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250BE" w14:textId="77777777" w:rsidR="005F0028" w:rsidRPr="00091BB4" w:rsidRDefault="00000000">
      <w:pPr>
        <w:pStyle w:val="Naslov2"/>
        <w:rPr>
          <w:rFonts w:ascii="Arial" w:hAnsi="Arial" w:cs="Arial"/>
        </w:rPr>
      </w:pPr>
      <w:bookmarkStart w:id="0" w:name="obrazloženje"/>
      <w:r w:rsidRPr="00091BB4">
        <w:rPr>
          <w:rFonts w:ascii="Arial" w:hAnsi="Arial" w:cs="Arial"/>
        </w:rPr>
        <w:t>OBRAZLOŽENJE</w:t>
      </w:r>
    </w:p>
    <w:p w14:paraId="6200494F" w14:textId="77777777" w:rsidR="005F0028" w:rsidRPr="00091BB4" w:rsidRDefault="00000000">
      <w:pPr>
        <w:pStyle w:val="Naslov3"/>
        <w:rPr>
          <w:rFonts w:ascii="Arial" w:hAnsi="Arial" w:cs="Arial"/>
        </w:rPr>
      </w:pPr>
      <w:bookmarkStart w:id="1" w:name="X2afabf11f9fd83f56688f514aeb9d5bd22f2ca3"/>
      <w:r w:rsidRPr="00091BB4">
        <w:rPr>
          <w:rFonts w:ascii="Arial" w:hAnsi="Arial" w:cs="Arial"/>
        </w:rPr>
        <w:t>1. Pravni temelj i razlozi donošenja nove Odluke</w:t>
      </w:r>
    </w:p>
    <w:p w14:paraId="4009560F" w14:textId="77777777" w:rsidR="005F0028" w:rsidRPr="00091BB4" w:rsidRDefault="00000000">
      <w:pPr>
        <w:pStyle w:val="FirstParagraph"/>
        <w:rPr>
          <w:rFonts w:ascii="Arial" w:hAnsi="Arial" w:cs="Arial"/>
        </w:rPr>
      </w:pPr>
      <w:r w:rsidRPr="00091BB4">
        <w:rPr>
          <w:rFonts w:ascii="Arial" w:hAnsi="Arial" w:cs="Arial"/>
        </w:rPr>
        <w:t>Pravni temelj za donošenje Odluke sadržan je prvenstveno u odredbama Zakona o zaštiti životinja, kojima je jedinicama lokalne samouprave povjereno uređivanje određenih pitanja zaštite i postupanja sa životinjama na njihovom području.</w:t>
      </w:r>
    </w:p>
    <w:p w14:paraId="413748AD" w14:textId="77777777" w:rsidR="005F0028" w:rsidRPr="00091BB4" w:rsidRDefault="00000000">
      <w:pPr>
        <w:pStyle w:val="Tijeloteksta"/>
        <w:rPr>
          <w:rFonts w:ascii="Arial" w:hAnsi="Arial" w:cs="Arial"/>
        </w:rPr>
      </w:pPr>
      <w:r w:rsidRPr="00091BB4">
        <w:rPr>
          <w:rFonts w:ascii="Arial" w:hAnsi="Arial" w:cs="Arial"/>
        </w:rPr>
        <w:t>Zakonom o zaštiti životinja propisana je obveza predstavničkog tijela jedinice lokalne samouprave da općim aktom propiše način postupanja s divljim životinjama pronađenim izvan prirodnog staništa, uvjete i način držanja kućnih ljubimaca te način postupanja s napuštenim i izgubljenim životinjama.</w:t>
      </w:r>
    </w:p>
    <w:p w14:paraId="00EBFCC7" w14:textId="77777777" w:rsidR="005F0028" w:rsidRPr="00091BB4" w:rsidRDefault="00000000">
      <w:pPr>
        <w:pStyle w:val="Tijeloteksta"/>
        <w:rPr>
          <w:rFonts w:ascii="Arial" w:hAnsi="Arial" w:cs="Arial"/>
        </w:rPr>
      </w:pPr>
      <w:r w:rsidRPr="00091BB4">
        <w:rPr>
          <w:rFonts w:ascii="Arial" w:hAnsi="Arial" w:cs="Arial"/>
        </w:rPr>
        <w:t>Slijedom navedenoga, ovom se Odlukom na jedinstven i cjelovit način uređuju:</w:t>
      </w:r>
    </w:p>
    <w:p w14:paraId="784D0F4B" w14:textId="77777777" w:rsidR="005F0028" w:rsidRPr="00091BB4" w:rsidRDefault="00000000">
      <w:pPr>
        <w:pStyle w:val="Compact"/>
        <w:numPr>
          <w:ilvl w:val="0"/>
          <w:numId w:val="2"/>
        </w:numPr>
        <w:rPr>
          <w:rFonts w:ascii="Arial" w:hAnsi="Arial" w:cs="Arial"/>
        </w:rPr>
      </w:pPr>
      <w:r w:rsidRPr="00091BB4">
        <w:rPr>
          <w:rFonts w:ascii="Arial" w:hAnsi="Arial" w:cs="Arial"/>
        </w:rPr>
        <w:t>minimalni uvjeti i način držanja kućnih ljubimaca,</w:t>
      </w:r>
    </w:p>
    <w:p w14:paraId="3F50A882" w14:textId="77777777" w:rsidR="005F0028" w:rsidRPr="00091BB4" w:rsidRDefault="00000000">
      <w:pPr>
        <w:pStyle w:val="Compact"/>
        <w:numPr>
          <w:ilvl w:val="0"/>
          <w:numId w:val="2"/>
        </w:numPr>
        <w:rPr>
          <w:rFonts w:ascii="Arial" w:hAnsi="Arial" w:cs="Arial"/>
        </w:rPr>
      </w:pPr>
      <w:r w:rsidRPr="00091BB4">
        <w:rPr>
          <w:rFonts w:ascii="Arial" w:hAnsi="Arial" w:cs="Arial"/>
        </w:rPr>
        <w:t>obveze i odgovornosti njihovih posjednika,</w:t>
      </w:r>
    </w:p>
    <w:p w14:paraId="145D56C6" w14:textId="77777777" w:rsidR="005F0028" w:rsidRPr="00091BB4" w:rsidRDefault="00000000">
      <w:pPr>
        <w:pStyle w:val="Compact"/>
        <w:numPr>
          <w:ilvl w:val="0"/>
          <w:numId w:val="2"/>
        </w:numPr>
        <w:rPr>
          <w:rFonts w:ascii="Arial" w:hAnsi="Arial" w:cs="Arial"/>
        </w:rPr>
      </w:pPr>
      <w:r w:rsidRPr="00091BB4">
        <w:rPr>
          <w:rFonts w:ascii="Arial" w:hAnsi="Arial" w:cs="Arial"/>
        </w:rPr>
        <w:t>kontrola razmnožavanja kućnih ljubimaca,</w:t>
      </w:r>
    </w:p>
    <w:p w14:paraId="5BD6B1B6" w14:textId="77777777" w:rsidR="005F0028" w:rsidRPr="00091BB4" w:rsidRDefault="00000000">
      <w:pPr>
        <w:pStyle w:val="Compact"/>
        <w:numPr>
          <w:ilvl w:val="0"/>
          <w:numId w:val="2"/>
        </w:numPr>
        <w:rPr>
          <w:rFonts w:ascii="Arial" w:hAnsi="Arial" w:cs="Arial"/>
        </w:rPr>
      </w:pPr>
      <w:r w:rsidRPr="00091BB4">
        <w:rPr>
          <w:rFonts w:ascii="Arial" w:hAnsi="Arial" w:cs="Arial"/>
        </w:rPr>
        <w:t>postupanje sa slobodno živućim mačkama,</w:t>
      </w:r>
    </w:p>
    <w:p w14:paraId="566C6D68" w14:textId="77777777" w:rsidR="005F0028" w:rsidRPr="00091BB4" w:rsidRDefault="00000000">
      <w:pPr>
        <w:pStyle w:val="Compact"/>
        <w:numPr>
          <w:ilvl w:val="0"/>
          <w:numId w:val="2"/>
        </w:numPr>
        <w:rPr>
          <w:rFonts w:ascii="Arial" w:hAnsi="Arial" w:cs="Arial"/>
        </w:rPr>
      </w:pPr>
      <w:r w:rsidRPr="00091BB4">
        <w:rPr>
          <w:rFonts w:ascii="Arial" w:hAnsi="Arial" w:cs="Arial"/>
        </w:rPr>
        <w:t>postupanje s napuštenim i izgubljenim životinjama,</w:t>
      </w:r>
    </w:p>
    <w:p w14:paraId="18AE03E7" w14:textId="77777777" w:rsidR="005F0028" w:rsidRPr="00091BB4" w:rsidRDefault="00000000">
      <w:pPr>
        <w:pStyle w:val="Compact"/>
        <w:numPr>
          <w:ilvl w:val="0"/>
          <w:numId w:val="2"/>
        </w:numPr>
        <w:rPr>
          <w:rFonts w:ascii="Arial" w:hAnsi="Arial" w:cs="Arial"/>
        </w:rPr>
      </w:pPr>
      <w:r w:rsidRPr="00091BB4">
        <w:rPr>
          <w:rFonts w:ascii="Arial" w:hAnsi="Arial" w:cs="Arial"/>
        </w:rPr>
        <w:t>postupanje s divljim životinjama pronađenim izvan prirodnog staništa,</w:t>
      </w:r>
    </w:p>
    <w:p w14:paraId="66D87594" w14:textId="77777777" w:rsidR="005F0028" w:rsidRPr="00091BB4" w:rsidRDefault="00000000">
      <w:pPr>
        <w:pStyle w:val="Compact"/>
        <w:numPr>
          <w:ilvl w:val="0"/>
          <w:numId w:val="2"/>
        </w:numPr>
        <w:rPr>
          <w:rFonts w:ascii="Arial" w:hAnsi="Arial" w:cs="Arial"/>
        </w:rPr>
      </w:pPr>
      <w:r w:rsidRPr="00091BB4">
        <w:rPr>
          <w:rFonts w:ascii="Arial" w:hAnsi="Arial" w:cs="Arial"/>
        </w:rPr>
        <w:t>ovlasti i postupanje komunalnih redara,</w:t>
      </w:r>
    </w:p>
    <w:p w14:paraId="1923A59B" w14:textId="77777777" w:rsidR="005F0028" w:rsidRPr="00091BB4" w:rsidRDefault="00000000">
      <w:pPr>
        <w:pStyle w:val="Compact"/>
        <w:numPr>
          <w:ilvl w:val="0"/>
          <w:numId w:val="2"/>
        </w:numPr>
        <w:rPr>
          <w:rFonts w:ascii="Arial" w:hAnsi="Arial" w:cs="Arial"/>
        </w:rPr>
      </w:pPr>
      <w:r w:rsidRPr="00091BB4">
        <w:rPr>
          <w:rFonts w:ascii="Arial" w:hAnsi="Arial" w:cs="Arial"/>
        </w:rPr>
        <w:t>nadzor nad provedbom Odluke te prekršajne odredbe.</w:t>
      </w:r>
    </w:p>
    <w:p w14:paraId="0794E1EF" w14:textId="77777777" w:rsidR="005F0028" w:rsidRPr="00091BB4" w:rsidRDefault="00000000">
      <w:pPr>
        <w:pStyle w:val="FirstParagraph"/>
        <w:rPr>
          <w:rFonts w:ascii="Arial" w:hAnsi="Arial" w:cs="Arial"/>
        </w:rPr>
      </w:pPr>
      <w:r w:rsidRPr="00091BB4">
        <w:rPr>
          <w:rFonts w:ascii="Arial" w:hAnsi="Arial" w:cs="Arial"/>
        </w:rPr>
        <w:t>Predloženom Odlukom zamjenjuje se dosadašnja Odluka iz 2018. godine, s izmjenama iz 2021. godine, radi njezina usklađivanja s važećim propisima, jasnijeg određivanja prava i obveza posjednika životinja te preciznijeg uređivanja postupanja nadležnih službi u konkretnim situacijama.</w:t>
      </w:r>
    </w:p>
    <w:p w14:paraId="75AC5142" w14:textId="77777777" w:rsidR="005F0028" w:rsidRPr="00091BB4" w:rsidRDefault="00000000">
      <w:pPr>
        <w:pStyle w:val="Tijeloteksta"/>
        <w:rPr>
          <w:rFonts w:ascii="Arial" w:hAnsi="Arial" w:cs="Arial"/>
        </w:rPr>
      </w:pPr>
      <w:r w:rsidRPr="00091BB4">
        <w:rPr>
          <w:rFonts w:ascii="Arial" w:hAnsi="Arial" w:cs="Arial"/>
        </w:rPr>
        <w:t>Posebno se ukazala potreba jasnije urediti postupanje u slučajevima pojave divljih životinja na naseljenim područjima i drugim površinama izvan njihova prirodnog staništa te odrediti ulogu komunalnog redara kao osobe koja zaprima dojavu, utvrđuje okolnosti događaja i koordinira postupanje s nadležnim i stručno osposobljenim osobama.</w:t>
      </w:r>
    </w:p>
    <w:p w14:paraId="6EB63D18" w14:textId="77777777" w:rsidR="005F0028" w:rsidRPr="00091BB4" w:rsidRDefault="00000000">
      <w:pPr>
        <w:pStyle w:val="Naslov3"/>
        <w:rPr>
          <w:rFonts w:ascii="Arial" w:hAnsi="Arial" w:cs="Arial"/>
        </w:rPr>
      </w:pPr>
      <w:bookmarkStart w:id="2" w:name="postupanje-s-divljim-životinjama"/>
      <w:bookmarkEnd w:id="1"/>
      <w:r w:rsidRPr="00091BB4">
        <w:rPr>
          <w:rFonts w:ascii="Arial" w:hAnsi="Arial" w:cs="Arial"/>
        </w:rPr>
        <w:t>2. Postupanje s divljim životinjama</w:t>
      </w:r>
    </w:p>
    <w:p w14:paraId="6052C61E" w14:textId="77777777" w:rsidR="005F0028" w:rsidRPr="00091BB4" w:rsidRDefault="00000000">
      <w:pPr>
        <w:pStyle w:val="FirstParagraph"/>
        <w:rPr>
          <w:rFonts w:ascii="Arial" w:hAnsi="Arial" w:cs="Arial"/>
        </w:rPr>
      </w:pPr>
      <w:r w:rsidRPr="00091BB4">
        <w:rPr>
          <w:rFonts w:ascii="Arial" w:hAnsi="Arial" w:cs="Arial"/>
        </w:rPr>
        <w:t>Novom Odlukom posebno se uređuje način postupanja s divljim životinjama pronađenim izvan prirodnog staništa. Ovim odredbama ne preuzima se nadležnost tijela i osoba određenih posebnim propisima iz područja lovstva, zaštite prirode i veterinarstva, već se uređuje način postupanja na lokalnoj razini kada se takva životinja pronađe na području Grada Buje-Buie.</w:t>
      </w:r>
    </w:p>
    <w:p w14:paraId="6287453D" w14:textId="77777777" w:rsidR="005F0028" w:rsidRPr="00091BB4" w:rsidRDefault="00000000">
      <w:pPr>
        <w:pStyle w:val="Tijeloteksta"/>
        <w:rPr>
          <w:rFonts w:ascii="Arial" w:hAnsi="Arial" w:cs="Arial"/>
        </w:rPr>
      </w:pPr>
      <w:r w:rsidRPr="00091BB4">
        <w:rPr>
          <w:rFonts w:ascii="Arial" w:hAnsi="Arial" w:cs="Arial"/>
        </w:rPr>
        <w:t>Odlukom se stoga razlikuje postupanje s divljači, strogo zaštićenim divljim vrstama i drugim divljim životinjama. Za divljač izvan lovišta postupa se sukladno Programu zaštite divljači za površine izvan lovišta Grada Buje-Buie i propisima kojima se uređuje lovstvo, dok se sa strogo zaštićenim vrstama postupa prema propisima o zaštiti prirode i u suradnji s nadležnim tijelima.</w:t>
      </w:r>
    </w:p>
    <w:p w14:paraId="7A7814EA" w14:textId="77777777" w:rsidR="005F0028" w:rsidRPr="00091BB4" w:rsidRDefault="00000000">
      <w:pPr>
        <w:pStyle w:val="Tijeloteksta"/>
        <w:rPr>
          <w:rFonts w:ascii="Arial" w:hAnsi="Arial" w:cs="Arial"/>
        </w:rPr>
      </w:pPr>
      <w:r w:rsidRPr="00091BB4">
        <w:rPr>
          <w:rFonts w:ascii="Arial" w:hAnsi="Arial" w:cs="Arial"/>
        </w:rPr>
        <w:lastRenderedPageBreak/>
        <w:t>Takvo razgraničenje važno je i zbog Zakona o lovstvu, prema kojem se zaštita i lov divljači na površinama na kojima je zabranjeno ustanovljavanje lovišta uređuju Programom zaštite divljači. Istodobno, Zakon o zaštiti prirode propisuje poseban režim zaštite strogo zaštićenih vrsta, uključujući zabrane njihova namjernog hvatanja, ubijanja i uznemiravanja te poseban sustav postupanja s ozlijeđenim, bolesnim i drugim pronađenim primjercima.</w:t>
      </w:r>
    </w:p>
    <w:p w14:paraId="6BC75A74" w14:textId="77777777" w:rsidR="005F0028" w:rsidRPr="00091BB4" w:rsidRDefault="00000000">
      <w:pPr>
        <w:pStyle w:val="Tijeloteksta"/>
        <w:rPr>
          <w:rFonts w:ascii="Arial" w:hAnsi="Arial" w:cs="Arial"/>
        </w:rPr>
      </w:pPr>
      <w:r w:rsidRPr="00091BB4">
        <w:rPr>
          <w:rFonts w:ascii="Arial" w:hAnsi="Arial" w:cs="Arial"/>
        </w:rPr>
        <w:t>Osoba koja pronađe divlju životinju izvan njezina prirodnog staništa, osobito kada je životinja ozlijeđena, bolesna, iscrpljena ili ugrožena odnosno predstavlja opasnost za ljude, druge životinje ili imovinu, dužna je bez odgode obavijestiti nadležno upravno tijelo Grada, komunalnog redara, sklonište ili drugo nadležno tijelo. Do dolaska ovlaštene osobe mora se postupati na način kojim se ne ugrožava sigurnost ljudi i životinja i kojim se životinji ne nanosi bol, patnja, ozljeda ili nepotreban strah.</w:t>
      </w:r>
    </w:p>
    <w:p w14:paraId="59E6014F" w14:textId="77777777" w:rsidR="005F0028" w:rsidRPr="00091BB4" w:rsidRDefault="00000000">
      <w:pPr>
        <w:pStyle w:val="Tijeloteksta"/>
        <w:rPr>
          <w:rFonts w:ascii="Arial" w:hAnsi="Arial" w:cs="Arial"/>
        </w:rPr>
      </w:pPr>
      <w:r w:rsidRPr="00091BB4">
        <w:rPr>
          <w:rFonts w:ascii="Arial" w:hAnsi="Arial" w:cs="Arial"/>
        </w:rPr>
        <w:t>Hvatanje, preuzimanje i prijevoz divlje životinje, kada to zahtijevaju vrsta životinje i okolnosti konkretnog slučaja, obavlja stručno osposobljena odnosno ovlaštena osoba. Time se jasno razdvaja koordinacijska i nadzorna uloga Grada od stručnih poslova hvatanja i zbrinjavanja životinja.</w:t>
      </w:r>
    </w:p>
    <w:p w14:paraId="67CD2690" w14:textId="77777777" w:rsidR="005F0028" w:rsidRPr="00091BB4" w:rsidRDefault="00000000">
      <w:pPr>
        <w:pStyle w:val="Tijeloteksta"/>
        <w:rPr>
          <w:rFonts w:ascii="Arial" w:hAnsi="Arial" w:cs="Arial"/>
        </w:rPr>
      </w:pPr>
      <w:r w:rsidRPr="00091BB4">
        <w:rPr>
          <w:rFonts w:ascii="Arial" w:hAnsi="Arial" w:cs="Arial"/>
        </w:rPr>
        <w:t>Ako je riječ o divljači, uključuje se nadležni lovoovlaštenik odnosno postupa se prema Programu zaštite divljači. Ako postoji sumnja da je riječ o strogo zaštićenoj vrsti, obavještava se nadležno tijelo za zaštitu prirode, a u slučaju sumnje na zaraznu bolest ili drugi veterinarsko-zdravstveni rizik veterinarska inspekcija odnosno ovlaštena veterinarska organizacija.</w:t>
      </w:r>
    </w:p>
    <w:p w14:paraId="444D4D9C" w14:textId="77777777" w:rsidR="005F0028" w:rsidRPr="00091BB4" w:rsidRDefault="00000000">
      <w:pPr>
        <w:pStyle w:val="Naslov3"/>
        <w:rPr>
          <w:rFonts w:ascii="Arial" w:hAnsi="Arial" w:cs="Arial"/>
        </w:rPr>
      </w:pPr>
      <w:bookmarkStart w:id="3" w:name="posebna-uloga-komunalnog-redara"/>
      <w:bookmarkEnd w:id="2"/>
      <w:r w:rsidRPr="00091BB4">
        <w:rPr>
          <w:rFonts w:ascii="Arial" w:hAnsi="Arial" w:cs="Arial"/>
        </w:rPr>
        <w:t>3. Posebna uloga komunalnog redara</w:t>
      </w:r>
    </w:p>
    <w:p w14:paraId="64A737B4" w14:textId="77777777" w:rsidR="005F0028" w:rsidRPr="00091BB4" w:rsidRDefault="00000000">
      <w:pPr>
        <w:pStyle w:val="FirstParagraph"/>
        <w:rPr>
          <w:rFonts w:ascii="Arial" w:hAnsi="Arial" w:cs="Arial"/>
        </w:rPr>
      </w:pPr>
      <w:r w:rsidRPr="00091BB4">
        <w:rPr>
          <w:rFonts w:ascii="Arial" w:hAnsi="Arial" w:cs="Arial"/>
        </w:rPr>
        <w:t>Jedna od važnijih novina Odluke jest jasnije definiranje postupanja komunalnog redara.</w:t>
      </w:r>
    </w:p>
    <w:p w14:paraId="7E10F304" w14:textId="77777777" w:rsidR="005F0028" w:rsidRPr="00091BB4" w:rsidRDefault="00000000">
      <w:pPr>
        <w:pStyle w:val="Tijeloteksta"/>
        <w:rPr>
          <w:rFonts w:ascii="Arial" w:hAnsi="Arial" w:cs="Arial"/>
        </w:rPr>
      </w:pPr>
      <w:r w:rsidRPr="00091BB4">
        <w:rPr>
          <w:rFonts w:ascii="Arial" w:hAnsi="Arial" w:cs="Arial"/>
        </w:rPr>
        <w:t>Komunalni redar provodi nadzor nad provedbom Odluke, postupa po službenoj dužnosti kada uoči postupanje protivno Odluci, kao i na temelju prijava fizičkih i pravnih osoba. Odlukom su detaljnije određene njegove ovlasti u provođenju nadzora, uključujući utvrđivanje identiteta, uzimanje izjava, traženje podataka i dokumentacije, prikupljanje dokaza, očitavanje mikročipa, izdavanje odgovarajućih rješenja, upozoravanje i poduzimanje drugih propisanih mjera.</w:t>
      </w:r>
    </w:p>
    <w:p w14:paraId="6B47DF9B" w14:textId="77777777" w:rsidR="005F0028" w:rsidRPr="00091BB4" w:rsidRDefault="00000000">
      <w:pPr>
        <w:pStyle w:val="Tijeloteksta"/>
        <w:rPr>
          <w:rFonts w:ascii="Arial" w:hAnsi="Arial" w:cs="Arial"/>
        </w:rPr>
      </w:pPr>
      <w:r w:rsidRPr="00091BB4">
        <w:rPr>
          <w:rFonts w:ascii="Arial" w:hAnsi="Arial" w:cs="Arial"/>
        </w:rPr>
        <w:t>Takva uloga komunalnog redara proizlazi iz sustava uspostavljenog Zakonom o zaštiti životinja. Ustavni sud je u svojoj odluci iz 2024. također opisao zakonsko razgraničenje prema kojem upravni nadzor provodi nadležno ministarstvo, inspekcijski nadzor veterinarski odnosno poljoprivredni inspektori, dok komunalni redari provode nadzor nad općim aktima jedinica lokalne samouprave donesenima na temelju Zakona o zaštiti životinja.</w:t>
      </w:r>
    </w:p>
    <w:p w14:paraId="3F5A2097" w14:textId="77777777" w:rsidR="005F0028" w:rsidRPr="00091BB4" w:rsidRDefault="00000000">
      <w:pPr>
        <w:pStyle w:val="Tijeloteksta"/>
        <w:rPr>
          <w:rFonts w:ascii="Arial" w:hAnsi="Arial" w:cs="Arial"/>
        </w:rPr>
      </w:pPr>
      <w:r w:rsidRPr="00091BB4">
        <w:rPr>
          <w:rFonts w:ascii="Arial" w:hAnsi="Arial" w:cs="Arial"/>
        </w:rPr>
        <w:t xml:space="preserve">Posebno je važno naglasiti da komunalni redar kod divljih životinja </w:t>
      </w:r>
      <w:r w:rsidRPr="00091BB4">
        <w:rPr>
          <w:rFonts w:ascii="Arial" w:hAnsi="Arial" w:cs="Arial"/>
          <w:b/>
          <w:bCs/>
        </w:rPr>
        <w:t>nije osoba koja mora samostalno hvatati, premještati ili neposredno zbrinjavati životinju</w:t>
      </w:r>
      <w:r w:rsidRPr="00091BB4">
        <w:rPr>
          <w:rFonts w:ascii="Arial" w:hAnsi="Arial" w:cs="Arial"/>
        </w:rPr>
        <w:t>.</w:t>
      </w:r>
    </w:p>
    <w:p w14:paraId="7FA10E41" w14:textId="77777777" w:rsidR="005F0028" w:rsidRPr="00091BB4" w:rsidRDefault="00000000">
      <w:pPr>
        <w:pStyle w:val="Tijeloteksta"/>
        <w:rPr>
          <w:rFonts w:ascii="Arial" w:hAnsi="Arial" w:cs="Arial"/>
        </w:rPr>
      </w:pPr>
      <w:r w:rsidRPr="00091BB4">
        <w:rPr>
          <w:rFonts w:ascii="Arial" w:hAnsi="Arial" w:cs="Arial"/>
        </w:rPr>
        <w:t xml:space="preserve">Kada zaprimi dojavu ili neposredno zatekne divlju životinju izvan prirodnog staništa, komunalni redar, ovisno o vrsti životinje i okolnostima slučaja, obavještava sklonište, lovoovlaštenika, tijelo nadležno za zaštitu prirode, veterinarsku organizaciju, veterinarsku inspekciju, policiju ili drugo nadležno tijelo. Komunalni redar ne poduzima </w:t>
      </w:r>
      <w:r w:rsidRPr="00091BB4">
        <w:rPr>
          <w:rFonts w:ascii="Arial" w:hAnsi="Arial" w:cs="Arial"/>
        </w:rPr>
        <w:lastRenderedPageBreak/>
        <w:t xml:space="preserve">radnje hvatanja ili neposrednog zbrinjavanja za koje nije stručno osposobljen, nego prvenstveno osigurava </w:t>
      </w:r>
      <w:r w:rsidRPr="00091BB4">
        <w:rPr>
          <w:rFonts w:ascii="Arial" w:hAnsi="Arial" w:cs="Arial"/>
          <w:b/>
          <w:bCs/>
        </w:rPr>
        <w:t>dojavu, evidentiranje događaja i koordinaciju postupanja nadležnih i ovlaštenih osoba</w:t>
      </w:r>
      <w:r w:rsidRPr="00091BB4">
        <w:rPr>
          <w:rFonts w:ascii="Arial" w:hAnsi="Arial" w:cs="Arial"/>
        </w:rPr>
        <w:t>.</w:t>
      </w:r>
    </w:p>
    <w:p w14:paraId="60ACC5CD" w14:textId="77777777" w:rsidR="005F0028" w:rsidRPr="00091BB4" w:rsidRDefault="00000000">
      <w:pPr>
        <w:pStyle w:val="Tijeloteksta"/>
        <w:rPr>
          <w:rFonts w:ascii="Arial" w:hAnsi="Arial" w:cs="Arial"/>
        </w:rPr>
      </w:pPr>
      <w:r w:rsidRPr="00091BB4">
        <w:rPr>
          <w:rFonts w:ascii="Arial" w:hAnsi="Arial" w:cs="Arial"/>
        </w:rPr>
        <w:t>U slučaju neposredne opasnosti za život i zdravlje ljudi ili životinja odnosno sigurnost imovine, komunalni redar bez odgode obavještava policiju i druga nadležna tijela.</w:t>
      </w:r>
    </w:p>
    <w:p w14:paraId="5F2D42C8" w14:textId="77777777" w:rsidR="005F0028" w:rsidRPr="00091BB4" w:rsidRDefault="00000000">
      <w:pPr>
        <w:pStyle w:val="Tijeloteksta"/>
        <w:rPr>
          <w:rFonts w:ascii="Arial" w:hAnsi="Arial" w:cs="Arial"/>
        </w:rPr>
      </w:pPr>
      <w:r w:rsidRPr="00091BB4">
        <w:rPr>
          <w:rFonts w:ascii="Arial" w:hAnsi="Arial" w:cs="Arial"/>
        </w:rPr>
        <w:t>Na taj se način sprječava da komunalni redari obavljaju stručne poslove za koje nisu osposobljeni, a istodobno se osigurava da građanin koji prijavi pojavu divlje životinje dobije odgovarajuću reakciju gradske službe i da se slučaj usmjeri prema stvarno nadležnoj službi.</w:t>
      </w:r>
    </w:p>
    <w:p w14:paraId="6667CF6A" w14:textId="77777777" w:rsidR="005F0028" w:rsidRPr="00091BB4" w:rsidRDefault="00000000">
      <w:pPr>
        <w:pStyle w:val="Naslov3"/>
        <w:rPr>
          <w:rFonts w:ascii="Arial" w:hAnsi="Arial" w:cs="Arial"/>
        </w:rPr>
      </w:pPr>
      <w:bookmarkStart w:id="4" w:name="razgraničenje-nadležnosti"/>
      <w:bookmarkEnd w:id="3"/>
      <w:r w:rsidRPr="00091BB4">
        <w:rPr>
          <w:rFonts w:ascii="Arial" w:hAnsi="Arial" w:cs="Arial"/>
        </w:rPr>
        <w:t>4. Razgraničenje nadležnosti</w:t>
      </w:r>
    </w:p>
    <w:p w14:paraId="378D10C4" w14:textId="77777777" w:rsidR="005F0028" w:rsidRPr="00091BB4" w:rsidRDefault="00000000">
      <w:pPr>
        <w:pStyle w:val="FirstParagraph"/>
        <w:rPr>
          <w:rFonts w:ascii="Arial" w:hAnsi="Arial" w:cs="Arial"/>
        </w:rPr>
      </w:pPr>
      <w:r w:rsidRPr="00091BB4">
        <w:rPr>
          <w:rFonts w:ascii="Arial" w:hAnsi="Arial" w:cs="Arial"/>
        </w:rPr>
        <w:t>Kod primjene Odluke potrebno je voditi računa da komunalni redar ne zamjenjuje veterinarsku inspekciju, policiju, lovoovlaštenika, tijelo nadležno za zaštitu prirode, veterinara niti drugu stručnu službu.</w:t>
      </w:r>
    </w:p>
    <w:p w14:paraId="39C90153" w14:textId="77777777" w:rsidR="005F0028" w:rsidRPr="00091BB4" w:rsidRDefault="00000000">
      <w:pPr>
        <w:pStyle w:val="Tijeloteksta"/>
        <w:rPr>
          <w:rFonts w:ascii="Arial" w:hAnsi="Arial" w:cs="Arial"/>
        </w:rPr>
      </w:pPr>
      <w:r w:rsidRPr="00091BB4">
        <w:rPr>
          <w:rFonts w:ascii="Arial" w:hAnsi="Arial" w:cs="Arial"/>
        </w:rPr>
        <w:t>Ako tijekom nadzora utvrdi činjenice koje upućuju na povredu propisa iz nadležnosti drugog tijela, komunalni redar sastavlja zapisnik o zatečenom stanju i predmet prosljeđuje nadležnom tijelu. Odlukom je posebno propisana obveza prijave veterinarskoj inspekciji u slučajevima zanemarivanja životinje, neispunjavanja uvjeta za držanje opasnog psa, neosiguravanja veterinarske pomoći i drugim propisanim slučajevima. Ako okolnosti upućuju na mučenje ili ubijanje životinja, obavještavaju se policija i/ili državno odvjetništvo.</w:t>
      </w:r>
    </w:p>
    <w:p w14:paraId="6F44A9FC" w14:textId="77777777" w:rsidR="005F0028" w:rsidRPr="00091BB4" w:rsidRDefault="00000000">
      <w:pPr>
        <w:pStyle w:val="Tijeloteksta"/>
        <w:rPr>
          <w:rFonts w:ascii="Arial" w:hAnsi="Arial" w:cs="Arial"/>
        </w:rPr>
      </w:pPr>
      <w:r w:rsidRPr="00091BB4">
        <w:rPr>
          <w:rFonts w:ascii="Arial" w:hAnsi="Arial" w:cs="Arial"/>
        </w:rPr>
        <w:t xml:space="preserve">Ovakvim uređenjem postiže se jasnije razgraničenje između </w:t>
      </w:r>
      <w:r w:rsidRPr="00091BB4">
        <w:rPr>
          <w:rFonts w:ascii="Arial" w:hAnsi="Arial" w:cs="Arial"/>
          <w:b/>
          <w:bCs/>
        </w:rPr>
        <w:t>nadzorne i koordinacijske uloge komunalnog redara</w:t>
      </w:r>
      <w:r w:rsidRPr="00091BB4">
        <w:rPr>
          <w:rFonts w:ascii="Arial" w:hAnsi="Arial" w:cs="Arial"/>
        </w:rPr>
        <w:t xml:space="preserve"> i stručnih odnosno inspekcijskih ovlasti drugih nadležnih tijela.</w:t>
      </w:r>
    </w:p>
    <w:p w14:paraId="383A2AC6" w14:textId="77777777" w:rsidR="005F0028" w:rsidRPr="00091BB4" w:rsidRDefault="00000000">
      <w:pPr>
        <w:pStyle w:val="Naslov3"/>
        <w:rPr>
          <w:rFonts w:ascii="Arial" w:hAnsi="Arial" w:cs="Arial"/>
        </w:rPr>
      </w:pPr>
      <w:bookmarkStart w:id="5" w:name="cilj-donošenja-odluke"/>
      <w:bookmarkEnd w:id="4"/>
      <w:r w:rsidRPr="00091BB4">
        <w:rPr>
          <w:rFonts w:ascii="Arial" w:hAnsi="Arial" w:cs="Arial"/>
        </w:rPr>
        <w:t>5. Cilj donošenja Odluke</w:t>
      </w:r>
    </w:p>
    <w:p w14:paraId="2A87BC15" w14:textId="77777777" w:rsidR="005F0028" w:rsidRPr="00091BB4" w:rsidRDefault="00000000">
      <w:pPr>
        <w:pStyle w:val="FirstParagraph"/>
        <w:rPr>
          <w:rFonts w:ascii="Arial" w:hAnsi="Arial" w:cs="Arial"/>
        </w:rPr>
      </w:pPr>
      <w:r w:rsidRPr="00091BB4">
        <w:rPr>
          <w:rFonts w:ascii="Arial" w:hAnsi="Arial" w:cs="Arial"/>
        </w:rPr>
        <w:t>Donošenjem nove Odluke želi se uspostaviti jasniji, učinkovitiji i provediv sustav postupanja sa životinjama na području Grada Buje-Buie, usklađen sa Zakonom o zaštiti životinja te posebnim propisima iz područja veterinarstva, lovstva i zaštite prirode.</w:t>
      </w:r>
    </w:p>
    <w:p w14:paraId="3447366A" w14:textId="77777777" w:rsidR="005F0028" w:rsidRPr="00091BB4" w:rsidRDefault="00000000">
      <w:pPr>
        <w:pStyle w:val="Tijeloteksta"/>
        <w:rPr>
          <w:rFonts w:ascii="Arial" w:hAnsi="Arial" w:cs="Arial"/>
        </w:rPr>
      </w:pPr>
      <w:r w:rsidRPr="00091BB4">
        <w:rPr>
          <w:rFonts w:ascii="Arial" w:hAnsi="Arial" w:cs="Arial"/>
        </w:rPr>
        <w:t>Poseban cilj je građanima i gradskim službama jasno odrediti kome se prijavljuje pojedini slučaj i tko je odgovoran za daljnje postupanje, osobito kod pojave divljih životinja u naseljima, ozlijeđenih životinja, životinja koje predstavljaju opasnost te strogo zaštićenih vrsta.</w:t>
      </w:r>
    </w:p>
    <w:p w14:paraId="2AFF509C" w14:textId="77777777" w:rsidR="005F0028" w:rsidRPr="00091BB4" w:rsidRDefault="00000000">
      <w:pPr>
        <w:pStyle w:val="Tijeloteksta"/>
        <w:rPr>
          <w:rFonts w:ascii="Arial" w:hAnsi="Arial" w:cs="Arial"/>
        </w:rPr>
      </w:pPr>
      <w:r w:rsidRPr="00091BB4">
        <w:rPr>
          <w:rFonts w:ascii="Arial" w:hAnsi="Arial" w:cs="Arial"/>
        </w:rPr>
        <w:t>Predložena Odluka stoga predstavlja cjelovitiji pravni i operativni okvir za zaštitu dobrobiti životinja, sigurnost građana i imovine te učinkovitije postupanje komunalnih redara i koordinaciju Grada s drugim nadležnim službama.</w:t>
      </w:r>
      <w:bookmarkEnd w:id="0"/>
      <w:bookmarkEnd w:id="5"/>
    </w:p>
    <w:sectPr w:rsidR="005F0028" w:rsidRPr="00091BB4">
      <w:footnotePr>
        <w:numRestart w:val="eachSect"/>
      </w:footnotePr>
      <w:pgSz w:w="12240" w:h="15840"/>
      <w:pgMar w:top="1417" w:right="1417" w:bottom="1417"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CE22703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9036148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612585569">
    <w:abstractNumId w:val="0"/>
  </w:num>
  <w:num w:numId="2" w16cid:durableId="13482133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2"/>
    <w:compatSetting w:name="useWord2013TrackBottomHyphenation" w:uri="http://schemas.microsoft.com/office/word" w:val="1"/>
  </w:compat>
  <w:rsids>
    <w:rsidRoot w:val="005F0028"/>
    <w:rsid w:val="00091BB4"/>
    <w:rsid w:val="005F0028"/>
    <w:rsid w:val="00AD53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E96DC"/>
  <w15:docId w15:val="{3DB2AFE9-0B9A-4388-90CF-CE3A4058A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Naslov1">
    <w:name w:val="heading 1"/>
    <w:basedOn w:val="Normal"/>
    <w:next w:val="Tijeloteksta"/>
    <w:link w:val="Naslov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Tijeloteksta"/>
    <w:link w:val="Naslov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Tijeloteksta"/>
    <w:link w:val="Naslov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Tijeloteksta"/>
    <w:link w:val="Naslov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Tijeloteksta"/>
    <w:link w:val="Naslov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Tijeloteksta"/>
    <w:link w:val="Naslov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Tijeloteksta"/>
    <w:link w:val="Naslov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Tijeloteksta"/>
    <w:link w:val="Naslov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Tijeloteksta"/>
    <w:link w:val="Naslov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qFormat/>
    <w:pPr>
      <w:spacing w:before="180" w:after="180"/>
    </w:pPr>
  </w:style>
  <w:style w:type="paragraph" w:customStyle="1" w:styleId="FirstParagraph">
    <w:name w:val="First Paragraph"/>
    <w:basedOn w:val="Tijeloteksta"/>
    <w:next w:val="Tijeloteksta"/>
    <w:qFormat/>
  </w:style>
  <w:style w:type="paragraph" w:customStyle="1" w:styleId="Compact">
    <w:name w:val="Compact"/>
    <w:basedOn w:val="Tijeloteksta"/>
    <w:qFormat/>
    <w:pPr>
      <w:spacing w:before="36" w:after="36"/>
    </w:pPr>
  </w:style>
  <w:style w:type="paragraph" w:styleId="Naslov">
    <w:name w:val="Title"/>
    <w:basedOn w:val="Normal"/>
    <w:next w:val="Tijeloteksta"/>
    <w:link w:val="Naslov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NaslovChar">
    <w:name w:val="Naslov Char"/>
    <w:basedOn w:val="Zadanifontodlomka"/>
    <w:link w:val="Naslov"/>
    <w:uiPriority w:val="10"/>
    <w:rsid w:val="00A10FD9"/>
    <w:rPr>
      <w:rFonts w:asciiTheme="majorHAnsi" w:eastAsiaTheme="majorEastAsia" w:hAnsiTheme="majorHAnsi" w:cstheme="majorBidi"/>
      <w:sz w:val="56"/>
      <w:szCs w:val="56"/>
    </w:rPr>
  </w:style>
  <w:style w:type="paragraph" w:styleId="Podnaslov">
    <w:name w:val="Subtitle"/>
    <w:basedOn w:val="Naslov"/>
    <w:next w:val="Tijeloteksta"/>
    <w:link w:val="PodnaslovChar"/>
    <w:uiPriority w:val="11"/>
    <w:qFormat/>
    <w:rsid w:val="00A10FD9"/>
    <w:pPr>
      <w:numPr>
        <w:ilvl w:val="1"/>
      </w:numPr>
    </w:pPr>
    <w:rPr>
      <w:spacing w:val="15"/>
      <w:sz w:val="28"/>
      <w:szCs w:val="28"/>
    </w:rPr>
  </w:style>
  <w:style w:type="character" w:customStyle="1" w:styleId="PodnaslovChar">
    <w:name w:val="Podnaslov Char"/>
    <w:basedOn w:val="Zadanifontodlomka"/>
    <w:link w:val="Podnaslov"/>
    <w:uiPriority w:val="11"/>
    <w:rsid w:val="00A10FD9"/>
    <w:rPr>
      <w:rFonts w:eastAsiaTheme="majorEastAsia" w:cstheme="majorBidi"/>
      <w:color w:val="595959" w:themeColor="text1" w:themeTint="A6"/>
      <w:spacing w:val="15"/>
      <w:sz w:val="28"/>
      <w:szCs w:val="28"/>
    </w:rPr>
  </w:style>
  <w:style w:type="paragraph" w:customStyle="1" w:styleId="Author">
    <w:name w:val="Author"/>
    <w:basedOn w:val="Naslov"/>
    <w:next w:val="Tijeloteksta"/>
    <w:qFormat/>
    <w:pPr>
      <w:keepNext/>
      <w:keepLines/>
    </w:pPr>
    <w:rPr>
      <w:sz w:val="24"/>
      <w:szCs w:val="24"/>
    </w:rPr>
  </w:style>
  <w:style w:type="paragraph" w:styleId="Datum">
    <w:name w:val="Date"/>
    <w:basedOn w:val="Naslov"/>
    <w:next w:val="Tijeloteksta"/>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Tijeloteksta"/>
    <w:qFormat/>
    <w:pPr>
      <w:keepNext/>
      <w:keepLines/>
      <w:spacing w:before="100" w:after="300"/>
    </w:pPr>
    <w:rPr>
      <w:sz w:val="20"/>
      <w:szCs w:val="20"/>
    </w:rPr>
  </w:style>
  <w:style w:type="paragraph" w:styleId="Bibliografija">
    <w:name w:val="Bibliography"/>
    <w:basedOn w:val="Normal"/>
    <w:qFormat/>
  </w:style>
  <w:style w:type="character" w:customStyle="1" w:styleId="Naslov1Char">
    <w:name w:val="Naslov 1 Char"/>
    <w:basedOn w:val="Zadanifontodlomka"/>
    <w:link w:val="Naslov1"/>
    <w:uiPriority w:val="9"/>
    <w:rsid w:val="00A10FD9"/>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A10FD9"/>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A10FD9"/>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A10FD9"/>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A10FD9"/>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A10FD9"/>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A10FD9"/>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A10FD9"/>
    <w:rPr>
      <w:rFonts w:eastAsiaTheme="majorEastAsia" w:cstheme="majorBidi"/>
      <w:color w:val="272727" w:themeColor="text1" w:themeTint="D8"/>
    </w:rPr>
  </w:style>
  <w:style w:type="paragraph" w:styleId="Blokteksta">
    <w:name w:val="Block Text"/>
    <w:basedOn w:val="Tijeloteksta"/>
    <w:next w:val="Tijeloteksta"/>
    <w:uiPriority w:val="9"/>
    <w:unhideWhenUsed/>
    <w:qFormat/>
    <w:pPr>
      <w:spacing w:before="100" w:after="100"/>
      <w:ind w:left="480" w:right="480"/>
    </w:pPr>
  </w:style>
  <w:style w:type="paragraph" w:styleId="Tekstfusnote">
    <w:name w:val="footnote text"/>
    <w:basedOn w:val="Normal"/>
    <w:uiPriority w:val="9"/>
    <w:unhideWhenUsed/>
    <w:qFormat/>
  </w:style>
  <w:style w:type="paragraph" w:customStyle="1" w:styleId="FootnoteBlockText">
    <w:name w:val="Footnote Block Text"/>
    <w:basedOn w:val="Tekstfusnote"/>
    <w:next w:val="Tekstfusnote"/>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Opisslike">
    <w:name w:val="caption"/>
    <w:basedOn w:val="Normal"/>
    <w:link w:val="OpisslikeChar"/>
    <w:pPr>
      <w:spacing w:after="120"/>
    </w:pPr>
    <w:rPr>
      <w:i/>
    </w:rPr>
  </w:style>
  <w:style w:type="paragraph" w:customStyle="1" w:styleId="TableCaption">
    <w:name w:val="Table Caption"/>
    <w:basedOn w:val="Opisslike"/>
    <w:pPr>
      <w:keepNext/>
    </w:pPr>
  </w:style>
  <w:style w:type="paragraph" w:customStyle="1" w:styleId="ImageCaption">
    <w:name w:val="Image Caption"/>
    <w:basedOn w:val="Opisslike"/>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OpisslikeChar">
    <w:name w:val="Opis slike Char"/>
    <w:basedOn w:val="Zadanifontodlomka"/>
    <w:link w:val="Opisslike"/>
  </w:style>
  <w:style w:type="character" w:customStyle="1" w:styleId="VerbatimChar">
    <w:name w:val="Verbatim Char"/>
    <w:basedOn w:val="OpisslikeChar"/>
    <w:link w:val="SourceCode"/>
    <w:rPr>
      <w:rFonts w:ascii="Consolas" w:hAnsi="Consolas"/>
      <w:sz w:val="22"/>
    </w:rPr>
  </w:style>
  <w:style w:type="character" w:customStyle="1" w:styleId="SectionNumber">
    <w:name w:val="Section Number"/>
    <w:basedOn w:val="OpisslikeChar"/>
  </w:style>
  <w:style w:type="character" w:styleId="Referencafusnote">
    <w:name w:val="footnote reference"/>
    <w:basedOn w:val="OpisslikeChar"/>
    <w:rPr>
      <w:vertAlign w:val="superscript"/>
    </w:rPr>
  </w:style>
  <w:style w:type="character" w:styleId="Hiperveza">
    <w:name w:val="Hyperlink"/>
    <w:basedOn w:val="OpisslikeChar"/>
    <w:rPr>
      <w:color w:val="156082" w:themeColor="accent1"/>
    </w:rPr>
  </w:style>
  <w:style w:type="paragraph" w:styleId="TOCNaslov">
    <w:name w:val="TOC Heading"/>
    <w:basedOn w:val="Naslov1"/>
    <w:next w:val="Tijeloteksta"/>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1182</Words>
  <Characters>6741</Characters>
  <Application>Microsoft Office Word</Application>
  <DocSecurity>0</DocSecurity>
  <Lines>56</Lines>
  <Paragraphs>15</Paragraphs>
  <ScaleCrop>false</ScaleCrop>
  <Company/>
  <LinksUpToDate>false</LinksUpToDate>
  <CharactersWithSpaces>7908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Elvis Glavičić</cp:lastModifiedBy>
  <cp:revision>2</cp:revision>
  <dcterms:created xsi:type="dcterms:W3CDTF">1970-01-01T00:00:00Z</dcterms:created>
  <dcterms:modified xsi:type="dcterms:W3CDTF">2026-09-14T04:47:00Z</dcterms:modified>
</cp:coreProperties>
</file>