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025A" w14:textId="6270304F" w:rsidR="00B568B6" w:rsidRPr="009E5CAE" w:rsidRDefault="001B512E" w:rsidP="00FB3C7C">
      <w:pPr>
        <w:spacing w:after="0" w:line="240" w:lineRule="auto"/>
        <w:jc w:val="both"/>
        <w:rPr>
          <w:rFonts w:ascii="Times New Roman" w:eastAsia="Times New Roman" w:hAnsi="Times New Roman"/>
          <w:sz w:val="24"/>
          <w:szCs w:val="24"/>
        </w:rPr>
      </w:pPr>
      <w:r>
        <w:rPr>
          <w:rFonts w:ascii="Times New Roman" w:hAnsi="Times New Roman"/>
          <w:sz w:val="24"/>
        </w:rPr>
        <w:t xml:space="preserve">Ai sensi dell’articolo 19 della Legge sull’autogoverno locale e territoriale (regionale) (“Gazzetta ufficiale” croata nn. 33/01, 60/01, 129/05, 109/07, 125/08, 36/09, 150/11, 144/12, 19/13, 137/15, 123/17, 98/9), ai sensi dell’articolo 72 Legge sull’economia comunale (“Gazzetta ufficiale” croata nn. 68/18, 110/18, 32/20 </w:t>
      </w:r>
      <w:r w:rsidR="00447275">
        <w:rPr>
          <w:rFonts w:ascii="Times New Roman" w:hAnsi="Times New Roman"/>
          <w:sz w:val="24"/>
        </w:rPr>
        <w:t>e</w:t>
      </w:r>
      <w:r>
        <w:rPr>
          <w:rFonts w:ascii="Times New Roman" w:hAnsi="Times New Roman"/>
          <w:sz w:val="24"/>
        </w:rPr>
        <w:t xml:space="preserve"> 145/24) e dell’articolo 50 dello Statuto della Città di Buje-Buie (“Gazzetta ufficiale della Città di Buje-Buie numeri 11/09, 05/11, 11/11, 03/13, 05/18, 04/21), il Consiglio cittadino della Città di Buje-Buie, nell’ambito della seduta tenutasi il 28/11/2025, adotta il seguente:</w:t>
      </w:r>
    </w:p>
    <w:p w14:paraId="51E612A2" w14:textId="77777777" w:rsidR="00CE7F4A" w:rsidRPr="009E5CAE" w:rsidRDefault="00CE7F4A" w:rsidP="00CE7F4A">
      <w:pPr>
        <w:spacing w:after="0" w:line="240" w:lineRule="auto"/>
        <w:jc w:val="center"/>
        <w:rPr>
          <w:rFonts w:ascii="Times New Roman" w:eastAsia="Times New Roman" w:hAnsi="Times New Roman"/>
          <w:b/>
          <w:bCs/>
          <w:sz w:val="24"/>
          <w:szCs w:val="24"/>
        </w:rPr>
      </w:pPr>
      <w:r>
        <w:rPr>
          <w:rFonts w:ascii="Times New Roman" w:hAnsi="Times New Roman"/>
          <w:b/>
          <w:sz w:val="24"/>
        </w:rPr>
        <w:t>PROGRAMMA</w:t>
      </w:r>
    </w:p>
    <w:p w14:paraId="0265A5D3" w14:textId="77777777" w:rsidR="00CE7F4A" w:rsidRPr="009E5CAE" w:rsidRDefault="00CE7F4A" w:rsidP="00CE7F4A">
      <w:pPr>
        <w:spacing w:after="0" w:line="240" w:lineRule="auto"/>
        <w:jc w:val="center"/>
        <w:rPr>
          <w:rFonts w:ascii="Times New Roman" w:eastAsia="Times New Roman" w:hAnsi="Times New Roman"/>
          <w:b/>
          <w:bCs/>
          <w:sz w:val="24"/>
          <w:szCs w:val="24"/>
        </w:rPr>
      </w:pPr>
      <w:r>
        <w:rPr>
          <w:rFonts w:ascii="Times New Roman" w:hAnsi="Times New Roman"/>
          <w:b/>
          <w:sz w:val="24"/>
        </w:rPr>
        <w:t>di costruzione delle infrastrutture comunali</w:t>
      </w:r>
    </w:p>
    <w:p w14:paraId="10974262" w14:textId="41A42687" w:rsidR="00CE7F4A" w:rsidRPr="009E5CAE" w:rsidRDefault="00CE7F4A" w:rsidP="00CE7F4A">
      <w:pPr>
        <w:spacing w:after="0" w:line="240" w:lineRule="auto"/>
        <w:jc w:val="center"/>
        <w:rPr>
          <w:rFonts w:ascii="Times New Roman" w:eastAsia="Times New Roman" w:hAnsi="Times New Roman"/>
          <w:b/>
          <w:bCs/>
          <w:sz w:val="24"/>
          <w:szCs w:val="24"/>
        </w:rPr>
      </w:pPr>
      <w:r>
        <w:rPr>
          <w:rFonts w:ascii="Times New Roman" w:hAnsi="Times New Roman"/>
          <w:b/>
          <w:sz w:val="24"/>
        </w:rPr>
        <w:t>nella Città di Buje-Buie per il 2026, unitamente alle proiezioni per gli anni 2027 e 2028</w:t>
      </w:r>
    </w:p>
    <w:p w14:paraId="15DA5BF5" w14:textId="77777777" w:rsidR="00E75B90" w:rsidRPr="009E5CAE" w:rsidRDefault="00E75B90" w:rsidP="00E75B90">
      <w:pPr>
        <w:spacing w:after="0" w:line="240" w:lineRule="auto"/>
        <w:jc w:val="center"/>
        <w:rPr>
          <w:rFonts w:ascii="Times New Roman" w:eastAsia="Times New Roman" w:hAnsi="Times New Roman"/>
          <w:b/>
          <w:bCs/>
          <w:sz w:val="24"/>
          <w:szCs w:val="24"/>
          <w:lang w:eastAsia="hr-HR"/>
        </w:rPr>
      </w:pPr>
    </w:p>
    <w:p w14:paraId="750692E1" w14:textId="77777777" w:rsidR="0037416D" w:rsidRPr="009E5CAE" w:rsidRDefault="0037416D" w:rsidP="00E540A9">
      <w:pPr>
        <w:spacing w:after="0" w:line="240" w:lineRule="auto"/>
        <w:rPr>
          <w:rFonts w:ascii="Times New Roman" w:eastAsia="Times New Roman" w:hAnsi="Times New Roman"/>
          <w:b/>
          <w:bCs/>
          <w:sz w:val="24"/>
          <w:szCs w:val="24"/>
          <w:lang w:eastAsia="hr-HR"/>
        </w:rPr>
      </w:pPr>
    </w:p>
    <w:p w14:paraId="183DA984" w14:textId="77777777" w:rsidR="00B568B6" w:rsidRPr="009E5CAE" w:rsidRDefault="00B568B6" w:rsidP="0037416D">
      <w:pPr>
        <w:spacing w:after="0" w:line="240" w:lineRule="auto"/>
        <w:jc w:val="center"/>
        <w:rPr>
          <w:rFonts w:ascii="Times New Roman" w:eastAsia="Times New Roman" w:hAnsi="Times New Roman"/>
          <w:b/>
          <w:bCs/>
          <w:sz w:val="24"/>
          <w:szCs w:val="24"/>
          <w:lang w:eastAsia="hr-HR"/>
        </w:rPr>
      </w:pPr>
    </w:p>
    <w:p w14:paraId="109CF676" w14:textId="77777777" w:rsidR="0037416D" w:rsidRPr="009E5CAE" w:rsidRDefault="0037416D" w:rsidP="0037416D">
      <w:pPr>
        <w:spacing w:after="0" w:line="240" w:lineRule="auto"/>
        <w:rPr>
          <w:rFonts w:ascii="Times New Roman" w:eastAsia="Times New Roman" w:hAnsi="Times New Roman"/>
          <w:b/>
          <w:bCs/>
          <w:sz w:val="24"/>
          <w:szCs w:val="24"/>
          <w:u w:val="single"/>
        </w:rPr>
      </w:pPr>
      <w:r>
        <w:rPr>
          <w:rFonts w:ascii="Times New Roman" w:hAnsi="Times New Roman"/>
          <w:b/>
          <w:sz w:val="24"/>
          <w:u w:val="single"/>
        </w:rPr>
        <w:t>DISPOSIZIONI GENERALI</w:t>
      </w:r>
    </w:p>
    <w:p w14:paraId="70A7C79C" w14:textId="77777777" w:rsidR="0037416D" w:rsidRPr="009E5CAE" w:rsidRDefault="0037416D" w:rsidP="0037416D">
      <w:pPr>
        <w:spacing w:after="0" w:line="240" w:lineRule="auto"/>
        <w:jc w:val="center"/>
        <w:rPr>
          <w:rFonts w:ascii="Times New Roman" w:eastAsia="Times New Roman" w:hAnsi="Times New Roman"/>
          <w:b/>
          <w:bCs/>
          <w:sz w:val="24"/>
          <w:szCs w:val="24"/>
        </w:rPr>
      </w:pPr>
      <w:r>
        <w:rPr>
          <w:rFonts w:ascii="Times New Roman" w:hAnsi="Times New Roman"/>
          <w:b/>
          <w:sz w:val="24"/>
        </w:rPr>
        <w:t>Articolo 1</w:t>
      </w:r>
    </w:p>
    <w:p w14:paraId="6FA19518" w14:textId="0D8483B8" w:rsidR="00BB7671" w:rsidRPr="009E5CAE" w:rsidRDefault="00447275" w:rsidP="00BB7671">
      <w:pPr>
        <w:spacing w:after="0" w:line="240" w:lineRule="auto"/>
        <w:jc w:val="both"/>
        <w:rPr>
          <w:rFonts w:ascii="Times New Roman" w:eastAsia="Times New Roman" w:hAnsi="Times New Roman"/>
          <w:sz w:val="24"/>
          <w:szCs w:val="24"/>
        </w:rPr>
      </w:pPr>
      <w:r w:rsidRPr="00447275">
        <w:rPr>
          <w:rFonts w:ascii="Times New Roman" w:hAnsi="Times New Roman"/>
          <w:sz w:val="24"/>
        </w:rPr>
        <w:t>Con il presente Programma si definisce l’infrastruttura comunale che verrà costruita nel corso del 2026 in conformità alle disposizioni della Legge sull’economia comunale (“Gazzetta ufficiale</w:t>
      </w:r>
      <w:r w:rsidR="005E37F7" w:rsidRPr="005E37F7">
        <w:rPr>
          <w:rFonts w:ascii="Times New Roman" w:hAnsi="Times New Roman"/>
          <w:sz w:val="24"/>
        </w:rPr>
        <w:t xml:space="preserve"> </w:t>
      </w:r>
      <w:r w:rsidR="005E37F7" w:rsidRPr="00447275">
        <w:rPr>
          <w:rFonts w:ascii="Times New Roman" w:hAnsi="Times New Roman"/>
          <w:sz w:val="24"/>
        </w:rPr>
        <w:t>croata</w:t>
      </w:r>
      <w:r w:rsidRPr="00447275">
        <w:rPr>
          <w:rFonts w:ascii="Times New Roman" w:hAnsi="Times New Roman"/>
          <w:sz w:val="24"/>
        </w:rPr>
        <w:t>” numeri 68/18, 110/18, 32/20 e 145/24) e alle disposizioni della Legge sulla gestione dei rifiuti (“Gazzetta ufficiale” croata numero</w:t>
      </w:r>
      <w:r>
        <w:rPr>
          <w:rFonts w:ascii="Times New Roman" w:hAnsi="Times New Roman"/>
          <w:sz w:val="24"/>
        </w:rPr>
        <w:t xml:space="preserve"> </w:t>
      </w:r>
      <w:r w:rsidR="00BB7671">
        <w:rPr>
          <w:rFonts w:ascii="Times New Roman" w:hAnsi="Times New Roman"/>
          <w:sz w:val="24"/>
        </w:rPr>
        <w:t>84/21).</w:t>
      </w:r>
    </w:p>
    <w:p w14:paraId="24E1A970" w14:textId="77777777" w:rsidR="00BB7671" w:rsidRPr="009E5CAE" w:rsidRDefault="00BB7671" w:rsidP="00BB7671">
      <w:pPr>
        <w:spacing w:after="0" w:line="240" w:lineRule="auto"/>
        <w:jc w:val="both"/>
        <w:rPr>
          <w:rFonts w:ascii="Times New Roman" w:eastAsia="Times New Roman" w:hAnsi="Times New Roman"/>
          <w:sz w:val="24"/>
          <w:szCs w:val="24"/>
        </w:rPr>
      </w:pPr>
      <w:r>
        <w:rPr>
          <w:rFonts w:ascii="Times New Roman" w:hAnsi="Times New Roman"/>
          <w:sz w:val="24"/>
        </w:rPr>
        <w:t xml:space="preserve"> Il finanziamento della costruzione e della manutenzione delle infrastrutture comunali, in conformità all’articolo 75 della Legge</w:t>
      </w:r>
    </w:p>
    <w:p w14:paraId="002E00F0" w14:textId="77777777" w:rsidR="00BB7671" w:rsidRPr="009E5CAE" w:rsidRDefault="00BB7671" w:rsidP="00BB7671">
      <w:pPr>
        <w:spacing w:after="0" w:line="240" w:lineRule="auto"/>
        <w:jc w:val="both"/>
        <w:rPr>
          <w:rFonts w:ascii="Times New Roman" w:eastAsia="Times New Roman" w:hAnsi="Times New Roman"/>
          <w:sz w:val="24"/>
          <w:szCs w:val="24"/>
        </w:rPr>
      </w:pPr>
      <w:r>
        <w:rPr>
          <w:rFonts w:ascii="Times New Roman" w:hAnsi="Times New Roman"/>
          <w:sz w:val="24"/>
        </w:rPr>
        <w:t>sull’economia comunale, è realizzato con i fondi derivanti:</w:t>
      </w:r>
    </w:p>
    <w:p w14:paraId="7FE6A318" w14:textId="77777777" w:rsidR="00BB7671" w:rsidRPr="009E5CAE" w:rsidRDefault="00BB7671" w:rsidP="00BB7671">
      <w:pPr>
        <w:spacing w:after="0" w:line="240" w:lineRule="auto"/>
        <w:jc w:val="both"/>
        <w:rPr>
          <w:rFonts w:ascii="Times New Roman" w:eastAsia="Times New Roman" w:hAnsi="Times New Roman"/>
          <w:sz w:val="24"/>
          <w:szCs w:val="24"/>
        </w:rPr>
      </w:pPr>
      <w:r>
        <w:rPr>
          <w:rFonts w:ascii="Times New Roman" w:hAnsi="Times New Roman"/>
          <w:sz w:val="24"/>
        </w:rPr>
        <w:t>- dai contributi comunali,</w:t>
      </w:r>
    </w:p>
    <w:p w14:paraId="4E0BBA7E" w14:textId="77777777" w:rsidR="00BB7671" w:rsidRPr="009E5CAE" w:rsidRDefault="00BB7671" w:rsidP="00BB7671">
      <w:pPr>
        <w:spacing w:after="0" w:line="240" w:lineRule="auto"/>
        <w:jc w:val="both"/>
        <w:rPr>
          <w:rFonts w:ascii="Times New Roman" w:eastAsia="Times New Roman" w:hAnsi="Times New Roman"/>
          <w:sz w:val="24"/>
          <w:szCs w:val="24"/>
        </w:rPr>
      </w:pPr>
      <w:r>
        <w:rPr>
          <w:rFonts w:ascii="Times New Roman" w:hAnsi="Times New Roman"/>
          <w:sz w:val="24"/>
        </w:rPr>
        <w:t>- dalle imposte comunali,</w:t>
      </w:r>
    </w:p>
    <w:p w14:paraId="32FE55DB" w14:textId="77777777" w:rsidR="00BB7671" w:rsidRPr="009E5CAE" w:rsidRDefault="00BB7671" w:rsidP="00BB7671">
      <w:pPr>
        <w:spacing w:after="0" w:line="240" w:lineRule="auto"/>
        <w:jc w:val="both"/>
        <w:rPr>
          <w:rFonts w:ascii="Times New Roman" w:eastAsia="Times New Roman" w:hAnsi="Times New Roman"/>
          <w:sz w:val="24"/>
          <w:szCs w:val="24"/>
        </w:rPr>
      </w:pPr>
      <w:r>
        <w:rPr>
          <w:rFonts w:ascii="Times New Roman" w:hAnsi="Times New Roman"/>
          <w:sz w:val="24"/>
        </w:rPr>
        <w:t>- dalle tariffe dei servizi comunali,</w:t>
      </w:r>
    </w:p>
    <w:p w14:paraId="6230837B" w14:textId="77777777" w:rsidR="00BB7671" w:rsidRPr="009E5CAE" w:rsidRDefault="00BB7671" w:rsidP="00BB7671">
      <w:pPr>
        <w:spacing w:after="0" w:line="240" w:lineRule="auto"/>
        <w:jc w:val="both"/>
        <w:rPr>
          <w:rFonts w:ascii="Times New Roman" w:eastAsia="Times New Roman" w:hAnsi="Times New Roman"/>
          <w:sz w:val="24"/>
          <w:szCs w:val="24"/>
        </w:rPr>
      </w:pPr>
      <w:r>
        <w:rPr>
          <w:rFonts w:ascii="Times New Roman" w:hAnsi="Times New Roman"/>
          <w:sz w:val="24"/>
        </w:rPr>
        <w:t>- dai canoni delle concessioni,</w:t>
      </w:r>
    </w:p>
    <w:p w14:paraId="7A30E61D" w14:textId="77777777" w:rsidR="00BB7671" w:rsidRPr="009E5CAE" w:rsidRDefault="00BB7671" w:rsidP="00BB7671">
      <w:pPr>
        <w:spacing w:after="0" w:line="240" w:lineRule="auto"/>
        <w:jc w:val="both"/>
        <w:rPr>
          <w:rFonts w:ascii="Times New Roman" w:eastAsia="Times New Roman" w:hAnsi="Times New Roman"/>
          <w:sz w:val="24"/>
          <w:szCs w:val="24"/>
        </w:rPr>
      </w:pPr>
      <w:r>
        <w:rPr>
          <w:rFonts w:ascii="Times New Roman" w:hAnsi="Times New Roman"/>
          <w:sz w:val="24"/>
        </w:rPr>
        <w:t>- dal bilancio dell’unità di autogoverno locale,</w:t>
      </w:r>
    </w:p>
    <w:p w14:paraId="40F8DDF9" w14:textId="77777777" w:rsidR="00BB7671" w:rsidRPr="009E5CAE" w:rsidRDefault="00BB7671" w:rsidP="00BB7671">
      <w:pPr>
        <w:spacing w:after="0" w:line="240" w:lineRule="auto"/>
        <w:jc w:val="both"/>
        <w:rPr>
          <w:rFonts w:ascii="Times New Roman" w:eastAsia="Times New Roman" w:hAnsi="Times New Roman"/>
          <w:sz w:val="24"/>
          <w:szCs w:val="24"/>
        </w:rPr>
      </w:pPr>
      <w:r>
        <w:rPr>
          <w:rFonts w:ascii="Times New Roman" w:hAnsi="Times New Roman"/>
          <w:sz w:val="24"/>
        </w:rPr>
        <w:t>- dai fondi dell’Unione europea,</w:t>
      </w:r>
    </w:p>
    <w:p w14:paraId="2668619D" w14:textId="77777777" w:rsidR="00BB7671" w:rsidRPr="009E5CAE" w:rsidRDefault="00BB7671" w:rsidP="00BB7671">
      <w:pPr>
        <w:spacing w:after="0" w:line="240" w:lineRule="auto"/>
        <w:jc w:val="both"/>
        <w:rPr>
          <w:rFonts w:ascii="Times New Roman" w:eastAsia="Times New Roman" w:hAnsi="Times New Roman"/>
          <w:sz w:val="24"/>
          <w:szCs w:val="24"/>
        </w:rPr>
      </w:pPr>
      <w:r>
        <w:rPr>
          <w:rFonts w:ascii="Times New Roman" w:hAnsi="Times New Roman"/>
          <w:sz w:val="24"/>
        </w:rPr>
        <w:t>- dai contratti, dalle indennità e dalle altre fonti prescritte dalle leggi speciali e</w:t>
      </w:r>
    </w:p>
    <w:p w14:paraId="0D759ACE" w14:textId="77777777" w:rsidR="00BB7671" w:rsidRPr="009E5CAE" w:rsidRDefault="00BB7671" w:rsidP="00BB7671">
      <w:pPr>
        <w:spacing w:after="0" w:line="240" w:lineRule="auto"/>
        <w:jc w:val="both"/>
        <w:rPr>
          <w:rFonts w:ascii="Times New Roman" w:eastAsia="Times New Roman" w:hAnsi="Times New Roman"/>
          <w:sz w:val="24"/>
          <w:szCs w:val="24"/>
        </w:rPr>
      </w:pPr>
      <w:r>
        <w:rPr>
          <w:rFonts w:ascii="Times New Roman" w:hAnsi="Times New Roman"/>
          <w:sz w:val="24"/>
        </w:rPr>
        <w:t>- dalle donazioni.</w:t>
      </w:r>
    </w:p>
    <w:p w14:paraId="73C09159" w14:textId="194BD7F2" w:rsidR="00BB7671" w:rsidRPr="009E5CAE" w:rsidRDefault="00BB7671" w:rsidP="00BB7671">
      <w:pPr>
        <w:spacing w:after="0" w:line="240" w:lineRule="auto"/>
        <w:jc w:val="both"/>
        <w:rPr>
          <w:rFonts w:ascii="Times New Roman" w:eastAsia="Times New Roman" w:hAnsi="Times New Roman"/>
          <w:sz w:val="24"/>
          <w:szCs w:val="24"/>
        </w:rPr>
      </w:pPr>
      <w:r>
        <w:rPr>
          <w:rFonts w:ascii="Times New Roman" w:hAnsi="Times New Roman"/>
          <w:sz w:val="24"/>
        </w:rPr>
        <w:t xml:space="preserve"> Il Programma di costruzione delle infrastrutture comunali per l’anno 2026 riporta le stime dei costi di progettazione, revisione, costruzione, attuazione della supervisione tecnica dei lavori e dell’attuazione della gestione del progetto di costruzione delle infrastrutture comunali, con l’indicazione della fonte del loro finanziamento.</w:t>
      </w:r>
    </w:p>
    <w:p w14:paraId="3D94EC3B" w14:textId="77777777" w:rsidR="00BB7671" w:rsidRPr="009E5CAE" w:rsidRDefault="00BB7671" w:rsidP="00BB7671">
      <w:pPr>
        <w:spacing w:after="0" w:line="240" w:lineRule="auto"/>
        <w:jc w:val="center"/>
        <w:rPr>
          <w:rFonts w:ascii="Times New Roman" w:eastAsia="Times New Roman" w:hAnsi="Times New Roman"/>
          <w:b/>
          <w:bCs/>
          <w:sz w:val="24"/>
          <w:szCs w:val="24"/>
          <w:lang w:eastAsia="hr-HR"/>
        </w:rPr>
      </w:pPr>
    </w:p>
    <w:p w14:paraId="153778AA" w14:textId="77777777" w:rsidR="00BB7671" w:rsidRPr="009E5CAE" w:rsidRDefault="00BB7671" w:rsidP="00BB7671">
      <w:pPr>
        <w:spacing w:after="0" w:line="240" w:lineRule="auto"/>
        <w:jc w:val="center"/>
        <w:rPr>
          <w:rFonts w:ascii="Times New Roman" w:eastAsia="Times New Roman" w:hAnsi="Times New Roman"/>
          <w:b/>
          <w:bCs/>
          <w:sz w:val="24"/>
          <w:szCs w:val="24"/>
        </w:rPr>
      </w:pPr>
      <w:r>
        <w:rPr>
          <w:rFonts w:ascii="Times New Roman" w:hAnsi="Times New Roman"/>
          <w:b/>
          <w:sz w:val="24"/>
        </w:rPr>
        <w:t>Articolo 2</w:t>
      </w:r>
    </w:p>
    <w:p w14:paraId="0C1CD473" w14:textId="1EA25FDB" w:rsidR="0037416D" w:rsidRPr="009E5CAE" w:rsidRDefault="0037416D" w:rsidP="00AF4412">
      <w:pPr>
        <w:spacing w:after="0" w:line="240" w:lineRule="auto"/>
        <w:ind w:firstLine="360"/>
        <w:jc w:val="both"/>
        <w:rPr>
          <w:rFonts w:ascii="Times New Roman" w:eastAsia="Times New Roman" w:hAnsi="Times New Roman"/>
          <w:sz w:val="24"/>
          <w:szCs w:val="24"/>
        </w:rPr>
      </w:pPr>
      <w:r>
        <w:rPr>
          <w:rFonts w:ascii="Times New Roman" w:hAnsi="Times New Roman"/>
          <w:sz w:val="24"/>
        </w:rPr>
        <w:tab/>
        <w:t xml:space="preserve">Con il presente Programma si dispone la costruzione delle seguenti </w:t>
      </w:r>
      <w:r w:rsidR="00231FEB">
        <w:rPr>
          <w:rFonts w:ascii="Times New Roman" w:hAnsi="Times New Roman"/>
          <w:sz w:val="24"/>
        </w:rPr>
        <w:t>opere</w:t>
      </w:r>
      <w:r>
        <w:rPr>
          <w:rFonts w:ascii="Times New Roman" w:hAnsi="Times New Roman"/>
          <w:sz w:val="24"/>
        </w:rPr>
        <w:t xml:space="preserve"> nel territorio della Città di Buje-Buie nel 2026:</w:t>
      </w:r>
    </w:p>
    <w:p w14:paraId="490EE637" w14:textId="77777777" w:rsidR="0037416D" w:rsidRPr="009E5CAE" w:rsidRDefault="0037416D" w:rsidP="0037416D">
      <w:pPr>
        <w:numPr>
          <w:ilvl w:val="0"/>
          <w:numId w:val="1"/>
        </w:numPr>
        <w:spacing w:after="0" w:line="240" w:lineRule="auto"/>
        <w:ind w:left="709" w:hanging="349"/>
        <w:jc w:val="both"/>
        <w:rPr>
          <w:rFonts w:ascii="Times New Roman" w:eastAsia="Times New Roman" w:hAnsi="Times New Roman"/>
          <w:sz w:val="24"/>
          <w:szCs w:val="24"/>
        </w:rPr>
      </w:pPr>
      <w:r>
        <w:rPr>
          <w:rFonts w:ascii="Times New Roman" w:hAnsi="Times New Roman"/>
          <w:sz w:val="24"/>
        </w:rPr>
        <w:t>OPERE DI URBANIZZAZIONE DA REALIZZARE AI FINI DELL’ASSETTO DELLE PORZIONI NON URBANIZZATE DEL TERRITORIO EDIFICABILE</w:t>
      </w:r>
    </w:p>
    <w:p w14:paraId="5BA2ACC9" w14:textId="77777777" w:rsidR="0037416D" w:rsidRPr="009E5CAE" w:rsidRDefault="0037416D" w:rsidP="0037416D">
      <w:pPr>
        <w:numPr>
          <w:ilvl w:val="0"/>
          <w:numId w:val="1"/>
        </w:numPr>
        <w:spacing w:after="0" w:line="240" w:lineRule="auto"/>
        <w:ind w:left="709" w:hanging="349"/>
        <w:jc w:val="both"/>
        <w:rPr>
          <w:rFonts w:ascii="Times New Roman" w:eastAsia="Times New Roman" w:hAnsi="Times New Roman"/>
          <w:sz w:val="24"/>
          <w:szCs w:val="24"/>
        </w:rPr>
      </w:pPr>
      <w:r>
        <w:rPr>
          <w:rFonts w:ascii="Times New Roman" w:hAnsi="Times New Roman"/>
          <w:sz w:val="24"/>
        </w:rPr>
        <w:t>OPERE DI URBANIZZAZIONE DA REALIZZARE NELL’AMBITO DELLE PORZIONI URBANIZZATE DEL TERRITORIO EDIFICABILE</w:t>
      </w:r>
    </w:p>
    <w:p w14:paraId="0ACB8EF0" w14:textId="77777777" w:rsidR="0037416D" w:rsidRPr="009E5CAE" w:rsidRDefault="0037416D" w:rsidP="0037416D">
      <w:pPr>
        <w:numPr>
          <w:ilvl w:val="0"/>
          <w:numId w:val="1"/>
        </w:numPr>
        <w:spacing w:after="0" w:line="240" w:lineRule="auto"/>
        <w:ind w:left="709" w:hanging="349"/>
        <w:jc w:val="both"/>
        <w:rPr>
          <w:rFonts w:ascii="Times New Roman" w:eastAsia="Times New Roman" w:hAnsi="Times New Roman"/>
          <w:sz w:val="24"/>
          <w:szCs w:val="24"/>
        </w:rPr>
      </w:pPr>
      <w:r>
        <w:rPr>
          <w:rFonts w:ascii="Times New Roman" w:hAnsi="Times New Roman"/>
          <w:sz w:val="24"/>
        </w:rPr>
        <w:t>OPERE DI URBANIZZAZIONE ESISTENTI DA SOTTOPORRE A INTERVENTI DI RISTRUTTURAZIONE E MODALITÀ DI RISTRUTTURAZIONE</w:t>
      </w:r>
    </w:p>
    <w:p w14:paraId="3E374097" w14:textId="77777777" w:rsidR="0037416D" w:rsidRPr="009E5CAE" w:rsidRDefault="0037416D" w:rsidP="0037416D">
      <w:pPr>
        <w:spacing w:after="0" w:line="240" w:lineRule="auto"/>
        <w:ind w:left="720"/>
        <w:jc w:val="both"/>
        <w:rPr>
          <w:rFonts w:ascii="Times New Roman" w:eastAsia="Times New Roman" w:hAnsi="Times New Roman"/>
          <w:sz w:val="24"/>
          <w:szCs w:val="24"/>
          <w:lang w:eastAsia="hr-HR"/>
        </w:rPr>
      </w:pPr>
    </w:p>
    <w:p w14:paraId="68B5AB8F" w14:textId="77777777" w:rsidR="0037416D" w:rsidRPr="009E5CAE" w:rsidRDefault="0037416D" w:rsidP="0037416D">
      <w:pPr>
        <w:spacing w:after="0" w:line="240" w:lineRule="auto"/>
        <w:jc w:val="both"/>
        <w:rPr>
          <w:rFonts w:ascii="Times New Roman" w:eastAsia="Times New Roman" w:hAnsi="Times New Roman"/>
          <w:sz w:val="24"/>
          <w:szCs w:val="24"/>
        </w:rPr>
      </w:pPr>
      <w:r>
        <w:rPr>
          <w:rFonts w:ascii="Times New Roman" w:hAnsi="Times New Roman"/>
          <w:sz w:val="24"/>
        </w:rPr>
        <w:tab/>
        <w:t>Il Programma riporta la descrizione delle opere da realizzare, unitamente alla stima dei costi di progettazione, revisione, costruzione, attuazione della supervisione tecnica dei lavori e dell’attuazione della gestione del progetto di realizzazione delle infrastrutture comunali con l’indicazione delle relative fonti di finanziamento.</w:t>
      </w:r>
    </w:p>
    <w:p w14:paraId="1C836A76" w14:textId="77777777" w:rsidR="0037416D" w:rsidRPr="009E5CAE" w:rsidRDefault="0037416D" w:rsidP="0037416D">
      <w:pPr>
        <w:spacing w:after="0" w:line="240" w:lineRule="auto"/>
        <w:jc w:val="both"/>
        <w:rPr>
          <w:rFonts w:ascii="Times New Roman" w:eastAsia="Times New Roman" w:hAnsi="Times New Roman"/>
          <w:sz w:val="24"/>
          <w:szCs w:val="24"/>
          <w:lang w:eastAsia="hr-HR"/>
        </w:rPr>
      </w:pPr>
    </w:p>
    <w:p w14:paraId="15FD52A3" w14:textId="77777777" w:rsidR="00231FEB" w:rsidRDefault="00231FEB" w:rsidP="0037416D">
      <w:pPr>
        <w:spacing w:after="0" w:line="240" w:lineRule="auto"/>
        <w:jc w:val="both"/>
        <w:rPr>
          <w:rFonts w:ascii="Times New Roman" w:hAnsi="Times New Roman"/>
          <w:b/>
          <w:sz w:val="24"/>
          <w:u w:val="single"/>
        </w:rPr>
      </w:pPr>
    </w:p>
    <w:p w14:paraId="73012C64" w14:textId="77777777" w:rsidR="00231FEB" w:rsidRDefault="00231FEB" w:rsidP="0037416D">
      <w:pPr>
        <w:spacing w:after="0" w:line="240" w:lineRule="auto"/>
        <w:jc w:val="both"/>
        <w:rPr>
          <w:rFonts w:ascii="Times New Roman" w:hAnsi="Times New Roman"/>
          <w:b/>
          <w:sz w:val="24"/>
          <w:u w:val="single"/>
        </w:rPr>
      </w:pPr>
    </w:p>
    <w:p w14:paraId="7897FEB7" w14:textId="3257F28F" w:rsidR="0037416D" w:rsidRPr="009E5CAE" w:rsidRDefault="0037416D" w:rsidP="0037416D">
      <w:pPr>
        <w:spacing w:after="0" w:line="240" w:lineRule="auto"/>
        <w:jc w:val="both"/>
        <w:rPr>
          <w:rFonts w:ascii="Times New Roman" w:eastAsia="Times New Roman" w:hAnsi="Times New Roman"/>
          <w:b/>
          <w:sz w:val="24"/>
          <w:szCs w:val="24"/>
          <w:u w:val="single"/>
        </w:rPr>
      </w:pPr>
      <w:r>
        <w:rPr>
          <w:rFonts w:ascii="Times New Roman" w:hAnsi="Times New Roman"/>
          <w:b/>
          <w:sz w:val="24"/>
          <w:u w:val="single"/>
        </w:rPr>
        <w:lastRenderedPageBreak/>
        <w:t>DESCRIZIONE DEGLI INTERVENTI</w:t>
      </w:r>
    </w:p>
    <w:p w14:paraId="7A13A81D" w14:textId="77777777" w:rsidR="0037416D" w:rsidRPr="009E5CAE" w:rsidRDefault="0037416D" w:rsidP="0037416D">
      <w:pPr>
        <w:spacing w:after="0" w:line="240" w:lineRule="auto"/>
        <w:jc w:val="both"/>
        <w:rPr>
          <w:rFonts w:ascii="Times New Roman" w:eastAsia="Times New Roman" w:hAnsi="Times New Roman"/>
          <w:sz w:val="24"/>
          <w:szCs w:val="24"/>
          <w:lang w:eastAsia="hr-HR"/>
        </w:rPr>
      </w:pPr>
    </w:p>
    <w:p w14:paraId="5F2567A1" w14:textId="77777777" w:rsidR="0037416D" w:rsidRPr="009E5CAE" w:rsidRDefault="0037416D" w:rsidP="0037416D">
      <w:pPr>
        <w:spacing w:after="0" w:line="240" w:lineRule="auto"/>
        <w:ind w:left="360"/>
        <w:jc w:val="both"/>
        <w:rPr>
          <w:rFonts w:ascii="Times New Roman" w:eastAsia="Times New Roman" w:hAnsi="Times New Roman"/>
          <w:b/>
          <w:sz w:val="24"/>
          <w:szCs w:val="24"/>
        </w:rPr>
      </w:pPr>
      <w:r>
        <w:rPr>
          <w:rFonts w:ascii="Times New Roman" w:hAnsi="Times New Roman"/>
          <w:b/>
          <w:sz w:val="24"/>
        </w:rPr>
        <w:t>I.</w:t>
      </w:r>
      <w:r>
        <w:rPr>
          <w:rFonts w:ascii="Times New Roman" w:hAnsi="Times New Roman"/>
          <w:sz w:val="24"/>
        </w:rPr>
        <w:tab/>
      </w:r>
      <w:r>
        <w:rPr>
          <w:rFonts w:ascii="Times New Roman" w:hAnsi="Times New Roman"/>
          <w:b/>
          <w:sz w:val="24"/>
        </w:rPr>
        <w:t>OPERE DI URBANIZZAZIONE DA REALIZZARE AI FINI DELL’ASSETTO DELLE PORZIONI NON URBANIZZATE DEL TERRITORIO EDIFICABILE</w:t>
      </w:r>
    </w:p>
    <w:p w14:paraId="39057882" w14:textId="77777777" w:rsidR="00BB7671" w:rsidRPr="009E5CAE" w:rsidRDefault="00BB7671" w:rsidP="00D75D49">
      <w:pPr>
        <w:spacing w:after="0" w:line="240" w:lineRule="auto"/>
        <w:jc w:val="both"/>
        <w:rPr>
          <w:rFonts w:ascii="Times New Roman" w:eastAsia="Times New Roman" w:hAnsi="Times New Roman"/>
          <w:b/>
          <w:sz w:val="24"/>
          <w:szCs w:val="24"/>
          <w:lang w:eastAsia="hr-HR"/>
        </w:rPr>
      </w:pPr>
    </w:p>
    <w:p w14:paraId="21ECF815" w14:textId="77777777" w:rsidR="0037416D" w:rsidRPr="009E5CAE" w:rsidRDefault="0037416D" w:rsidP="0037416D">
      <w:pPr>
        <w:spacing w:after="0" w:line="240" w:lineRule="auto"/>
        <w:ind w:left="360"/>
        <w:jc w:val="both"/>
        <w:rPr>
          <w:rFonts w:ascii="Times New Roman" w:eastAsia="Times New Roman" w:hAnsi="Times New Roman"/>
          <w:b/>
          <w:sz w:val="24"/>
          <w:szCs w:val="24"/>
          <w:lang w:eastAsia="hr-HR"/>
        </w:rPr>
      </w:pPr>
    </w:p>
    <w:p w14:paraId="1AF603D7" w14:textId="77777777" w:rsidR="0037416D" w:rsidRPr="009E5CAE" w:rsidRDefault="0037416D" w:rsidP="0037416D">
      <w:pPr>
        <w:spacing w:after="0" w:line="240" w:lineRule="auto"/>
        <w:jc w:val="both"/>
        <w:rPr>
          <w:rFonts w:ascii="Times New Roman" w:eastAsia="Times New Roman" w:hAnsi="Times New Roman"/>
          <w:b/>
          <w:sz w:val="24"/>
          <w:szCs w:val="24"/>
        </w:rPr>
      </w:pPr>
      <w:r>
        <w:rPr>
          <w:rFonts w:ascii="Times New Roman" w:hAnsi="Times New Roman"/>
          <w:b/>
          <w:sz w:val="24"/>
        </w:rPr>
        <w:t>I.1 STRADE NON CLASSIFICATE</w:t>
      </w:r>
    </w:p>
    <w:p w14:paraId="6AFE0A26" w14:textId="77777777" w:rsidR="0037416D" w:rsidRPr="009E5CAE" w:rsidRDefault="0037416D" w:rsidP="0037416D">
      <w:pPr>
        <w:spacing w:after="0" w:line="240" w:lineRule="auto"/>
        <w:jc w:val="center"/>
        <w:rPr>
          <w:rFonts w:ascii="Times New Roman" w:eastAsia="Times New Roman" w:hAnsi="Times New Roman"/>
          <w:b/>
          <w:bCs/>
          <w:sz w:val="24"/>
          <w:szCs w:val="24"/>
        </w:rPr>
      </w:pPr>
      <w:r>
        <w:rPr>
          <w:rFonts w:ascii="Times New Roman" w:hAnsi="Times New Roman"/>
          <w:b/>
          <w:sz w:val="24"/>
        </w:rPr>
        <w:t>Articolo 3</w:t>
      </w:r>
    </w:p>
    <w:p w14:paraId="2ED832BD" w14:textId="77777777" w:rsidR="0037416D" w:rsidRDefault="0037416D" w:rsidP="0037416D">
      <w:pPr>
        <w:spacing w:after="0" w:line="240" w:lineRule="auto"/>
        <w:ind w:left="-142" w:right="-142"/>
        <w:jc w:val="both"/>
        <w:rPr>
          <w:rFonts w:ascii="Times New Roman" w:eastAsia="Times New Roman" w:hAnsi="Times New Roman"/>
          <w:sz w:val="24"/>
          <w:szCs w:val="24"/>
        </w:rPr>
      </w:pPr>
      <w:r>
        <w:rPr>
          <w:rFonts w:ascii="Times New Roman" w:hAnsi="Times New Roman"/>
          <w:sz w:val="24"/>
        </w:rPr>
        <w:tab/>
        <w:t>Con il presente Programma si definisce il cofinanziamento della costruzione delle strade non classificate come segue:</w:t>
      </w:r>
    </w:p>
    <w:p w14:paraId="3F8441E4" w14:textId="77777777" w:rsidR="00BA04CA" w:rsidRDefault="00BA04CA" w:rsidP="0037416D">
      <w:pPr>
        <w:spacing w:after="0" w:line="240" w:lineRule="auto"/>
        <w:ind w:left="-142" w:right="-142"/>
        <w:jc w:val="both"/>
        <w:rPr>
          <w:rFonts w:ascii="Times New Roman" w:eastAsia="Times New Roman" w:hAnsi="Times New Roman"/>
          <w:sz w:val="24"/>
          <w:szCs w:val="24"/>
          <w:lang w:eastAsia="hr-HR"/>
        </w:rPr>
      </w:pPr>
    </w:p>
    <w:tbl>
      <w:tblPr>
        <w:tblW w:w="9080" w:type="dxa"/>
        <w:tblLook w:val="04A0" w:firstRow="1" w:lastRow="0" w:firstColumn="1" w:lastColumn="0" w:noHBand="0" w:noVBand="1"/>
      </w:tblPr>
      <w:tblGrid>
        <w:gridCol w:w="920"/>
        <w:gridCol w:w="4280"/>
        <w:gridCol w:w="1240"/>
        <w:gridCol w:w="1320"/>
        <w:gridCol w:w="1320"/>
      </w:tblGrid>
      <w:tr w:rsidR="00CD43BA" w:rsidRPr="00CD43BA" w14:paraId="2548F4B1" w14:textId="77777777" w:rsidTr="00CD43BA">
        <w:trPr>
          <w:trHeight w:val="285"/>
        </w:trPr>
        <w:tc>
          <w:tcPr>
            <w:tcW w:w="5200" w:type="dxa"/>
            <w:gridSpan w:val="2"/>
            <w:vMerge w:val="restart"/>
            <w:tcBorders>
              <w:top w:val="single" w:sz="4" w:space="0" w:color="auto"/>
              <w:left w:val="nil"/>
              <w:bottom w:val="single" w:sz="4" w:space="0" w:color="auto"/>
              <w:right w:val="nil"/>
            </w:tcBorders>
            <w:shd w:val="clear" w:color="000000" w:fill="DAF2D0"/>
            <w:vAlign w:val="bottom"/>
            <w:hideMark/>
          </w:tcPr>
          <w:p w14:paraId="0209AE23" w14:textId="0CB25BA5" w:rsidR="00CD43BA" w:rsidRPr="00CD43BA" w:rsidRDefault="00CD43BA" w:rsidP="00CD43BA">
            <w:pPr>
              <w:spacing w:after="0" w:line="240" w:lineRule="auto"/>
              <w:rPr>
                <w:rFonts w:ascii="Times New Roman" w:eastAsia="Times New Roman" w:hAnsi="Times New Roman"/>
                <w:b/>
                <w:bCs/>
                <w:color w:val="000000"/>
              </w:rPr>
            </w:pPr>
            <w:r>
              <w:rPr>
                <w:rFonts w:ascii="Times New Roman" w:hAnsi="Times New Roman"/>
                <w:b/>
                <w:color w:val="000000"/>
              </w:rPr>
              <w:t xml:space="preserve">Progetto capitale K200025 STRADE NON CLASSIFICATE </w:t>
            </w:r>
            <w:r w:rsidR="00270D11">
              <w:rPr>
                <w:rFonts w:ascii="Times New Roman" w:hAnsi="Times New Roman"/>
                <w:b/>
                <w:color w:val="000000"/>
              </w:rPr>
              <w:t>–</w:t>
            </w:r>
            <w:r>
              <w:rPr>
                <w:rFonts w:ascii="Times New Roman" w:hAnsi="Times New Roman"/>
                <w:b/>
                <w:color w:val="000000"/>
              </w:rPr>
              <w:t xml:space="preserve"> PORZIONI NON URBANIZZATE DEL TERRITORIO EDIFICABILE</w:t>
            </w:r>
          </w:p>
        </w:tc>
        <w:tc>
          <w:tcPr>
            <w:tcW w:w="1240" w:type="dxa"/>
            <w:tcBorders>
              <w:top w:val="single" w:sz="4" w:space="0" w:color="auto"/>
              <w:left w:val="nil"/>
              <w:bottom w:val="single" w:sz="4" w:space="0" w:color="auto"/>
              <w:right w:val="nil"/>
            </w:tcBorders>
            <w:shd w:val="clear" w:color="000000" w:fill="DAF2D0"/>
            <w:noWrap/>
            <w:vAlign w:val="bottom"/>
            <w:hideMark/>
          </w:tcPr>
          <w:p w14:paraId="486A33F4"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2026</w:t>
            </w:r>
          </w:p>
        </w:tc>
        <w:tc>
          <w:tcPr>
            <w:tcW w:w="1320" w:type="dxa"/>
            <w:tcBorders>
              <w:top w:val="single" w:sz="4" w:space="0" w:color="auto"/>
              <w:left w:val="nil"/>
              <w:bottom w:val="single" w:sz="4" w:space="0" w:color="auto"/>
              <w:right w:val="nil"/>
            </w:tcBorders>
            <w:shd w:val="clear" w:color="000000" w:fill="DAF2D0"/>
            <w:noWrap/>
            <w:vAlign w:val="bottom"/>
            <w:hideMark/>
          </w:tcPr>
          <w:p w14:paraId="2D57FD2C"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2027</w:t>
            </w:r>
          </w:p>
        </w:tc>
        <w:tc>
          <w:tcPr>
            <w:tcW w:w="1320" w:type="dxa"/>
            <w:tcBorders>
              <w:top w:val="single" w:sz="4" w:space="0" w:color="auto"/>
              <w:left w:val="nil"/>
              <w:bottom w:val="single" w:sz="4" w:space="0" w:color="auto"/>
              <w:right w:val="nil"/>
            </w:tcBorders>
            <w:shd w:val="clear" w:color="000000" w:fill="DAF2D0"/>
            <w:noWrap/>
            <w:vAlign w:val="bottom"/>
            <w:hideMark/>
          </w:tcPr>
          <w:p w14:paraId="23985030"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2028</w:t>
            </w:r>
          </w:p>
        </w:tc>
      </w:tr>
      <w:tr w:rsidR="00CD43BA" w:rsidRPr="00CD43BA" w14:paraId="5A2B7492" w14:textId="77777777" w:rsidTr="00CD43BA">
        <w:trPr>
          <w:trHeight w:val="285"/>
        </w:trPr>
        <w:tc>
          <w:tcPr>
            <w:tcW w:w="5200" w:type="dxa"/>
            <w:gridSpan w:val="2"/>
            <w:vMerge/>
            <w:tcBorders>
              <w:top w:val="single" w:sz="4" w:space="0" w:color="auto"/>
              <w:left w:val="nil"/>
              <w:bottom w:val="single" w:sz="4" w:space="0" w:color="auto"/>
              <w:right w:val="nil"/>
            </w:tcBorders>
            <w:vAlign w:val="center"/>
            <w:hideMark/>
          </w:tcPr>
          <w:p w14:paraId="7ADFE710" w14:textId="77777777" w:rsidR="00CD43BA" w:rsidRPr="00CD43BA" w:rsidRDefault="00CD43BA" w:rsidP="00CD43BA">
            <w:pPr>
              <w:spacing w:after="0" w:line="240" w:lineRule="auto"/>
              <w:rPr>
                <w:rFonts w:ascii="Times New Roman" w:eastAsia="Times New Roman" w:hAnsi="Times New Roman"/>
                <w:b/>
                <w:bCs/>
                <w:color w:val="000000"/>
                <w:lang w:eastAsia="hr-HR"/>
              </w:rPr>
            </w:pPr>
          </w:p>
        </w:tc>
        <w:tc>
          <w:tcPr>
            <w:tcW w:w="1240" w:type="dxa"/>
            <w:tcBorders>
              <w:top w:val="nil"/>
              <w:left w:val="nil"/>
              <w:bottom w:val="single" w:sz="4" w:space="0" w:color="auto"/>
              <w:right w:val="nil"/>
            </w:tcBorders>
            <w:shd w:val="clear" w:color="000000" w:fill="DAF2D0"/>
            <w:noWrap/>
            <w:vAlign w:val="bottom"/>
            <w:hideMark/>
          </w:tcPr>
          <w:p w14:paraId="7AB05CED"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93.200,00</w:t>
            </w:r>
          </w:p>
        </w:tc>
        <w:tc>
          <w:tcPr>
            <w:tcW w:w="1320" w:type="dxa"/>
            <w:tcBorders>
              <w:top w:val="nil"/>
              <w:left w:val="nil"/>
              <w:bottom w:val="single" w:sz="4" w:space="0" w:color="auto"/>
              <w:right w:val="nil"/>
            </w:tcBorders>
            <w:shd w:val="clear" w:color="000000" w:fill="DAF2D0"/>
            <w:noWrap/>
            <w:vAlign w:val="bottom"/>
            <w:hideMark/>
          </w:tcPr>
          <w:p w14:paraId="5AE9E3B6"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93.200,00</w:t>
            </w:r>
          </w:p>
        </w:tc>
        <w:tc>
          <w:tcPr>
            <w:tcW w:w="1320" w:type="dxa"/>
            <w:tcBorders>
              <w:top w:val="nil"/>
              <w:left w:val="nil"/>
              <w:bottom w:val="single" w:sz="4" w:space="0" w:color="auto"/>
              <w:right w:val="nil"/>
            </w:tcBorders>
            <w:shd w:val="clear" w:color="000000" w:fill="DAF2D0"/>
            <w:noWrap/>
            <w:vAlign w:val="bottom"/>
            <w:hideMark/>
          </w:tcPr>
          <w:p w14:paraId="59D1A172"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93.200,00</w:t>
            </w:r>
          </w:p>
        </w:tc>
      </w:tr>
      <w:tr w:rsidR="00CD43BA" w:rsidRPr="00CD43BA" w14:paraId="3493EBCC" w14:textId="77777777" w:rsidTr="00CD43BA">
        <w:trPr>
          <w:trHeight w:val="510"/>
        </w:trPr>
        <w:tc>
          <w:tcPr>
            <w:tcW w:w="5200" w:type="dxa"/>
            <w:gridSpan w:val="2"/>
            <w:tcBorders>
              <w:top w:val="single" w:sz="4" w:space="0" w:color="auto"/>
              <w:left w:val="nil"/>
              <w:bottom w:val="single" w:sz="4" w:space="0" w:color="auto"/>
              <w:right w:val="nil"/>
            </w:tcBorders>
            <w:shd w:val="clear" w:color="000000" w:fill="FFFF00"/>
            <w:vAlign w:val="bottom"/>
            <w:hideMark/>
          </w:tcPr>
          <w:p w14:paraId="5023DCEE" w14:textId="77777777" w:rsidR="00CD43BA" w:rsidRPr="00CD43BA" w:rsidRDefault="00CD43BA" w:rsidP="00CD43BA">
            <w:pPr>
              <w:spacing w:after="0" w:line="240" w:lineRule="auto"/>
              <w:rPr>
                <w:rFonts w:ascii="Times New Roman" w:eastAsia="Times New Roman" w:hAnsi="Times New Roman"/>
                <w:b/>
                <w:bCs/>
                <w:color w:val="000000"/>
                <w:sz w:val="18"/>
                <w:szCs w:val="18"/>
              </w:rPr>
            </w:pPr>
            <w:r>
              <w:rPr>
                <w:rFonts w:ascii="Times New Roman" w:hAnsi="Times New Roman"/>
                <w:b/>
                <w:color w:val="000000"/>
                <w:sz w:val="18"/>
              </w:rPr>
              <w:t>Fonte 4.2. ENTRATE VINCOLATE - CONTRIBUTI COMUNALI</w:t>
            </w:r>
          </w:p>
        </w:tc>
        <w:tc>
          <w:tcPr>
            <w:tcW w:w="1240" w:type="dxa"/>
            <w:tcBorders>
              <w:top w:val="nil"/>
              <w:left w:val="nil"/>
              <w:bottom w:val="single" w:sz="4" w:space="0" w:color="auto"/>
              <w:right w:val="nil"/>
            </w:tcBorders>
            <w:shd w:val="clear" w:color="000000" w:fill="FFFF00"/>
            <w:noWrap/>
            <w:vAlign w:val="bottom"/>
            <w:hideMark/>
          </w:tcPr>
          <w:p w14:paraId="0ADF72C7"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93.200,00</w:t>
            </w:r>
          </w:p>
        </w:tc>
        <w:tc>
          <w:tcPr>
            <w:tcW w:w="1320" w:type="dxa"/>
            <w:tcBorders>
              <w:top w:val="nil"/>
              <w:left w:val="nil"/>
              <w:bottom w:val="single" w:sz="4" w:space="0" w:color="auto"/>
              <w:right w:val="nil"/>
            </w:tcBorders>
            <w:shd w:val="clear" w:color="000000" w:fill="FFFF00"/>
            <w:noWrap/>
            <w:vAlign w:val="bottom"/>
            <w:hideMark/>
          </w:tcPr>
          <w:p w14:paraId="3942E761"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93.200,00</w:t>
            </w:r>
          </w:p>
        </w:tc>
        <w:tc>
          <w:tcPr>
            <w:tcW w:w="1320" w:type="dxa"/>
            <w:tcBorders>
              <w:top w:val="nil"/>
              <w:left w:val="nil"/>
              <w:bottom w:val="single" w:sz="4" w:space="0" w:color="auto"/>
              <w:right w:val="nil"/>
            </w:tcBorders>
            <w:shd w:val="clear" w:color="000000" w:fill="FFFF00"/>
            <w:noWrap/>
            <w:vAlign w:val="bottom"/>
            <w:hideMark/>
          </w:tcPr>
          <w:p w14:paraId="56B338B9"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93.200,00</w:t>
            </w:r>
          </w:p>
        </w:tc>
      </w:tr>
      <w:tr w:rsidR="00CD43BA" w:rsidRPr="00CD43BA" w14:paraId="794A3DF5" w14:textId="77777777" w:rsidTr="00CD43BA">
        <w:trPr>
          <w:trHeight w:val="300"/>
        </w:trPr>
        <w:tc>
          <w:tcPr>
            <w:tcW w:w="920" w:type="dxa"/>
            <w:tcBorders>
              <w:top w:val="nil"/>
              <w:left w:val="nil"/>
              <w:bottom w:val="single" w:sz="4" w:space="0" w:color="auto"/>
              <w:right w:val="nil"/>
            </w:tcBorders>
            <w:vAlign w:val="bottom"/>
            <w:hideMark/>
          </w:tcPr>
          <w:p w14:paraId="29C9BBBD"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R1462</w:t>
            </w:r>
          </w:p>
        </w:tc>
        <w:tc>
          <w:tcPr>
            <w:tcW w:w="4280" w:type="dxa"/>
            <w:tcBorders>
              <w:top w:val="nil"/>
              <w:left w:val="nil"/>
              <w:bottom w:val="single" w:sz="4" w:space="0" w:color="auto"/>
              <w:right w:val="nil"/>
            </w:tcBorders>
            <w:vAlign w:val="bottom"/>
            <w:hideMark/>
          </w:tcPr>
          <w:p w14:paraId="3B341834"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Infrastruttura viaria delle nuove zone</w:t>
            </w:r>
          </w:p>
        </w:tc>
        <w:tc>
          <w:tcPr>
            <w:tcW w:w="1240" w:type="dxa"/>
            <w:tcBorders>
              <w:top w:val="nil"/>
              <w:left w:val="nil"/>
              <w:bottom w:val="single" w:sz="4" w:space="0" w:color="auto"/>
              <w:right w:val="nil"/>
            </w:tcBorders>
            <w:noWrap/>
            <w:vAlign w:val="bottom"/>
            <w:hideMark/>
          </w:tcPr>
          <w:p w14:paraId="589154DC"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40.000,00</w:t>
            </w:r>
          </w:p>
        </w:tc>
        <w:tc>
          <w:tcPr>
            <w:tcW w:w="1320" w:type="dxa"/>
            <w:tcBorders>
              <w:top w:val="nil"/>
              <w:left w:val="nil"/>
              <w:bottom w:val="single" w:sz="4" w:space="0" w:color="auto"/>
              <w:right w:val="nil"/>
            </w:tcBorders>
            <w:noWrap/>
            <w:vAlign w:val="bottom"/>
            <w:hideMark/>
          </w:tcPr>
          <w:p w14:paraId="5A71712F"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40.000,00</w:t>
            </w:r>
          </w:p>
        </w:tc>
        <w:tc>
          <w:tcPr>
            <w:tcW w:w="1320" w:type="dxa"/>
            <w:tcBorders>
              <w:top w:val="nil"/>
              <w:left w:val="nil"/>
              <w:bottom w:val="single" w:sz="4" w:space="0" w:color="auto"/>
              <w:right w:val="nil"/>
            </w:tcBorders>
            <w:noWrap/>
            <w:vAlign w:val="bottom"/>
            <w:hideMark/>
          </w:tcPr>
          <w:p w14:paraId="4D0FFC2E"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40.000,00</w:t>
            </w:r>
          </w:p>
        </w:tc>
      </w:tr>
      <w:tr w:rsidR="00CD43BA" w:rsidRPr="00CD43BA" w14:paraId="1C184897" w14:textId="77777777" w:rsidTr="00CD43BA">
        <w:trPr>
          <w:trHeight w:val="600"/>
        </w:trPr>
        <w:tc>
          <w:tcPr>
            <w:tcW w:w="920" w:type="dxa"/>
            <w:tcBorders>
              <w:top w:val="nil"/>
              <w:left w:val="nil"/>
              <w:bottom w:val="single" w:sz="4" w:space="0" w:color="auto"/>
              <w:right w:val="nil"/>
            </w:tcBorders>
            <w:vAlign w:val="bottom"/>
            <w:hideMark/>
          </w:tcPr>
          <w:p w14:paraId="3037EA9F"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R1657</w:t>
            </w:r>
          </w:p>
        </w:tc>
        <w:tc>
          <w:tcPr>
            <w:tcW w:w="4280" w:type="dxa"/>
            <w:tcBorders>
              <w:top w:val="nil"/>
              <w:left w:val="nil"/>
              <w:bottom w:val="single" w:sz="4" w:space="0" w:color="auto"/>
              <w:right w:val="nil"/>
            </w:tcBorders>
            <w:vAlign w:val="bottom"/>
            <w:hideMark/>
          </w:tcPr>
          <w:p w14:paraId="6C30B119"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Documentazione progettuale della strada in via Soleggiata</w:t>
            </w:r>
          </w:p>
        </w:tc>
        <w:tc>
          <w:tcPr>
            <w:tcW w:w="1240" w:type="dxa"/>
            <w:tcBorders>
              <w:top w:val="nil"/>
              <w:left w:val="nil"/>
              <w:bottom w:val="single" w:sz="4" w:space="0" w:color="auto"/>
              <w:right w:val="nil"/>
            </w:tcBorders>
            <w:noWrap/>
            <w:vAlign w:val="bottom"/>
            <w:hideMark/>
          </w:tcPr>
          <w:p w14:paraId="2306F608"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53.200,00</w:t>
            </w:r>
          </w:p>
        </w:tc>
        <w:tc>
          <w:tcPr>
            <w:tcW w:w="1320" w:type="dxa"/>
            <w:tcBorders>
              <w:top w:val="nil"/>
              <w:left w:val="nil"/>
              <w:bottom w:val="single" w:sz="4" w:space="0" w:color="auto"/>
              <w:right w:val="nil"/>
            </w:tcBorders>
            <w:noWrap/>
            <w:vAlign w:val="bottom"/>
            <w:hideMark/>
          </w:tcPr>
          <w:p w14:paraId="5D1964C0"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53.200,00</w:t>
            </w:r>
          </w:p>
        </w:tc>
        <w:tc>
          <w:tcPr>
            <w:tcW w:w="1320" w:type="dxa"/>
            <w:tcBorders>
              <w:top w:val="nil"/>
              <w:left w:val="nil"/>
              <w:bottom w:val="single" w:sz="4" w:space="0" w:color="auto"/>
              <w:right w:val="nil"/>
            </w:tcBorders>
            <w:noWrap/>
            <w:vAlign w:val="bottom"/>
            <w:hideMark/>
          </w:tcPr>
          <w:p w14:paraId="323AFD68"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53.200,00</w:t>
            </w:r>
          </w:p>
        </w:tc>
      </w:tr>
    </w:tbl>
    <w:p w14:paraId="7D8F2149" w14:textId="77777777" w:rsidR="00BA04CA" w:rsidRDefault="00BA04CA" w:rsidP="0037416D">
      <w:pPr>
        <w:spacing w:after="0" w:line="240" w:lineRule="auto"/>
        <w:ind w:left="-142" w:right="-142"/>
        <w:jc w:val="both"/>
        <w:rPr>
          <w:rFonts w:ascii="Times New Roman" w:eastAsia="Times New Roman" w:hAnsi="Times New Roman"/>
          <w:sz w:val="24"/>
          <w:szCs w:val="24"/>
          <w:lang w:eastAsia="hr-HR"/>
        </w:rPr>
      </w:pPr>
    </w:p>
    <w:p w14:paraId="5E51B1AB" w14:textId="77777777" w:rsidR="008B1F6B" w:rsidRPr="009E5CAE" w:rsidRDefault="00D75D49" w:rsidP="001F5769">
      <w:pPr>
        <w:spacing w:after="0" w:line="240" w:lineRule="auto"/>
        <w:jc w:val="both"/>
        <w:rPr>
          <w:rFonts w:ascii="Times New Roman" w:eastAsia="Times New Roman" w:hAnsi="Times New Roman"/>
          <w:sz w:val="24"/>
          <w:szCs w:val="24"/>
        </w:rPr>
      </w:pPr>
      <w:r>
        <w:rPr>
          <w:rFonts w:ascii="Times New Roman" w:hAnsi="Times New Roman"/>
          <w:sz w:val="24"/>
        </w:rPr>
        <w:t xml:space="preserve">Gli interventi sono eseguiti al fine di dotare le nuove zone imprenditoriali dell’infrastruttura comunale, il tutto in conformità agli atti autorizzativi per la costruzione ottenuti. </w:t>
      </w:r>
    </w:p>
    <w:p w14:paraId="7F19DD0F" w14:textId="77777777" w:rsidR="00D75D49" w:rsidRPr="009E5CAE" w:rsidRDefault="00D75D49" w:rsidP="001F5769">
      <w:pPr>
        <w:spacing w:after="0" w:line="240" w:lineRule="auto"/>
        <w:jc w:val="both"/>
        <w:rPr>
          <w:rFonts w:ascii="Times New Roman" w:eastAsia="Times New Roman" w:hAnsi="Times New Roman"/>
          <w:sz w:val="24"/>
          <w:szCs w:val="24"/>
          <w:lang w:eastAsia="hr-HR"/>
        </w:rPr>
      </w:pPr>
    </w:p>
    <w:p w14:paraId="1E4296E4" w14:textId="77777777" w:rsidR="0037416D" w:rsidRPr="009E5CAE" w:rsidRDefault="0037416D" w:rsidP="0037416D">
      <w:pPr>
        <w:spacing w:after="0" w:line="240" w:lineRule="auto"/>
        <w:rPr>
          <w:rFonts w:ascii="Times New Roman" w:eastAsia="Times New Roman" w:hAnsi="Times New Roman"/>
          <w:b/>
          <w:bCs/>
          <w:sz w:val="24"/>
          <w:szCs w:val="24"/>
        </w:rPr>
      </w:pPr>
      <w:r>
        <w:rPr>
          <w:rFonts w:ascii="Times New Roman" w:hAnsi="Times New Roman"/>
          <w:b/>
          <w:sz w:val="24"/>
        </w:rPr>
        <w:t>I.2. SISTEMA DI APPROVVIGIONAMENTO IDRICO POTABILE</w:t>
      </w:r>
    </w:p>
    <w:p w14:paraId="7BA367D7" w14:textId="77777777" w:rsidR="0037416D" w:rsidRPr="009E5CAE" w:rsidRDefault="0037416D" w:rsidP="0037416D">
      <w:pPr>
        <w:spacing w:after="0" w:line="240" w:lineRule="auto"/>
        <w:rPr>
          <w:rFonts w:ascii="Times New Roman" w:eastAsia="Times New Roman" w:hAnsi="Times New Roman"/>
          <w:b/>
          <w:bCs/>
          <w:sz w:val="24"/>
          <w:szCs w:val="24"/>
          <w:lang w:eastAsia="hr-HR"/>
        </w:rPr>
      </w:pPr>
    </w:p>
    <w:p w14:paraId="46D39A17" w14:textId="77777777" w:rsidR="0037416D" w:rsidRPr="009E5CAE" w:rsidRDefault="0037416D" w:rsidP="0037416D">
      <w:pPr>
        <w:spacing w:after="0" w:line="240" w:lineRule="auto"/>
        <w:jc w:val="center"/>
        <w:rPr>
          <w:rFonts w:ascii="Times New Roman" w:eastAsia="Times New Roman" w:hAnsi="Times New Roman"/>
          <w:b/>
          <w:bCs/>
          <w:sz w:val="24"/>
          <w:szCs w:val="24"/>
        </w:rPr>
      </w:pPr>
      <w:r>
        <w:rPr>
          <w:rFonts w:ascii="Times New Roman" w:hAnsi="Times New Roman"/>
          <w:b/>
          <w:sz w:val="24"/>
        </w:rPr>
        <w:t>Articolo 4</w:t>
      </w:r>
    </w:p>
    <w:p w14:paraId="3ECB4F47" w14:textId="77777777" w:rsidR="0037416D" w:rsidRDefault="00A54A5D" w:rsidP="0037416D">
      <w:pPr>
        <w:spacing w:after="0" w:line="240" w:lineRule="auto"/>
        <w:ind w:right="-142"/>
        <w:jc w:val="both"/>
        <w:rPr>
          <w:rFonts w:ascii="Times New Roman" w:eastAsia="Times New Roman" w:hAnsi="Times New Roman"/>
          <w:sz w:val="24"/>
          <w:szCs w:val="24"/>
        </w:rPr>
      </w:pPr>
      <w:r>
        <w:rPr>
          <w:rFonts w:ascii="Times New Roman" w:hAnsi="Times New Roman"/>
          <w:sz w:val="24"/>
        </w:rPr>
        <w:t>Con il presente programma si definisce il cofinanziamento della costruzione e dell’ampliamento del sistema di approvvigionamento idrico potabile come segue:</w:t>
      </w:r>
    </w:p>
    <w:p w14:paraId="557B94EF" w14:textId="77777777" w:rsidR="00CD43BA" w:rsidRDefault="00CD43BA" w:rsidP="0037416D">
      <w:pPr>
        <w:spacing w:after="0" w:line="240" w:lineRule="auto"/>
        <w:ind w:right="-142"/>
        <w:jc w:val="both"/>
        <w:rPr>
          <w:rFonts w:ascii="Times New Roman" w:eastAsia="Times New Roman" w:hAnsi="Times New Roman"/>
          <w:sz w:val="24"/>
          <w:szCs w:val="24"/>
          <w:lang w:eastAsia="hr-HR"/>
        </w:rPr>
      </w:pPr>
    </w:p>
    <w:tbl>
      <w:tblPr>
        <w:tblW w:w="9080" w:type="dxa"/>
        <w:tblLook w:val="04A0" w:firstRow="1" w:lastRow="0" w:firstColumn="1" w:lastColumn="0" w:noHBand="0" w:noVBand="1"/>
      </w:tblPr>
      <w:tblGrid>
        <w:gridCol w:w="920"/>
        <w:gridCol w:w="4280"/>
        <w:gridCol w:w="1240"/>
        <w:gridCol w:w="1320"/>
        <w:gridCol w:w="1320"/>
      </w:tblGrid>
      <w:tr w:rsidR="00CD43BA" w:rsidRPr="00CD43BA" w14:paraId="1B9926C2" w14:textId="77777777" w:rsidTr="00CD43BA">
        <w:trPr>
          <w:trHeight w:val="285"/>
        </w:trPr>
        <w:tc>
          <w:tcPr>
            <w:tcW w:w="5200" w:type="dxa"/>
            <w:gridSpan w:val="2"/>
            <w:vMerge w:val="restart"/>
            <w:tcBorders>
              <w:top w:val="single" w:sz="4" w:space="0" w:color="auto"/>
              <w:left w:val="nil"/>
              <w:bottom w:val="single" w:sz="4" w:space="0" w:color="auto"/>
              <w:right w:val="nil"/>
            </w:tcBorders>
            <w:shd w:val="clear" w:color="000000" w:fill="DAF2D0"/>
            <w:vAlign w:val="bottom"/>
            <w:hideMark/>
          </w:tcPr>
          <w:p w14:paraId="432E7DAD" w14:textId="77777777" w:rsidR="00CD43BA" w:rsidRPr="00CD43BA" w:rsidRDefault="00CD43BA" w:rsidP="00CD43BA">
            <w:pPr>
              <w:spacing w:after="0" w:line="240" w:lineRule="auto"/>
              <w:rPr>
                <w:rFonts w:ascii="Times New Roman" w:eastAsia="Times New Roman" w:hAnsi="Times New Roman"/>
                <w:b/>
                <w:bCs/>
                <w:color w:val="000000"/>
              </w:rPr>
            </w:pPr>
            <w:r>
              <w:rPr>
                <w:rFonts w:ascii="Times New Roman" w:hAnsi="Times New Roman"/>
                <w:b/>
                <w:color w:val="000000"/>
              </w:rPr>
              <w:t>Progetto capitale K200026 SISTEMA DI APPROVVIGIONAMENTO IDRICO POTABILE - PORZIONI NON URBANIZZATE DEL TERRITORIO EDIFICABILE</w:t>
            </w:r>
          </w:p>
        </w:tc>
        <w:tc>
          <w:tcPr>
            <w:tcW w:w="1240" w:type="dxa"/>
            <w:tcBorders>
              <w:top w:val="single" w:sz="4" w:space="0" w:color="auto"/>
              <w:left w:val="nil"/>
              <w:bottom w:val="single" w:sz="4" w:space="0" w:color="auto"/>
              <w:right w:val="nil"/>
            </w:tcBorders>
            <w:shd w:val="clear" w:color="000000" w:fill="DAF2D0"/>
            <w:noWrap/>
            <w:vAlign w:val="bottom"/>
            <w:hideMark/>
          </w:tcPr>
          <w:p w14:paraId="699822A6"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2026</w:t>
            </w:r>
          </w:p>
        </w:tc>
        <w:tc>
          <w:tcPr>
            <w:tcW w:w="1320" w:type="dxa"/>
            <w:tcBorders>
              <w:top w:val="single" w:sz="4" w:space="0" w:color="auto"/>
              <w:left w:val="nil"/>
              <w:bottom w:val="single" w:sz="4" w:space="0" w:color="auto"/>
              <w:right w:val="nil"/>
            </w:tcBorders>
            <w:shd w:val="clear" w:color="000000" w:fill="DAF2D0"/>
            <w:noWrap/>
            <w:vAlign w:val="bottom"/>
            <w:hideMark/>
          </w:tcPr>
          <w:p w14:paraId="0C761B1E"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2027</w:t>
            </w:r>
          </w:p>
        </w:tc>
        <w:tc>
          <w:tcPr>
            <w:tcW w:w="1320" w:type="dxa"/>
            <w:tcBorders>
              <w:top w:val="single" w:sz="4" w:space="0" w:color="auto"/>
              <w:left w:val="nil"/>
              <w:bottom w:val="single" w:sz="4" w:space="0" w:color="auto"/>
              <w:right w:val="nil"/>
            </w:tcBorders>
            <w:shd w:val="clear" w:color="000000" w:fill="DAF2D0"/>
            <w:noWrap/>
            <w:vAlign w:val="bottom"/>
            <w:hideMark/>
          </w:tcPr>
          <w:p w14:paraId="29FAF516"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2028</w:t>
            </w:r>
          </w:p>
        </w:tc>
      </w:tr>
      <w:tr w:rsidR="00CD43BA" w:rsidRPr="00CD43BA" w14:paraId="1409114B" w14:textId="77777777" w:rsidTr="00CD43BA">
        <w:trPr>
          <w:trHeight w:val="285"/>
        </w:trPr>
        <w:tc>
          <w:tcPr>
            <w:tcW w:w="5200" w:type="dxa"/>
            <w:gridSpan w:val="2"/>
            <w:vMerge/>
            <w:tcBorders>
              <w:top w:val="single" w:sz="4" w:space="0" w:color="auto"/>
              <w:left w:val="nil"/>
              <w:bottom w:val="single" w:sz="4" w:space="0" w:color="auto"/>
              <w:right w:val="nil"/>
            </w:tcBorders>
            <w:vAlign w:val="center"/>
            <w:hideMark/>
          </w:tcPr>
          <w:p w14:paraId="5D70AB2E" w14:textId="77777777" w:rsidR="00CD43BA" w:rsidRPr="00CD43BA" w:rsidRDefault="00CD43BA" w:rsidP="00CD43BA">
            <w:pPr>
              <w:spacing w:after="0" w:line="240" w:lineRule="auto"/>
              <w:rPr>
                <w:rFonts w:ascii="Times New Roman" w:eastAsia="Times New Roman" w:hAnsi="Times New Roman"/>
                <w:b/>
                <w:bCs/>
                <w:color w:val="000000"/>
                <w:lang w:eastAsia="hr-HR"/>
              </w:rPr>
            </w:pPr>
          </w:p>
        </w:tc>
        <w:tc>
          <w:tcPr>
            <w:tcW w:w="1240" w:type="dxa"/>
            <w:tcBorders>
              <w:top w:val="nil"/>
              <w:left w:val="nil"/>
              <w:bottom w:val="single" w:sz="4" w:space="0" w:color="auto"/>
              <w:right w:val="nil"/>
            </w:tcBorders>
            <w:shd w:val="clear" w:color="000000" w:fill="DAF2D0"/>
            <w:noWrap/>
            <w:vAlign w:val="bottom"/>
            <w:hideMark/>
          </w:tcPr>
          <w:p w14:paraId="4663E139"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30.000,00</w:t>
            </w:r>
          </w:p>
        </w:tc>
        <w:tc>
          <w:tcPr>
            <w:tcW w:w="1320" w:type="dxa"/>
            <w:tcBorders>
              <w:top w:val="nil"/>
              <w:left w:val="nil"/>
              <w:bottom w:val="single" w:sz="4" w:space="0" w:color="auto"/>
              <w:right w:val="nil"/>
            </w:tcBorders>
            <w:shd w:val="clear" w:color="000000" w:fill="DAF2D0"/>
            <w:noWrap/>
            <w:vAlign w:val="bottom"/>
            <w:hideMark/>
          </w:tcPr>
          <w:p w14:paraId="00C41590"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30.000,00</w:t>
            </w:r>
          </w:p>
        </w:tc>
        <w:tc>
          <w:tcPr>
            <w:tcW w:w="1320" w:type="dxa"/>
            <w:tcBorders>
              <w:top w:val="nil"/>
              <w:left w:val="nil"/>
              <w:bottom w:val="single" w:sz="4" w:space="0" w:color="auto"/>
              <w:right w:val="nil"/>
            </w:tcBorders>
            <w:shd w:val="clear" w:color="000000" w:fill="DAF2D0"/>
            <w:noWrap/>
            <w:vAlign w:val="bottom"/>
            <w:hideMark/>
          </w:tcPr>
          <w:p w14:paraId="7D7BDE38"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30.000,00</w:t>
            </w:r>
          </w:p>
        </w:tc>
      </w:tr>
      <w:tr w:rsidR="00CD43BA" w:rsidRPr="00CD43BA" w14:paraId="3BF77463" w14:textId="77777777" w:rsidTr="00CD43BA">
        <w:trPr>
          <w:trHeight w:val="255"/>
        </w:trPr>
        <w:tc>
          <w:tcPr>
            <w:tcW w:w="5200" w:type="dxa"/>
            <w:gridSpan w:val="2"/>
            <w:tcBorders>
              <w:top w:val="single" w:sz="4" w:space="0" w:color="auto"/>
              <w:left w:val="nil"/>
              <w:bottom w:val="single" w:sz="4" w:space="0" w:color="auto"/>
              <w:right w:val="nil"/>
            </w:tcBorders>
            <w:shd w:val="clear" w:color="000000" w:fill="FFFF00"/>
            <w:vAlign w:val="bottom"/>
            <w:hideMark/>
          </w:tcPr>
          <w:p w14:paraId="3AE92E82" w14:textId="77777777" w:rsidR="00CD43BA" w:rsidRPr="00CD43BA" w:rsidRDefault="00CD43BA" w:rsidP="00CD43BA">
            <w:pPr>
              <w:spacing w:after="0" w:line="240" w:lineRule="auto"/>
              <w:rPr>
                <w:rFonts w:ascii="Times New Roman" w:eastAsia="Times New Roman" w:hAnsi="Times New Roman"/>
                <w:b/>
                <w:bCs/>
                <w:color w:val="000000"/>
                <w:sz w:val="18"/>
                <w:szCs w:val="18"/>
              </w:rPr>
            </w:pPr>
            <w:r>
              <w:rPr>
                <w:rFonts w:ascii="Times New Roman" w:hAnsi="Times New Roman"/>
                <w:b/>
                <w:color w:val="000000"/>
                <w:sz w:val="18"/>
              </w:rPr>
              <w:t>Fonte 4.6. ENTRATE VINCOLATE - ALTRO</w:t>
            </w:r>
          </w:p>
        </w:tc>
        <w:tc>
          <w:tcPr>
            <w:tcW w:w="1240" w:type="dxa"/>
            <w:tcBorders>
              <w:top w:val="nil"/>
              <w:left w:val="nil"/>
              <w:bottom w:val="single" w:sz="4" w:space="0" w:color="auto"/>
              <w:right w:val="nil"/>
            </w:tcBorders>
            <w:shd w:val="clear" w:color="000000" w:fill="FFFF00"/>
            <w:noWrap/>
            <w:vAlign w:val="bottom"/>
            <w:hideMark/>
          </w:tcPr>
          <w:p w14:paraId="1EA9F6EA"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30.000,00</w:t>
            </w:r>
          </w:p>
        </w:tc>
        <w:tc>
          <w:tcPr>
            <w:tcW w:w="1320" w:type="dxa"/>
            <w:tcBorders>
              <w:top w:val="nil"/>
              <w:left w:val="nil"/>
              <w:bottom w:val="single" w:sz="4" w:space="0" w:color="auto"/>
              <w:right w:val="nil"/>
            </w:tcBorders>
            <w:shd w:val="clear" w:color="000000" w:fill="FFFF00"/>
            <w:noWrap/>
            <w:vAlign w:val="bottom"/>
            <w:hideMark/>
          </w:tcPr>
          <w:p w14:paraId="79721FA2"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30.000,00</w:t>
            </w:r>
          </w:p>
        </w:tc>
        <w:tc>
          <w:tcPr>
            <w:tcW w:w="1320" w:type="dxa"/>
            <w:tcBorders>
              <w:top w:val="nil"/>
              <w:left w:val="nil"/>
              <w:bottom w:val="single" w:sz="4" w:space="0" w:color="auto"/>
              <w:right w:val="nil"/>
            </w:tcBorders>
            <w:shd w:val="clear" w:color="000000" w:fill="FFFF00"/>
            <w:noWrap/>
            <w:vAlign w:val="bottom"/>
            <w:hideMark/>
          </w:tcPr>
          <w:p w14:paraId="2A3485A2"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30.000,00</w:t>
            </w:r>
          </w:p>
        </w:tc>
      </w:tr>
      <w:tr w:rsidR="00CD43BA" w:rsidRPr="00CD43BA" w14:paraId="7F3CF816" w14:textId="77777777" w:rsidTr="00CD43BA">
        <w:trPr>
          <w:trHeight w:val="300"/>
        </w:trPr>
        <w:tc>
          <w:tcPr>
            <w:tcW w:w="920" w:type="dxa"/>
            <w:tcBorders>
              <w:top w:val="nil"/>
              <w:left w:val="nil"/>
              <w:bottom w:val="single" w:sz="4" w:space="0" w:color="auto"/>
              <w:right w:val="nil"/>
            </w:tcBorders>
            <w:vAlign w:val="bottom"/>
            <w:hideMark/>
          </w:tcPr>
          <w:p w14:paraId="1F38E052"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R0358</w:t>
            </w:r>
          </w:p>
        </w:tc>
        <w:tc>
          <w:tcPr>
            <w:tcW w:w="4280" w:type="dxa"/>
            <w:tcBorders>
              <w:top w:val="nil"/>
              <w:left w:val="nil"/>
              <w:bottom w:val="single" w:sz="4" w:space="0" w:color="auto"/>
              <w:right w:val="nil"/>
            </w:tcBorders>
            <w:vAlign w:val="bottom"/>
            <w:hideMark/>
          </w:tcPr>
          <w:p w14:paraId="640261E9"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Infrastruttura acquedottistica - nuove zone</w:t>
            </w:r>
          </w:p>
        </w:tc>
        <w:tc>
          <w:tcPr>
            <w:tcW w:w="1240" w:type="dxa"/>
            <w:tcBorders>
              <w:top w:val="nil"/>
              <w:left w:val="nil"/>
              <w:bottom w:val="single" w:sz="4" w:space="0" w:color="auto"/>
              <w:right w:val="nil"/>
            </w:tcBorders>
            <w:noWrap/>
            <w:vAlign w:val="bottom"/>
            <w:hideMark/>
          </w:tcPr>
          <w:p w14:paraId="4A73035B"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30.000,00</w:t>
            </w:r>
          </w:p>
        </w:tc>
        <w:tc>
          <w:tcPr>
            <w:tcW w:w="1320" w:type="dxa"/>
            <w:tcBorders>
              <w:top w:val="nil"/>
              <w:left w:val="nil"/>
              <w:bottom w:val="single" w:sz="4" w:space="0" w:color="auto"/>
              <w:right w:val="nil"/>
            </w:tcBorders>
            <w:noWrap/>
            <w:vAlign w:val="bottom"/>
            <w:hideMark/>
          </w:tcPr>
          <w:p w14:paraId="3954A07C"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30.000,00</w:t>
            </w:r>
          </w:p>
        </w:tc>
        <w:tc>
          <w:tcPr>
            <w:tcW w:w="1320" w:type="dxa"/>
            <w:tcBorders>
              <w:top w:val="nil"/>
              <w:left w:val="nil"/>
              <w:bottom w:val="single" w:sz="4" w:space="0" w:color="auto"/>
              <w:right w:val="nil"/>
            </w:tcBorders>
            <w:noWrap/>
            <w:vAlign w:val="bottom"/>
            <w:hideMark/>
          </w:tcPr>
          <w:p w14:paraId="7E9D9A7F"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30.000,00</w:t>
            </w:r>
          </w:p>
        </w:tc>
      </w:tr>
    </w:tbl>
    <w:p w14:paraId="7F495429" w14:textId="77777777" w:rsidR="00CD43BA" w:rsidRDefault="00CD43BA" w:rsidP="0037416D">
      <w:pPr>
        <w:spacing w:after="0" w:line="240" w:lineRule="auto"/>
        <w:ind w:right="-142"/>
        <w:jc w:val="both"/>
        <w:rPr>
          <w:rFonts w:ascii="Times New Roman" w:eastAsia="Times New Roman" w:hAnsi="Times New Roman"/>
          <w:sz w:val="24"/>
          <w:szCs w:val="24"/>
          <w:lang w:eastAsia="hr-HR"/>
        </w:rPr>
      </w:pPr>
    </w:p>
    <w:p w14:paraId="0A58E782" w14:textId="77777777" w:rsidR="00CD43BA" w:rsidRPr="009E5CAE" w:rsidRDefault="00CD43BA" w:rsidP="0037416D">
      <w:pPr>
        <w:spacing w:after="0" w:line="240" w:lineRule="auto"/>
        <w:ind w:right="-142"/>
        <w:jc w:val="both"/>
        <w:rPr>
          <w:rFonts w:ascii="Times New Roman" w:eastAsia="Times New Roman" w:hAnsi="Times New Roman"/>
          <w:sz w:val="24"/>
          <w:szCs w:val="24"/>
          <w:lang w:eastAsia="hr-HR"/>
        </w:rPr>
      </w:pPr>
    </w:p>
    <w:p w14:paraId="12F906FD" w14:textId="77777777" w:rsidR="00D201CF" w:rsidRPr="009E5CAE" w:rsidRDefault="00D201CF" w:rsidP="00D201CF">
      <w:pPr>
        <w:spacing w:after="0" w:line="240" w:lineRule="auto"/>
        <w:jc w:val="both"/>
        <w:rPr>
          <w:rFonts w:ascii="Times New Roman" w:eastAsia="Times New Roman" w:hAnsi="Times New Roman"/>
          <w:sz w:val="24"/>
          <w:szCs w:val="24"/>
        </w:rPr>
      </w:pPr>
      <w:r>
        <w:rPr>
          <w:rFonts w:ascii="Times New Roman" w:hAnsi="Times New Roman"/>
          <w:sz w:val="24"/>
        </w:rPr>
        <w:t xml:space="preserve">Gli interventi sono eseguiti al fine di dotare le nuove zone imprenditoriali dell’infrastruttura comunale, il tutto in conformità agli atti autorizzativi per la costruzione ottenuti. </w:t>
      </w:r>
    </w:p>
    <w:p w14:paraId="768DE1B6" w14:textId="77777777" w:rsidR="00C25D4A" w:rsidRPr="009E5CAE" w:rsidRDefault="00C25D4A" w:rsidP="0037416D">
      <w:pPr>
        <w:spacing w:after="0" w:line="240" w:lineRule="auto"/>
        <w:jc w:val="both"/>
        <w:rPr>
          <w:rFonts w:ascii="Times New Roman" w:eastAsia="Times New Roman" w:hAnsi="Times New Roman"/>
          <w:sz w:val="24"/>
          <w:szCs w:val="24"/>
          <w:lang w:eastAsia="hr-HR"/>
        </w:rPr>
      </w:pPr>
    </w:p>
    <w:p w14:paraId="3C190019" w14:textId="77777777" w:rsidR="00C25D4A" w:rsidRPr="009E5CAE" w:rsidRDefault="00C25D4A" w:rsidP="00C25D4A">
      <w:pPr>
        <w:spacing w:after="0" w:line="240" w:lineRule="auto"/>
        <w:rPr>
          <w:rFonts w:ascii="Times New Roman" w:eastAsia="Times New Roman" w:hAnsi="Times New Roman"/>
          <w:b/>
          <w:bCs/>
          <w:sz w:val="24"/>
          <w:szCs w:val="24"/>
        </w:rPr>
      </w:pPr>
      <w:r>
        <w:rPr>
          <w:rFonts w:ascii="Times New Roman" w:hAnsi="Times New Roman"/>
          <w:b/>
          <w:sz w:val="24"/>
        </w:rPr>
        <w:t>I.3. OPERE DI IRRIGAZIONE</w:t>
      </w:r>
    </w:p>
    <w:p w14:paraId="26259806" w14:textId="77777777" w:rsidR="00C25D4A" w:rsidRPr="009E5CAE" w:rsidRDefault="00C25D4A" w:rsidP="00C25D4A">
      <w:pPr>
        <w:spacing w:after="0" w:line="240" w:lineRule="auto"/>
        <w:rPr>
          <w:rFonts w:ascii="Times New Roman" w:eastAsia="Times New Roman" w:hAnsi="Times New Roman"/>
          <w:b/>
          <w:bCs/>
          <w:sz w:val="24"/>
          <w:szCs w:val="24"/>
          <w:lang w:eastAsia="hr-HR"/>
        </w:rPr>
      </w:pPr>
    </w:p>
    <w:p w14:paraId="0B45E8F6" w14:textId="77777777" w:rsidR="00C25D4A" w:rsidRPr="009E5CAE" w:rsidRDefault="00C25D4A" w:rsidP="00C25D4A">
      <w:pPr>
        <w:spacing w:after="0" w:line="240" w:lineRule="auto"/>
        <w:jc w:val="center"/>
        <w:rPr>
          <w:rFonts w:ascii="Times New Roman" w:eastAsia="Times New Roman" w:hAnsi="Times New Roman"/>
          <w:b/>
          <w:bCs/>
          <w:sz w:val="24"/>
          <w:szCs w:val="24"/>
        </w:rPr>
      </w:pPr>
      <w:r>
        <w:rPr>
          <w:rFonts w:ascii="Times New Roman" w:hAnsi="Times New Roman"/>
          <w:b/>
          <w:sz w:val="24"/>
        </w:rPr>
        <w:t>Articolo 5</w:t>
      </w:r>
    </w:p>
    <w:p w14:paraId="1406E37C" w14:textId="77777777" w:rsidR="00C25D4A" w:rsidRDefault="00C25D4A" w:rsidP="00C25D4A">
      <w:pPr>
        <w:spacing w:after="0" w:line="240" w:lineRule="auto"/>
        <w:ind w:right="-142"/>
        <w:jc w:val="both"/>
        <w:rPr>
          <w:rFonts w:ascii="Times New Roman" w:eastAsia="Times New Roman" w:hAnsi="Times New Roman"/>
          <w:sz w:val="24"/>
          <w:szCs w:val="24"/>
        </w:rPr>
      </w:pPr>
      <w:r>
        <w:rPr>
          <w:rFonts w:ascii="Times New Roman" w:hAnsi="Times New Roman"/>
          <w:sz w:val="24"/>
        </w:rPr>
        <w:t>Con il presente programma si definisce il cofinanziamento della costruzione delle opere di irrigazione come segue:</w:t>
      </w:r>
    </w:p>
    <w:p w14:paraId="2183EAD4" w14:textId="77777777" w:rsidR="00CD43BA" w:rsidRDefault="00CD43BA" w:rsidP="00C25D4A">
      <w:pPr>
        <w:spacing w:after="0" w:line="240" w:lineRule="auto"/>
        <w:ind w:right="-142"/>
        <w:jc w:val="both"/>
        <w:rPr>
          <w:rFonts w:ascii="Times New Roman" w:eastAsia="Times New Roman" w:hAnsi="Times New Roman"/>
          <w:sz w:val="24"/>
          <w:szCs w:val="24"/>
          <w:lang w:eastAsia="hr-HR"/>
        </w:rPr>
      </w:pPr>
    </w:p>
    <w:tbl>
      <w:tblPr>
        <w:tblW w:w="9080" w:type="dxa"/>
        <w:tblLook w:val="04A0" w:firstRow="1" w:lastRow="0" w:firstColumn="1" w:lastColumn="0" w:noHBand="0" w:noVBand="1"/>
      </w:tblPr>
      <w:tblGrid>
        <w:gridCol w:w="920"/>
        <w:gridCol w:w="4280"/>
        <w:gridCol w:w="1240"/>
        <w:gridCol w:w="1320"/>
        <w:gridCol w:w="1320"/>
      </w:tblGrid>
      <w:tr w:rsidR="00CD43BA" w:rsidRPr="00CD43BA" w14:paraId="667CBD5A" w14:textId="77777777" w:rsidTr="00CD43BA">
        <w:trPr>
          <w:trHeight w:val="285"/>
        </w:trPr>
        <w:tc>
          <w:tcPr>
            <w:tcW w:w="5200" w:type="dxa"/>
            <w:gridSpan w:val="2"/>
            <w:vMerge w:val="restart"/>
            <w:tcBorders>
              <w:top w:val="single" w:sz="4" w:space="0" w:color="auto"/>
              <w:left w:val="nil"/>
              <w:bottom w:val="single" w:sz="4" w:space="0" w:color="auto"/>
              <w:right w:val="nil"/>
            </w:tcBorders>
            <w:shd w:val="clear" w:color="000000" w:fill="DAF2D0"/>
            <w:vAlign w:val="bottom"/>
            <w:hideMark/>
          </w:tcPr>
          <w:p w14:paraId="41208834" w14:textId="77777777" w:rsidR="00CD43BA" w:rsidRPr="00CD43BA" w:rsidRDefault="00CD43BA" w:rsidP="00CD43BA">
            <w:pPr>
              <w:spacing w:after="0" w:line="240" w:lineRule="auto"/>
              <w:rPr>
                <w:rFonts w:ascii="Times New Roman" w:eastAsia="Times New Roman" w:hAnsi="Times New Roman"/>
                <w:b/>
                <w:bCs/>
                <w:color w:val="000000"/>
              </w:rPr>
            </w:pPr>
            <w:r>
              <w:rPr>
                <w:rFonts w:ascii="Times New Roman" w:hAnsi="Times New Roman"/>
                <w:b/>
                <w:color w:val="000000"/>
              </w:rPr>
              <w:t>Progetto capitale K200036 OPERE DI IRRIGAZIONE - PORZIONI NON URBANIZZATE DEL TERRITORIO EDIFICABILE</w:t>
            </w:r>
          </w:p>
        </w:tc>
        <w:tc>
          <w:tcPr>
            <w:tcW w:w="1240" w:type="dxa"/>
            <w:tcBorders>
              <w:top w:val="single" w:sz="4" w:space="0" w:color="auto"/>
              <w:left w:val="nil"/>
              <w:bottom w:val="single" w:sz="4" w:space="0" w:color="auto"/>
              <w:right w:val="nil"/>
            </w:tcBorders>
            <w:shd w:val="clear" w:color="000000" w:fill="DAF2D0"/>
            <w:noWrap/>
            <w:vAlign w:val="bottom"/>
            <w:hideMark/>
          </w:tcPr>
          <w:p w14:paraId="181604A4"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2026</w:t>
            </w:r>
          </w:p>
        </w:tc>
        <w:tc>
          <w:tcPr>
            <w:tcW w:w="1320" w:type="dxa"/>
            <w:tcBorders>
              <w:top w:val="single" w:sz="4" w:space="0" w:color="auto"/>
              <w:left w:val="nil"/>
              <w:bottom w:val="single" w:sz="4" w:space="0" w:color="auto"/>
              <w:right w:val="nil"/>
            </w:tcBorders>
            <w:shd w:val="clear" w:color="000000" w:fill="DAF2D0"/>
            <w:noWrap/>
            <w:vAlign w:val="bottom"/>
            <w:hideMark/>
          </w:tcPr>
          <w:p w14:paraId="1FBCC193"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2027</w:t>
            </w:r>
          </w:p>
        </w:tc>
        <w:tc>
          <w:tcPr>
            <w:tcW w:w="1320" w:type="dxa"/>
            <w:tcBorders>
              <w:top w:val="single" w:sz="4" w:space="0" w:color="auto"/>
              <w:left w:val="nil"/>
              <w:bottom w:val="single" w:sz="4" w:space="0" w:color="auto"/>
              <w:right w:val="nil"/>
            </w:tcBorders>
            <w:shd w:val="clear" w:color="000000" w:fill="DAF2D0"/>
            <w:noWrap/>
            <w:vAlign w:val="bottom"/>
            <w:hideMark/>
          </w:tcPr>
          <w:p w14:paraId="275AEE82"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2028</w:t>
            </w:r>
          </w:p>
        </w:tc>
      </w:tr>
      <w:tr w:rsidR="00CD43BA" w:rsidRPr="00CD43BA" w14:paraId="797B7BBB" w14:textId="77777777" w:rsidTr="00CD43BA">
        <w:trPr>
          <w:trHeight w:val="285"/>
        </w:trPr>
        <w:tc>
          <w:tcPr>
            <w:tcW w:w="5200" w:type="dxa"/>
            <w:gridSpan w:val="2"/>
            <w:vMerge/>
            <w:tcBorders>
              <w:top w:val="single" w:sz="4" w:space="0" w:color="auto"/>
              <w:left w:val="nil"/>
              <w:bottom w:val="single" w:sz="4" w:space="0" w:color="auto"/>
              <w:right w:val="nil"/>
            </w:tcBorders>
            <w:vAlign w:val="center"/>
            <w:hideMark/>
          </w:tcPr>
          <w:p w14:paraId="5A791483" w14:textId="77777777" w:rsidR="00CD43BA" w:rsidRPr="00CD43BA" w:rsidRDefault="00CD43BA" w:rsidP="00CD43BA">
            <w:pPr>
              <w:spacing w:after="0" w:line="240" w:lineRule="auto"/>
              <w:rPr>
                <w:rFonts w:ascii="Times New Roman" w:eastAsia="Times New Roman" w:hAnsi="Times New Roman"/>
                <w:b/>
                <w:bCs/>
                <w:color w:val="000000"/>
                <w:lang w:eastAsia="hr-HR"/>
              </w:rPr>
            </w:pPr>
          </w:p>
        </w:tc>
        <w:tc>
          <w:tcPr>
            <w:tcW w:w="1240" w:type="dxa"/>
            <w:tcBorders>
              <w:top w:val="nil"/>
              <w:left w:val="nil"/>
              <w:bottom w:val="single" w:sz="4" w:space="0" w:color="auto"/>
              <w:right w:val="nil"/>
            </w:tcBorders>
            <w:shd w:val="clear" w:color="000000" w:fill="DAF2D0"/>
            <w:noWrap/>
            <w:vAlign w:val="bottom"/>
            <w:hideMark/>
          </w:tcPr>
          <w:p w14:paraId="7214D83A"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13.600,00</w:t>
            </w:r>
          </w:p>
        </w:tc>
        <w:tc>
          <w:tcPr>
            <w:tcW w:w="1320" w:type="dxa"/>
            <w:tcBorders>
              <w:top w:val="nil"/>
              <w:left w:val="nil"/>
              <w:bottom w:val="single" w:sz="4" w:space="0" w:color="auto"/>
              <w:right w:val="nil"/>
            </w:tcBorders>
            <w:shd w:val="clear" w:color="000000" w:fill="DAF2D0"/>
            <w:noWrap/>
            <w:vAlign w:val="bottom"/>
            <w:hideMark/>
          </w:tcPr>
          <w:p w14:paraId="24B825D4"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0,00</w:t>
            </w:r>
          </w:p>
        </w:tc>
        <w:tc>
          <w:tcPr>
            <w:tcW w:w="1320" w:type="dxa"/>
            <w:tcBorders>
              <w:top w:val="nil"/>
              <w:left w:val="nil"/>
              <w:bottom w:val="single" w:sz="4" w:space="0" w:color="auto"/>
              <w:right w:val="nil"/>
            </w:tcBorders>
            <w:shd w:val="clear" w:color="000000" w:fill="DAF2D0"/>
            <w:noWrap/>
            <w:vAlign w:val="bottom"/>
            <w:hideMark/>
          </w:tcPr>
          <w:p w14:paraId="478FFA20"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0,00</w:t>
            </w:r>
          </w:p>
        </w:tc>
      </w:tr>
      <w:tr w:rsidR="00CD43BA" w:rsidRPr="00CD43BA" w14:paraId="0C58281F" w14:textId="77777777" w:rsidTr="00CD43BA">
        <w:trPr>
          <w:trHeight w:val="525"/>
        </w:trPr>
        <w:tc>
          <w:tcPr>
            <w:tcW w:w="5200" w:type="dxa"/>
            <w:gridSpan w:val="2"/>
            <w:tcBorders>
              <w:top w:val="single" w:sz="4" w:space="0" w:color="auto"/>
              <w:left w:val="nil"/>
              <w:bottom w:val="single" w:sz="4" w:space="0" w:color="auto"/>
              <w:right w:val="nil"/>
            </w:tcBorders>
            <w:shd w:val="clear" w:color="000000" w:fill="FFFF00"/>
            <w:vAlign w:val="bottom"/>
            <w:hideMark/>
          </w:tcPr>
          <w:p w14:paraId="1146BA89" w14:textId="77777777" w:rsidR="00CD43BA" w:rsidRPr="00CD43BA" w:rsidRDefault="00CD43BA" w:rsidP="00CD43BA">
            <w:pPr>
              <w:spacing w:after="0" w:line="240" w:lineRule="auto"/>
              <w:rPr>
                <w:rFonts w:ascii="Times New Roman" w:eastAsia="Times New Roman" w:hAnsi="Times New Roman"/>
                <w:b/>
                <w:bCs/>
                <w:color w:val="000000"/>
                <w:sz w:val="18"/>
                <w:szCs w:val="18"/>
              </w:rPr>
            </w:pPr>
            <w:r>
              <w:rPr>
                <w:rFonts w:ascii="Times New Roman" w:hAnsi="Times New Roman"/>
                <w:b/>
                <w:color w:val="000000"/>
                <w:sz w:val="18"/>
              </w:rPr>
              <w:lastRenderedPageBreak/>
              <w:t>Fonte 4.2. ENTRATE VINCOLATE - CONTRIBUTI COMUNALI</w:t>
            </w:r>
          </w:p>
        </w:tc>
        <w:tc>
          <w:tcPr>
            <w:tcW w:w="1240" w:type="dxa"/>
            <w:tcBorders>
              <w:top w:val="nil"/>
              <w:left w:val="nil"/>
              <w:bottom w:val="single" w:sz="4" w:space="0" w:color="auto"/>
              <w:right w:val="nil"/>
            </w:tcBorders>
            <w:shd w:val="clear" w:color="000000" w:fill="FFFF00"/>
            <w:noWrap/>
            <w:vAlign w:val="bottom"/>
            <w:hideMark/>
          </w:tcPr>
          <w:p w14:paraId="616EC826"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13.600,00</w:t>
            </w:r>
          </w:p>
        </w:tc>
        <w:tc>
          <w:tcPr>
            <w:tcW w:w="1320" w:type="dxa"/>
            <w:tcBorders>
              <w:top w:val="nil"/>
              <w:left w:val="nil"/>
              <w:bottom w:val="single" w:sz="4" w:space="0" w:color="auto"/>
              <w:right w:val="nil"/>
            </w:tcBorders>
            <w:shd w:val="clear" w:color="000000" w:fill="FFFF00"/>
            <w:noWrap/>
            <w:vAlign w:val="bottom"/>
            <w:hideMark/>
          </w:tcPr>
          <w:p w14:paraId="7201445A"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0,00</w:t>
            </w:r>
          </w:p>
        </w:tc>
        <w:tc>
          <w:tcPr>
            <w:tcW w:w="1320" w:type="dxa"/>
            <w:tcBorders>
              <w:top w:val="nil"/>
              <w:left w:val="nil"/>
              <w:bottom w:val="single" w:sz="4" w:space="0" w:color="auto"/>
              <w:right w:val="nil"/>
            </w:tcBorders>
            <w:shd w:val="clear" w:color="000000" w:fill="FFFF00"/>
            <w:noWrap/>
            <w:vAlign w:val="bottom"/>
            <w:hideMark/>
          </w:tcPr>
          <w:p w14:paraId="35A815C6"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0,00</w:t>
            </w:r>
          </w:p>
        </w:tc>
      </w:tr>
      <w:tr w:rsidR="00CD43BA" w:rsidRPr="00CD43BA" w14:paraId="47BD6444" w14:textId="77777777" w:rsidTr="00CD43BA">
        <w:trPr>
          <w:trHeight w:val="300"/>
        </w:trPr>
        <w:tc>
          <w:tcPr>
            <w:tcW w:w="920" w:type="dxa"/>
            <w:tcBorders>
              <w:top w:val="nil"/>
              <w:left w:val="nil"/>
              <w:bottom w:val="single" w:sz="4" w:space="0" w:color="auto"/>
              <w:right w:val="nil"/>
            </w:tcBorders>
            <w:vAlign w:val="bottom"/>
            <w:hideMark/>
          </w:tcPr>
          <w:p w14:paraId="2D07E2E9"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R1596</w:t>
            </w:r>
          </w:p>
        </w:tc>
        <w:tc>
          <w:tcPr>
            <w:tcW w:w="4280" w:type="dxa"/>
            <w:tcBorders>
              <w:top w:val="nil"/>
              <w:left w:val="nil"/>
              <w:bottom w:val="single" w:sz="4" w:space="0" w:color="auto"/>
              <w:right w:val="nil"/>
            </w:tcBorders>
            <w:vAlign w:val="bottom"/>
            <w:hideMark/>
          </w:tcPr>
          <w:p w14:paraId="2298E095"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Opere di irrigazione</w:t>
            </w:r>
          </w:p>
        </w:tc>
        <w:tc>
          <w:tcPr>
            <w:tcW w:w="1240" w:type="dxa"/>
            <w:tcBorders>
              <w:top w:val="nil"/>
              <w:left w:val="nil"/>
              <w:bottom w:val="single" w:sz="4" w:space="0" w:color="auto"/>
              <w:right w:val="nil"/>
            </w:tcBorders>
            <w:noWrap/>
            <w:vAlign w:val="bottom"/>
            <w:hideMark/>
          </w:tcPr>
          <w:p w14:paraId="5DEC8919"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13.600,00</w:t>
            </w:r>
          </w:p>
        </w:tc>
        <w:tc>
          <w:tcPr>
            <w:tcW w:w="1320" w:type="dxa"/>
            <w:tcBorders>
              <w:top w:val="nil"/>
              <w:left w:val="nil"/>
              <w:bottom w:val="single" w:sz="4" w:space="0" w:color="auto"/>
              <w:right w:val="nil"/>
            </w:tcBorders>
            <w:noWrap/>
            <w:vAlign w:val="bottom"/>
            <w:hideMark/>
          </w:tcPr>
          <w:p w14:paraId="56545D2C"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7D8739B2"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bl>
    <w:p w14:paraId="6FBFBD84" w14:textId="77777777" w:rsidR="00CD43BA" w:rsidRPr="009E5CAE" w:rsidRDefault="00CD43BA" w:rsidP="00C25D4A">
      <w:pPr>
        <w:spacing w:after="0" w:line="240" w:lineRule="auto"/>
        <w:ind w:right="-142"/>
        <w:jc w:val="both"/>
        <w:rPr>
          <w:rFonts w:ascii="Times New Roman" w:eastAsia="Times New Roman" w:hAnsi="Times New Roman"/>
          <w:sz w:val="24"/>
          <w:szCs w:val="24"/>
          <w:lang w:eastAsia="hr-HR"/>
        </w:rPr>
      </w:pPr>
    </w:p>
    <w:p w14:paraId="5D398F9A" w14:textId="77777777" w:rsidR="00D201CF" w:rsidRPr="009E5CAE" w:rsidRDefault="00D201CF" w:rsidP="00D201CF">
      <w:pPr>
        <w:spacing w:after="0" w:line="240" w:lineRule="auto"/>
        <w:ind w:right="425"/>
        <w:jc w:val="both"/>
        <w:rPr>
          <w:rFonts w:ascii="Times New Roman" w:eastAsia="Times New Roman" w:hAnsi="Times New Roman"/>
          <w:sz w:val="24"/>
          <w:szCs w:val="24"/>
        </w:rPr>
      </w:pPr>
      <w:r>
        <w:rPr>
          <w:rFonts w:ascii="Times New Roman" w:hAnsi="Times New Roman"/>
          <w:sz w:val="24"/>
        </w:rPr>
        <w:t xml:space="preserve">Progettazione di una struttura per l’irrigazione del sistema nel territorio del Comune di Verteneglio e della Città di Buie denominata Žmergo-Brtonigla, con il cofinanziamento minimo da parte dell’unità di autogoverno locale; il progetto è gestito dalla Regione Istriana. </w:t>
      </w:r>
    </w:p>
    <w:p w14:paraId="0446F22C" w14:textId="77777777" w:rsidR="00D201CF" w:rsidRPr="009E5CAE" w:rsidRDefault="00D201CF" w:rsidP="00D201CF">
      <w:pPr>
        <w:spacing w:after="0" w:line="240" w:lineRule="auto"/>
        <w:ind w:right="425"/>
        <w:jc w:val="both"/>
        <w:rPr>
          <w:rFonts w:ascii="Times New Roman" w:eastAsia="Times New Roman" w:hAnsi="Times New Roman"/>
          <w:sz w:val="24"/>
          <w:szCs w:val="24"/>
          <w:lang w:eastAsia="hr-HR"/>
        </w:rPr>
      </w:pPr>
    </w:p>
    <w:p w14:paraId="30C532B0" w14:textId="77777777" w:rsidR="0020216E" w:rsidRPr="009E5CAE" w:rsidRDefault="0020216E" w:rsidP="0037416D">
      <w:pPr>
        <w:spacing w:after="0" w:line="240" w:lineRule="auto"/>
        <w:ind w:right="425"/>
        <w:jc w:val="both"/>
        <w:rPr>
          <w:rFonts w:ascii="Times New Roman" w:eastAsia="Times New Roman" w:hAnsi="Times New Roman"/>
          <w:b/>
          <w:sz w:val="24"/>
          <w:szCs w:val="24"/>
          <w:lang w:eastAsia="hr-HR"/>
        </w:rPr>
      </w:pPr>
    </w:p>
    <w:p w14:paraId="18366654" w14:textId="77777777" w:rsidR="00356359" w:rsidRPr="009E5CAE" w:rsidRDefault="00356359" w:rsidP="0037416D">
      <w:pPr>
        <w:spacing w:after="0" w:line="240" w:lineRule="auto"/>
        <w:ind w:right="425"/>
        <w:jc w:val="both"/>
        <w:rPr>
          <w:rFonts w:ascii="Times New Roman" w:eastAsia="Times New Roman" w:hAnsi="Times New Roman"/>
          <w:b/>
          <w:sz w:val="24"/>
          <w:szCs w:val="24"/>
          <w:lang w:eastAsia="hr-HR"/>
        </w:rPr>
      </w:pPr>
    </w:p>
    <w:p w14:paraId="7A005691" w14:textId="77777777" w:rsidR="00356359" w:rsidRPr="009E5CAE" w:rsidRDefault="00356359" w:rsidP="0037416D">
      <w:pPr>
        <w:spacing w:after="0" w:line="240" w:lineRule="auto"/>
        <w:ind w:right="425"/>
        <w:jc w:val="both"/>
        <w:rPr>
          <w:rFonts w:ascii="Times New Roman" w:eastAsia="Times New Roman" w:hAnsi="Times New Roman"/>
          <w:b/>
          <w:sz w:val="24"/>
          <w:szCs w:val="24"/>
          <w:lang w:eastAsia="hr-HR"/>
        </w:rPr>
      </w:pPr>
    </w:p>
    <w:p w14:paraId="7A05DF66" w14:textId="77777777" w:rsidR="00356359" w:rsidRPr="009E5CAE" w:rsidRDefault="00356359" w:rsidP="0037416D">
      <w:pPr>
        <w:spacing w:after="0" w:line="240" w:lineRule="auto"/>
        <w:ind w:right="425"/>
        <w:jc w:val="both"/>
        <w:rPr>
          <w:rFonts w:ascii="Times New Roman" w:eastAsia="Times New Roman" w:hAnsi="Times New Roman"/>
          <w:b/>
          <w:sz w:val="24"/>
          <w:szCs w:val="24"/>
          <w:lang w:eastAsia="hr-HR"/>
        </w:rPr>
      </w:pPr>
    </w:p>
    <w:p w14:paraId="4E584D75" w14:textId="77777777" w:rsidR="0037416D" w:rsidRPr="009E5CAE" w:rsidRDefault="0037416D" w:rsidP="0037416D">
      <w:pPr>
        <w:spacing w:after="0" w:line="240" w:lineRule="auto"/>
        <w:ind w:right="425"/>
        <w:jc w:val="both"/>
        <w:rPr>
          <w:rFonts w:ascii="Times New Roman" w:eastAsia="Times New Roman" w:hAnsi="Times New Roman"/>
          <w:b/>
          <w:sz w:val="24"/>
          <w:szCs w:val="24"/>
        </w:rPr>
      </w:pPr>
      <w:r>
        <w:rPr>
          <w:rFonts w:ascii="Times New Roman" w:hAnsi="Times New Roman"/>
          <w:b/>
          <w:sz w:val="24"/>
        </w:rPr>
        <w:t>II.</w:t>
      </w:r>
      <w:r>
        <w:rPr>
          <w:rFonts w:ascii="Times New Roman" w:hAnsi="Times New Roman"/>
          <w:b/>
          <w:sz w:val="24"/>
        </w:rPr>
        <w:tab/>
        <w:t xml:space="preserve"> OPERE DI URBANIZZAZIONE DA REALIZZARE NELL’AMBITO DELLE PORZIONI URBANIZZATE DEL TERRITORIO EDIFICABILE</w:t>
      </w:r>
    </w:p>
    <w:p w14:paraId="2CA04FA8" w14:textId="77777777" w:rsidR="0037416D" w:rsidRPr="009E5CAE" w:rsidRDefault="0037416D" w:rsidP="0037416D">
      <w:pPr>
        <w:spacing w:after="0" w:line="240" w:lineRule="auto"/>
        <w:ind w:right="425"/>
        <w:jc w:val="both"/>
        <w:rPr>
          <w:rFonts w:ascii="Times New Roman" w:eastAsia="Times New Roman" w:hAnsi="Times New Roman"/>
          <w:sz w:val="24"/>
          <w:szCs w:val="24"/>
          <w:lang w:eastAsia="hr-HR"/>
        </w:rPr>
      </w:pPr>
    </w:p>
    <w:p w14:paraId="1D1CA4D1" w14:textId="77777777" w:rsidR="0037416D" w:rsidRPr="009E5CAE" w:rsidRDefault="0037416D" w:rsidP="0037416D">
      <w:pPr>
        <w:spacing w:after="0" w:line="240" w:lineRule="auto"/>
        <w:rPr>
          <w:rFonts w:ascii="Times New Roman" w:eastAsia="Times New Roman" w:hAnsi="Times New Roman"/>
          <w:b/>
          <w:bCs/>
          <w:sz w:val="24"/>
          <w:szCs w:val="24"/>
        </w:rPr>
      </w:pPr>
      <w:r>
        <w:rPr>
          <w:rFonts w:ascii="Times New Roman" w:hAnsi="Times New Roman"/>
          <w:b/>
          <w:sz w:val="24"/>
        </w:rPr>
        <w:t>II.1. STRADE NON CLASSIFICATE</w:t>
      </w:r>
    </w:p>
    <w:p w14:paraId="6EEBB606" w14:textId="77777777" w:rsidR="0037416D" w:rsidRPr="009E5CAE" w:rsidRDefault="0037416D" w:rsidP="0037416D">
      <w:pPr>
        <w:spacing w:after="0" w:line="240" w:lineRule="auto"/>
        <w:jc w:val="center"/>
        <w:rPr>
          <w:rFonts w:ascii="Times New Roman" w:eastAsia="Times New Roman" w:hAnsi="Times New Roman"/>
          <w:b/>
          <w:bCs/>
          <w:sz w:val="24"/>
          <w:szCs w:val="24"/>
        </w:rPr>
      </w:pPr>
      <w:r>
        <w:rPr>
          <w:rFonts w:ascii="Times New Roman" w:hAnsi="Times New Roman"/>
          <w:b/>
          <w:sz w:val="24"/>
        </w:rPr>
        <w:t>Articolo 6</w:t>
      </w:r>
    </w:p>
    <w:p w14:paraId="63B2E4AF" w14:textId="77777777" w:rsidR="009E4F2F" w:rsidRDefault="0037416D" w:rsidP="00A8565E">
      <w:pPr>
        <w:spacing w:after="0" w:line="240" w:lineRule="auto"/>
        <w:ind w:left="-142" w:right="-142"/>
        <w:jc w:val="both"/>
        <w:rPr>
          <w:rFonts w:ascii="Times New Roman" w:eastAsia="Times New Roman" w:hAnsi="Times New Roman"/>
          <w:sz w:val="24"/>
          <w:szCs w:val="24"/>
        </w:rPr>
      </w:pPr>
      <w:r>
        <w:rPr>
          <w:rFonts w:ascii="Times New Roman" w:hAnsi="Times New Roman"/>
          <w:sz w:val="24"/>
        </w:rPr>
        <w:tab/>
        <w:t>Con il presente programma si definisce la costruzione delle strade non classificate come segue:</w:t>
      </w:r>
    </w:p>
    <w:tbl>
      <w:tblPr>
        <w:tblW w:w="9080" w:type="dxa"/>
        <w:tblLook w:val="04A0" w:firstRow="1" w:lastRow="0" w:firstColumn="1" w:lastColumn="0" w:noHBand="0" w:noVBand="1"/>
      </w:tblPr>
      <w:tblGrid>
        <w:gridCol w:w="920"/>
        <w:gridCol w:w="4280"/>
        <w:gridCol w:w="1240"/>
        <w:gridCol w:w="1320"/>
        <w:gridCol w:w="1320"/>
      </w:tblGrid>
      <w:tr w:rsidR="00CD43BA" w:rsidRPr="00CD43BA" w14:paraId="38E0D101" w14:textId="77777777" w:rsidTr="00CD43BA">
        <w:trPr>
          <w:trHeight w:val="285"/>
        </w:trPr>
        <w:tc>
          <w:tcPr>
            <w:tcW w:w="5200" w:type="dxa"/>
            <w:gridSpan w:val="2"/>
            <w:vMerge w:val="restart"/>
            <w:tcBorders>
              <w:top w:val="single" w:sz="4" w:space="0" w:color="auto"/>
              <w:left w:val="nil"/>
              <w:bottom w:val="single" w:sz="4" w:space="0" w:color="auto"/>
              <w:right w:val="nil"/>
            </w:tcBorders>
            <w:shd w:val="clear" w:color="000000" w:fill="DAF2D0"/>
            <w:vAlign w:val="bottom"/>
            <w:hideMark/>
          </w:tcPr>
          <w:p w14:paraId="17B5D2D9" w14:textId="77777777" w:rsidR="00CD43BA" w:rsidRPr="00CD43BA" w:rsidRDefault="00CD43BA" w:rsidP="00CD43BA">
            <w:pPr>
              <w:spacing w:after="0" w:line="240" w:lineRule="auto"/>
              <w:rPr>
                <w:rFonts w:ascii="Times New Roman" w:eastAsia="Times New Roman" w:hAnsi="Times New Roman"/>
                <w:b/>
                <w:bCs/>
                <w:color w:val="000000"/>
              </w:rPr>
            </w:pPr>
            <w:r>
              <w:rPr>
                <w:rFonts w:ascii="Times New Roman" w:hAnsi="Times New Roman"/>
                <w:b/>
                <w:color w:val="000000"/>
              </w:rPr>
              <w:t>Progetto capitale K200027 STRADE NON CLASSIFICATE - PORZIONI URBANIZZATE DEL TERRITORIO EDIFICABILE</w:t>
            </w:r>
          </w:p>
        </w:tc>
        <w:tc>
          <w:tcPr>
            <w:tcW w:w="1240" w:type="dxa"/>
            <w:tcBorders>
              <w:top w:val="single" w:sz="4" w:space="0" w:color="auto"/>
              <w:left w:val="nil"/>
              <w:bottom w:val="single" w:sz="4" w:space="0" w:color="auto"/>
              <w:right w:val="nil"/>
            </w:tcBorders>
            <w:shd w:val="clear" w:color="000000" w:fill="DAF2D0"/>
            <w:noWrap/>
            <w:vAlign w:val="bottom"/>
            <w:hideMark/>
          </w:tcPr>
          <w:p w14:paraId="35668ED2"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2026</w:t>
            </w:r>
          </w:p>
        </w:tc>
        <w:tc>
          <w:tcPr>
            <w:tcW w:w="1320" w:type="dxa"/>
            <w:tcBorders>
              <w:top w:val="single" w:sz="4" w:space="0" w:color="auto"/>
              <w:left w:val="nil"/>
              <w:bottom w:val="single" w:sz="4" w:space="0" w:color="auto"/>
              <w:right w:val="nil"/>
            </w:tcBorders>
            <w:shd w:val="clear" w:color="000000" w:fill="DAF2D0"/>
            <w:noWrap/>
            <w:vAlign w:val="bottom"/>
            <w:hideMark/>
          </w:tcPr>
          <w:p w14:paraId="3A81ECC6"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2027</w:t>
            </w:r>
          </w:p>
        </w:tc>
        <w:tc>
          <w:tcPr>
            <w:tcW w:w="1320" w:type="dxa"/>
            <w:tcBorders>
              <w:top w:val="single" w:sz="4" w:space="0" w:color="auto"/>
              <w:left w:val="nil"/>
              <w:bottom w:val="single" w:sz="4" w:space="0" w:color="auto"/>
              <w:right w:val="nil"/>
            </w:tcBorders>
            <w:shd w:val="clear" w:color="000000" w:fill="DAF2D0"/>
            <w:noWrap/>
            <w:vAlign w:val="bottom"/>
            <w:hideMark/>
          </w:tcPr>
          <w:p w14:paraId="256543A5"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2028</w:t>
            </w:r>
          </w:p>
        </w:tc>
      </w:tr>
      <w:tr w:rsidR="00CD43BA" w:rsidRPr="00CD43BA" w14:paraId="44864858" w14:textId="77777777" w:rsidTr="00CD43BA">
        <w:trPr>
          <w:trHeight w:val="285"/>
        </w:trPr>
        <w:tc>
          <w:tcPr>
            <w:tcW w:w="5200" w:type="dxa"/>
            <w:gridSpan w:val="2"/>
            <w:vMerge/>
            <w:tcBorders>
              <w:top w:val="single" w:sz="4" w:space="0" w:color="auto"/>
              <w:left w:val="nil"/>
              <w:bottom w:val="single" w:sz="4" w:space="0" w:color="auto"/>
              <w:right w:val="nil"/>
            </w:tcBorders>
            <w:vAlign w:val="center"/>
            <w:hideMark/>
          </w:tcPr>
          <w:p w14:paraId="23BEF8D1" w14:textId="77777777" w:rsidR="00CD43BA" w:rsidRPr="00CD43BA" w:rsidRDefault="00CD43BA" w:rsidP="00CD43BA">
            <w:pPr>
              <w:spacing w:after="0" w:line="240" w:lineRule="auto"/>
              <w:rPr>
                <w:rFonts w:ascii="Times New Roman" w:eastAsia="Times New Roman" w:hAnsi="Times New Roman"/>
                <w:b/>
                <w:bCs/>
                <w:color w:val="000000"/>
                <w:lang w:eastAsia="hr-HR"/>
              </w:rPr>
            </w:pPr>
          </w:p>
        </w:tc>
        <w:tc>
          <w:tcPr>
            <w:tcW w:w="1240" w:type="dxa"/>
            <w:tcBorders>
              <w:top w:val="nil"/>
              <w:left w:val="nil"/>
              <w:bottom w:val="single" w:sz="4" w:space="0" w:color="auto"/>
              <w:right w:val="nil"/>
            </w:tcBorders>
            <w:shd w:val="clear" w:color="000000" w:fill="DAF2D0"/>
            <w:noWrap/>
            <w:vAlign w:val="bottom"/>
            <w:hideMark/>
          </w:tcPr>
          <w:p w14:paraId="705C4184"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54.400,00</w:t>
            </w:r>
          </w:p>
        </w:tc>
        <w:tc>
          <w:tcPr>
            <w:tcW w:w="1320" w:type="dxa"/>
            <w:tcBorders>
              <w:top w:val="nil"/>
              <w:left w:val="nil"/>
              <w:bottom w:val="single" w:sz="4" w:space="0" w:color="auto"/>
              <w:right w:val="nil"/>
            </w:tcBorders>
            <w:shd w:val="clear" w:color="000000" w:fill="DAF2D0"/>
            <w:noWrap/>
            <w:vAlign w:val="bottom"/>
            <w:hideMark/>
          </w:tcPr>
          <w:p w14:paraId="1E4A4BC2"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612.000,00</w:t>
            </w:r>
          </w:p>
        </w:tc>
        <w:tc>
          <w:tcPr>
            <w:tcW w:w="1320" w:type="dxa"/>
            <w:tcBorders>
              <w:top w:val="nil"/>
              <w:left w:val="nil"/>
              <w:bottom w:val="single" w:sz="4" w:space="0" w:color="auto"/>
              <w:right w:val="nil"/>
            </w:tcBorders>
            <w:shd w:val="clear" w:color="000000" w:fill="DAF2D0"/>
            <w:noWrap/>
            <w:vAlign w:val="bottom"/>
            <w:hideMark/>
          </w:tcPr>
          <w:p w14:paraId="23490D0C"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508.600,00</w:t>
            </w:r>
          </w:p>
        </w:tc>
      </w:tr>
      <w:tr w:rsidR="00CD43BA" w:rsidRPr="00CD43BA" w14:paraId="6182B4A0" w14:textId="77777777" w:rsidTr="00CD43BA">
        <w:trPr>
          <w:trHeight w:val="555"/>
        </w:trPr>
        <w:tc>
          <w:tcPr>
            <w:tcW w:w="5200" w:type="dxa"/>
            <w:gridSpan w:val="2"/>
            <w:tcBorders>
              <w:top w:val="single" w:sz="4" w:space="0" w:color="auto"/>
              <w:left w:val="nil"/>
              <w:bottom w:val="single" w:sz="4" w:space="0" w:color="auto"/>
              <w:right w:val="nil"/>
            </w:tcBorders>
            <w:shd w:val="clear" w:color="000000" w:fill="FFFF00"/>
            <w:vAlign w:val="bottom"/>
            <w:hideMark/>
          </w:tcPr>
          <w:p w14:paraId="6E9240A4" w14:textId="77777777" w:rsidR="00CD43BA" w:rsidRPr="00CD43BA" w:rsidRDefault="00CD43BA" w:rsidP="00CD43BA">
            <w:pPr>
              <w:spacing w:after="0" w:line="240" w:lineRule="auto"/>
              <w:rPr>
                <w:rFonts w:ascii="Times New Roman" w:eastAsia="Times New Roman" w:hAnsi="Times New Roman"/>
                <w:b/>
                <w:bCs/>
                <w:color w:val="000000"/>
                <w:sz w:val="18"/>
                <w:szCs w:val="18"/>
              </w:rPr>
            </w:pPr>
            <w:r>
              <w:rPr>
                <w:rFonts w:ascii="Times New Roman" w:hAnsi="Times New Roman"/>
                <w:b/>
                <w:color w:val="000000"/>
                <w:sz w:val="18"/>
              </w:rPr>
              <w:t>Fonte 4.2. ENTRATE VINCOLATE - CONTRIBUTI COMUNALI</w:t>
            </w:r>
          </w:p>
        </w:tc>
        <w:tc>
          <w:tcPr>
            <w:tcW w:w="1240" w:type="dxa"/>
            <w:tcBorders>
              <w:top w:val="nil"/>
              <w:left w:val="nil"/>
              <w:bottom w:val="single" w:sz="4" w:space="0" w:color="auto"/>
              <w:right w:val="nil"/>
            </w:tcBorders>
            <w:shd w:val="clear" w:color="000000" w:fill="FFFF00"/>
            <w:noWrap/>
            <w:vAlign w:val="bottom"/>
            <w:hideMark/>
          </w:tcPr>
          <w:p w14:paraId="7BC6CA43"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0,00</w:t>
            </w:r>
          </w:p>
        </w:tc>
        <w:tc>
          <w:tcPr>
            <w:tcW w:w="1320" w:type="dxa"/>
            <w:tcBorders>
              <w:top w:val="nil"/>
              <w:left w:val="nil"/>
              <w:bottom w:val="single" w:sz="4" w:space="0" w:color="auto"/>
              <w:right w:val="nil"/>
            </w:tcBorders>
            <w:shd w:val="clear" w:color="000000" w:fill="FFFF00"/>
            <w:noWrap/>
            <w:vAlign w:val="bottom"/>
            <w:hideMark/>
          </w:tcPr>
          <w:p w14:paraId="144A61C1"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0,00</w:t>
            </w:r>
          </w:p>
        </w:tc>
        <w:tc>
          <w:tcPr>
            <w:tcW w:w="1320" w:type="dxa"/>
            <w:tcBorders>
              <w:top w:val="nil"/>
              <w:left w:val="nil"/>
              <w:bottom w:val="single" w:sz="4" w:space="0" w:color="auto"/>
              <w:right w:val="nil"/>
            </w:tcBorders>
            <w:shd w:val="clear" w:color="000000" w:fill="FFFF00"/>
            <w:noWrap/>
            <w:vAlign w:val="bottom"/>
            <w:hideMark/>
          </w:tcPr>
          <w:p w14:paraId="0494F4DF"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68.000,00</w:t>
            </w:r>
          </w:p>
        </w:tc>
      </w:tr>
      <w:tr w:rsidR="00CD43BA" w:rsidRPr="00CD43BA" w14:paraId="464D7509" w14:textId="77777777" w:rsidTr="00CD43BA">
        <w:trPr>
          <w:trHeight w:val="540"/>
        </w:trPr>
        <w:tc>
          <w:tcPr>
            <w:tcW w:w="5200" w:type="dxa"/>
            <w:gridSpan w:val="2"/>
            <w:tcBorders>
              <w:top w:val="single" w:sz="4" w:space="0" w:color="auto"/>
              <w:left w:val="nil"/>
              <w:bottom w:val="single" w:sz="4" w:space="0" w:color="auto"/>
              <w:right w:val="nil"/>
            </w:tcBorders>
            <w:shd w:val="clear" w:color="000000" w:fill="FFFF00"/>
            <w:vAlign w:val="bottom"/>
            <w:hideMark/>
          </w:tcPr>
          <w:p w14:paraId="6E583F01" w14:textId="77777777" w:rsidR="00CD43BA" w:rsidRPr="00CD43BA" w:rsidRDefault="00CD43BA" w:rsidP="00CD43BA">
            <w:pPr>
              <w:spacing w:after="0" w:line="240" w:lineRule="auto"/>
              <w:rPr>
                <w:rFonts w:ascii="Times New Roman" w:eastAsia="Times New Roman" w:hAnsi="Times New Roman"/>
                <w:b/>
                <w:bCs/>
                <w:color w:val="000000"/>
                <w:sz w:val="18"/>
                <w:szCs w:val="18"/>
              </w:rPr>
            </w:pPr>
            <w:r>
              <w:rPr>
                <w:rFonts w:ascii="Times New Roman" w:hAnsi="Times New Roman"/>
                <w:b/>
                <w:color w:val="000000"/>
                <w:sz w:val="18"/>
              </w:rPr>
              <w:t>Fonte 7.1. PROVENTI DA ATTIVITÀ NON FINANZIARIE E DAL RISARCIMENTO DEI DANNI DA PARTE DELL’ASSICURAZIONE</w:t>
            </w:r>
          </w:p>
        </w:tc>
        <w:tc>
          <w:tcPr>
            <w:tcW w:w="1240" w:type="dxa"/>
            <w:tcBorders>
              <w:top w:val="nil"/>
              <w:left w:val="nil"/>
              <w:bottom w:val="single" w:sz="4" w:space="0" w:color="auto"/>
              <w:right w:val="nil"/>
            </w:tcBorders>
            <w:shd w:val="clear" w:color="000000" w:fill="FFFF00"/>
            <w:noWrap/>
            <w:vAlign w:val="bottom"/>
            <w:hideMark/>
          </w:tcPr>
          <w:p w14:paraId="4A76043F"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54.400,00</w:t>
            </w:r>
          </w:p>
        </w:tc>
        <w:tc>
          <w:tcPr>
            <w:tcW w:w="1320" w:type="dxa"/>
            <w:tcBorders>
              <w:top w:val="nil"/>
              <w:left w:val="nil"/>
              <w:bottom w:val="single" w:sz="4" w:space="0" w:color="auto"/>
              <w:right w:val="nil"/>
            </w:tcBorders>
            <w:shd w:val="clear" w:color="000000" w:fill="FFFF00"/>
            <w:noWrap/>
            <w:vAlign w:val="bottom"/>
            <w:hideMark/>
          </w:tcPr>
          <w:p w14:paraId="2C8DBA88"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612.000,00</w:t>
            </w:r>
          </w:p>
        </w:tc>
        <w:tc>
          <w:tcPr>
            <w:tcW w:w="1320" w:type="dxa"/>
            <w:tcBorders>
              <w:top w:val="nil"/>
              <w:left w:val="nil"/>
              <w:bottom w:val="single" w:sz="4" w:space="0" w:color="auto"/>
              <w:right w:val="nil"/>
            </w:tcBorders>
            <w:shd w:val="clear" w:color="000000" w:fill="FFFF00"/>
            <w:noWrap/>
            <w:vAlign w:val="bottom"/>
            <w:hideMark/>
          </w:tcPr>
          <w:p w14:paraId="5439BE7C"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440.600,00</w:t>
            </w:r>
          </w:p>
        </w:tc>
      </w:tr>
      <w:tr w:rsidR="00CD43BA" w:rsidRPr="00CD43BA" w14:paraId="0C7462BA" w14:textId="77777777" w:rsidTr="00CD43BA">
        <w:trPr>
          <w:trHeight w:val="600"/>
        </w:trPr>
        <w:tc>
          <w:tcPr>
            <w:tcW w:w="920" w:type="dxa"/>
            <w:tcBorders>
              <w:top w:val="nil"/>
              <w:left w:val="nil"/>
              <w:bottom w:val="single" w:sz="4" w:space="0" w:color="auto"/>
              <w:right w:val="nil"/>
            </w:tcBorders>
            <w:vAlign w:val="bottom"/>
            <w:hideMark/>
          </w:tcPr>
          <w:p w14:paraId="248FB9E1"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R1466</w:t>
            </w:r>
          </w:p>
        </w:tc>
        <w:tc>
          <w:tcPr>
            <w:tcW w:w="4280" w:type="dxa"/>
            <w:tcBorders>
              <w:top w:val="nil"/>
              <w:left w:val="nil"/>
              <w:bottom w:val="single" w:sz="4" w:space="0" w:color="auto"/>
              <w:right w:val="nil"/>
            </w:tcBorders>
            <w:vAlign w:val="bottom"/>
            <w:hideMark/>
          </w:tcPr>
          <w:p w14:paraId="38DABDE3"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Costruzione della rotonda Ž5209 - Via dell’Istria - Cimitero cittadino</w:t>
            </w:r>
          </w:p>
        </w:tc>
        <w:tc>
          <w:tcPr>
            <w:tcW w:w="1240" w:type="dxa"/>
            <w:tcBorders>
              <w:top w:val="nil"/>
              <w:left w:val="nil"/>
              <w:bottom w:val="single" w:sz="4" w:space="0" w:color="auto"/>
              <w:right w:val="nil"/>
            </w:tcBorders>
            <w:noWrap/>
            <w:vAlign w:val="bottom"/>
            <w:hideMark/>
          </w:tcPr>
          <w:p w14:paraId="3AB37C71"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12B9BFC3"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7AFE64F7"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68.000,00</w:t>
            </w:r>
          </w:p>
        </w:tc>
      </w:tr>
      <w:tr w:rsidR="00CD43BA" w:rsidRPr="00CD43BA" w14:paraId="11DF27BD" w14:textId="77777777" w:rsidTr="00CD43BA">
        <w:trPr>
          <w:trHeight w:val="600"/>
        </w:trPr>
        <w:tc>
          <w:tcPr>
            <w:tcW w:w="920" w:type="dxa"/>
            <w:tcBorders>
              <w:top w:val="nil"/>
              <w:left w:val="nil"/>
              <w:bottom w:val="single" w:sz="4" w:space="0" w:color="auto"/>
              <w:right w:val="nil"/>
            </w:tcBorders>
            <w:vAlign w:val="bottom"/>
            <w:hideMark/>
          </w:tcPr>
          <w:p w14:paraId="67FC2AF2"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R1546-1</w:t>
            </w:r>
          </w:p>
        </w:tc>
        <w:tc>
          <w:tcPr>
            <w:tcW w:w="4280" w:type="dxa"/>
            <w:tcBorders>
              <w:top w:val="nil"/>
              <w:left w:val="nil"/>
              <w:bottom w:val="single" w:sz="4" w:space="0" w:color="auto"/>
              <w:right w:val="nil"/>
            </w:tcBorders>
            <w:vAlign w:val="bottom"/>
            <w:hideMark/>
          </w:tcPr>
          <w:p w14:paraId="50087AA7"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Ristrutturazione di via G. Garibaldi e di Piazza della Libertà</w:t>
            </w:r>
          </w:p>
        </w:tc>
        <w:tc>
          <w:tcPr>
            <w:tcW w:w="1240" w:type="dxa"/>
            <w:tcBorders>
              <w:top w:val="nil"/>
              <w:left w:val="nil"/>
              <w:bottom w:val="single" w:sz="4" w:space="0" w:color="auto"/>
              <w:right w:val="nil"/>
            </w:tcBorders>
            <w:noWrap/>
            <w:vAlign w:val="bottom"/>
            <w:hideMark/>
          </w:tcPr>
          <w:p w14:paraId="7056325B"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54.400,00</w:t>
            </w:r>
          </w:p>
        </w:tc>
        <w:tc>
          <w:tcPr>
            <w:tcW w:w="1320" w:type="dxa"/>
            <w:tcBorders>
              <w:top w:val="nil"/>
              <w:left w:val="nil"/>
              <w:bottom w:val="single" w:sz="4" w:space="0" w:color="auto"/>
              <w:right w:val="nil"/>
            </w:tcBorders>
            <w:noWrap/>
            <w:vAlign w:val="bottom"/>
            <w:hideMark/>
          </w:tcPr>
          <w:p w14:paraId="35D6B728"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612.000,00</w:t>
            </w:r>
          </w:p>
        </w:tc>
        <w:tc>
          <w:tcPr>
            <w:tcW w:w="1320" w:type="dxa"/>
            <w:tcBorders>
              <w:top w:val="nil"/>
              <w:left w:val="nil"/>
              <w:bottom w:val="single" w:sz="4" w:space="0" w:color="auto"/>
              <w:right w:val="nil"/>
            </w:tcBorders>
            <w:noWrap/>
            <w:vAlign w:val="bottom"/>
            <w:hideMark/>
          </w:tcPr>
          <w:p w14:paraId="093D5B2B"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440.600,00</w:t>
            </w:r>
          </w:p>
        </w:tc>
      </w:tr>
    </w:tbl>
    <w:p w14:paraId="26C07DB5" w14:textId="77777777" w:rsidR="00CD43BA" w:rsidRPr="009E5CAE" w:rsidRDefault="00CD43BA" w:rsidP="00CD43BA">
      <w:pPr>
        <w:spacing w:after="0" w:line="240" w:lineRule="auto"/>
        <w:ind w:right="-142"/>
        <w:jc w:val="both"/>
        <w:rPr>
          <w:rFonts w:ascii="Times New Roman" w:eastAsia="Times New Roman" w:hAnsi="Times New Roman"/>
          <w:sz w:val="24"/>
          <w:szCs w:val="24"/>
          <w:lang w:eastAsia="hr-HR"/>
        </w:rPr>
      </w:pPr>
    </w:p>
    <w:p w14:paraId="472098EA" w14:textId="77777777" w:rsidR="00AD7EA9" w:rsidRPr="009E5CAE" w:rsidRDefault="00AD7EA9" w:rsidP="00AD7EA9">
      <w:pPr>
        <w:tabs>
          <w:tab w:val="left" w:pos="9072"/>
        </w:tabs>
        <w:spacing w:after="0" w:line="240" w:lineRule="auto"/>
        <w:jc w:val="both"/>
        <w:rPr>
          <w:rFonts w:ascii="Times New Roman" w:eastAsia="Times New Roman" w:hAnsi="Times New Roman"/>
          <w:i/>
          <w:sz w:val="24"/>
          <w:szCs w:val="24"/>
          <w:u w:val="single"/>
        </w:rPr>
      </w:pPr>
      <w:r>
        <w:rPr>
          <w:rFonts w:ascii="Times New Roman" w:hAnsi="Times New Roman"/>
          <w:i/>
          <w:sz w:val="24"/>
          <w:u w:val="single"/>
        </w:rPr>
        <w:t>Ristrutturazione di via G. Garibaldi e di Piazza della Libertà – progetti</w:t>
      </w:r>
    </w:p>
    <w:p w14:paraId="48971F40" w14:textId="77777777" w:rsidR="00AD7EA9" w:rsidRPr="009E5CAE" w:rsidRDefault="00AD7EA9" w:rsidP="00AD7EA9">
      <w:pPr>
        <w:tabs>
          <w:tab w:val="left" w:pos="9072"/>
        </w:tabs>
        <w:spacing w:after="0" w:line="240" w:lineRule="auto"/>
        <w:jc w:val="both"/>
        <w:rPr>
          <w:rFonts w:ascii="Times New Roman" w:eastAsia="Times New Roman" w:hAnsi="Times New Roman"/>
          <w:sz w:val="24"/>
          <w:szCs w:val="24"/>
        </w:rPr>
      </w:pPr>
      <w:r>
        <w:rPr>
          <w:rFonts w:ascii="Times New Roman" w:hAnsi="Times New Roman"/>
          <w:sz w:val="24"/>
        </w:rPr>
        <w:t>L’area d’intervento comprende via G. Garibaldi, parte delle p.c.n. 3899/1 e 3935/4, e Piazza della Libertà, parte della p.c.n. 3899/4, ubicate nell’ambito dell’Unità urbanistica storico-culturale della Città di Buie, per una lunghezza complessiva di 380,00 metri.</w:t>
      </w:r>
    </w:p>
    <w:p w14:paraId="6896B6B6" w14:textId="77777777" w:rsidR="00AD7EA9" w:rsidRPr="009E5CAE" w:rsidRDefault="00AD7EA9" w:rsidP="00AD7EA9">
      <w:pPr>
        <w:tabs>
          <w:tab w:val="left" w:pos="9072"/>
        </w:tabs>
        <w:spacing w:after="0" w:line="240" w:lineRule="auto"/>
        <w:jc w:val="both"/>
        <w:rPr>
          <w:rFonts w:ascii="Times New Roman" w:eastAsia="Times New Roman" w:hAnsi="Times New Roman"/>
          <w:sz w:val="24"/>
          <w:szCs w:val="24"/>
        </w:rPr>
      </w:pPr>
      <w:r>
        <w:rPr>
          <w:rFonts w:ascii="Times New Roman" w:hAnsi="Times New Roman"/>
          <w:sz w:val="24"/>
        </w:rPr>
        <w:t xml:space="preserve">L’obiettivo principale del progetto è la ricostruzione dell’infrastruttura comunale che, nello stato attuale, non soddisfa i requisiti, nonché la predisposizione di una nuova configurazione architettonica e di una soluzione viabilistica più efficiente. </w:t>
      </w:r>
    </w:p>
    <w:p w14:paraId="78EC437F" w14:textId="77777777" w:rsidR="0037416D" w:rsidRPr="009E5CAE" w:rsidRDefault="0037416D" w:rsidP="00AB3F44">
      <w:pPr>
        <w:spacing w:after="0" w:line="240" w:lineRule="auto"/>
        <w:ind w:right="-142"/>
        <w:jc w:val="both"/>
        <w:rPr>
          <w:rFonts w:ascii="Times New Roman" w:eastAsia="Times New Roman" w:hAnsi="Times New Roman"/>
          <w:sz w:val="24"/>
          <w:szCs w:val="24"/>
          <w:lang w:eastAsia="hr-HR"/>
        </w:rPr>
      </w:pPr>
    </w:p>
    <w:p w14:paraId="1AE6681C" w14:textId="77777777" w:rsidR="0037416D" w:rsidRPr="009E5CAE" w:rsidRDefault="00611D1A" w:rsidP="0037416D">
      <w:pPr>
        <w:spacing w:after="0" w:line="240" w:lineRule="auto"/>
        <w:rPr>
          <w:rFonts w:ascii="Times New Roman" w:eastAsia="Times New Roman" w:hAnsi="Times New Roman"/>
          <w:b/>
          <w:bCs/>
          <w:sz w:val="24"/>
          <w:szCs w:val="24"/>
        </w:rPr>
      </w:pPr>
      <w:r>
        <w:rPr>
          <w:rFonts w:ascii="Times New Roman" w:hAnsi="Times New Roman"/>
          <w:b/>
          <w:sz w:val="24"/>
        </w:rPr>
        <w:t>II.2. PARCHEGGI PUBBLICI</w:t>
      </w:r>
    </w:p>
    <w:p w14:paraId="1434AF26" w14:textId="77777777" w:rsidR="00B568B6" w:rsidRPr="009E5CAE" w:rsidRDefault="00B568B6" w:rsidP="00B568B6">
      <w:pPr>
        <w:spacing w:after="0" w:line="240" w:lineRule="auto"/>
        <w:jc w:val="center"/>
        <w:rPr>
          <w:rFonts w:ascii="Times New Roman" w:eastAsia="Times New Roman" w:hAnsi="Times New Roman"/>
          <w:b/>
          <w:bCs/>
          <w:sz w:val="24"/>
          <w:szCs w:val="24"/>
        </w:rPr>
      </w:pPr>
      <w:r>
        <w:rPr>
          <w:rFonts w:ascii="Times New Roman" w:hAnsi="Times New Roman"/>
          <w:b/>
          <w:sz w:val="24"/>
        </w:rPr>
        <w:t>Articolo 7</w:t>
      </w:r>
    </w:p>
    <w:p w14:paraId="44300864" w14:textId="77777777" w:rsidR="00611D1A" w:rsidRDefault="00611D1A" w:rsidP="00611D1A">
      <w:pPr>
        <w:spacing w:after="0" w:line="240" w:lineRule="auto"/>
        <w:jc w:val="both"/>
        <w:rPr>
          <w:rFonts w:ascii="Times New Roman" w:eastAsia="Times New Roman" w:hAnsi="Times New Roman"/>
          <w:sz w:val="24"/>
          <w:szCs w:val="24"/>
        </w:rPr>
      </w:pPr>
      <w:r>
        <w:rPr>
          <w:rFonts w:ascii="Times New Roman" w:hAnsi="Times New Roman"/>
          <w:sz w:val="24"/>
        </w:rPr>
        <w:t>Con il presente programma si definisce la costruzione delle superfici di viabilità pubblica destinate al parcheggio dei veicoli a motore:</w:t>
      </w:r>
    </w:p>
    <w:p w14:paraId="1CBD1D72" w14:textId="77777777" w:rsidR="00CD43BA" w:rsidRDefault="00CD43BA" w:rsidP="00611D1A">
      <w:pPr>
        <w:spacing w:after="0" w:line="240" w:lineRule="auto"/>
        <w:jc w:val="both"/>
        <w:rPr>
          <w:rFonts w:ascii="Times New Roman" w:eastAsia="Times New Roman" w:hAnsi="Times New Roman"/>
          <w:sz w:val="24"/>
          <w:szCs w:val="24"/>
          <w:lang w:eastAsia="hr-HR"/>
        </w:rPr>
      </w:pPr>
    </w:p>
    <w:tbl>
      <w:tblPr>
        <w:tblW w:w="9080" w:type="dxa"/>
        <w:tblLook w:val="04A0" w:firstRow="1" w:lastRow="0" w:firstColumn="1" w:lastColumn="0" w:noHBand="0" w:noVBand="1"/>
      </w:tblPr>
      <w:tblGrid>
        <w:gridCol w:w="1134"/>
        <w:gridCol w:w="4066"/>
        <w:gridCol w:w="1240"/>
        <w:gridCol w:w="1320"/>
        <w:gridCol w:w="1320"/>
      </w:tblGrid>
      <w:tr w:rsidR="00CD43BA" w:rsidRPr="00CD43BA" w14:paraId="1A62A9C1" w14:textId="77777777" w:rsidTr="00CD43BA">
        <w:trPr>
          <w:trHeight w:val="285"/>
        </w:trPr>
        <w:tc>
          <w:tcPr>
            <w:tcW w:w="5200" w:type="dxa"/>
            <w:gridSpan w:val="2"/>
            <w:vMerge w:val="restart"/>
            <w:tcBorders>
              <w:top w:val="single" w:sz="4" w:space="0" w:color="auto"/>
              <w:left w:val="nil"/>
              <w:bottom w:val="single" w:sz="4" w:space="0" w:color="auto"/>
              <w:right w:val="nil"/>
            </w:tcBorders>
            <w:shd w:val="clear" w:color="000000" w:fill="DAF2D0"/>
            <w:vAlign w:val="bottom"/>
            <w:hideMark/>
          </w:tcPr>
          <w:p w14:paraId="14B67874" w14:textId="77777777" w:rsidR="00CD43BA" w:rsidRPr="00CD43BA" w:rsidRDefault="00CD43BA" w:rsidP="00CD43BA">
            <w:pPr>
              <w:spacing w:after="0" w:line="240" w:lineRule="auto"/>
              <w:rPr>
                <w:rFonts w:ascii="Times New Roman" w:eastAsia="Times New Roman" w:hAnsi="Times New Roman"/>
                <w:b/>
                <w:bCs/>
                <w:color w:val="000000"/>
              </w:rPr>
            </w:pPr>
            <w:r>
              <w:rPr>
                <w:rFonts w:ascii="Times New Roman" w:hAnsi="Times New Roman"/>
                <w:b/>
                <w:color w:val="000000"/>
              </w:rPr>
              <w:t>Progetto capitale K200028 PARCHEGGI PUBBLICI - PORZIONI URBANIZZATE DEL TERRITORIO EDIFICABILE</w:t>
            </w:r>
          </w:p>
        </w:tc>
        <w:tc>
          <w:tcPr>
            <w:tcW w:w="1240" w:type="dxa"/>
            <w:tcBorders>
              <w:top w:val="single" w:sz="4" w:space="0" w:color="auto"/>
              <w:left w:val="nil"/>
              <w:bottom w:val="single" w:sz="4" w:space="0" w:color="auto"/>
              <w:right w:val="nil"/>
            </w:tcBorders>
            <w:shd w:val="clear" w:color="000000" w:fill="DAF2D0"/>
            <w:noWrap/>
            <w:vAlign w:val="bottom"/>
            <w:hideMark/>
          </w:tcPr>
          <w:p w14:paraId="3737C30C"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2026</w:t>
            </w:r>
          </w:p>
        </w:tc>
        <w:tc>
          <w:tcPr>
            <w:tcW w:w="1320" w:type="dxa"/>
            <w:tcBorders>
              <w:top w:val="single" w:sz="4" w:space="0" w:color="auto"/>
              <w:left w:val="nil"/>
              <w:bottom w:val="single" w:sz="4" w:space="0" w:color="auto"/>
              <w:right w:val="nil"/>
            </w:tcBorders>
            <w:shd w:val="clear" w:color="000000" w:fill="DAF2D0"/>
            <w:noWrap/>
            <w:vAlign w:val="bottom"/>
            <w:hideMark/>
          </w:tcPr>
          <w:p w14:paraId="71427315"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2027</w:t>
            </w:r>
          </w:p>
        </w:tc>
        <w:tc>
          <w:tcPr>
            <w:tcW w:w="1320" w:type="dxa"/>
            <w:tcBorders>
              <w:top w:val="single" w:sz="4" w:space="0" w:color="auto"/>
              <w:left w:val="nil"/>
              <w:bottom w:val="single" w:sz="4" w:space="0" w:color="auto"/>
              <w:right w:val="nil"/>
            </w:tcBorders>
            <w:shd w:val="clear" w:color="000000" w:fill="DAF2D0"/>
            <w:noWrap/>
            <w:vAlign w:val="bottom"/>
            <w:hideMark/>
          </w:tcPr>
          <w:p w14:paraId="1D45D0A9"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2028</w:t>
            </w:r>
          </w:p>
        </w:tc>
      </w:tr>
      <w:tr w:rsidR="00CD43BA" w:rsidRPr="00CD43BA" w14:paraId="20A941F4" w14:textId="77777777" w:rsidTr="00CD43BA">
        <w:trPr>
          <w:trHeight w:val="285"/>
        </w:trPr>
        <w:tc>
          <w:tcPr>
            <w:tcW w:w="5200" w:type="dxa"/>
            <w:gridSpan w:val="2"/>
            <w:vMerge/>
            <w:tcBorders>
              <w:top w:val="single" w:sz="4" w:space="0" w:color="auto"/>
              <w:left w:val="nil"/>
              <w:bottom w:val="single" w:sz="4" w:space="0" w:color="auto"/>
              <w:right w:val="nil"/>
            </w:tcBorders>
            <w:vAlign w:val="center"/>
            <w:hideMark/>
          </w:tcPr>
          <w:p w14:paraId="56171A18" w14:textId="77777777" w:rsidR="00CD43BA" w:rsidRPr="00CD43BA" w:rsidRDefault="00CD43BA" w:rsidP="00CD43BA">
            <w:pPr>
              <w:spacing w:after="0" w:line="240" w:lineRule="auto"/>
              <w:rPr>
                <w:rFonts w:ascii="Times New Roman" w:eastAsia="Times New Roman" w:hAnsi="Times New Roman"/>
                <w:b/>
                <w:bCs/>
                <w:color w:val="000000"/>
                <w:lang w:eastAsia="hr-HR"/>
              </w:rPr>
            </w:pPr>
          </w:p>
        </w:tc>
        <w:tc>
          <w:tcPr>
            <w:tcW w:w="1240" w:type="dxa"/>
            <w:tcBorders>
              <w:top w:val="nil"/>
              <w:left w:val="nil"/>
              <w:bottom w:val="single" w:sz="4" w:space="0" w:color="auto"/>
              <w:right w:val="nil"/>
            </w:tcBorders>
            <w:shd w:val="clear" w:color="000000" w:fill="DAF2D0"/>
            <w:noWrap/>
            <w:vAlign w:val="bottom"/>
            <w:hideMark/>
          </w:tcPr>
          <w:p w14:paraId="4F50E169"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225.000,00</w:t>
            </w:r>
          </w:p>
        </w:tc>
        <w:tc>
          <w:tcPr>
            <w:tcW w:w="1320" w:type="dxa"/>
            <w:tcBorders>
              <w:top w:val="nil"/>
              <w:left w:val="nil"/>
              <w:bottom w:val="single" w:sz="4" w:space="0" w:color="auto"/>
              <w:right w:val="nil"/>
            </w:tcBorders>
            <w:shd w:val="clear" w:color="000000" w:fill="DAF2D0"/>
            <w:noWrap/>
            <w:vAlign w:val="bottom"/>
            <w:hideMark/>
          </w:tcPr>
          <w:p w14:paraId="6CE4590D"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185.000,00</w:t>
            </w:r>
          </w:p>
        </w:tc>
        <w:tc>
          <w:tcPr>
            <w:tcW w:w="1320" w:type="dxa"/>
            <w:tcBorders>
              <w:top w:val="nil"/>
              <w:left w:val="nil"/>
              <w:bottom w:val="single" w:sz="4" w:space="0" w:color="auto"/>
              <w:right w:val="nil"/>
            </w:tcBorders>
            <w:shd w:val="clear" w:color="000000" w:fill="DAF2D0"/>
            <w:noWrap/>
            <w:vAlign w:val="bottom"/>
            <w:hideMark/>
          </w:tcPr>
          <w:p w14:paraId="0F3934BF"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65.000,00</w:t>
            </w:r>
          </w:p>
        </w:tc>
      </w:tr>
      <w:tr w:rsidR="00CD43BA" w:rsidRPr="00CD43BA" w14:paraId="20A2B9C2" w14:textId="77777777" w:rsidTr="00CD43BA">
        <w:trPr>
          <w:trHeight w:val="540"/>
        </w:trPr>
        <w:tc>
          <w:tcPr>
            <w:tcW w:w="5200" w:type="dxa"/>
            <w:gridSpan w:val="2"/>
            <w:tcBorders>
              <w:top w:val="single" w:sz="4" w:space="0" w:color="auto"/>
              <w:left w:val="nil"/>
              <w:bottom w:val="single" w:sz="4" w:space="0" w:color="auto"/>
              <w:right w:val="nil"/>
            </w:tcBorders>
            <w:shd w:val="clear" w:color="000000" w:fill="FFFF00"/>
            <w:vAlign w:val="bottom"/>
            <w:hideMark/>
          </w:tcPr>
          <w:p w14:paraId="1853FAD2" w14:textId="77777777" w:rsidR="00CD43BA" w:rsidRPr="00CD43BA" w:rsidRDefault="00CD43BA" w:rsidP="00CD43BA">
            <w:pPr>
              <w:spacing w:after="0" w:line="240" w:lineRule="auto"/>
              <w:rPr>
                <w:rFonts w:ascii="Times New Roman" w:eastAsia="Times New Roman" w:hAnsi="Times New Roman"/>
                <w:b/>
                <w:bCs/>
                <w:color w:val="000000"/>
                <w:sz w:val="18"/>
                <w:szCs w:val="18"/>
              </w:rPr>
            </w:pPr>
            <w:r>
              <w:rPr>
                <w:rFonts w:ascii="Times New Roman" w:hAnsi="Times New Roman"/>
                <w:b/>
                <w:color w:val="000000"/>
                <w:sz w:val="18"/>
              </w:rPr>
              <w:t>Fonte 7.1. PROVENTI DA ATTIVITÀ NON FINANZIARIE E DAL RISARCIMENTO DEI DANNI DA PARTE DELL’ASSICURAZIONE</w:t>
            </w:r>
          </w:p>
        </w:tc>
        <w:tc>
          <w:tcPr>
            <w:tcW w:w="1240" w:type="dxa"/>
            <w:tcBorders>
              <w:top w:val="nil"/>
              <w:left w:val="nil"/>
              <w:bottom w:val="single" w:sz="4" w:space="0" w:color="auto"/>
              <w:right w:val="nil"/>
            </w:tcBorders>
            <w:shd w:val="clear" w:color="000000" w:fill="FFFF00"/>
            <w:noWrap/>
            <w:vAlign w:val="bottom"/>
            <w:hideMark/>
          </w:tcPr>
          <w:p w14:paraId="68CA0136"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225.000,00</w:t>
            </w:r>
          </w:p>
        </w:tc>
        <w:tc>
          <w:tcPr>
            <w:tcW w:w="1320" w:type="dxa"/>
            <w:tcBorders>
              <w:top w:val="nil"/>
              <w:left w:val="nil"/>
              <w:bottom w:val="single" w:sz="4" w:space="0" w:color="auto"/>
              <w:right w:val="nil"/>
            </w:tcBorders>
            <w:shd w:val="clear" w:color="000000" w:fill="FFFF00"/>
            <w:noWrap/>
            <w:vAlign w:val="bottom"/>
            <w:hideMark/>
          </w:tcPr>
          <w:p w14:paraId="289D53ED"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185.000,00</w:t>
            </w:r>
          </w:p>
        </w:tc>
        <w:tc>
          <w:tcPr>
            <w:tcW w:w="1320" w:type="dxa"/>
            <w:tcBorders>
              <w:top w:val="nil"/>
              <w:left w:val="nil"/>
              <w:bottom w:val="single" w:sz="4" w:space="0" w:color="auto"/>
              <w:right w:val="nil"/>
            </w:tcBorders>
            <w:shd w:val="clear" w:color="000000" w:fill="FFFF00"/>
            <w:noWrap/>
            <w:vAlign w:val="bottom"/>
            <w:hideMark/>
          </w:tcPr>
          <w:p w14:paraId="36A986BC"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65.000,00</w:t>
            </w:r>
          </w:p>
        </w:tc>
      </w:tr>
      <w:tr w:rsidR="00CD43BA" w:rsidRPr="00CD43BA" w14:paraId="059CC524" w14:textId="77777777" w:rsidTr="00CD43BA">
        <w:trPr>
          <w:trHeight w:val="600"/>
        </w:trPr>
        <w:tc>
          <w:tcPr>
            <w:tcW w:w="1134" w:type="dxa"/>
            <w:tcBorders>
              <w:top w:val="nil"/>
              <w:left w:val="nil"/>
              <w:bottom w:val="single" w:sz="4" w:space="0" w:color="auto"/>
              <w:right w:val="nil"/>
            </w:tcBorders>
            <w:vAlign w:val="bottom"/>
            <w:hideMark/>
          </w:tcPr>
          <w:p w14:paraId="1DBD0AB1"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R1486-1</w:t>
            </w:r>
          </w:p>
        </w:tc>
        <w:tc>
          <w:tcPr>
            <w:tcW w:w="4066" w:type="dxa"/>
            <w:tcBorders>
              <w:top w:val="nil"/>
              <w:left w:val="nil"/>
              <w:bottom w:val="single" w:sz="4" w:space="0" w:color="auto"/>
              <w:right w:val="nil"/>
            </w:tcBorders>
            <w:vAlign w:val="bottom"/>
            <w:hideMark/>
          </w:tcPr>
          <w:p w14:paraId="784FD927"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Parcheggio nel centro storico, dietro al vecchio cimitero</w:t>
            </w:r>
          </w:p>
        </w:tc>
        <w:tc>
          <w:tcPr>
            <w:tcW w:w="1240" w:type="dxa"/>
            <w:tcBorders>
              <w:top w:val="nil"/>
              <w:left w:val="nil"/>
              <w:bottom w:val="single" w:sz="4" w:space="0" w:color="auto"/>
              <w:right w:val="nil"/>
            </w:tcBorders>
            <w:noWrap/>
            <w:vAlign w:val="bottom"/>
            <w:hideMark/>
          </w:tcPr>
          <w:p w14:paraId="2A4A977E"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35.000,00</w:t>
            </w:r>
          </w:p>
        </w:tc>
        <w:tc>
          <w:tcPr>
            <w:tcW w:w="1320" w:type="dxa"/>
            <w:tcBorders>
              <w:top w:val="nil"/>
              <w:left w:val="nil"/>
              <w:bottom w:val="single" w:sz="4" w:space="0" w:color="auto"/>
              <w:right w:val="nil"/>
            </w:tcBorders>
            <w:noWrap/>
            <w:vAlign w:val="bottom"/>
            <w:hideMark/>
          </w:tcPr>
          <w:p w14:paraId="0AA28D06"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1908E743"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7E820F09" w14:textId="77777777" w:rsidTr="00CD43BA">
        <w:trPr>
          <w:trHeight w:val="300"/>
        </w:trPr>
        <w:tc>
          <w:tcPr>
            <w:tcW w:w="1134" w:type="dxa"/>
            <w:tcBorders>
              <w:top w:val="nil"/>
              <w:left w:val="nil"/>
              <w:bottom w:val="single" w:sz="4" w:space="0" w:color="auto"/>
              <w:right w:val="nil"/>
            </w:tcBorders>
            <w:vAlign w:val="bottom"/>
            <w:hideMark/>
          </w:tcPr>
          <w:p w14:paraId="6A43BAB6"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R1487-1</w:t>
            </w:r>
          </w:p>
        </w:tc>
        <w:tc>
          <w:tcPr>
            <w:tcW w:w="4066" w:type="dxa"/>
            <w:tcBorders>
              <w:top w:val="nil"/>
              <w:left w:val="nil"/>
              <w:bottom w:val="single" w:sz="4" w:space="0" w:color="auto"/>
              <w:right w:val="nil"/>
            </w:tcBorders>
            <w:vAlign w:val="bottom"/>
            <w:hideMark/>
          </w:tcPr>
          <w:p w14:paraId="435EC0A4"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Parcheggio sotto Piazza della Libertà</w:t>
            </w:r>
          </w:p>
        </w:tc>
        <w:tc>
          <w:tcPr>
            <w:tcW w:w="1240" w:type="dxa"/>
            <w:tcBorders>
              <w:top w:val="nil"/>
              <w:left w:val="nil"/>
              <w:bottom w:val="single" w:sz="4" w:space="0" w:color="auto"/>
              <w:right w:val="nil"/>
            </w:tcBorders>
            <w:noWrap/>
            <w:vAlign w:val="bottom"/>
            <w:hideMark/>
          </w:tcPr>
          <w:p w14:paraId="25113C54"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214439CF"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65.000,00</w:t>
            </w:r>
          </w:p>
        </w:tc>
        <w:tc>
          <w:tcPr>
            <w:tcW w:w="1320" w:type="dxa"/>
            <w:tcBorders>
              <w:top w:val="nil"/>
              <w:left w:val="nil"/>
              <w:bottom w:val="single" w:sz="4" w:space="0" w:color="auto"/>
              <w:right w:val="nil"/>
            </w:tcBorders>
            <w:noWrap/>
            <w:vAlign w:val="bottom"/>
            <w:hideMark/>
          </w:tcPr>
          <w:p w14:paraId="516A8520"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3E6FAB44" w14:textId="77777777" w:rsidTr="00CD43BA">
        <w:trPr>
          <w:trHeight w:val="300"/>
        </w:trPr>
        <w:tc>
          <w:tcPr>
            <w:tcW w:w="1134" w:type="dxa"/>
            <w:tcBorders>
              <w:top w:val="nil"/>
              <w:left w:val="nil"/>
              <w:bottom w:val="single" w:sz="4" w:space="0" w:color="auto"/>
              <w:right w:val="nil"/>
            </w:tcBorders>
            <w:vAlign w:val="bottom"/>
            <w:hideMark/>
          </w:tcPr>
          <w:p w14:paraId="5E87DA7B"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lastRenderedPageBreak/>
              <w:t>R1488-1</w:t>
            </w:r>
          </w:p>
        </w:tc>
        <w:tc>
          <w:tcPr>
            <w:tcW w:w="4066" w:type="dxa"/>
            <w:tcBorders>
              <w:top w:val="nil"/>
              <w:left w:val="nil"/>
              <w:bottom w:val="single" w:sz="4" w:space="0" w:color="auto"/>
              <w:right w:val="nil"/>
            </w:tcBorders>
            <w:vAlign w:val="bottom"/>
            <w:hideMark/>
          </w:tcPr>
          <w:p w14:paraId="1CD59799"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Ampliamento del parcheggio di via Flavia (Rondo)</w:t>
            </w:r>
          </w:p>
        </w:tc>
        <w:tc>
          <w:tcPr>
            <w:tcW w:w="1240" w:type="dxa"/>
            <w:tcBorders>
              <w:top w:val="nil"/>
              <w:left w:val="nil"/>
              <w:bottom w:val="single" w:sz="4" w:space="0" w:color="auto"/>
              <w:right w:val="nil"/>
            </w:tcBorders>
            <w:noWrap/>
            <w:vAlign w:val="bottom"/>
            <w:hideMark/>
          </w:tcPr>
          <w:p w14:paraId="4925862C"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3F992BAA"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722CDEE3"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65.000,00</w:t>
            </w:r>
          </w:p>
        </w:tc>
      </w:tr>
      <w:tr w:rsidR="00CD43BA" w:rsidRPr="00CD43BA" w14:paraId="7D8F680D" w14:textId="77777777" w:rsidTr="00CD43BA">
        <w:trPr>
          <w:trHeight w:val="300"/>
        </w:trPr>
        <w:tc>
          <w:tcPr>
            <w:tcW w:w="1134" w:type="dxa"/>
            <w:tcBorders>
              <w:top w:val="nil"/>
              <w:left w:val="nil"/>
              <w:bottom w:val="single" w:sz="4" w:space="0" w:color="auto"/>
              <w:right w:val="nil"/>
            </w:tcBorders>
            <w:vAlign w:val="bottom"/>
            <w:hideMark/>
          </w:tcPr>
          <w:p w14:paraId="5D0A32D5"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R1547-1</w:t>
            </w:r>
          </w:p>
        </w:tc>
        <w:tc>
          <w:tcPr>
            <w:tcW w:w="4066" w:type="dxa"/>
            <w:tcBorders>
              <w:top w:val="nil"/>
              <w:left w:val="nil"/>
              <w:bottom w:val="single" w:sz="4" w:space="0" w:color="auto"/>
              <w:right w:val="nil"/>
            </w:tcBorders>
            <w:vAlign w:val="bottom"/>
            <w:hideMark/>
          </w:tcPr>
          <w:p w14:paraId="6B4CFB21"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Parcheggio nella zona commerciale e di servizio</w:t>
            </w:r>
          </w:p>
        </w:tc>
        <w:tc>
          <w:tcPr>
            <w:tcW w:w="1240" w:type="dxa"/>
            <w:tcBorders>
              <w:top w:val="nil"/>
              <w:left w:val="nil"/>
              <w:bottom w:val="single" w:sz="4" w:space="0" w:color="auto"/>
              <w:right w:val="nil"/>
            </w:tcBorders>
            <w:noWrap/>
            <w:vAlign w:val="bottom"/>
            <w:hideMark/>
          </w:tcPr>
          <w:p w14:paraId="034B1475"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35.000,00</w:t>
            </w:r>
          </w:p>
        </w:tc>
        <w:tc>
          <w:tcPr>
            <w:tcW w:w="1320" w:type="dxa"/>
            <w:tcBorders>
              <w:top w:val="nil"/>
              <w:left w:val="nil"/>
              <w:bottom w:val="single" w:sz="4" w:space="0" w:color="auto"/>
              <w:right w:val="nil"/>
            </w:tcBorders>
            <w:noWrap/>
            <w:vAlign w:val="bottom"/>
            <w:hideMark/>
          </w:tcPr>
          <w:p w14:paraId="725C7C88"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612257CE"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7312E629" w14:textId="77777777" w:rsidTr="00CD43BA">
        <w:trPr>
          <w:trHeight w:val="600"/>
        </w:trPr>
        <w:tc>
          <w:tcPr>
            <w:tcW w:w="1134" w:type="dxa"/>
            <w:tcBorders>
              <w:top w:val="nil"/>
              <w:left w:val="nil"/>
              <w:bottom w:val="single" w:sz="4" w:space="0" w:color="auto"/>
              <w:right w:val="nil"/>
            </w:tcBorders>
            <w:vAlign w:val="bottom"/>
            <w:hideMark/>
          </w:tcPr>
          <w:p w14:paraId="0197C259"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R1558-1</w:t>
            </w:r>
          </w:p>
        </w:tc>
        <w:tc>
          <w:tcPr>
            <w:tcW w:w="4066" w:type="dxa"/>
            <w:tcBorders>
              <w:top w:val="nil"/>
              <w:left w:val="nil"/>
              <w:bottom w:val="single" w:sz="4" w:space="0" w:color="auto"/>
              <w:right w:val="nil"/>
            </w:tcBorders>
            <w:vAlign w:val="bottom"/>
            <w:hideMark/>
          </w:tcPr>
          <w:p w14:paraId="36077B1E" w14:textId="63F6208D" w:rsidR="00CD43BA" w:rsidRPr="00CD43BA" w:rsidRDefault="00CD43BA" w:rsidP="00CD43BA">
            <w:pPr>
              <w:spacing w:after="0" w:line="240" w:lineRule="auto"/>
              <w:rPr>
                <w:rFonts w:ascii="Times New Roman" w:eastAsia="Times New Roman" w:hAnsi="Times New Roman"/>
              </w:rPr>
            </w:pPr>
            <w:r>
              <w:rPr>
                <w:rFonts w:ascii="Times New Roman" w:hAnsi="Times New Roman"/>
              </w:rPr>
              <w:t xml:space="preserve">Parcheggio nel centro storico, dietro al vecchio </w:t>
            </w:r>
            <w:r w:rsidR="00270D11">
              <w:rPr>
                <w:rFonts w:ascii="Times New Roman" w:hAnsi="Times New Roman"/>
              </w:rPr>
              <w:t>oleificio</w:t>
            </w:r>
          </w:p>
        </w:tc>
        <w:tc>
          <w:tcPr>
            <w:tcW w:w="1240" w:type="dxa"/>
            <w:tcBorders>
              <w:top w:val="nil"/>
              <w:left w:val="nil"/>
              <w:bottom w:val="single" w:sz="4" w:space="0" w:color="auto"/>
              <w:right w:val="nil"/>
            </w:tcBorders>
            <w:noWrap/>
            <w:vAlign w:val="bottom"/>
            <w:hideMark/>
          </w:tcPr>
          <w:p w14:paraId="580AFCDF"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25.000,00</w:t>
            </w:r>
          </w:p>
        </w:tc>
        <w:tc>
          <w:tcPr>
            <w:tcW w:w="1320" w:type="dxa"/>
            <w:tcBorders>
              <w:top w:val="nil"/>
              <w:left w:val="nil"/>
              <w:bottom w:val="single" w:sz="4" w:space="0" w:color="auto"/>
              <w:right w:val="nil"/>
            </w:tcBorders>
            <w:noWrap/>
            <w:vAlign w:val="bottom"/>
            <w:hideMark/>
          </w:tcPr>
          <w:p w14:paraId="3893ED8D"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50.000,00</w:t>
            </w:r>
          </w:p>
        </w:tc>
        <w:tc>
          <w:tcPr>
            <w:tcW w:w="1320" w:type="dxa"/>
            <w:tcBorders>
              <w:top w:val="nil"/>
              <w:left w:val="nil"/>
              <w:bottom w:val="single" w:sz="4" w:space="0" w:color="auto"/>
              <w:right w:val="nil"/>
            </w:tcBorders>
            <w:noWrap/>
            <w:vAlign w:val="bottom"/>
            <w:hideMark/>
          </w:tcPr>
          <w:p w14:paraId="1E0CFB56"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369FB177" w14:textId="77777777" w:rsidTr="00CD43BA">
        <w:trPr>
          <w:trHeight w:val="300"/>
        </w:trPr>
        <w:tc>
          <w:tcPr>
            <w:tcW w:w="1134" w:type="dxa"/>
            <w:tcBorders>
              <w:top w:val="nil"/>
              <w:left w:val="nil"/>
              <w:bottom w:val="single" w:sz="4" w:space="0" w:color="auto"/>
              <w:right w:val="nil"/>
            </w:tcBorders>
            <w:vAlign w:val="bottom"/>
            <w:hideMark/>
          </w:tcPr>
          <w:p w14:paraId="37149D85"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R1786-1</w:t>
            </w:r>
          </w:p>
        </w:tc>
        <w:tc>
          <w:tcPr>
            <w:tcW w:w="4066" w:type="dxa"/>
            <w:tcBorders>
              <w:top w:val="nil"/>
              <w:left w:val="nil"/>
              <w:bottom w:val="single" w:sz="4" w:space="0" w:color="auto"/>
              <w:right w:val="nil"/>
            </w:tcBorders>
            <w:vAlign w:val="bottom"/>
            <w:hideMark/>
          </w:tcPr>
          <w:p w14:paraId="2CEBBD13"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Parcheggio nel centro storico, Ante Babić</w:t>
            </w:r>
          </w:p>
        </w:tc>
        <w:tc>
          <w:tcPr>
            <w:tcW w:w="1240" w:type="dxa"/>
            <w:tcBorders>
              <w:top w:val="nil"/>
              <w:left w:val="nil"/>
              <w:bottom w:val="single" w:sz="4" w:space="0" w:color="auto"/>
              <w:right w:val="nil"/>
            </w:tcBorders>
            <w:noWrap/>
            <w:vAlign w:val="bottom"/>
            <w:hideMark/>
          </w:tcPr>
          <w:p w14:paraId="6AC15FDC"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65.000,00</w:t>
            </w:r>
          </w:p>
        </w:tc>
        <w:tc>
          <w:tcPr>
            <w:tcW w:w="1320" w:type="dxa"/>
            <w:tcBorders>
              <w:top w:val="nil"/>
              <w:left w:val="nil"/>
              <w:bottom w:val="single" w:sz="4" w:space="0" w:color="auto"/>
              <w:right w:val="nil"/>
            </w:tcBorders>
            <w:noWrap/>
            <w:vAlign w:val="bottom"/>
            <w:hideMark/>
          </w:tcPr>
          <w:p w14:paraId="17877296"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70.000,00</w:t>
            </w:r>
          </w:p>
        </w:tc>
        <w:tc>
          <w:tcPr>
            <w:tcW w:w="1320" w:type="dxa"/>
            <w:tcBorders>
              <w:top w:val="nil"/>
              <w:left w:val="nil"/>
              <w:bottom w:val="single" w:sz="4" w:space="0" w:color="auto"/>
              <w:right w:val="nil"/>
            </w:tcBorders>
            <w:noWrap/>
            <w:vAlign w:val="bottom"/>
            <w:hideMark/>
          </w:tcPr>
          <w:p w14:paraId="42439B0A"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5EE3DE98" w14:textId="77777777" w:rsidTr="00CD43BA">
        <w:trPr>
          <w:trHeight w:val="600"/>
        </w:trPr>
        <w:tc>
          <w:tcPr>
            <w:tcW w:w="1134" w:type="dxa"/>
            <w:tcBorders>
              <w:top w:val="nil"/>
              <w:left w:val="nil"/>
              <w:bottom w:val="single" w:sz="4" w:space="0" w:color="auto"/>
              <w:right w:val="nil"/>
            </w:tcBorders>
            <w:vAlign w:val="bottom"/>
            <w:hideMark/>
          </w:tcPr>
          <w:p w14:paraId="2767EC1D"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R1842</w:t>
            </w:r>
          </w:p>
        </w:tc>
        <w:tc>
          <w:tcPr>
            <w:tcW w:w="4066" w:type="dxa"/>
            <w:tcBorders>
              <w:top w:val="nil"/>
              <w:left w:val="nil"/>
              <w:bottom w:val="single" w:sz="4" w:space="0" w:color="auto"/>
              <w:right w:val="nil"/>
            </w:tcBorders>
            <w:vAlign w:val="bottom"/>
            <w:hideMark/>
          </w:tcPr>
          <w:p w14:paraId="58D9CBC2"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Parcheggio in via G. Garibaldi, dietro al vecchio convitto</w:t>
            </w:r>
          </w:p>
        </w:tc>
        <w:tc>
          <w:tcPr>
            <w:tcW w:w="1240" w:type="dxa"/>
            <w:tcBorders>
              <w:top w:val="nil"/>
              <w:left w:val="nil"/>
              <w:bottom w:val="single" w:sz="4" w:space="0" w:color="auto"/>
              <w:right w:val="nil"/>
            </w:tcBorders>
            <w:noWrap/>
            <w:vAlign w:val="bottom"/>
            <w:hideMark/>
          </w:tcPr>
          <w:p w14:paraId="366AA64C"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65.000,00</w:t>
            </w:r>
          </w:p>
        </w:tc>
        <w:tc>
          <w:tcPr>
            <w:tcW w:w="1320" w:type="dxa"/>
            <w:tcBorders>
              <w:top w:val="nil"/>
              <w:left w:val="nil"/>
              <w:bottom w:val="single" w:sz="4" w:space="0" w:color="auto"/>
              <w:right w:val="nil"/>
            </w:tcBorders>
            <w:noWrap/>
            <w:vAlign w:val="bottom"/>
            <w:hideMark/>
          </w:tcPr>
          <w:p w14:paraId="347A7CC3"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5A1125CC"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bl>
    <w:p w14:paraId="35F0E2D5" w14:textId="77777777" w:rsidR="00CD43BA" w:rsidRDefault="00CD43BA" w:rsidP="00611D1A">
      <w:pPr>
        <w:spacing w:after="0" w:line="240" w:lineRule="auto"/>
        <w:jc w:val="both"/>
        <w:rPr>
          <w:rFonts w:ascii="Times New Roman" w:eastAsia="Times New Roman" w:hAnsi="Times New Roman"/>
          <w:sz w:val="24"/>
          <w:szCs w:val="24"/>
          <w:lang w:eastAsia="hr-HR"/>
        </w:rPr>
      </w:pPr>
    </w:p>
    <w:p w14:paraId="25492CC8" w14:textId="77777777" w:rsidR="00EB207F" w:rsidRPr="00CA66C2" w:rsidRDefault="00EB207F" w:rsidP="00EB207F">
      <w:pPr>
        <w:tabs>
          <w:tab w:val="left" w:pos="9072"/>
        </w:tabs>
        <w:spacing w:after="0" w:line="240" w:lineRule="auto"/>
        <w:jc w:val="both"/>
        <w:rPr>
          <w:rFonts w:ascii="Times New Roman" w:eastAsia="Times New Roman" w:hAnsi="Times New Roman"/>
          <w:i/>
          <w:sz w:val="24"/>
          <w:szCs w:val="24"/>
          <w:u w:val="single"/>
        </w:rPr>
      </w:pPr>
      <w:r>
        <w:rPr>
          <w:rFonts w:ascii="Times New Roman" w:hAnsi="Times New Roman"/>
          <w:i/>
          <w:sz w:val="24"/>
          <w:u w:val="single"/>
        </w:rPr>
        <w:t>Parcheggio nel centro storico, dietro al vecchio cimitero, collegamento pedonale</w:t>
      </w:r>
    </w:p>
    <w:p w14:paraId="731A8334" w14:textId="77777777" w:rsidR="00EB207F" w:rsidRPr="00CA66C2" w:rsidRDefault="00EB207F" w:rsidP="00EB207F">
      <w:pPr>
        <w:tabs>
          <w:tab w:val="left" w:pos="9072"/>
        </w:tabs>
        <w:spacing w:after="0" w:line="240" w:lineRule="auto"/>
        <w:jc w:val="both"/>
        <w:rPr>
          <w:rFonts w:ascii="Times New Roman" w:eastAsia="Times New Roman" w:hAnsi="Times New Roman"/>
          <w:iCs/>
          <w:sz w:val="24"/>
          <w:szCs w:val="24"/>
        </w:rPr>
      </w:pPr>
      <w:r>
        <w:rPr>
          <w:rFonts w:ascii="Times New Roman" w:hAnsi="Times New Roman"/>
          <w:sz w:val="24"/>
        </w:rPr>
        <w:t>Il collegamento pedonale dai parcheggi predisposti dietro al vecchio cimitero e dal parcheggio asfaltato in via F. Papo mira a migliorare la qualità della vita e a garantire un accesso controllato ai veicoli che potrebbero usufruire di un parcheggio privilegiato nel centro storico (la zona verrebbe ampliata), riducendo al contempo il collegamento pedonale fino al luogo di residenza.</w:t>
      </w:r>
    </w:p>
    <w:p w14:paraId="37DD94AB" w14:textId="77777777" w:rsidR="00EB207F" w:rsidRPr="000313DB" w:rsidRDefault="00EB207F" w:rsidP="00EB207F">
      <w:pPr>
        <w:tabs>
          <w:tab w:val="left" w:pos="9072"/>
        </w:tabs>
        <w:spacing w:after="0" w:line="240" w:lineRule="auto"/>
        <w:jc w:val="both"/>
        <w:rPr>
          <w:rFonts w:ascii="Times New Roman" w:eastAsia="Times New Roman" w:hAnsi="Times New Roman"/>
          <w:sz w:val="24"/>
          <w:szCs w:val="24"/>
          <w:lang w:eastAsia="hr-HR"/>
        </w:rPr>
      </w:pPr>
    </w:p>
    <w:p w14:paraId="4A9D4454" w14:textId="77777777" w:rsidR="00EB207F" w:rsidRPr="000313DB" w:rsidRDefault="00EB207F" w:rsidP="00EB207F">
      <w:pPr>
        <w:tabs>
          <w:tab w:val="left" w:pos="9072"/>
        </w:tabs>
        <w:spacing w:after="0" w:line="240" w:lineRule="auto"/>
        <w:jc w:val="both"/>
        <w:rPr>
          <w:rFonts w:ascii="Times New Roman" w:eastAsia="Times New Roman" w:hAnsi="Times New Roman"/>
          <w:i/>
          <w:sz w:val="24"/>
          <w:szCs w:val="24"/>
          <w:u w:val="single"/>
        </w:rPr>
      </w:pPr>
      <w:r>
        <w:rPr>
          <w:rFonts w:ascii="Times New Roman" w:hAnsi="Times New Roman"/>
          <w:i/>
          <w:sz w:val="24"/>
          <w:u w:val="single"/>
        </w:rPr>
        <w:t>Parcheggio nel centro storico, Ante Babić</w:t>
      </w:r>
    </w:p>
    <w:p w14:paraId="27F3F9BB" w14:textId="4F751BE9" w:rsidR="00EB207F" w:rsidRDefault="00EB207F" w:rsidP="00EB207F">
      <w:pPr>
        <w:tabs>
          <w:tab w:val="left" w:pos="9072"/>
        </w:tabs>
        <w:spacing w:after="0" w:line="240" w:lineRule="auto"/>
        <w:jc w:val="both"/>
        <w:rPr>
          <w:rFonts w:ascii="Times New Roman" w:hAnsi="Times New Roman"/>
          <w:sz w:val="24"/>
        </w:rPr>
      </w:pPr>
      <w:r>
        <w:rPr>
          <w:rFonts w:ascii="Times New Roman" w:hAnsi="Times New Roman"/>
          <w:sz w:val="24"/>
        </w:rPr>
        <w:t>In via Ante Babić, sulla p.c.n 1006 del c.c. di Buje-Buie, la quale è attualmente adibita a giardino, è prevista la predisposizione di un parcheggio per garantire il posto auto ai residenti di questa area della città.</w:t>
      </w:r>
    </w:p>
    <w:p w14:paraId="0DC680FE" w14:textId="77777777" w:rsidR="00D41214" w:rsidRDefault="00D41214" w:rsidP="00EB207F">
      <w:pPr>
        <w:tabs>
          <w:tab w:val="left" w:pos="9072"/>
        </w:tabs>
        <w:spacing w:after="0" w:line="240" w:lineRule="auto"/>
        <w:jc w:val="both"/>
        <w:rPr>
          <w:rFonts w:ascii="Times New Roman" w:eastAsia="Times New Roman" w:hAnsi="Times New Roman"/>
          <w:sz w:val="24"/>
          <w:szCs w:val="24"/>
        </w:rPr>
      </w:pPr>
    </w:p>
    <w:p w14:paraId="49BC8A34" w14:textId="77777777" w:rsidR="00EB207F" w:rsidRPr="000313DB" w:rsidRDefault="00EB207F" w:rsidP="00EB207F">
      <w:pPr>
        <w:tabs>
          <w:tab w:val="left" w:pos="9072"/>
        </w:tabs>
        <w:spacing w:after="0" w:line="240" w:lineRule="auto"/>
        <w:jc w:val="both"/>
        <w:rPr>
          <w:rFonts w:ascii="Times New Roman" w:eastAsia="Times New Roman" w:hAnsi="Times New Roman"/>
          <w:i/>
          <w:sz w:val="24"/>
          <w:szCs w:val="24"/>
          <w:u w:val="single"/>
        </w:rPr>
      </w:pPr>
      <w:r>
        <w:rPr>
          <w:rFonts w:ascii="Times New Roman" w:hAnsi="Times New Roman"/>
          <w:i/>
          <w:sz w:val="24"/>
          <w:u w:val="single"/>
        </w:rPr>
        <w:t>Parcheggio in via G. Garibaldi dietro all’edificio dell’ex Convitto</w:t>
      </w:r>
    </w:p>
    <w:p w14:paraId="62DE4ECF" w14:textId="77777777" w:rsidR="00D41214" w:rsidRDefault="00EB207F" w:rsidP="00EB207F">
      <w:pPr>
        <w:tabs>
          <w:tab w:val="left" w:pos="9072"/>
        </w:tabs>
        <w:spacing w:after="0" w:line="240" w:lineRule="auto"/>
        <w:jc w:val="both"/>
        <w:rPr>
          <w:rFonts w:ascii="Times New Roman" w:hAnsi="Times New Roman"/>
          <w:sz w:val="24"/>
        </w:rPr>
      </w:pPr>
      <w:r>
        <w:rPr>
          <w:rFonts w:ascii="Times New Roman" w:hAnsi="Times New Roman"/>
          <w:sz w:val="24"/>
        </w:rPr>
        <w:t>In via G. Garibaldi, sulle p.c.n. 762/7 e 763 del c.c. di Buje-Buie, le quali costituiscono attualmente un’area verde, è prevista la realizzazione di un parcheggio per garantire il posto auto ai residenti di questa area della città.</w:t>
      </w:r>
    </w:p>
    <w:p w14:paraId="0E8EC9BF" w14:textId="134F4387" w:rsidR="00EB207F" w:rsidRDefault="00EB207F" w:rsidP="00EB207F">
      <w:pPr>
        <w:tabs>
          <w:tab w:val="left" w:pos="9072"/>
        </w:tabs>
        <w:spacing w:after="0" w:line="240" w:lineRule="auto"/>
        <w:jc w:val="both"/>
        <w:rPr>
          <w:rFonts w:ascii="Times New Roman" w:eastAsia="Times New Roman" w:hAnsi="Times New Roman"/>
          <w:sz w:val="24"/>
          <w:szCs w:val="24"/>
        </w:rPr>
      </w:pPr>
      <w:r>
        <w:rPr>
          <w:rFonts w:ascii="Times New Roman" w:hAnsi="Times New Roman"/>
          <w:sz w:val="24"/>
        </w:rPr>
        <w:t xml:space="preserve"> </w:t>
      </w:r>
    </w:p>
    <w:p w14:paraId="3C4AFC19" w14:textId="3CA50A05" w:rsidR="00EB207F" w:rsidRPr="000313DB" w:rsidRDefault="00EB207F" w:rsidP="00EB207F">
      <w:pPr>
        <w:tabs>
          <w:tab w:val="left" w:pos="9072"/>
        </w:tabs>
        <w:spacing w:after="0" w:line="240" w:lineRule="auto"/>
        <w:jc w:val="both"/>
        <w:rPr>
          <w:rFonts w:ascii="Times New Roman" w:eastAsia="Times New Roman" w:hAnsi="Times New Roman"/>
          <w:i/>
          <w:sz w:val="24"/>
          <w:szCs w:val="24"/>
          <w:u w:val="single"/>
        </w:rPr>
      </w:pPr>
      <w:r>
        <w:rPr>
          <w:rFonts w:ascii="Times New Roman" w:hAnsi="Times New Roman"/>
          <w:i/>
          <w:sz w:val="24"/>
          <w:u w:val="single"/>
        </w:rPr>
        <w:t xml:space="preserve">Parcheggio nel centro storico, dietro al vecchio </w:t>
      </w:r>
      <w:r w:rsidR="00D41214">
        <w:rPr>
          <w:rFonts w:ascii="Times New Roman" w:hAnsi="Times New Roman"/>
          <w:i/>
          <w:sz w:val="24"/>
          <w:u w:val="single"/>
        </w:rPr>
        <w:t>oleificio</w:t>
      </w:r>
    </w:p>
    <w:p w14:paraId="42C0D7E7" w14:textId="14982ADB" w:rsidR="001504C3" w:rsidRDefault="00EB207F" w:rsidP="001504C3">
      <w:pPr>
        <w:tabs>
          <w:tab w:val="left" w:pos="9072"/>
        </w:tabs>
        <w:spacing w:after="0" w:line="240" w:lineRule="auto"/>
        <w:jc w:val="both"/>
        <w:rPr>
          <w:rFonts w:ascii="Times New Roman" w:hAnsi="Times New Roman"/>
          <w:sz w:val="24"/>
        </w:rPr>
      </w:pPr>
      <w:r>
        <w:rPr>
          <w:rFonts w:ascii="Times New Roman" w:hAnsi="Times New Roman"/>
          <w:sz w:val="24"/>
        </w:rPr>
        <w:t>Sul parcheggio di sabbia esistente è necessario realizzare delle protezioni aggiuntive con muri di contenimento per garantire un flusso più sicuro dei veicoli.</w:t>
      </w:r>
    </w:p>
    <w:p w14:paraId="5FC92D71" w14:textId="77777777" w:rsidR="00D41214" w:rsidRDefault="00D41214" w:rsidP="001504C3">
      <w:pPr>
        <w:tabs>
          <w:tab w:val="left" w:pos="9072"/>
        </w:tabs>
        <w:spacing w:after="0" w:line="240" w:lineRule="auto"/>
        <w:jc w:val="both"/>
        <w:rPr>
          <w:rFonts w:ascii="Times New Roman" w:eastAsia="Times New Roman" w:hAnsi="Times New Roman"/>
          <w:sz w:val="24"/>
          <w:szCs w:val="24"/>
        </w:rPr>
      </w:pPr>
    </w:p>
    <w:p w14:paraId="6E2C6679" w14:textId="77777777" w:rsidR="001504C3" w:rsidRDefault="00EB207F" w:rsidP="001504C3">
      <w:pPr>
        <w:tabs>
          <w:tab w:val="left" w:pos="9072"/>
        </w:tabs>
        <w:spacing w:after="0" w:line="240" w:lineRule="auto"/>
        <w:jc w:val="both"/>
        <w:rPr>
          <w:rFonts w:ascii="Times New Roman" w:eastAsia="Times New Roman" w:hAnsi="Times New Roman"/>
          <w:sz w:val="24"/>
          <w:szCs w:val="24"/>
        </w:rPr>
      </w:pPr>
      <w:r>
        <w:rPr>
          <w:rFonts w:ascii="Times New Roman" w:hAnsi="Times New Roman"/>
          <w:i/>
          <w:sz w:val="24"/>
          <w:u w:val="single"/>
        </w:rPr>
        <w:t>Parcheggio nella zona commerciale e di servizio</w:t>
      </w:r>
    </w:p>
    <w:p w14:paraId="7D7E1678" w14:textId="29A54998" w:rsidR="00EB207F" w:rsidRPr="001504C3" w:rsidRDefault="00EB207F" w:rsidP="001504C3">
      <w:pPr>
        <w:tabs>
          <w:tab w:val="left" w:pos="9072"/>
        </w:tabs>
        <w:spacing w:after="0" w:line="240" w:lineRule="auto"/>
        <w:jc w:val="both"/>
        <w:rPr>
          <w:rFonts w:ascii="Times New Roman" w:eastAsia="Times New Roman" w:hAnsi="Times New Roman"/>
          <w:sz w:val="24"/>
          <w:szCs w:val="24"/>
        </w:rPr>
      </w:pPr>
      <w:r>
        <w:rPr>
          <w:rFonts w:ascii="Times New Roman" w:hAnsi="Times New Roman"/>
          <w:i/>
          <w:sz w:val="24"/>
        </w:rPr>
        <w:t>Pensiline modulari sul parcheggio ubicato sulla p.c.n. 1171/2 del c.c. di Buje-Buie</w:t>
      </w:r>
    </w:p>
    <w:p w14:paraId="6930F825" w14:textId="140CFEBD" w:rsidR="00EB207F" w:rsidRPr="004B7019" w:rsidRDefault="00EB207F" w:rsidP="001504C3">
      <w:pPr>
        <w:spacing w:after="0" w:line="240" w:lineRule="auto"/>
        <w:jc w:val="both"/>
        <w:rPr>
          <w:rFonts w:ascii="Times New Roman" w:eastAsia="Times New Roman" w:hAnsi="Times New Roman"/>
          <w:b/>
          <w:sz w:val="24"/>
          <w:szCs w:val="24"/>
        </w:rPr>
      </w:pPr>
      <w:r>
        <w:rPr>
          <w:rFonts w:ascii="Times New Roman" w:hAnsi="Times New Roman"/>
          <w:sz w:val="24"/>
        </w:rPr>
        <w:t>Nell’ambito del parcheggio principale è prevista la copertura di una parte del parcheggio, dove verrebbero installati dei pannelli solari per produrre energia elettrica per i veicoli elettrici e le infrastrutture comunali.</w:t>
      </w:r>
    </w:p>
    <w:p w14:paraId="76DE1052" w14:textId="70224243" w:rsidR="00EB207F" w:rsidRPr="00FD7DC6" w:rsidRDefault="00EB207F" w:rsidP="00EB207F">
      <w:pPr>
        <w:tabs>
          <w:tab w:val="left" w:pos="9072"/>
        </w:tabs>
        <w:spacing w:after="0" w:line="240" w:lineRule="auto"/>
        <w:jc w:val="both"/>
        <w:rPr>
          <w:rFonts w:ascii="Times New Roman" w:eastAsia="Times New Roman" w:hAnsi="Times New Roman"/>
          <w:sz w:val="24"/>
          <w:szCs w:val="24"/>
        </w:rPr>
      </w:pPr>
      <w:r>
        <w:rPr>
          <w:rFonts w:ascii="Times New Roman" w:hAnsi="Times New Roman"/>
          <w:sz w:val="24"/>
        </w:rPr>
        <w:t xml:space="preserve">Capacità del parcheggio: 27 posti auto per </w:t>
      </w:r>
      <w:r w:rsidR="00226DFF">
        <w:rPr>
          <w:rFonts w:ascii="Times New Roman" w:hAnsi="Times New Roman"/>
          <w:sz w:val="24"/>
        </w:rPr>
        <w:t>auotvetture</w:t>
      </w:r>
      <w:r w:rsidR="00D41214">
        <w:rPr>
          <w:rFonts w:ascii="Times New Roman" w:hAnsi="Times New Roman"/>
          <w:sz w:val="24"/>
        </w:rPr>
        <w:t xml:space="preserve">, </w:t>
      </w:r>
      <w:r>
        <w:rPr>
          <w:rFonts w:ascii="Times New Roman" w:hAnsi="Times New Roman"/>
          <w:sz w:val="24"/>
        </w:rPr>
        <w:t>di cui 2 riservati alle persone con disabilità. Questi posti auto sono da coprire con una pensilina in acciaio.</w:t>
      </w:r>
    </w:p>
    <w:p w14:paraId="3CE44664" w14:textId="77777777" w:rsidR="00896133" w:rsidRPr="009E5CAE" w:rsidRDefault="00896133" w:rsidP="0037416D">
      <w:pPr>
        <w:spacing w:after="0" w:line="240" w:lineRule="auto"/>
        <w:rPr>
          <w:rFonts w:ascii="Times New Roman" w:eastAsia="Times New Roman" w:hAnsi="Times New Roman"/>
          <w:b/>
          <w:bCs/>
          <w:sz w:val="24"/>
          <w:szCs w:val="24"/>
          <w:lang w:eastAsia="hr-HR"/>
        </w:rPr>
      </w:pPr>
    </w:p>
    <w:p w14:paraId="1C6D376F" w14:textId="77777777" w:rsidR="0037416D" w:rsidRPr="009E5CAE" w:rsidRDefault="00611D1A" w:rsidP="0037416D">
      <w:pPr>
        <w:spacing w:after="0" w:line="240" w:lineRule="auto"/>
        <w:rPr>
          <w:rFonts w:ascii="Times New Roman" w:eastAsia="Times New Roman" w:hAnsi="Times New Roman"/>
          <w:b/>
          <w:bCs/>
          <w:sz w:val="24"/>
          <w:szCs w:val="24"/>
        </w:rPr>
      </w:pPr>
      <w:r>
        <w:rPr>
          <w:rFonts w:ascii="Times New Roman" w:hAnsi="Times New Roman"/>
          <w:b/>
          <w:sz w:val="24"/>
        </w:rPr>
        <w:t>II.3.  AREE VERDI PUBBLICHE</w:t>
      </w:r>
    </w:p>
    <w:p w14:paraId="24F44D48" w14:textId="77777777" w:rsidR="0037416D" w:rsidRPr="009E5CAE" w:rsidRDefault="0037416D" w:rsidP="0037416D">
      <w:pPr>
        <w:spacing w:after="0" w:line="240" w:lineRule="auto"/>
        <w:jc w:val="center"/>
        <w:rPr>
          <w:rFonts w:ascii="Times New Roman" w:eastAsia="Times New Roman" w:hAnsi="Times New Roman"/>
          <w:b/>
          <w:bCs/>
          <w:sz w:val="24"/>
          <w:szCs w:val="24"/>
        </w:rPr>
      </w:pPr>
      <w:r>
        <w:rPr>
          <w:rFonts w:ascii="Times New Roman" w:hAnsi="Times New Roman"/>
          <w:b/>
          <w:sz w:val="24"/>
        </w:rPr>
        <w:t>Articolo 8</w:t>
      </w:r>
    </w:p>
    <w:p w14:paraId="4B458039" w14:textId="77777777" w:rsidR="0037416D" w:rsidRDefault="0037416D" w:rsidP="0037416D">
      <w:pPr>
        <w:spacing w:after="0" w:line="240" w:lineRule="auto"/>
        <w:jc w:val="both"/>
        <w:rPr>
          <w:rFonts w:ascii="Times New Roman" w:eastAsia="Times New Roman" w:hAnsi="Times New Roman"/>
          <w:sz w:val="24"/>
          <w:szCs w:val="24"/>
        </w:rPr>
      </w:pPr>
      <w:r>
        <w:rPr>
          <w:rFonts w:ascii="Times New Roman" w:hAnsi="Times New Roman"/>
          <w:sz w:val="24"/>
        </w:rPr>
        <w:t>Con il presente programma si definisce la realizzazione dei seguenti interventi sulle aree verdi pubbliche:</w:t>
      </w:r>
    </w:p>
    <w:p w14:paraId="2DEECFF8" w14:textId="77777777" w:rsidR="00CD43BA" w:rsidRDefault="00CD43BA" w:rsidP="0037416D">
      <w:pPr>
        <w:spacing w:after="0" w:line="240" w:lineRule="auto"/>
        <w:jc w:val="both"/>
        <w:rPr>
          <w:rFonts w:ascii="Times New Roman" w:eastAsia="Times New Roman" w:hAnsi="Times New Roman"/>
          <w:sz w:val="24"/>
          <w:szCs w:val="24"/>
          <w:lang w:eastAsia="hr-HR"/>
        </w:rPr>
      </w:pPr>
    </w:p>
    <w:tbl>
      <w:tblPr>
        <w:tblW w:w="9080" w:type="dxa"/>
        <w:tblLook w:val="04A0" w:firstRow="1" w:lastRow="0" w:firstColumn="1" w:lastColumn="0" w:noHBand="0" w:noVBand="1"/>
      </w:tblPr>
      <w:tblGrid>
        <w:gridCol w:w="920"/>
        <w:gridCol w:w="4280"/>
        <w:gridCol w:w="1240"/>
        <w:gridCol w:w="1320"/>
        <w:gridCol w:w="1320"/>
      </w:tblGrid>
      <w:tr w:rsidR="00CD43BA" w:rsidRPr="00CD43BA" w14:paraId="1368CEA4" w14:textId="77777777" w:rsidTr="00CD43BA">
        <w:trPr>
          <w:trHeight w:val="285"/>
        </w:trPr>
        <w:tc>
          <w:tcPr>
            <w:tcW w:w="5200" w:type="dxa"/>
            <w:gridSpan w:val="2"/>
            <w:vMerge w:val="restart"/>
            <w:tcBorders>
              <w:top w:val="single" w:sz="4" w:space="0" w:color="auto"/>
              <w:left w:val="nil"/>
              <w:bottom w:val="single" w:sz="4" w:space="0" w:color="auto"/>
              <w:right w:val="nil"/>
            </w:tcBorders>
            <w:shd w:val="clear" w:color="000000" w:fill="DAF2D0"/>
            <w:vAlign w:val="bottom"/>
            <w:hideMark/>
          </w:tcPr>
          <w:p w14:paraId="40AB28DA" w14:textId="77777777" w:rsidR="00CD43BA" w:rsidRPr="00CD43BA" w:rsidRDefault="00CD43BA" w:rsidP="00CD43BA">
            <w:pPr>
              <w:spacing w:after="0" w:line="240" w:lineRule="auto"/>
              <w:rPr>
                <w:rFonts w:ascii="Times New Roman" w:eastAsia="Times New Roman" w:hAnsi="Times New Roman"/>
                <w:b/>
                <w:bCs/>
                <w:color w:val="000000"/>
              </w:rPr>
            </w:pPr>
            <w:r>
              <w:rPr>
                <w:rFonts w:ascii="Times New Roman" w:hAnsi="Times New Roman"/>
                <w:b/>
                <w:color w:val="000000"/>
              </w:rPr>
              <w:t>Progetto capitale K200029 AREE VERDI PUBBLICHE - PORZIONI URBANIZZATE DEL TERRITORIO EDIFICABILE</w:t>
            </w:r>
          </w:p>
        </w:tc>
        <w:tc>
          <w:tcPr>
            <w:tcW w:w="1240" w:type="dxa"/>
            <w:tcBorders>
              <w:top w:val="single" w:sz="4" w:space="0" w:color="auto"/>
              <w:left w:val="nil"/>
              <w:bottom w:val="single" w:sz="4" w:space="0" w:color="auto"/>
              <w:right w:val="nil"/>
            </w:tcBorders>
            <w:shd w:val="clear" w:color="000000" w:fill="DAF2D0"/>
            <w:noWrap/>
            <w:vAlign w:val="bottom"/>
            <w:hideMark/>
          </w:tcPr>
          <w:p w14:paraId="014B125C"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2026</w:t>
            </w:r>
          </w:p>
        </w:tc>
        <w:tc>
          <w:tcPr>
            <w:tcW w:w="1320" w:type="dxa"/>
            <w:tcBorders>
              <w:top w:val="single" w:sz="4" w:space="0" w:color="auto"/>
              <w:left w:val="nil"/>
              <w:bottom w:val="single" w:sz="4" w:space="0" w:color="auto"/>
              <w:right w:val="nil"/>
            </w:tcBorders>
            <w:shd w:val="clear" w:color="000000" w:fill="DAF2D0"/>
            <w:noWrap/>
            <w:vAlign w:val="bottom"/>
            <w:hideMark/>
          </w:tcPr>
          <w:p w14:paraId="380BFAC3"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2027</w:t>
            </w:r>
          </w:p>
        </w:tc>
        <w:tc>
          <w:tcPr>
            <w:tcW w:w="1320" w:type="dxa"/>
            <w:tcBorders>
              <w:top w:val="single" w:sz="4" w:space="0" w:color="auto"/>
              <w:left w:val="nil"/>
              <w:bottom w:val="single" w:sz="4" w:space="0" w:color="auto"/>
              <w:right w:val="nil"/>
            </w:tcBorders>
            <w:shd w:val="clear" w:color="000000" w:fill="DAF2D0"/>
            <w:noWrap/>
            <w:vAlign w:val="bottom"/>
            <w:hideMark/>
          </w:tcPr>
          <w:p w14:paraId="3E9FCC2E"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2028</w:t>
            </w:r>
          </w:p>
        </w:tc>
      </w:tr>
      <w:tr w:rsidR="00CD43BA" w:rsidRPr="00CD43BA" w14:paraId="3740476B" w14:textId="77777777" w:rsidTr="00CD43BA">
        <w:trPr>
          <w:trHeight w:val="285"/>
        </w:trPr>
        <w:tc>
          <w:tcPr>
            <w:tcW w:w="5200" w:type="dxa"/>
            <w:gridSpan w:val="2"/>
            <w:vMerge/>
            <w:tcBorders>
              <w:top w:val="single" w:sz="4" w:space="0" w:color="auto"/>
              <w:left w:val="nil"/>
              <w:bottom w:val="single" w:sz="4" w:space="0" w:color="auto"/>
              <w:right w:val="nil"/>
            </w:tcBorders>
            <w:vAlign w:val="center"/>
            <w:hideMark/>
          </w:tcPr>
          <w:p w14:paraId="36CC1975" w14:textId="77777777" w:rsidR="00CD43BA" w:rsidRPr="00CD43BA" w:rsidRDefault="00CD43BA" w:rsidP="00CD43BA">
            <w:pPr>
              <w:spacing w:after="0" w:line="240" w:lineRule="auto"/>
              <w:rPr>
                <w:rFonts w:ascii="Times New Roman" w:eastAsia="Times New Roman" w:hAnsi="Times New Roman"/>
                <w:b/>
                <w:bCs/>
                <w:color w:val="000000"/>
                <w:lang w:eastAsia="hr-HR"/>
              </w:rPr>
            </w:pPr>
          </w:p>
        </w:tc>
        <w:tc>
          <w:tcPr>
            <w:tcW w:w="1240" w:type="dxa"/>
            <w:tcBorders>
              <w:top w:val="nil"/>
              <w:left w:val="nil"/>
              <w:bottom w:val="single" w:sz="4" w:space="0" w:color="auto"/>
              <w:right w:val="nil"/>
            </w:tcBorders>
            <w:shd w:val="clear" w:color="000000" w:fill="DAF2D0"/>
            <w:noWrap/>
            <w:vAlign w:val="bottom"/>
            <w:hideMark/>
          </w:tcPr>
          <w:p w14:paraId="4EF979F7"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40.000,00</w:t>
            </w:r>
          </w:p>
        </w:tc>
        <w:tc>
          <w:tcPr>
            <w:tcW w:w="1320" w:type="dxa"/>
            <w:tcBorders>
              <w:top w:val="nil"/>
              <w:left w:val="nil"/>
              <w:bottom w:val="single" w:sz="4" w:space="0" w:color="auto"/>
              <w:right w:val="nil"/>
            </w:tcBorders>
            <w:shd w:val="clear" w:color="000000" w:fill="DAF2D0"/>
            <w:noWrap/>
            <w:vAlign w:val="bottom"/>
            <w:hideMark/>
          </w:tcPr>
          <w:p w14:paraId="53C8D81D"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40.000,00</w:t>
            </w:r>
          </w:p>
        </w:tc>
        <w:tc>
          <w:tcPr>
            <w:tcW w:w="1320" w:type="dxa"/>
            <w:tcBorders>
              <w:top w:val="nil"/>
              <w:left w:val="nil"/>
              <w:bottom w:val="single" w:sz="4" w:space="0" w:color="auto"/>
              <w:right w:val="nil"/>
            </w:tcBorders>
            <w:shd w:val="clear" w:color="000000" w:fill="DAF2D0"/>
            <w:noWrap/>
            <w:vAlign w:val="bottom"/>
            <w:hideMark/>
          </w:tcPr>
          <w:p w14:paraId="5B17B324"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40.000,00</w:t>
            </w:r>
          </w:p>
        </w:tc>
      </w:tr>
      <w:tr w:rsidR="00CD43BA" w:rsidRPr="00CD43BA" w14:paraId="0FEC7DB2" w14:textId="77777777" w:rsidTr="00CD43BA">
        <w:trPr>
          <w:trHeight w:val="540"/>
        </w:trPr>
        <w:tc>
          <w:tcPr>
            <w:tcW w:w="5200" w:type="dxa"/>
            <w:gridSpan w:val="2"/>
            <w:tcBorders>
              <w:top w:val="single" w:sz="4" w:space="0" w:color="auto"/>
              <w:left w:val="nil"/>
              <w:bottom w:val="single" w:sz="4" w:space="0" w:color="auto"/>
              <w:right w:val="nil"/>
            </w:tcBorders>
            <w:shd w:val="clear" w:color="000000" w:fill="FFFF00"/>
            <w:vAlign w:val="bottom"/>
            <w:hideMark/>
          </w:tcPr>
          <w:p w14:paraId="38009775" w14:textId="77777777" w:rsidR="00CD43BA" w:rsidRPr="00CD43BA" w:rsidRDefault="00CD43BA" w:rsidP="00CD43BA">
            <w:pPr>
              <w:spacing w:after="0" w:line="240" w:lineRule="auto"/>
              <w:rPr>
                <w:rFonts w:ascii="Times New Roman" w:eastAsia="Times New Roman" w:hAnsi="Times New Roman"/>
                <w:b/>
                <w:bCs/>
                <w:color w:val="000000"/>
                <w:sz w:val="18"/>
                <w:szCs w:val="18"/>
              </w:rPr>
            </w:pPr>
            <w:r>
              <w:rPr>
                <w:rFonts w:ascii="Times New Roman" w:hAnsi="Times New Roman"/>
                <w:b/>
                <w:color w:val="000000"/>
                <w:sz w:val="18"/>
              </w:rPr>
              <w:t>Fonte 4.2. ENTRATE VINCOLATE - CONTRIBUTI COMUNALI</w:t>
            </w:r>
          </w:p>
        </w:tc>
        <w:tc>
          <w:tcPr>
            <w:tcW w:w="1240" w:type="dxa"/>
            <w:tcBorders>
              <w:top w:val="nil"/>
              <w:left w:val="nil"/>
              <w:bottom w:val="single" w:sz="4" w:space="0" w:color="auto"/>
              <w:right w:val="nil"/>
            </w:tcBorders>
            <w:shd w:val="clear" w:color="000000" w:fill="FFFF00"/>
            <w:noWrap/>
            <w:vAlign w:val="bottom"/>
            <w:hideMark/>
          </w:tcPr>
          <w:p w14:paraId="09BF3734"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40.000,00</w:t>
            </w:r>
          </w:p>
        </w:tc>
        <w:tc>
          <w:tcPr>
            <w:tcW w:w="1320" w:type="dxa"/>
            <w:tcBorders>
              <w:top w:val="nil"/>
              <w:left w:val="nil"/>
              <w:bottom w:val="single" w:sz="4" w:space="0" w:color="auto"/>
              <w:right w:val="nil"/>
            </w:tcBorders>
            <w:shd w:val="clear" w:color="000000" w:fill="FFFF00"/>
            <w:noWrap/>
            <w:vAlign w:val="bottom"/>
            <w:hideMark/>
          </w:tcPr>
          <w:p w14:paraId="07B57540"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40.000,00</w:t>
            </w:r>
          </w:p>
        </w:tc>
        <w:tc>
          <w:tcPr>
            <w:tcW w:w="1320" w:type="dxa"/>
            <w:tcBorders>
              <w:top w:val="nil"/>
              <w:left w:val="nil"/>
              <w:bottom w:val="single" w:sz="4" w:space="0" w:color="auto"/>
              <w:right w:val="nil"/>
            </w:tcBorders>
            <w:shd w:val="clear" w:color="000000" w:fill="FFFF00"/>
            <w:noWrap/>
            <w:vAlign w:val="bottom"/>
            <w:hideMark/>
          </w:tcPr>
          <w:p w14:paraId="575FC3EF"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40.000,00</w:t>
            </w:r>
          </w:p>
        </w:tc>
      </w:tr>
      <w:tr w:rsidR="00CD43BA" w:rsidRPr="00CD43BA" w14:paraId="3D4C09A9" w14:textId="77777777" w:rsidTr="00CD43BA">
        <w:trPr>
          <w:trHeight w:val="300"/>
        </w:trPr>
        <w:tc>
          <w:tcPr>
            <w:tcW w:w="920" w:type="dxa"/>
            <w:tcBorders>
              <w:top w:val="nil"/>
              <w:left w:val="nil"/>
              <w:bottom w:val="single" w:sz="4" w:space="0" w:color="auto"/>
              <w:right w:val="nil"/>
            </w:tcBorders>
            <w:vAlign w:val="bottom"/>
            <w:hideMark/>
          </w:tcPr>
          <w:p w14:paraId="7E9ECF48"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R0346</w:t>
            </w:r>
          </w:p>
        </w:tc>
        <w:tc>
          <w:tcPr>
            <w:tcW w:w="4280" w:type="dxa"/>
            <w:tcBorders>
              <w:top w:val="nil"/>
              <w:left w:val="nil"/>
              <w:bottom w:val="single" w:sz="4" w:space="0" w:color="auto"/>
              <w:right w:val="nil"/>
            </w:tcBorders>
            <w:vAlign w:val="bottom"/>
            <w:hideMark/>
          </w:tcPr>
          <w:p w14:paraId="2D82F126"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Attrezzature per i parchi giochi</w:t>
            </w:r>
          </w:p>
        </w:tc>
        <w:tc>
          <w:tcPr>
            <w:tcW w:w="1240" w:type="dxa"/>
            <w:tcBorders>
              <w:top w:val="nil"/>
              <w:left w:val="nil"/>
              <w:bottom w:val="single" w:sz="4" w:space="0" w:color="auto"/>
              <w:right w:val="nil"/>
            </w:tcBorders>
            <w:noWrap/>
            <w:vAlign w:val="bottom"/>
            <w:hideMark/>
          </w:tcPr>
          <w:p w14:paraId="1369F92D"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40.000,00</w:t>
            </w:r>
          </w:p>
        </w:tc>
        <w:tc>
          <w:tcPr>
            <w:tcW w:w="1320" w:type="dxa"/>
            <w:tcBorders>
              <w:top w:val="nil"/>
              <w:left w:val="nil"/>
              <w:bottom w:val="single" w:sz="4" w:space="0" w:color="auto"/>
              <w:right w:val="nil"/>
            </w:tcBorders>
            <w:noWrap/>
            <w:vAlign w:val="bottom"/>
            <w:hideMark/>
          </w:tcPr>
          <w:p w14:paraId="6388F9EE"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40.000,00</w:t>
            </w:r>
          </w:p>
        </w:tc>
        <w:tc>
          <w:tcPr>
            <w:tcW w:w="1320" w:type="dxa"/>
            <w:tcBorders>
              <w:top w:val="nil"/>
              <w:left w:val="nil"/>
              <w:bottom w:val="single" w:sz="4" w:space="0" w:color="auto"/>
              <w:right w:val="nil"/>
            </w:tcBorders>
            <w:noWrap/>
            <w:vAlign w:val="bottom"/>
            <w:hideMark/>
          </w:tcPr>
          <w:p w14:paraId="18E8FD59"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40.000,00</w:t>
            </w:r>
          </w:p>
        </w:tc>
      </w:tr>
    </w:tbl>
    <w:p w14:paraId="7C8AF2B6" w14:textId="77777777" w:rsidR="001504C3" w:rsidRDefault="001504C3" w:rsidP="002F77B9">
      <w:pPr>
        <w:tabs>
          <w:tab w:val="left" w:pos="9072"/>
        </w:tabs>
        <w:spacing w:after="0" w:line="240" w:lineRule="auto"/>
        <w:jc w:val="both"/>
        <w:rPr>
          <w:rFonts w:ascii="Times New Roman" w:eastAsia="Times New Roman" w:hAnsi="Times New Roman"/>
          <w:sz w:val="24"/>
          <w:szCs w:val="24"/>
          <w:lang w:eastAsia="hr-HR"/>
        </w:rPr>
      </w:pPr>
    </w:p>
    <w:p w14:paraId="591F1B89" w14:textId="586B1F48" w:rsidR="002F77B9" w:rsidRPr="009E5CAE" w:rsidRDefault="002F77B9" w:rsidP="002F77B9">
      <w:pPr>
        <w:tabs>
          <w:tab w:val="left" w:pos="9072"/>
        </w:tabs>
        <w:spacing w:after="0" w:line="240" w:lineRule="auto"/>
        <w:jc w:val="both"/>
        <w:rPr>
          <w:rFonts w:ascii="Times New Roman" w:eastAsia="Times New Roman" w:hAnsi="Times New Roman"/>
          <w:sz w:val="24"/>
          <w:szCs w:val="24"/>
        </w:rPr>
      </w:pPr>
      <w:r>
        <w:rPr>
          <w:rFonts w:ascii="Times New Roman" w:hAnsi="Times New Roman"/>
          <w:sz w:val="24"/>
        </w:rPr>
        <w:lastRenderedPageBreak/>
        <w:t xml:space="preserve">Esecuzione dei lavori </w:t>
      </w:r>
      <w:r w:rsidR="00043031">
        <w:rPr>
          <w:rFonts w:ascii="Times New Roman" w:hAnsi="Times New Roman"/>
          <w:sz w:val="24"/>
        </w:rPr>
        <w:t>di</w:t>
      </w:r>
      <w:r>
        <w:rPr>
          <w:rFonts w:ascii="Times New Roman" w:hAnsi="Times New Roman"/>
          <w:sz w:val="24"/>
        </w:rPr>
        <w:t xml:space="preserve"> costruzione dei parchi giochi a Castelvenere e a Buroli. Le vecchie attrezzature da gioco usurate verranno rimosse e ne verranno installate di nuove; nell’ambito dell’intervento è prevista l’installazione di tappeti antitrauma sull’intera superficie. </w:t>
      </w:r>
    </w:p>
    <w:p w14:paraId="197033FC" w14:textId="77777777" w:rsidR="0037416D" w:rsidRPr="009E5CAE" w:rsidRDefault="0037416D" w:rsidP="0037416D">
      <w:pPr>
        <w:spacing w:after="0" w:line="240" w:lineRule="auto"/>
        <w:jc w:val="both"/>
        <w:rPr>
          <w:rFonts w:ascii="Times New Roman" w:eastAsia="Times New Roman" w:hAnsi="Times New Roman"/>
          <w:b/>
          <w:sz w:val="24"/>
          <w:szCs w:val="24"/>
          <w:lang w:eastAsia="hr-HR"/>
        </w:rPr>
      </w:pPr>
    </w:p>
    <w:p w14:paraId="0086FC87" w14:textId="77777777" w:rsidR="0037416D" w:rsidRPr="009E5CAE" w:rsidRDefault="0037416D" w:rsidP="0037416D">
      <w:pPr>
        <w:spacing w:after="0" w:line="240" w:lineRule="auto"/>
        <w:jc w:val="both"/>
        <w:rPr>
          <w:rFonts w:ascii="Times New Roman" w:eastAsia="Times New Roman" w:hAnsi="Times New Roman"/>
          <w:b/>
          <w:sz w:val="24"/>
          <w:szCs w:val="24"/>
        </w:rPr>
      </w:pPr>
      <w:r>
        <w:rPr>
          <w:rFonts w:ascii="Times New Roman" w:hAnsi="Times New Roman"/>
          <w:b/>
          <w:sz w:val="24"/>
        </w:rPr>
        <w:t>II.4. ILLUMINAZIONE PUBBLICA</w:t>
      </w:r>
    </w:p>
    <w:p w14:paraId="55928070" w14:textId="77777777" w:rsidR="0037416D" w:rsidRPr="009E5CAE" w:rsidRDefault="0037416D" w:rsidP="0037416D">
      <w:pPr>
        <w:spacing w:after="0" w:line="240" w:lineRule="auto"/>
        <w:ind w:left="-142"/>
        <w:jc w:val="center"/>
        <w:rPr>
          <w:rFonts w:ascii="Times New Roman" w:eastAsia="Times New Roman" w:hAnsi="Times New Roman"/>
          <w:b/>
          <w:sz w:val="24"/>
          <w:szCs w:val="24"/>
        </w:rPr>
      </w:pPr>
      <w:r>
        <w:rPr>
          <w:rFonts w:ascii="Times New Roman" w:hAnsi="Times New Roman"/>
          <w:b/>
          <w:sz w:val="24"/>
        </w:rPr>
        <w:t>Articolo 9</w:t>
      </w:r>
    </w:p>
    <w:p w14:paraId="705627C5" w14:textId="77777777" w:rsidR="0037416D" w:rsidRDefault="0037416D" w:rsidP="0037416D">
      <w:pPr>
        <w:spacing w:after="0" w:line="240" w:lineRule="auto"/>
        <w:ind w:right="-142"/>
        <w:jc w:val="both"/>
        <w:rPr>
          <w:rFonts w:ascii="Times New Roman" w:eastAsia="Times New Roman" w:hAnsi="Times New Roman"/>
          <w:sz w:val="24"/>
          <w:szCs w:val="24"/>
        </w:rPr>
      </w:pPr>
      <w:r>
        <w:rPr>
          <w:rFonts w:ascii="Times New Roman" w:hAnsi="Times New Roman"/>
          <w:sz w:val="24"/>
        </w:rPr>
        <w:t>Con il presente programma si definisce la costruzione dell’illuminazione pubblica:</w:t>
      </w:r>
    </w:p>
    <w:p w14:paraId="033DFFBD" w14:textId="77777777" w:rsidR="00CD43BA" w:rsidRDefault="00CD43BA" w:rsidP="0037416D">
      <w:pPr>
        <w:spacing w:after="0" w:line="240" w:lineRule="auto"/>
        <w:ind w:right="-142"/>
        <w:jc w:val="both"/>
        <w:rPr>
          <w:rFonts w:ascii="Times New Roman" w:eastAsia="Times New Roman" w:hAnsi="Times New Roman"/>
          <w:sz w:val="24"/>
          <w:szCs w:val="24"/>
          <w:lang w:eastAsia="hr-HR"/>
        </w:rPr>
      </w:pPr>
    </w:p>
    <w:tbl>
      <w:tblPr>
        <w:tblW w:w="9080" w:type="dxa"/>
        <w:tblLook w:val="04A0" w:firstRow="1" w:lastRow="0" w:firstColumn="1" w:lastColumn="0" w:noHBand="0" w:noVBand="1"/>
      </w:tblPr>
      <w:tblGrid>
        <w:gridCol w:w="920"/>
        <w:gridCol w:w="4280"/>
        <w:gridCol w:w="1240"/>
        <w:gridCol w:w="1320"/>
        <w:gridCol w:w="1320"/>
      </w:tblGrid>
      <w:tr w:rsidR="00CD43BA" w:rsidRPr="00CD43BA" w14:paraId="6759BBA1" w14:textId="77777777" w:rsidTr="00CD43BA">
        <w:trPr>
          <w:trHeight w:val="285"/>
        </w:trPr>
        <w:tc>
          <w:tcPr>
            <w:tcW w:w="5200" w:type="dxa"/>
            <w:gridSpan w:val="2"/>
            <w:vMerge w:val="restart"/>
            <w:tcBorders>
              <w:top w:val="single" w:sz="4" w:space="0" w:color="auto"/>
              <w:left w:val="nil"/>
              <w:bottom w:val="single" w:sz="4" w:space="0" w:color="auto"/>
              <w:right w:val="nil"/>
            </w:tcBorders>
            <w:shd w:val="clear" w:color="000000" w:fill="DAF2D0"/>
            <w:vAlign w:val="bottom"/>
            <w:hideMark/>
          </w:tcPr>
          <w:p w14:paraId="27F57875" w14:textId="77777777" w:rsidR="00CD43BA" w:rsidRPr="00CD43BA" w:rsidRDefault="00CD43BA" w:rsidP="00CD43BA">
            <w:pPr>
              <w:spacing w:after="0" w:line="240" w:lineRule="auto"/>
              <w:rPr>
                <w:rFonts w:ascii="Times New Roman" w:eastAsia="Times New Roman" w:hAnsi="Times New Roman"/>
                <w:b/>
                <w:bCs/>
                <w:color w:val="000000"/>
              </w:rPr>
            </w:pPr>
            <w:r>
              <w:rPr>
                <w:rFonts w:ascii="Times New Roman" w:hAnsi="Times New Roman"/>
                <w:b/>
                <w:color w:val="000000"/>
              </w:rPr>
              <w:t>Progetto capitale K200030 ILLUMINAZIONE PUBBLICA - PARTI URBANIZZATE DEL TERRITORIO EDIFICABILE</w:t>
            </w:r>
          </w:p>
        </w:tc>
        <w:tc>
          <w:tcPr>
            <w:tcW w:w="1240" w:type="dxa"/>
            <w:tcBorders>
              <w:top w:val="single" w:sz="4" w:space="0" w:color="auto"/>
              <w:left w:val="nil"/>
              <w:bottom w:val="single" w:sz="4" w:space="0" w:color="auto"/>
              <w:right w:val="nil"/>
            </w:tcBorders>
            <w:shd w:val="clear" w:color="000000" w:fill="DAF2D0"/>
            <w:noWrap/>
            <w:vAlign w:val="bottom"/>
            <w:hideMark/>
          </w:tcPr>
          <w:p w14:paraId="0F1AED29"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2026</w:t>
            </w:r>
          </w:p>
        </w:tc>
        <w:tc>
          <w:tcPr>
            <w:tcW w:w="1320" w:type="dxa"/>
            <w:tcBorders>
              <w:top w:val="single" w:sz="4" w:space="0" w:color="auto"/>
              <w:left w:val="nil"/>
              <w:bottom w:val="single" w:sz="4" w:space="0" w:color="auto"/>
              <w:right w:val="nil"/>
            </w:tcBorders>
            <w:shd w:val="clear" w:color="000000" w:fill="DAF2D0"/>
            <w:noWrap/>
            <w:vAlign w:val="bottom"/>
            <w:hideMark/>
          </w:tcPr>
          <w:p w14:paraId="1708EA68"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2027</w:t>
            </w:r>
          </w:p>
        </w:tc>
        <w:tc>
          <w:tcPr>
            <w:tcW w:w="1320" w:type="dxa"/>
            <w:tcBorders>
              <w:top w:val="single" w:sz="4" w:space="0" w:color="auto"/>
              <w:left w:val="nil"/>
              <w:bottom w:val="single" w:sz="4" w:space="0" w:color="auto"/>
              <w:right w:val="nil"/>
            </w:tcBorders>
            <w:shd w:val="clear" w:color="000000" w:fill="DAF2D0"/>
            <w:noWrap/>
            <w:vAlign w:val="bottom"/>
            <w:hideMark/>
          </w:tcPr>
          <w:p w14:paraId="4C154736"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2028</w:t>
            </w:r>
          </w:p>
        </w:tc>
      </w:tr>
      <w:tr w:rsidR="00CD43BA" w:rsidRPr="00CD43BA" w14:paraId="7E834D21" w14:textId="77777777" w:rsidTr="00CD43BA">
        <w:trPr>
          <w:trHeight w:val="285"/>
        </w:trPr>
        <w:tc>
          <w:tcPr>
            <w:tcW w:w="5200" w:type="dxa"/>
            <w:gridSpan w:val="2"/>
            <w:vMerge/>
            <w:tcBorders>
              <w:top w:val="single" w:sz="4" w:space="0" w:color="auto"/>
              <w:left w:val="nil"/>
              <w:bottom w:val="single" w:sz="4" w:space="0" w:color="auto"/>
              <w:right w:val="nil"/>
            </w:tcBorders>
            <w:vAlign w:val="center"/>
            <w:hideMark/>
          </w:tcPr>
          <w:p w14:paraId="78800798" w14:textId="77777777" w:rsidR="00CD43BA" w:rsidRPr="00CD43BA" w:rsidRDefault="00CD43BA" w:rsidP="00CD43BA">
            <w:pPr>
              <w:spacing w:after="0" w:line="240" w:lineRule="auto"/>
              <w:rPr>
                <w:rFonts w:ascii="Times New Roman" w:eastAsia="Times New Roman" w:hAnsi="Times New Roman"/>
                <w:b/>
                <w:bCs/>
                <w:color w:val="000000"/>
                <w:lang w:eastAsia="hr-HR"/>
              </w:rPr>
            </w:pPr>
          </w:p>
        </w:tc>
        <w:tc>
          <w:tcPr>
            <w:tcW w:w="1240" w:type="dxa"/>
            <w:tcBorders>
              <w:top w:val="nil"/>
              <w:left w:val="nil"/>
              <w:bottom w:val="single" w:sz="4" w:space="0" w:color="auto"/>
              <w:right w:val="nil"/>
            </w:tcBorders>
            <w:shd w:val="clear" w:color="000000" w:fill="DAF2D0"/>
            <w:noWrap/>
            <w:vAlign w:val="bottom"/>
            <w:hideMark/>
          </w:tcPr>
          <w:p w14:paraId="62B058F0"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149.000,00</w:t>
            </w:r>
          </w:p>
        </w:tc>
        <w:tc>
          <w:tcPr>
            <w:tcW w:w="1320" w:type="dxa"/>
            <w:tcBorders>
              <w:top w:val="nil"/>
              <w:left w:val="nil"/>
              <w:bottom w:val="single" w:sz="4" w:space="0" w:color="auto"/>
              <w:right w:val="nil"/>
            </w:tcBorders>
            <w:shd w:val="clear" w:color="000000" w:fill="DAF2D0"/>
            <w:noWrap/>
            <w:vAlign w:val="bottom"/>
            <w:hideMark/>
          </w:tcPr>
          <w:p w14:paraId="2250DFCF"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118.000,00</w:t>
            </w:r>
          </w:p>
        </w:tc>
        <w:tc>
          <w:tcPr>
            <w:tcW w:w="1320" w:type="dxa"/>
            <w:tcBorders>
              <w:top w:val="nil"/>
              <w:left w:val="nil"/>
              <w:bottom w:val="single" w:sz="4" w:space="0" w:color="auto"/>
              <w:right w:val="nil"/>
            </w:tcBorders>
            <w:shd w:val="clear" w:color="000000" w:fill="DAF2D0"/>
            <w:noWrap/>
            <w:vAlign w:val="bottom"/>
            <w:hideMark/>
          </w:tcPr>
          <w:p w14:paraId="13A6BBE7"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103.000,00</w:t>
            </w:r>
          </w:p>
        </w:tc>
      </w:tr>
      <w:tr w:rsidR="00CD43BA" w:rsidRPr="00CD43BA" w14:paraId="5DB72C9A" w14:textId="77777777" w:rsidTr="00CD43BA">
        <w:trPr>
          <w:trHeight w:val="510"/>
        </w:trPr>
        <w:tc>
          <w:tcPr>
            <w:tcW w:w="5200" w:type="dxa"/>
            <w:gridSpan w:val="2"/>
            <w:tcBorders>
              <w:top w:val="single" w:sz="4" w:space="0" w:color="auto"/>
              <w:left w:val="nil"/>
              <w:bottom w:val="single" w:sz="4" w:space="0" w:color="auto"/>
              <w:right w:val="nil"/>
            </w:tcBorders>
            <w:shd w:val="clear" w:color="000000" w:fill="FFFF00"/>
            <w:vAlign w:val="bottom"/>
            <w:hideMark/>
          </w:tcPr>
          <w:p w14:paraId="0E32DE62" w14:textId="77777777" w:rsidR="00CD43BA" w:rsidRPr="00CD43BA" w:rsidRDefault="00CD43BA" w:rsidP="00CD43BA">
            <w:pPr>
              <w:spacing w:after="0" w:line="240" w:lineRule="auto"/>
              <w:rPr>
                <w:rFonts w:ascii="Times New Roman" w:eastAsia="Times New Roman" w:hAnsi="Times New Roman"/>
                <w:b/>
                <w:bCs/>
                <w:color w:val="000000"/>
                <w:sz w:val="18"/>
                <w:szCs w:val="18"/>
              </w:rPr>
            </w:pPr>
            <w:r>
              <w:rPr>
                <w:rFonts w:ascii="Times New Roman" w:hAnsi="Times New Roman"/>
                <w:b/>
                <w:color w:val="000000"/>
                <w:sz w:val="18"/>
              </w:rPr>
              <w:t>Fonte 4.2. ENTRATE VINCOLATE - CONTRIBUTI COMUNALI</w:t>
            </w:r>
          </w:p>
        </w:tc>
        <w:tc>
          <w:tcPr>
            <w:tcW w:w="1240" w:type="dxa"/>
            <w:tcBorders>
              <w:top w:val="nil"/>
              <w:left w:val="nil"/>
              <w:bottom w:val="single" w:sz="4" w:space="0" w:color="auto"/>
              <w:right w:val="nil"/>
            </w:tcBorders>
            <w:shd w:val="clear" w:color="000000" w:fill="FFFF00"/>
            <w:noWrap/>
            <w:vAlign w:val="bottom"/>
            <w:hideMark/>
          </w:tcPr>
          <w:p w14:paraId="5089FE96"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149.000,00</w:t>
            </w:r>
          </w:p>
        </w:tc>
        <w:tc>
          <w:tcPr>
            <w:tcW w:w="1320" w:type="dxa"/>
            <w:tcBorders>
              <w:top w:val="nil"/>
              <w:left w:val="nil"/>
              <w:bottom w:val="single" w:sz="4" w:space="0" w:color="auto"/>
              <w:right w:val="nil"/>
            </w:tcBorders>
            <w:shd w:val="clear" w:color="000000" w:fill="FFFF00"/>
            <w:noWrap/>
            <w:vAlign w:val="bottom"/>
            <w:hideMark/>
          </w:tcPr>
          <w:p w14:paraId="58F8A80B"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118.000,00</w:t>
            </w:r>
          </w:p>
        </w:tc>
        <w:tc>
          <w:tcPr>
            <w:tcW w:w="1320" w:type="dxa"/>
            <w:tcBorders>
              <w:top w:val="nil"/>
              <w:left w:val="nil"/>
              <w:bottom w:val="single" w:sz="4" w:space="0" w:color="auto"/>
              <w:right w:val="nil"/>
            </w:tcBorders>
            <w:shd w:val="clear" w:color="000000" w:fill="FFFF00"/>
            <w:noWrap/>
            <w:vAlign w:val="bottom"/>
            <w:hideMark/>
          </w:tcPr>
          <w:p w14:paraId="565388E2"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103.000,00</w:t>
            </w:r>
          </w:p>
        </w:tc>
      </w:tr>
      <w:tr w:rsidR="00CD43BA" w:rsidRPr="00CD43BA" w14:paraId="6FD73AC6" w14:textId="77777777" w:rsidTr="00CD43BA">
        <w:trPr>
          <w:trHeight w:val="300"/>
        </w:trPr>
        <w:tc>
          <w:tcPr>
            <w:tcW w:w="920" w:type="dxa"/>
            <w:tcBorders>
              <w:top w:val="nil"/>
              <w:left w:val="nil"/>
              <w:bottom w:val="single" w:sz="4" w:space="0" w:color="auto"/>
              <w:right w:val="nil"/>
            </w:tcBorders>
            <w:vAlign w:val="bottom"/>
            <w:hideMark/>
          </w:tcPr>
          <w:p w14:paraId="5736FC5E"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R1269</w:t>
            </w:r>
          </w:p>
        </w:tc>
        <w:tc>
          <w:tcPr>
            <w:tcW w:w="4280" w:type="dxa"/>
            <w:tcBorders>
              <w:top w:val="nil"/>
              <w:left w:val="nil"/>
              <w:bottom w:val="single" w:sz="4" w:space="0" w:color="auto"/>
              <w:right w:val="nil"/>
            </w:tcBorders>
            <w:vAlign w:val="bottom"/>
            <w:hideMark/>
          </w:tcPr>
          <w:p w14:paraId="737C759E" w14:textId="19C5819E" w:rsidR="00CD43BA" w:rsidRPr="00CD43BA" w:rsidRDefault="00CD43BA" w:rsidP="00CD43BA">
            <w:pPr>
              <w:spacing w:after="0" w:line="240" w:lineRule="auto"/>
              <w:rPr>
                <w:rFonts w:ascii="Times New Roman" w:eastAsia="Times New Roman" w:hAnsi="Times New Roman"/>
              </w:rPr>
            </w:pPr>
            <w:r>
              <w:rPr>
                <w:rFonts w:ascii="Times New Roman" w:hAnsi="Times New Roman"/>
              </w:rPr>
              <w:t xml:space="preserve">Ampliamento dell’illuminazione pubblica </w:t>
            </w:r>
            <w:r w:rsidR="00043031">
              <w:rPr>
                <w:rFonts w:ascii="Times New Roman" w:hAnsi="Times New Roman"/>
              </w:rPr>
              <w:t>–</w:t>
            </w:r>
            <w:r>
              <w:rPr>
                <w:rFonts w:ascii="Times New Roman" w:hAnsi="Times New Roman"/>
              </w:rPr>
              <w:t xml:space="preserve"> Caldania</w:t>
            </w:r>
          </w:p>
        </w:tc>
        <w:tc>
          <w:tcPr>
            <w:tcW w:w="1240" w:type="dxa"/>
            <w:tcBorders>
              <w:top w:val="nil"/>
              <w:left w:val="nil"/>
              <w:bottom w:val="single" w:sz="4" w:space="0" w:color="auto"/>
              <w:right w:val="nil"/>
            </w:tcBorders>
            <w:noWrap/>
            <w:vAlign w:val="bottom"/>
            <w:hideMark/>
          </w:tcPr>
          <w:p w14:paraId="08B91594"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25.000,00</w:t>
            </w:r>
          </w:p>
        </w:tc>
        <w:tc>
          <w:tcPr>
            <w:tcW w:w="1320" w:type="dxa"/>
            <w:tcBorders>
              <w:top w:val="nil"/>
              <w:left w:val="nil"/>
              <w:bottom w:val="single" w:sz="4" w:space="0" w:color="auto"/>
              <w:right w:val="nil"/>
            </w:tcBorders>
            <w:noWrap/>
            <w:vAlign w:val="bottom"/>
            <w:hideMark/>
          </w:tcPr>
          <w:p w14:paraId="3F7D86E3"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4DAC8E2D"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7F2D539E" w14:textId="77777777" w:rsidTr="00CD43BA">
        <w:trPr>
          <w:trHeight w:val="600"/>
        </w:trPr>
        <w:tc>
          <w:tcPr>
            <w:tcW w:w="920" w:type="dxa"/>
            <w:tcBorders>
              <w:top w:val="nil"/>
              <w:left w:val="nil"/>
              <w:bottom w:val="single" w:sz="4" w:space="0" w:color="auto"/>
              <w:right w:val="nil"/>
            </w:tcBorders>
            <w:vAlign w:val="bottom"/>
            <w:hideMark/>
          </w:tcPr>
          <w:p w14:paraId="2EF6A362"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R1470</w:t>
            </w:r>
          </w:p>
        </w:tc>
        <w:tc>
          <w:tcPr>
            <w:tcW w:w="4280" w:type="dxa"/>
            <w:tcBorders>
              <w:top w:val="nil"/>
              <w:left w:val="nil"/>
              <w:bottom w:val="single" w:sz="4" w:space="0" w:color="auto"/>
              <w:right w:val="nil"/>
            </w:tcBorders>
            <w:vAlign w:val="bottom"/>
            <w:hideMark/>
          </w:tcPr>
          <w:p w14:paraId="46E6BE58"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Ampliamento dell’illuminazione pubblica - parcheggio del vecchio cimitero</w:t>
            </w:r>
          </w:p>
        </w:tc>
        <w:tc>
          <w:tcPr>
            <w:tcW w:w="1240" w:type="dxa"/>
            <w:tcBorders>
              <w:top w:val="nil"/>
              <w:left w:val="nil"/>
              <w:bottom w:val="single" w:sz="4" w:space="0" w:color="auto"/>
              <w:right w:val="nil"/>
            </w:tcBorders>
            <w:noWrap/>
            <w:vAlign w:val="bottom"/>
            <w:hideMark/>
          </w:tcPr>
          <w:p w14:paraId="1D210459"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12.000,00</w:t>
            </w:r>
          </w:p>
        </w:tc>
        <w:tc>
          <w:tcPr>
            <w:tcW w:w="1320" w:type="dxa"/>
            <w:tcBorders>
              <w:top w:val="nil"/>
              <w:left w:val="nil"/>
              <w:bottom w:val="single" w:sz="4" w:space="0" w:color="auto"/>
              <w:right w:val="nil"/>
            </w:tcBorders>
            <w:noWrap/>
            <w:vAlign w:val="bottom"/>
            <w:hideMark/>
          </w:tcPr>
          <w:p w14:paraId="16B07DA9"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0BD18022"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47B24E9F" w14:textId="77777777" w:rsidTr="00CD43BA">
        <w:trPr>
          <w:trHeight w:val="300"/>
        </w:trPr>
        <w:tc>
          <w:tcPr>
            <w:tcW w:w="920" w:type="dxa"/>
            <w:tcBorders>
              <w:top w:val="nil"/>
              <w:left w:val="nil"/>
              <w:bottom w:val="single" w:sz="4" w:space="0" w:color="auto"/>
              <w:right w:val="nil"/>
            </w:tcBorders>
            <w:vAlign w:val="bottom"/>
            <w:hideMark/>
          </w:tcPr>
          <w:p w14:paraId="08EDC83E"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R1476</w:t>
            </w:r>
          </w:p>
        </w:tc>
        <w:tc>
          <w:tcPr>
            <w:tcW w:w="4280" w:type="dxa"/>
            <w:tcBorders>
              <w:top w:val="nil"/>
              <w:left w:val="nil"/>
              <w:bottom w:val="single" w:sz="4" w:space="0" w:color="auto"/>
              <w:right w:val="nil"/>
            </w:tcBorders>
            <w:vAlign w:val="bottom"/>
            <w:hideMark/>
          </w:tcPr>
          <w:p w14:paraId="25279F1C"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Servizio di supervisione</w:t>
            </w:r>
          </w:p>
        </w:tc>
        <w:tc>
          <w:tcPr>
            <w:tcW w:w="1240" w:type="dxa"/>
            <w:tcBorders>
              <w:top w:val="nil"/>
              <w:left w:val="nil"/>
              <w:bottom w:val="single" w:sz="4" w:space="0" w:color="auto"/>
              <w:right w:val="nil"/>
            </w:tcBorders>
            <w:noWrap/>
            <w:vAlign w:val="bottom"/>
            <w:hideMark/>
          </w:tcPr>
          <w:p w14:paraId="7C0FAB91"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3.000,00</w:t>
            </w:r>
          </w:p>
        </w:tc>
        <w:tc>
          <w:tcPr>
            <w:tcW w:w="1320" w:type="dxa"/>
            <w:tcBorders>
              <w:top w:val="nil"/>
              <w:left w:val="nil"/>
              <w:bottom w:val="single" w:sz="4" w:space="0" w:color="auto"/>
              <w:right w:val="nil"/>
            </w:tcBorders>
            <w:noWrap/>
            <w:vAlign w:val="bottom"/>
            <w:hideMark/>
          </w:tcPr>
          <w:p w14:paraId="0035D4F0"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3.000,00</w:t>
            </w:r>
          </w:p>
        </w:tc>
        <w:tc>
          <w:tcPr>
            <w:tcW w:w="1320" w:type="dxa"/>
            <w:tcBorders>
              <w:top w:val="nil"/>
              <w:left w:val="nil"/>
              <w:bottom w:val="single" w:sz="4" w:space="0" w:color="auto"/>
              <w:right w:val="nil"/>
            </w:tcBorders>
            <w:noWrap/>
            <w:vAlign w:val="bottom"/>
            <w:hideMark/>
          </w:tcPr>
          <w:p w14:paraId="2C36A706"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3.000,00</w:t>
            </w:r>
          </w:p>
        </w:tc>
      </w:tr>
      <w:tr w:rsidR="00CD43BA" w:rsidRPr="00CD43BA" w14:paraId="4DC63F4E" w14:textId="77777777" w:rsidTr="00CD43BA">
        <w:trPr>
          <w:trHeight w:val="300"/>
        </w:trPr>
        <w:tc>
          <w:tcPr>
            <w:tcW w:w="920" w:type="dxa"/>
            <w:tcBorders>
              <w:top w:val="nil"/>
              <w:left w:val="nil"/>
              <w:bottom w:val="single" w:sz="4" w:space="0" w:color="auto"/>
              <w:right w:val="nil"/>
            </w:tcBorders>
            <w:vAlign w:val="bottom"/>
            <w:hideMark/>
          </w:tcPr>
          <w:p w14:paraId="1E7F0FE4"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R1477</w:t>
            </w:r>
          </w:p>
        </w:tc>
        <w:tc>
          <w:tcPr>
            <w:tcW w:w="4280" w:type="dxa"/>
            <w:tcBorders>
              <w:top w:val="nil"/>
              <w:left w:val="nil"/>
              <w:bottom w:val="single" w:sz="4" w:space="0" w:color="auto"/>
              <w:right w:val="nil"/>
            </w:tcBorders>
            <w:vAlign w:val="bottom"/>
            <w:hideMark/>
          </w:tcPr>
          <w:p w14:paraId="0B916769"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Documentazione progettuale</w:t>
            </w:r>
          </w:p>
        </w:tc>
        <w:tc>
          <w:tcPr>
            <w:tcW w:w="1240" w:type="dxa"/>
            <w:tcBorders>
              <w:top w:val="nil"/>
              <w:left w:val="nil"/>
              <w:bottom w:val="single" w:sz="4" w:space="0" w:color="auto"/>
              <w:right w:val="nil"/>
            </w:tcBorders>
            <w:noWrap/>
            <w:vAlign w:val="bottom"/>
            <w:hideMark/>
          </w:tcPr>
          <w:p w14:paraId="6438E8DB"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10.000,00</w:t>
            </w:r>
          </w:p>
        </w:tc>
        <w:tc>
          <w:tcPr>
            <w:tcW w:w="1320" w:type="dxa"/>
            <w:tcBorders>
              <w:top w:val="nil"/>
              <w:left w:val="nil"/>
              <w:bottom w:val="single" w:sz="4" w:space="0" w:color="auto"/>
              <w:right w:val="nil"/>
            </w:tcBorders>
            <w:noWrap/>
            <w:vAlign w:val="bottom"/>
            <w:hideMark/>
          </w:tcPr>
          <w:p w14:paraId="7649FEDC"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10.000,00</w:t>
            </w:r>
          </w:p>
        </w:tc>
        <w:tc>
          <w:tcPr>
            <w:tcW w:w="1320" w:type="dxa"/>
            <w:tcBorders>
              <w:top w:val="nil"/>
              <w:left w:val="nil"/>
              <w:bottom w:val="single" w:sz="4" w:space="0" w:color="auto"/>
              <w:right w:val="nil"/>
            </w:tcBorders>
            <w:noWrap/>
            <w:vAlign w:val="bottom"/>
            <w:hideMark/>
          </w:tcPr>
          <w:p w14:paraId="0FC32DF1"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10.000,00</w:t>
            </w:r>
          </w:p>
        </w:tc>
      </w:tr>
      <w:tr w:rsidR="00CD43BA" w:rsidRPr="00CD43BA" w14:paraId="3AFAFECC" w14:textId="77777777" w:rsidTr="00CD43BA">
        <w:trPr>
          <w:trHeight w:val="600"/>
        </w:trPr>
        <w:tc>
          <w:tcPr>
            <w:tcW w:w="920" w:type="dxa"/>
            <w:tcBorders>
              <w:top w:val="nil"/>
              <w:left w:val="nil"/>
              <w:bottom w:val="single" w:sz="4" w:space="0" w:color="auto"/>
              <w:right w:val="nil"/>
            </w:tcBorders>
            <w:vAlign w:val="bottom"/>
            <w:hideMark/>
          </w:tcPr>
          <w:p w14:paraId="49777B7C"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R1562</w:t>
            </w:r>
          </w:p>
        </w:tc>
        <w:tc>
          <w:tcPr>
            <w:tcW w:w="4280" w:type="dxa"/>
            <w:tcBorders>
              <w:top w:val="nil"/>
              <w:left w:val="nil"/>
              <w:bottom w:val="single" w:sz="4" w:space="0" w:color="auto"/>
              <w:right w:val="nil"/>
            </w:tcBorders>
            <w:vAlign w:val="bottom"/>
            <w:hideMark/>
          </w:tcPr>
          <w:p w14:paraId="07C93052"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Ammodernamento dell’illuminazione pubblica mediante la sostituzione dei corpi illuminanti esistenti con lampade a LED, Retrofit</w:t>
            </w:r>
          </w:p>
        </w:tc>
        <w:tc>
          <w:tcPr>
            <w:tcW w:w="1240" w:type="dxa"/>
            <w:tcBorders>
              <w:top w:val="nil"/>
              <w:left w:val="nil"/>
              <w:bottom w:val="single" w:sz="4" w:space="0" w:color="auto"/>
              <w:right w:val="nil"/>
            </w:tcBorders>
            <w:noWrap/>
            <w:vAlign w:val="bottom"/>
            <w:hideMark/>
          </w:tcPr>
          <w:p w14:paraId="4C4F7F52"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20D45C36"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45.000,00</w:t>
            </w:r>
          </w:p>
        </w:tc>
        <w:tc>
          <w:tcPr>
            <w:tcW w:w="1320" w:type="dxa"/>
            <w:tcBorders>
              <w:top w:val="nil"/>
              <w:left w:val="nil"/>
              <w:bottom w:val="single" w:sz="4" w:space="0" w:color="auto"/>
              <w:right w:val="nil"/>
            </w:tcBorders>
            <w:noWrap/>
            <w:vAlign w:val="bottom"/>
            <w:hideMark/>
          </w:tcPr>
          <w:p w14:paraId="0DE23AEB"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24A16D53" w14:textId="77777777" w:rsidTr="00CD43BA">
        <w:trPr>
          <w:trHeight w:val="600"/>
        </w:trPr>
        <w:tc>
          <w:tcPr>
            <w:tcW w:w="920" w:type="dxa"/>
            <w:tcBorders>
              <w:top w:val="nil"/>
              <w:left w:val="nil"/>
              <w:bottom w:val="single" w:sz="4" w:space="0" w:color="auto"/>
              <w:right w:val="nil"/>
            </w:tcBorders>
            <w:vAlign w:val="bottom"/>
            <w:hideMark/>
          </w:tcPr>
          <w:p w14:paraId="4A0D9F24"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R1726</w:t>
            </w:r>
          </w:p>
        </w:tc>
        <w:tc>
          <w:tcPr>
            <w:tcW w:w="4280" w:type="dxa"/>
            <w:tcBorders>
              <w:top w:val="nil"/>
              <w:left w:val="nil"/>
              <w:bottom w:val="single" w:sz="4" w:space="0" w:color="auto"/>
              <w:right w:val="nil"/>
            </w:tcBorders>
            <w:vAlign w:val="bottom"/>
            <w:hideMark/>
          </w:tcPr>
          <w:p w14:paraId="079F096A" w14:textId="0FD962B8" w:rsidR="00CD43BA" w:rsidRPr="00CD43BA" w:rsidRDefault="00043031" w:rsidP="00CD43BA">
            <w:pPr>
              <w:spacing w:after="0" w:line="240" w:lineRule="auto"/>
              <w:rPr>
                <w:rFonts w:ascii="Times New Roman" w:eastAsia="Times New Roman" w:hAnsi="Times New Roman"/>
              </w:rPr>
            </w:pPr>
            <w:r>
              <w:rPr>
                <w:rFonts w:ascii="Times New Roman" w:hAnsi="Times New Roman"/>
              </w:rPr>
              <w:t xml:space="preserve">Costruzione </w:t>
            </w:r>
            <w:r w:rsidR="00CD43BA">
              <w:rPr>
                <w:rFonts w:ascii="Times New Roman" w:hAnsi="Times New Roman"/>
              </w:rPr>
              <w:t>dell’illuminazione pubblica lungo il percorso ciclabile Ž5007</w:t>
            </w:r>
          </w:p>
        </w:tc>
        <w:tc>
          <w:tcPr>
            <w:tcW w:w="1240" w:type="dxa"/>
            <w:tcBorders>
              <w:top w:val="nil"/>
              <w:left w:val="nil"/>
              <w:bottom w:val="single" w:sz="4" w:space="0" w:color="auto"/>
              <w:right w:val="nil"/>
            </w:tcBorders>
            <w:noWrap/>
            <w:vAlign w:val="bottom"/>
            <w:hideMark/>
          </w:tcPr>
          <w:p w14:paraId="7B38D91B"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60.000,00</w:t>
            </w:r>
          </w:p>
        </w:tc>
        <w:tc>
          <w:tcPr>
            <w:tcW w:w="1320" w:type="dxa"/>
            <w:tcBorders>
              <w:top w:val="nil"/>
              <w:left w:val="nil"/>
              <w:bottom w:val="single" w:sz="4" w:space="0" w:color="auto"/>
              <w:right w:val="nil"/>
            </w:tcBorders>
            <w:noWrap/>
            <w:vAlign w:val="bottom"/>
            <w:hideMark/>
          </w:tcPr>
          <w:p w14:paraId="4EEDEA74"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1848318B"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159CE086" w14:textId="77777777" w:rsidTr="00CD43BA">
        <w:trPr>
          <w:trHeight w:val="300"/>
        </w:trPr>
        <w:tc>
          <w:tcPr>
            <w:tcW w:w="920" w:type="dxa"/>
            <w:tcBorders>
              <w:top w:val="nil"/>
              <w:left w:val="nil"/>
              <w:bottom w:val="single" w:sz="4" w:space="0" w:color="auto"/>
              <w:right w:val="nil"/>
            </w:tcBorders>
            <w:vAlign w:val="bottom"/>
            <w:hideMark/>
          </w:tcPr>
          <w:p w14:paraId="5FEBDC19"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R1788</w:t>
            </w:r>
          </w:p>
        </w:tc>
        <w:tc>
          <w:tcPr>
            <w:tcW w:w="4280" w:type="dxa"/>
            <w:tcBorders>
              <w:top w:val="nil"/>
              <w:left w:val="nil"/>
              <w:bottom w:val="single" w:sz="4" w:space="0" w:color="auto"/>
              <w:right w:val="nil"/>
            </w:tcBorders>
            <w:vAlign w:val="bottom"/>
            <w:hideMark/>
          </w:tcPr>
          <w:p w14:paraId="766787D7"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Ampliamento dell’illuminazione pubblica - passeggiata Rudine</w:t>
            </w:r>
          </w:p>
        </w:tc>
        <w:tc>
          <w:tcPr>
            <w:tcW w:w="1240" w:type="dxa"/>
            <w:tcBorders>
              <w:top w:val="nil"/>
              <w:left w:val="nil"/>
              <w:bottom w:val="single" w:sz="4" w:space="0" w:color="auto"/>
              <w:right w:val="nil"/>
            </w:tcBorders>
            <w:noWrap/>
            <w:vAlign w:val="bottom"/>
            <w:hideMark/>
          </w:tcPr>
          <w:p w14:paraId="7CD33E5C"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9.000,00</w:t>
            </w:r>
          </w:p>
        </w:tc>
        <w:tc>
          <w:tcPr>
            <w:tcW w:w="1320" w:type="dxa"/>
            <w:tcBorders>
              <w:top w:val="nil"/>
              <w:left w:val="nil"/>
              <w:bottom w:val="single" w:sz="4" w:space="0" w:color="auto"/>
              <w:right w:val="nil"/>
            </w:tcBorders>
            <w:noWrap/>
            <w:vAlign w:val="bottom"/>
            <w:hideMark/>
          </w:tcPr>
          <w:p w14:paraId="4F0C47FB"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25324C11"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2CA40C98" w14:textId="77777777" w:rsidTr="00CD43BA">
        <w:trPr>
          <w:trHeight w:val="600"/>
        </w:trPr>
        <w:tc>
          <w:tcPr>
            <w:tcW w:w="920" w:type="dxa"/>
            <w:tcBorders>
              <w:top w:val="nil"/>
              <w:left w:val="nil"/>
              <w:bottom w:val="single" w:sz="4" w:space="0" w:color="auto"/>
              <w:right w:val="nil"/>
            </w:tcBorders>
            <w:vAlign w:val="bottom"/>
            <w:hideMark/>
          </w:tcPr>
          <w:p w14:paraId="3E5E3EEF"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R1789</w:t>
            </w:r>
          </w:p>
        </w:tc>
        <w:tc>
          <w:tcPr>
            <w:tcW w:w="4280" w:type="dxa"/>
            <w:tcBorders>
              <w:top w:val="nil"/>
              <w:left w:val="nil"/>
              <w:bottom w:val="single" w:sz="4" w:space="0" w:color="auto"/>
              <w:right w:val="nil"/>
            </w:tcBorders>
            <w:vAlign w:val="bottom"/>
            <w:hideMark/>
          </w:tcPr>
          <w:p w14:paraId="40A130E3" w14:textId="09421877" w:rsidR="00CD43BA" w:rsidRPr="00CD43BA" w:rsidRDefault="00CD43BA" w:rsidP="00CD43BA">
            <w:pPr>
              <w:spacing w:after="0" w:line="240" w:lineRule="auto"/>
              <w:rPr>
                <w:rFonts w:ascii="Times New Roman" w:eastAsia="Times New Roman" w:hAnsi="Times New Roman"/>
              </w:rPr>
            </w:pPr>
            <w:r>
              <w:rPr>
                <w:rFonts w:ascii="Times New Roman" w:hAnsi="Times New Roman"/>
              </w:rPr>
              <w:t xml:space="preserve">Ampliamento dell’illuminazione pubblica - parcheggio dietro al vecchio </w:t>
            </w:r>
            <w:r w:rsidR="00043031">
              <w:rPr>
                <w:rFonts w:ascii="Times New Roman" w:hAnsi="Times New Roman"/>
              </w:rPr>
              <w:t>oleifici</w:t>
            </w:r>
            <w:r>
              <w:rPr>
                <w:rFonts w:ascii="Times New Roman" w:hAnsi="Times New Roman"/>
              </w:rPr>
              <w:t>o</w:t>
            </w:r>
          </w:p>
        </w:tc>
        <w:tc>
          <w:tcPr>
            <w:tcW w:w="1240" w:type="dxa"/>
            <w:tcBorders>
              <w:top w:val="nil"/>
              <w:left w:val="nil"/>
              <w:bottom w:val="single" w:sz="4" w:space="0" w:color="auto"/>
              <w:right w:val="nil"/>
            </w:tcBorders>
            <w:noWrap/>
            <w:vAlign w:val="bottom"/>
            <w:hideMark/>
          </w:tcPr>
          <w:p w14:paraId="02DD5B0C"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00FA8207"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35.000,00</w:t>
            </w:r>
          </w:p>
        </w:tc>
        <w:tc>
          <w:tcPr>
            <w:tcW w:w="1320" w:type="dxa"/>
            <w:tcBorders>
              <w:top w:val="nil"/>
              <w:left w:val="nil"/>
              <w:bottom w:val="single" w:sz="4" w:space="0" w:color="auto"/>
              <w:right w:val="nil"/>
            </w:tcBorders>
            <w:noWrap/>
            <w:vAlign w:val="bottom"/>
            <w:hideMark/>
          </w:tcPr>
          <w:p w14:paraId="255AEF88"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02EBB742" w14:textId="77777777" w:rsidTr="00CD43BA">
        <w:trPr>
          <w:trHeight w:val="300"/>
        </w:trPr>
        <w:tc>
          <w:tcPr>
            <w:tcW w:w="920" w:type="dxa"/>
            <w:tcBorders>
              <w:top w:val="nil"/>
              <w:left w:val="nil"/>
              <w:bottom w:val="single" w:sz="4" w:space="0" w:color="auto"/>
              <w:right w:val="nil"/>
            </w:tcBorders>
            <w:vAlign w:val="bottom"/>
            <w:hideMark/>
          </w:tcPr>
          <w:p w14:paraId="2C83E1E6"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R1790</w:t>
            </w:r>
          </w:p>
        </w:tc>
        <w:tc>
          <w:tcPr>
            <w:tcW w:w="4280" w:type="dxa"/>
            <w:tcBorders>
              <w:top w:val="nil"/>
              <w:left w:val="nil"/>
              <w:bottom w:val="single" w:sz="4" w:space="0" w:color="auto"/>
              <w:right w:val="nil"/>
            </w:tcBorders>
            <w:vAlign w:val="bottom"/>
            <w:hideMark/>
          </w:tcPr>
          <w:p w14:paraId="5A7DF900" w14:textId="74266747" w:rsidR="00CD43BA" w:rsidRPr="00CD43BA" w:rsidRDefault="00CD43BA" w:rsidP="00CD43BA">
            <w:pPr>
              <w:spacing w:after="0" w:line="240" w:lineRule="auto"/>
              <w:rPr>
                <w:rFonts w:ascii="Times New Roman" w:eastAsia="Times New Roman" w:hAnsi="Times New Roman"/>
              </w:rPr>
            </w:pPr>
            <w:r>
              <w:rPr>
                <w:rFonts w:ascii="Times New Roman" w:hAnsi="Times New Roman"/>
              </w:rPr>
              <w:t xml:space="preserve">Ampliamento dell’illuminazione pubblica - Mussolini di </w:t>
            </w:r>
            <w:r w:rsidR="00043031">
              <w:rPr>
                <w:rFonts w:ascii="Times New Roman" w:hAnsi="Times New Roman"/>
              </w:rPr>
              <w:t>S</w:t>
            </w:r>
            <w:r>
              <w:rPr>
                <w:rFonts w:ascii="Times New Roman" w:hAnsi="Times New Roman"/>
              </w:rPr>
              <w:t>opra</w:t>
            </w:r>
          </w:p>
        </w:tc>
        <w:tc>
          <w:tcPr>
            <w:tcW w:w="1240" w:type="dxa"/>
            <w:tcBorders>
              <w:top w:val="nil"/>
              <w:left w:val="nil"/>
              <w:bottom w:val="single" w:sz="4" w:space="0" w:color="auto"/>
              <w:right w:val="nil"/>
            </w:tcBorders>
            <w:noWrap/>
            <w:vAlign w:val="bottom"/>
            <w:hideMark/>
          </w:tcPr>
          <w:p w14:paraId="2DC65F4A"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2E42536E"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4187699E"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45.000,00</w:t>
            </w:r>
          </w:p>
        </w:tc>
      </w:tr>
      <w:tr w:rsidR="00CD43BA" w:rsidRPr="00CD43BA" w14:paraId="29E7EF29" w14:textId="77777777" w:rsidTr="00CD43BA">
        <w:trPr>
          <w:trHeight w:val="300"/>
        </w:trPr>
        <w:tc>
          <w:tcPr>
            <w:tcW w:w="920" w:type="dxa"/>
            <w:tcBorders>
              <w:top w:val="nil"/>
              <w:left w:val="nil"/>
              <w:bottom w:val="single" w:sz="4" w:space="0" w:color="auto"/>
              <w:right w:val="nil"/>
            </w:tcBorders>
            <w:vAlign w:val="bottom"/>
            <w:hideMark/>
          </w:tcPr>
          <w:p w14:paraId="27E1FED3"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R1791</w:t>
            </w:r>
          </w:p>
        </w:tc>
        <w:tc>
          <w:tcPr>
            <w:tcW w:w="4280" w:type="dxa"/>
            <w:tcBorders>
              <w:top w:val="nil"/>
              <w:left w:val="nil"/>
              <w:bottom w:val="single" w:sz="4" w:space="0" w:color="auto"/>
              <w:right w:val="nil"/>
            </w:tcBorders>
            <w:vAlign w:val="bottom"/>
            <w:hideMark/>
          </w:tcPr>
          <w:p w14:paraId="23F99FB3" w14:textId="5AFEF4DE" w:rsidR="00CD43BA" w:rsidRPr="00CD43BA" w:rsidRDefault="00CD43BA" w:rsidP="00CD43BA">
            <w:pPr>
              <w:spacing w:after="0" w:line="240" w:lineRule="auto"/>
              <w:rPr>
                <w:rFonts w:ascii="Times New Roman" w:eastAsia="Times New Roman" w:hAnsi="Times New Roman"/>
              </w:rPr>
            </w:pPr>
            <w:r>
              <w:rPr>
                <w:rFonts w:ascii="Times New Roman" w:hAnsi="Times New Roman"/>
              </w:rPr>
              <w:t xml:space="preserve">Ampliamento dell’illuminazione pubblica </w:t>
            </w:r>
            <w:r w:rsidR="00043031">
              <w:rPr>
                <w:rFonts w:ascii="Times New Roman" w:hAnsi="Times New Roman"/>
              </w:rPr>
              <w:t>–</w:t>
            </w:r>
            <w:r>
              <w:rPr>
                <w:rFonts w:ascii="Times New Roman" w:hAnsi="Times New Roman"/>
              </w:rPr>
              <w:t xml:space="preserve"> Simonettia</w:t>
            </w:r>
          </w:p>
        </w:tc>
        <w:tc>
          <w:tcPr>
            <w:tcW w:w="1240" w:type="dxa"/>
            <w:tcBorders>
              <w:top w:val="nil"/>
              <w:left w:val="nil"/>
              <w:bottom w:val="single" w:sz="4" w:space="0" w:color="auto"/>
              <w:right w:val="nil"/>
            </w:tcBorders>
            <w:noWrap/>
            <w:vAlign w:val="bottom"/>
            <w:hideMark/>
          </w:tcPr>
          <w:p w14:paraId="3A70659A"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30.000,00</w:t>
            </w:r>
          </w:p>
        </w:tc>
        <w:tc>
          <w:tcPr>
            <w:tcW w:w="1320" w:type="dxa"/>
            <w:tcBorders>
              <w:top w:val="nil"/>
              <w:left w:val="nil"/>
              <w:bottom w:val="single" w:sz="4" w:space="0" w:color="auto"/>
              <w:right w:val="nil"/>
            </w:tcBorders>
            <w:noWrap/>
            <w:vAlign w:val="bottom"/>
            <w:hideMark/>
          </w:tcPr>
          <w:p w14:paraId="04F69B0B"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03A69D29"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6BDA56F1" w14:textId="77777777" w:rsidTr="00CD43BA">
        <w:trPr>
          <w:trHeight w:val="300"/>
        </w:trPr>
        <w:tc>
          <w:tcPr>
            <w:tcW w:w="920" w:type="dxa"/>
            <w:tcBorders>
              <w:top w:val="nil"/>
              <w:left w:val="nil"/>
              <w:bottom w:val="single" w:sz="4" w:space="0" w:color="auto"/>
              <w:right w:val="nil"/>
            </w:tcBorders>
            <w:vAlign w:val="bottom"/>
            <w:hideMark/>
          </w:tcPr>
          <w:p w14:paraId="41CEB363"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R1792</w:t>
            </w:r>
          </w:p>
        </w:tc>
        <w:tc>
          <w:tcPr>
            <w:tcW w:w="4280" w:type="dxa"/>
            <w:tcBorders>
              <w:top w:val="nil"/>
              <w:left w:val="nil"/>
              <w:bottom w:val="single" w:sz="4" w:space="0" w:color="auto"/>
              <w:right w:val="nil"/>
            </w:tcBorders>
            <w:vAlign w:val="bottom"/>
            <w:hideMark/>
          </w:tcPr>
          <w:p w14:paraId="31C4BF59"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Ampliamento dell’illuminazione pubblica - Castelvenere-Visinada</w:t>
            </w:r>
          </w:p>
        </w:tc>
        <w:tc>
          <w:tcPr>
            <w:tcW w:w="1240" w:type="dxa"/>
            <w:tcBorders>
              <w:top w:val="nil"/>
              <w:left w:val="nil"/>
              <w:bottom w:val="single" w:sz="4" w:space="0" w:color="auto"/>
              <w:right w:val="nil"/>
            </w:tcBorders>
            <w:noWrap/>
            <w:vAlign w:val="bottom"/>
            <w:hideMark/>
          </w:tcPr>
          <w:p w14:paraId="63ED7FC3"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294B5227"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25.000,00</w:t>
            </w:r>
          </w:p>
        </w:tc>
        <w:tc>
          <w:tcPr>
            <w:tcW w:w="1320" w:type="dxa"/>
            <w:tcBorders>
              <w:top w:val="nil"/>
              <w:left w:val="nil"/>
              <w:bottom w:val="single" w:sz="4" w:space="0" w:color="auto"/>
              <w:right w:val="nil"/>
            </w:tcBorders>
            <w:noWrap/>
            <w:vAlign w:val="bottom"/>
            <w:hideMark/>
          </w:tcPr>
          <w:p w14:paraId="499B74BD"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45.000,00</w:t>
            </w:r>
          </w:p>
        </w:tc>
      </w:tr>
    </w:tbl>
    <w:p w14:paraId="4352A4E1" w14:textId="77777777" w:rsidR="00CD43BA" w:rsidRDefault="00CD43BA" w:rsidP="0037416D">
      <w:pPr>
        <w:spacing w:after="0" w:line="240" w:lineRule="auto"/>
        <w:ind w:right="-142"/>
        <w:jc w:val="both"/>
        <w:rPr>
          <w:rFonts w:ascii="Times New Roman" w:eastAsia="Times New Roman" w:hAnsi="Times New Roman"/>
          <w:sz w:val="24"/>
          <w:szCs w:val="24"/>
          <w:lang w:eastAsia="hr-HR"/>
        </w:rPr>
      </w:pPr>
    </w:p>
    <w:p w14:paraId="0AA4EEE2" w14:textId="0C7DABC6" w:rsidR="00EB207F" w:rsidRPr="00E26DDF" w:rsidRDefault="00EB207F" w:rsidP="00EB207F">
      <w:pPr>
        <w:tabs>
          <w:tab w:val="left" w:pos="9072"/>
        </w:tabs>
        <w:spacing w:after="0" w:line="240" w:lineRule="auto"/>
        <w:jc w:val="both"/>
        <w:rPr>
          <w:rFonts w:ascii="Times New Roman" w:eastAsia="Times New Roman" w:hAnsi="Times New Roman"/>
          <w:bCs/>
          <w:sz w:val="24"/>
          <w:szCs w:val="24"/>
        </w:rPr>
      </w:pPr>
      <w:r>
        <w:rPr>
          <w:rFonts w:ascii="Times New Roman" w:hAnsi="Times New Roman"/>
          <w:sz w:val="24"/>
        </w:rPr>
        <w:t>Il progetto comprende l’ampliamento dell’impianto di illuminazione pubblica nelle frazioni di via Momiano, Caldani</w:t>
      </w:r>
      <w:r w:rsidR="00043031">
        <w:rPr>
          <w:rFonts w:ascii="Times New Roman" w:hAnsi="Times New Roman"/>
          <w:sz w:val="24"/>
        </w:rPr>
        <w:t>a</w:t>
      </w:r>
      <w:r>
        <w:rPr>
          <w:rFonts w:ascii="Times New Roman" w:hAnsi="Times New Roman"/>
          <w:sz w:val="24"/>
        </w:rPr>
        <w:t xml:space="preserve"> e Simonettia con l’obiettivo di migliorare la sicurezza stradale e la qualità della vita dei residenti. Le attività includono la realizzazione della documentazione progettuale, gli scavi, la posa dei cavi, l’installazione dei pali di illuminazione e delle lampade a LED nonché l’allacciamento alla rete di illuminazione pubblica esistente.</w:t>
      </w:r>
    </w:p>
    <w:p w14:paraId="3D00322A" w14:textId="77777777" w:rsidR="00C102AC" w:rsidRPr="009E5CAE" w:rsidRDefault="00C102AC" w:rsidP="00C26D5F">
      <w:pPr>
        <w:tabs>
          <w:tab w:val="left" w:pos="9072"/>
        </w:tabs>
        <w:spacing w:after="0" w:line="240" w:lineRule="auto"/>
        <w:jc w:val="both"/>
        <w:rPr>
          <w:rFonts w:ascii="Times New Roman" w:eastAsia="Times New Roman" w:hAnsi="Times New Roman"/>
          <w:b/>
          <w:sz w:val="24"/>
          <w:szCs w:val="24"/>
          <w:lang w:eastAsia="hr-HR"/>
        </w:rPr>
      </w:pPr>
    </w:p>
    <w:p w14:paraId="4B914F65" w14:textId="77777777" w:rsidR="00896133" w:rsidRPr="009E5CAE" w:rsidRDefault="00896133" w:rsidP="00167BDA">
      <w:pPr>
        <w:spacing w:after="0" w:line="240" w:lineRule="auto"/>
        <w:jc w:val="both"/>
        <w:rPr>
          <w:rFonts w:ascii="Times New Roman" w:eastAsia="Times New Roman" w:hAnsi="Times New Roman"/>
          <w:b/>
          <w:sz w:val="24"/>
          <w:szCs w:val="24"/>
          <w:lang w:eastAsia="hr-HR"/>
        </w:rPr>
      </w:pPr>
    </w:p>
    <w:p w14:paraId="209FC33D" w14:textId="77777777" w:rsidR="00167BDA" w:rsidRPr="009E5CAE" w:rsidRDefault="00167BDA" w:rsidP="00167BDA">
      <w:pPr>
        <w:spacing w:after="0" w:line="240" w:lineRule="auto"/>
        <w:jc w:val="both"/>
        <w:rPr>
          <w:rFonts w:ascii="Times New Roman" w:eastAsia="Times New Roman" w:hAnsi="Times New Roman"/>
          <w:b/>
          <w:sz w:val="24"/>
          <w:szCs w:val="24"/>
        </w:rPr>
      </w:pPr>
      <w:r>
        <w:rPr>
          <w:rFonts w:ascii="Times New Roman" w:hAnsi="Times New Roman"/>
          <w:b/>
          <w:sz w:val="24"/>
        </w:rPr>
        <w:t>II.5. CIMITERI</w:t>
      </w:r>
    </w:p>
    <w:p w14:paraId="2C11C411" w14:textId="77777777" w:rsidR="00167BDA" w:rsidRPr="009E5CAE" w:rsidRDefault="00167BDA" w:rsidP="00167BDA">
      <w:pPr>
        <w:spacing w:after="0" w:line="240" w:lineRule="auto"/>
        <w:jc w:val="both"/>
        <w:rPr>
          <w:rFonts w:ascii="Times New Roman" w:eastAsia="Times New Roman" w:hAnsi="Times New Roman"/>
          <w:b/>
          <w:sz w:val="24"/>
          <w:szCs w:val="24"/>
          <w:lang w:eastAsia="hr-HR"/>
        </w:rPr>
      </w:pPr>
    </w:p>
    <w:p w14:paraId="409B8FE6" w14:textId="77777777" w:rsidR="00167BDA" w:rsidRPr="009E5CAE" w:rsidRDefault="00167BDA" w:rsidP="00167BDA">
      <w:pPr>
        <w:spacing w:after="0" w:line="240" w:lineRule="auto"/>
        <w:ind w:left="-142"/>
        <w:jc w:val="center"/>
        <w:rPr>
          <w:rFonts w:ascii="Times New Roman" w:eastAsia="Times New Roman" w:hAnsi="Times New Roman"/>
          <w:b/>
          <w:sz w:val="24"/>
          <w:szCs w:val="24"/>
        </w:rPr>
      </w:pPr>
      <w:r>
        <w:rPr>
          <w:rFonts w:ascii="Times New Roman" w:hAnsi="Times New Roman"/>
          <w:b/>
          <w:sz w:val="24"/>
        </w:rPr>
        <w:t>Articolo 10</w:t>
      </w:r>
    </w:p>
    <w:p w14:paraId="2AEC4E96" w14:textId="77777777" w:rsidR="00167BDA" w:rsidRDefault="00167BDA" w:rsidP="00167BDA">
      <w:pPr>
        <w:spacing w:after="0" w:line="240" w:lineRule="auto"/>
        <w:ind w:right="-142"/>
        <w:jc w:val="both"/>
        <w:rPr>
          <w:rFonts w:ascii="Times New Roman" w:eastAsia="Times New Roman" w:hAnsi="Times New Roman"/>
          <w:sz w:val="24"/>
          <w:szCs w:val="24"/>
        </w:rPr>
      </w:pPr>
      <w:r>
        <w:rPr>
          <w:rFonts w:ascii="Times New Roman" w:hAnsi="Times New Roman"/>
          <w:sz w:val="24"/>
        </w:rPr>
        <w:t>Con il presente programma si definisce la costruzione del cimitero a Buie:</w:t>
      </w:r>
    </w:p>
    <w:tbl>
      <w:tblPr>
        <w:tblW w:w="9080" w:type="dxa"/>
        <w:tblLook w:val="04A0" w:firstRow="1" w:lastRow="0" w:firstColumn="1" w:lastColumn="0" w:noHBand="0" w:noVBand="1"/>
      </w:tblPr>
      <w:tblGrid>
        <w:gridCol w:w="920"/>
        <w:gridCol w:w="4280"/>
        <w:gridCol w:w="1240"/>
        <w:gridCol w:w="1320"/>
        <w:gridCol w:w="1320"/>
      </w:tblGrid>
      <w:tr w:rsidR="00CD43BA" w:rsidRPr="00CD43BA" w14:paraId="7557DFB3" w14:textId="77777777" w:rsidTr="00CD43BA">
        <w:trPr>
          <w:trHeight w:val="285"/>
        </w:trPr>
        <w:tc>
          <w:tcPr>
            <w:tcW w:w="5200" w:type="dxa"/>
            <w:gridSpan w:val="2"/>
            <w:vMerge w:val="restart"/>
            <w:tcBorders>
              <w:top w:val="single" w:sz="4" w:space="0" w:color="auto"/>
              <w:left w:val="nil"/>
              <w:bottom w:val="single" w:sz="4" w:space="0" w:color="auto"/>
              <w:right w:val="nil"/>
            </w:tcBorders>
            <w:shd w:val="clear" w:color="000000" w:fill="DAF2D0"/>
            <w:vAlign w:val="bottom"/>
            <w:hideMark/>
          </w:tcPr>
          <w:p w14:paraId="5AD3E67D" w14:textId="77777777" w:rsidR="00CD43BA" w:rsidRPr="00CD43BA" w:rsidRDefault="00CD43BA" w:rsidP="00CD43BA">
            <w:pPr>
              <w:spacing w:after="0" w:line="240" w:lineRule="auto"/>
              <w:rPr>
                <w:rFonts w:ascii="Times New Roman" w:eastAsia="Times New Roman" w:hAnsi="Times New Roman"/>
                <w:b/>
                <w:bCs/>
                <w:color w:val="000000"/>
              </w:rPr>
            </w:pPr>
            <w:r>
              <w:rPr>
                <w:rFonts w:ascii="Times New Roman" w:hAnsi="Times New Roman"/>
                <w:b/>
                <w:color w:val="000000"/>
              </w:rPr>
              <w:t>Progetto capitale K200031 CIMITERI</w:t>
            </w:r>
          </w:p>
        </w:tc>
        <w:tc>
          <w:tcPr>
            <w:tcW w:w="1240" w:type="dxa"/>
            <w:tcBorders>
              <w:top w:val="single" w:sz="4" w:space="0" w:color="auto"/>
              <w:left w:val="nil"/>
              <w:bottom w:val="single" w:sz="4" w:space="0" w:color="auto"/>
              <w:right w:val="nil"/>
            </w:tcBorders>
            <w:shd w:val="clear" w:color="000000" w:fill="DAF2D0"/>
            <w:noWrap/>
            <w:vAlign w:val="bottom"/>
            <w:hideMark/>
          </w:tcPr>
          <w:p w14:paraId="0E3E24AD"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2026</w:t>
            </w:r>
          </w:p>
        </w:tc>
        <w:tc>
          <w:tcPr>
            <w:tcW w:w="1320" w:type="dxa"/>
            <w:tcBorders>
              <w:top w:val="single" w:sz="4" w:space="0" w:color="auto"/>
              <w:left w:val="nil"/>
              <w:bottom w:val="single" w:sz="4" w:space="0" w:color="auto"/>
              <w:right w:val="nil"/>
            </w:tcBorders>
            <w:shd w:val="clear" w:color="000000" w:fill="DAF2D0"/>
            <w:noWrap/>
            <w:vAlign w:val="bottom"/>
            <w:hideMark/>
          </w:tcPr>
          <w:p w14:paraId="0111BD78"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2027</w:t>
            </w:r>
          </w:p>
        </w:tc>
        <w:tc>
          <w:tcPr>
            <w:tcW w:w="1320" w:type="dxa"/>
            <w:tcBorders>
              <w:top w:val="single" w:sz="4" w:space="0" w:color="auto"/>
              <w:left w:val="nil"/>
              <w:bottom w:val="single" w:sz="4" w:space="0" w:color="auto"/>
              <w:right w:val="nil"/>
            </w:tcBorders>
            <w:shd w:val="clear" w:color="000000" w:fill="DAF2D0"/>
            <w:noWrap/>
            <w:vAlign w:val="bottom"/>
            <w:hideMark/>
          </w:tcPr>
          <w:p w14:paraId="209E560C"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2028</w:t>
            </w:r>
          </w:p>
        </w:tc>
      </w:tr>
      <w:tr w:rsidR="00CD43BA" w:rsidRPr="00CD43BA" w14:paraId="5C194913" w14:textId="77777777" w:rsidTr="00CD43BA">
        <w:trPr>
          <w:trHeight w:val="285"/>
        </w:trPr>
        <w:tc>
          <w:tcPr>
            <w:tcW w:w="5200" w:type="dxa"/>
            <w:gridSpan w:val="2"/>
            <w:vMerge/>
            <w:tcBorders>
              <w:top w:val="single" w:sz="4" w:space="0" w:color="auto"/>
              <w:left w:val="nil"/>
              <w:bottom w:val="single" w:sz="4" w:space="0" w:color="auto"/>
              <w:right w:val="nil"/>
            </w:tcBorders>
            <w:vAlign w:val="center"/>
            <w:hideMark/>
          </w:tcPr>
          <w:p w14:paraId="472DDD76" w14:textId="77777777" w:rsidR="00CD43BA" w:rsidRPr="00CD43BA" w:rsidRDefault="00CD43BA" w:rsidP="00CD43BA">
            <w:pPr>
              <w:spacing w:after="0" w:line="240" w:lineRule="auto"/>
              <w:rPr>
                <w:rFonts w:ascii="Times New Roman" w:eastAsia="Times New Roman" w:hAnsi="Times New Roman"/>
                <w:b/>
                <w:bCs/>
                <w:color w:val="000000"/>
                <w:lang w:eastAsia="hr-HR"/>
              </w:rPr>
            </w:pPr>
          </w:p>
        </w:tc>
        <w:tc>
          <w:tcPr>
            <w:tcW w:w="1240" w:type="dxa"/>
            <w:tcBorders>
              <w:top w:val="nil"/>
              <w:left w:val="nil"/>
              <w:bottom w:val="single" w:sz="4" w:space="0" w:color="auto"/>
              <w:right w:val="nil"/>
            </w:tcBorders>
            <w:shd w:val="clear" w:color="000000" w:fill="DAF2D0"/>
            <w:noWrap/>
            <w:vAlign w:val="bottom"/>
            <w:hideMark/>
          </w:tcPr>
          <w:p w14:paraId="4595CAAA"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28.750,00</w:t>
            </w:r>
          </w:p>
        </w:tc>
        <w:tc>
          <w:tcPr>
            <w:tcW w:w="1320" w:type="dxa"/>
            <w:tcBorders>
              <w:top w:val="nil"/>
              <w:left w:val="nil"/>
              <w:bottom w:val="single" w:sz="4" w:space="0" w:color="auto"/>
              <w:right w:val="nil"/>
            </w:tcBorders>
            <w:shd w:val="clear" w:color="000000" w:fill="DAF2D0"/>
            <w:noWrap/>
            <w:vAlign w:val="bottom"/>
            <w:hideMark/>
          </w:tcPr>
          <w:p w14:paraId="1E8CAA96"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65.000,00</w:t>
            </w:r>
          </w:p>
        </w:tc>
        <w:tc>
          <w:tcPr>
            <w:tcW w:w="1320" w:type="dxa"/>
            <w:tcBorders>
              <w:top w:val="nil"/>
              <w:left w:val="nil"/>
              <w:bottom w:val="single" w:sz="4" w:space="0" w:color="auto"/>
              <w:right w:val="nil"/>
            </w:tcBorders>
            <w:shd w:val="clear" w:color="000000" w:fill="DAF2D0"/>
            <w:noWrap/>
            <w:vAlign w:val="bottom"/>
            <w:hideMark/>
          </w:tcPr>
          <w:p w14:paraId="1578F345"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65.000,00</w:t>
            </w:r>
          </w:p>
        </w:tc>
      </w:tr>
      <w:tr w:rsidR="00CD43BA" w:rsidRPr="00CD43BA" w14:paraId="7B04FE42" w14:textId="77777777" w:rsidTr="00CD43BA">
        <w:trPr>
          <w:trHeight w:val="555"/>
        </w:trPr>
        <w:tc>
          <w:tcPr>
            <w:tcW w:w="5200" w:type="dxa"/>
            <w:gridSpan w:val="2"/>
            <w:tcBorders>
              <w:top w:val="single" w:sz="4" w:space="0" w:color="auto"/>
              <w:left w:val="nil"/>
              <w:bottom w:val="single" w:sz="4" w:space="0" w:color="auto"/>
              <w:right w:val="nil"/>
            </w:tcBorders>
            <w:shd w:val="clear" w:color="000000" w:fill="FFFF00"/>
            <w:vAlign w:val="bottom"/>
            <w:hideMark/>
          </w:tcPr>
          <w:p w14:paraId="511541C8" w14:textId="77777777" w:rsidR="00CD43BA" w:rsidRPr="00CD43BA" w:rsidRDefault="00CD43BA" w:rsidP="00CD43BA">
            <w:pPr>
              <w:spacing w:after="0" w:line="240" w:lineRule="auto"/>
              <w:rPr>
                <w:rFonts w:ascii="Times New Roman" w:eastAsia="Times New Roman" w:hAnsi="Times New Roman"/>
                <w:b/>
                <w:bCs/>
                <w:color w:val="000000"/>
                <w:sz w:val="18"/>
                <w:szCs w:val="18"/>
              </w:rPr>
            </w:pPr>
            <w:r>
              <w:rPr>
                <w:rFonts w:ascii="Times New Roman" w:hAnsi="Times New Roman"/>
                <w:b/>
                <w:color w:val="000000"/>
                <w:sz w:val="18"/>
              </w:rPr>
              <w:t>Fonte 4.2. ENTRATE VINCOLATE - CONTRIBUTI COMUNALI</w:t>
            </w:r>
          </w:p>
        </w:tc>
        <w:tc>
          <w:tcPr>
            <w:tcW w:w="1240" w:type="dxa"/>
            <w:tcBorders>
              <w:top w:val="nil"/>
              <w:left w:val="nil"/>
              <w:bottom w:val="single" w:sz="4" w:space="0" w:color="auto"/>
              <w:right w:val="nil"/>
            </w:tcBorders>
            <w:shd w:val="clear" w:color="000000" w:fill="FFFF00"/>
            <w:noWrap/>
            <w:vAlign w:val="bottom"/>
            <w:hideMark/>
          </w:tcPr>
          <w:p w14:paraId="3789745E"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28.750,00</w:t>
            </w:r>
          </w:p>
        </w:tc>
        <w:tc>
          <w:tcPr>
            <w:tcW w:w="1320" w:type="dxa"/>
            <w:tcBorders>
              <w:top w:val="nil"/>
              <w:left w:val="nil"/>
              <w:bottom w:val="single" w:sz="4" w:space="0" w:color="auto"/>
              <w:right w:val="nil"/>
            </w:tcBorders>
            <w:shd w:val="clear" w:color="000000" w:fill="FFFF00"/>
            <w:noWrap/>
            <w:vAlign w:val="bottom"/>
            <w:hideMark/>
          </w:tcPr>
          <w:p w14:paraId="2F420467"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65.000,00</w:t>
            </w:r>
          </w:p>
        </w:tc>
        <w:tc>
          <w:tcPr>
            <w:tcW w:w="1320" w:type="dxa"/>
            <w:tcBorders>
              <w:top w:val="nil"/>
              <w:left w:val="nil"/>
              <w:bottom w:val="single" w:sz="4" w:space="0" w:color="auto"/>
              <w:right w:val="nil"/>
            </w:tcBorders>
            <w:shd w:val="clear" w:color="000000" w:fill="FFFF00"/>
            <w:noWrap/>
            <w:vAlign w:val="bottom"/>
            <w:hideMark/>
          </w:tcPr>
          <w:p w14:paraId="12AFBD7C"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65.000,00</w:t>
            </w:r>
          </w:p>
        </w:tc>
      </w:tr>
      <w:tr w:rsidR="00CD43BA" w:rsidRPr="00CD43BA" w14:paraId="31F11897" w14:textId="77777777" w:rsidTr="00CD43BA">
        <w:trPr>
          <w:trHeight w:val="300"/>
        </w:trPr>
        <w:tc>
          <w:tcPr>
            <w:tcW w:w="920" w:type="dxa"/>
            <w:tcBorders>
              <w:top w:val="nil"/>
              <w:left w:val="nil"/>
              <w:bottom w:val="single" w:sz="4" w:space="0" w:color="auto"/>
              <w:right w:val="nil"/>
            </w:tcBorders>
            <w:vAlign w:val="bottom"/>
            <w:hideMark/>
          </w:tcPr>
          <w:p w14:paraId="099B1D5F"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lastRenderedPageBreak/>
              <w:t>R1166-1</w:t>
            </w:r>
          </w:p>
        </w:tc>
        <w:tc>
          <w:tcPr>
            <w:tcW w:w="4280" w:type="dxa"/>
            <w:tcBorders>
              <w:top w:val="nil"/>
              <w:left w:val="nil"/>
              <w:bottom w:val="single" w:sz="4" w:space="0" w:color="auto"/>
              <w:right w:val="nil"/>
            </w:tcBorders>
            <w:vAlign w:val="bottom"/>
            <w:hideMark/>
          </w:tcPr>
          <w:p w14:paraId="1EC26E80"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Ampliamento del cimitero cittadino di Buje</w:t>
            </w:r>
          </w:p>
        </w:tc>
        <w:tc>
          <w:tcPr>
            <w:tcW w:w="1240" w:type="dxa"/>
            <w:tcBorders>
              <w:top w:val="nil"/>
              <w:left w:val="nil"/>
              <w:bottom w:val="single" w:sz="4" w:space="0" w:color="auto"/>
              <w:right w:val="nil"/>
            </w:tcBorders>
            <w:noWrap/>
            <w:vAlign w:val="bottom"/>
            <w:hideMark/>
          </w:tcPr>
          <w:p w14:paraId="2415E5B1"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28.750,00</w:t>
            </w:r>
          </w:p>
        </w:tc>
        <w:tc>
          <w:tcPr>
            <w:tcW w:w="1320" w:type="dxa"/>
            <w:tcBorders>
              <w:top w:val="nil"/>
              <w:left w:val="nil"/>
              <w:bottom w:val="single" w:sz="4" w:space="0" w:color="auto"/>
              <w:right w:val="nil"/>
            </w:tcBorders>
            <w:noWrap/>
            <w:vAlign w:val="bottom"/>
            <w:hideMark/>
          </w:tcPr>
          <w:p w14:paraId="77196BD3"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65.000,00</w:t>
            </w:r>
          </w:p>
        </w:tc>
        <w:tc>
          <w:tcPr>
            <w:tcW w:w="1320" w:type="dxa"/>
            <w:tcBorders>
              <w:top w:val="nil"/>
              <w:left w:val="nil"/>
              <w:bottom w:val="single" w:sz="4" w:space="0" w:color="auto"/>
              <w:right w:val="nil"/>
            </w:tcBorders>
            <w:noWrap/>
            <w:vAlign w:val="bottom"/>
            <w:hideMark/>
          </w:tcPr>
          <w:p w14:paraId="254A6428"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65.000,00</w:t>
            </w:r>
          </w:p>
        </w:tc>
      </w:tr>
    </w:tbl>
    <w:p w14:paraId="600D1CAF" w14:textId="77777777" w:rsidR="00CD43BA" w:rsidRDefault="00CD43BA" w:rsidP="00167BDA">
      <w:pPr>
        <w:spacing w:after="0" w:line="240" w:lineRule="auto"/>
        <w:ind w:right="-142"/>
        <w:jc w:val="both"/>
        <w:rPr>
          <w:rFonts w:ascii="Times New Roman" w:eastAsia="Times New Roman" w:hAnsi="Times New Roman"/>
          <w:sz w:val="24"/>
          <w:szCs w:val="24"/>
          <w:lang w:eastAsia="hr-HR"/>
        </w:rPr>
      </w:pPr>
    </w:p>
    <w:p w14:paraId="47114C5D" w14:textId="5234011A" w:rsidR="00EB207F" w:rsidRPr="00867532" w:rsidRDefault="00EB207F" w:rsidP="00EB207F">
      <w:pPr>
        <w:spacing w:after="0" w:line="240" w:lineRule="auto"/>
        <w:jc w:val="both"/>
        <w:rPr>
          <w:rFonts w:ascii="Times New Roman" w:eastAsia="Times New Roman" w:hAnsi="Times New Roman"/>
          <w:sz w:val="24"/>
          <w:szCs w:val="24"/>
        </w:rPr>
      </w:pPr>
      <w:r>
        <w:rPr>
          <w:rFonts w:ascii="Times New Roman" w:hAnsi="Times New Roman"/>
          <w:sz w:val="24"/>
        </w:rPr>
        <w:t xml:space="preserve">Il progetto comprende l’ampliamento della capacità del cimitero attuale per soddisfare le esigenze della popolazione locale </w:t>
      </w:r>
      <w:r w:rsidR="00043031">
        <w:rPr>
          <w:rFonts w:ascii="Times New Roman" w:hAnsi="Times New Roman"/>
          <w:sz w:val="24"/>
        </w:rPr>
        <w:t>nonché</w:t>
      </w:r>
      <w:r>
        <w:rPr>
          <w:rFonts w:ascii="Times New Roman" w:hAnsi="Times New Roman"/>
          <w:sz w:val="24"/>
        </w:rPr>
        <w:t xml:space="preserve"> la realizzazione del progetto </w:t>
      </w:r>
      <w:r w:rsidR="00043031">
        <w:rPr>
          <w:rFonts w:ascii="Times New Roman" w:hAnsi="Times New Roman"/>
          <w:sz w:val="24"/>
        </w:rPr>
        <w:t>principale</w:t>
      </w:r>
      <w:r>
        <w:rPr>
          <w:rFonts w:ascii="Times New Roman" w:hAnsi="Times New Roman"/>
          <w:sz w:val="24"/>
        </w:rPr>
        <w:t xml:space="preserve"> come base tecnica per l’ottenimento del permesso di costruire e l’esecuzione dei lavori. Il progetto </w:t>
      </w:r>
      <w:r w:rsidR="001F2D92">
        <w:rPr>
          <w:rFonts w:ascii="Times New Roman" w:hAnsi="Times New Roman"/>
          <w:sz w:val="24"/>
        </w:rPr>
        <w:t>principale</w:t>
      </w:r>
      <w:r>
        <w:rPr>
          <w:rFonts w:ascii="Times New Roman" w:hAnsi="Times New Roman"/>
          <w:sz w:val="24"/>
        </w:rPr>
        <w:t xml:space="preserve"> include la soluzione urbanistica e architettonica relativa all’ampliamento. </w:t>
      </w:r>
    </w:p>
    <w:p w14:paraId="35DB786F" w14:textId="77777777" w:rsidR="008B1F6B" w:rsidRPr="009E5CAE" w:rsidRDefault="008B1F6B" w:rsidP="0037416D">
      <w:pPr>
        <w:tabs>
          <w:tab w:val="left" w:pos="284"/>
        </w:tabs>
        <w:spacing w:after="0" w:line="240" w:lineRule="auto"/>
        <w:ind w:right="-142"/>
        <w:jc w:val="both"/>
        <w:rPr>
          <w:rFonts w:ascii="Times New Roman" w:eastAsia="Times New Roman" w:hAnsi="Times New Roman"/>
          <w:b/>
          <w:sz w:val="24"/>
          <w:szCs w:val="24"/>
          <w:lang w:eastAsia="hr-HR"/>
        </w:rPr>
      </w:pPr>
    </w:p>
    <w:p w14:paraId="3FA81BBB" w14:textId="77777777" w:rsidR="0037416D" w:rsidRPr="009E5CAE" w:rsidRDefault="0037416D" w:rsidP="0037416D">
      <w:pPr>
        <w:tabs>
          <w:tab w:val="left" w:pos="284"/>
        </w:tabs>
        <w:spacing w:after="0" w:line="240" w:lineRule="auto"/>
        <w:ind w:right="-142"/>
        <w:jc w:val="both"/>
        <w:rPr>
          <w:rFonts w:ascii="Times New Roman" w:eastAsia="Times New Roman" w:hAnsi="Times New Roman"/>
          <w:b/>
          <w:sz w:val="24"/>
          <w:szCs w:val="24"/>
        </w:rPr>
      </w:pPr>
      <w:r>
        <w:rPr>
          <w:rFonts w:ascii="Times New Roman" w:hAnsi="Times New Roman"/>
          <w:b/>
          <w:sz w:val="24"/>
        </w:rPr>
        <w:t>II.6.</w:t>
      </w:r>
      <w:r>
        <w:rPr>
          <w:rFonts w:ascii="Times New Roman" w:hAnsi="Times New Roman"/>
          <w:b/>
          <w:sz w:val="24"/>
        </w:rPr>
        <w:tab/>
        <w:t>DOCUMENTAZIONE DI ASSETTO TERRITORIALE E ALTRA DOCUMENTAZIONE</w:t>
      </w:r>
    </w:p>
    <w:p w14:paraId="2F3CB3DE" w14:textId="77777777" w:rsidR="00912FAA" w:rsidRPr="009E5CAE" w:rsidRDefault="00912FAA" w:rsidP="0037416D">
      <w:pPr>
        <w:tabs>
          <w:tab w:val="left" w:pos="284"/>
        </w:tabs>
        <w:spacing w:after="0" w:line="240" w:lineRule="auto"/>
        <w:ind w:right="-142"/>
        <w:jc w:val="both"/>
        <w:rPr>
          <w:rFonts w:ascii="Times New Roman" w:eastAsia="Times New Roman" w:hAnsi="Times New Roman"/>
          <w:b/>
          <w:sz w:val="24"/>
          <w:szCs w:val="24"/>
          <w:lang w:eastAsia="hr-HR"/>
        </w:rPr>
      </w:pPr>
    </w:p>
    <w:p w14:paraId="46CD2ACF" w14:textId="77777777" w:rsidR="0037416D" w:rsidRPr="009E5CAE" w:rsidRDefault="0037416D" w:rsidP="0037416D">
      <w:pPr>
        <w:spacing w:after="0" w:line="240" w:lineRule="auto"/>
        <w:ind w:left="-142"/>
        <w:jc w:val="center"/>
        <w:rPr>
          <w:rFonts w:ascii="Times New Roman" w:eastAsia="Times New Roman" w:hAnsi="Times New Roman"/>
          <w:b/>
          <w:sz w:val="24"/>
          <w:szCs w:val="24"/>
        </w:rPr>
      </w:pPr>
      <w:r>
        <w:rPr>
          <w:rFonts w:ascii="Times New Roman" w:hAnsi="Times New Roman"/>
          <w:b/>
          <w:sz w:val="24"/>
        </w:rPr>
        <w:t>Articolo 11</w:t>
      </w:r>
    </w:p>
    <w:p w14:paraId="47F014E6" w14:textId="77777777" w:rsidR="0037416D" w:rsidRDefault="0037416D" w:rsidP="0037416D">
      <w:pPr>
        <w:spacing w:after="0" w:line="240" w:lineRule="auto"/>
        <w:ind w:right="-142"/>
        <w:jc w:val="both"/>
        <w:rPr>
          <w:rFonts w:ascii="Times New Roman" w:eastAsia="Times New Roman" w:hAnsi="Times New Roman"/>
          <w:sz w:val="24"/>
          <w:szCs w:val="24"/>
        </w:rPr>
      </w:pPr>
      <w:r>
        <w:rPr>
          <w:rFonts w:ascii="Times New Roman" w:hAnsi="Times New Roman"/>
          <w:sz w:val="24"/>
        </w:rPr>
        <w:t>Con il presente Programma si definisce la realizzazione della documentazione di assetto territoriale e di altra documentazione</w:t>
      </w:r>
    </w:p>
    <w:p w14:paraId="0D0C1409" w14:textId="77777777" w:rsidR="00CD43BA" w:rsidRDefault="00CD43BA" w:rsidP="0037416D">
      <w:pPr>
        <w:spacing w:after="0" w:line="240" w:lineRule="auto"/>
        <w:ind w:right="-142"/>
        <w:jc w:val="both"/>
        <w:rPr>
          <w:rFonts w:ascii="Times New Roman" w:eastAsia="Times New Roman" w:hAnsi="Times New Roman"/>
          <w:sz w:val="24"/>
          <w:szCs w:val="24"/>
          <w:lang w:eastAsia="hr-HR"/>
        </w:rPr>
      </w:pPr>
    </w:p>
    <w:tbl>
      <w:tblPr>
        <w:tblW w:w="9080" w:type="dxa"/>
        <w:tblLook w:val="04A0" w:firstRow="1" w:lastRow="0" w:firstColumn="1" w:lastColumn="0" w:noHBand="0" w:noVBand="1"/>
      </w:tblPr>
      <w:tblGrid>
        <w:gridCol w:w="920"/>
        <w:gridCol w:w="4280"/>
        <w:gridCol w:w="1240"/>
        <w:gridCol w:w="1320"/>
        <w:gridCol w:w="1320"/>
      </w:tblGrid>
      <w:tr w:rsidR="00CD43BA" w:rsidRPr="00CD43BA" w14:paraId="32AEEE3A" w14:textId="77777777" w:rsidTr="00CD43BA">
        <w:trPr>
          <w:trHeight w:val="285"/>
        </w:trPr>
        <w:tc>
          <w:tcPr>
            <w:tcW w:w="5200" w:type="dxa"/>
            <w:gridSpan w:val="2"/>
            <w:vMerge w:val="restart"/>
            <w:tcBorders>
              <w:top w:val="single" w:sz="4" w:space="0" w:color="auto"/>
              <w:left w:val="nil"/>
              <w:bottom w:val="single" w:sz="4" w:space="0" w:color="auto"/>
              <w:right w:val="nil"/>
            </w:tcBorders>
            <w:shd w:val="clear" w:color="000000" w:fill="DAF2D0"/>
            <w:vAlign w:val="bottom"/>
            <w:hideMark/>
          </w:tcPr>
          <w:p w14:paraId="6BF80468" w14:textId="77777777" w:rsidR="00CD43BA" w:rsidRPr="00CD43BA" w:rsidRDefault="00CD43BA" w:rsidP="00CD43BA">
            <w:pPr>
              <w:spacing w:after="0" w:line="240" w:lineRule="auto"/>
              <w:rPr>
                <w:rFonts w:ascii="Times New Roman" w:eastAsia="Times New Roman" w:hAnsi="Times New Roman"/>
                <w:b/>
                <w:bCs/>
                <w:color w:val="000000"/>
              </w:rPr>
            </w:pPr>
            <w:r>
              <w:rPr>
                <w:rFonts w:ascii="Times New Roman" w:hAnsi="Times New Roman"/>
                <w:b/>
                <w:color w:val="000000"/>
              </w:rPr>
              <w:t>Progetto capitale K200032 DOCUMENTAZIONE DI ASSETTO TERRITORIALE E ALTRA DOCUMENTAZIONE</w:t>
            </w:r>
          </w:p>
        </w:tc>
        <w:tc>
          <w:tcPr>
            <w:tcW w:w="1240" w:type="dxa"/>
            <w:tcBorders>
              <w:top w:val="single" w:sz="4" w:space="0" w:color="auto"/>
              <w:left w:val="nil"/>
              <w:bottom w:val="single" w:sz="4" w:space="0" w:color="auto"/>
              <w:right w:val="nil"/>
            </w:tcBorders>
            <w:shd w:val="clear" w:color="000000" w:fill="DAF2D0"/>
            <w:noWrap/>
            <w:vAlign w:val="bottom"/>
            <w:hideMark/>
          </w:tcPr>
          <w:p w14:paraId="24CDFD06"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2026</w:t>
            </w:r>
          </w:p>
        </w:tc>
        <w:tc>
          <w:tcPr>
            <w:tcW w:w="1320" w:type="dxa"/>
            <w:tcBorders>
              <w:top w:val="single" w:sz="4" w:space="0" w:color="auto"/>
              <w:left w:val="nil"/>
              <w:bottom w:val="single" w:sz="4" w:space="0" w:color="auto"/>
              <w:right w:val="nil"/>
            </w:tcBorders>
            <w:shd w:val="clear" w:color="000000" w:fill="DAF2D0"/>
            <w:noWrap/>
            <w:vAlign w:val="bottom"/>
            <w:hideMark/>
          </w:tcPr>
          <w:p w14:paraId="0D7090BF"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2027</w:t>
            </w:r>
          </w:p>
        </w:tc>
        <w:tc>
          <w:tcPr>
            <w:tcW w:w="1320" w:type="dxa"/>
            <w:tcBorders>
              <w:top w:val="single" w:sz="4" w:space="0" w:color="auto"/>
              <w:left w:val="nil"/>
              <w:bottom w:val="single" w:sz="4" w:space="0" w:color="auto"/>
              <w:right w:val="nil"/>
            </w:tcBorders>
            <w:shd w:val="clear" w:color="000000" w:fill="DAF2D0"/>
            <w:noWrap/>
            <w:vAlign w:val="bottom"/>
            <w:hideMark/>
          </w:tcPr>
          <w:p w14:paraId="326DA064"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2028</w:t>
            </w:r>
          </w:p>
        </w:tc>
      </w:tr>
      <w:tr w:rsidR="00CD43BA" w:rsidRPr="00CD43BA" w14:paraId="7646249E" w14:textId="77777777" w:rsidTr="00CD43BA">
        <w:trPr>
          <w:trHeight w:val="285"/>
        </w:trPr>
        <w:tc>
          <w:tcPr>
            <w:tcW w:w="5200" w:type="dxa"/>
            <w:gridSpan w:val="2"/>
            <w:vMerge/>
            <w:tcBorders>
              <w:top w:val="single" w:sz="4" w:space="0" w:color="auto"/>
              <w:left w:val="nil"/>
              <w:bottom w:val="single" w:sz="4" w:space="0" w:color="auto"/>
              <w:right w:val="nil"/>
            </w:tcBorders>
            <w:vAlign w:val="center"/>
            <w:hideMark/>
          </w:tcPr>
          <w:p w14:paraId="7BF5EF00" w14:textId="77777777" w:rsidR="00CD43BA" w:rsidRPr="00CD43BA" w:rsidRDefault="00CD43BA" w:rsidP="00CD43BA">
            <w:pPr>
              <w:spacing w:after="0" w:line="240" w:lineRule="auto"/>
              <w:rPr>
                <w:rFonts w:ascii="Times New Roman" w:eastAsia="Times New Roman" w:hAnsi="Times New Roman"/>
                <w:b/>
                <w:bCs/>
                <w:color w:val="000000"/>
                <w:lang w:eastAsia="hr-HR"/>
              </w:rPr>
            </w:pPr>
          </w:p>
        </w:tc>
        <w:tc>
          <w:tcPr>
            <w:tcW w:w="1240" w:type="dxa"/>
            <w:tcBorders>
              <w:top w:val="nil"/>
              <w:left w:val="nil"/>
              <w:bottom w:val="single" w:sz="4" w:space="0" w:color="auto"/>
              <w:right w:val="nil"/>
            </w:tcBorders>
            <w:shd w:val="clear" w:color="000000" w:fill="DAF2D0"/>
            <w:noWrap/>
            <w:vAlign w:val="bottom"/>
            <w:hideMark/>
          </w:tcPr>
          <w:p w14:paraId="24DEBB3A"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133.143,00</w:t>
            </w:r>
          </w:p>
        </w:tc>
        <w:tc>
          <w:tcPr>
            <w:tcW w:w="1320" w:type="dxa"/>
            <w:tcBorders>
              <w:top w:val="nil"/>
              <w:left w:val="nil"/>
              <w:bottom w:val="single" w:sz="4" w:space="0" w:color="auto"/>
              <w:right w:val="nil"/>
            </w:tcBorders>
            <w:shd w:val="clear" w:color="000000" w:fill="DAF2D0"/>
            <w:noWrap/>
            <w:vAlign w:val="bottom"/>
            <w:hideMark/>
          </w:tcPr>
          <w:p w14:paraId="0FC16D06"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60.000,00</w:t>
            </w:r>
          </w:p>
        </w:tc>
        <w:tc>
          <w:tcPr>
            <w:tcW w:w="1320" w:type="dxa"/>
            <w:tcBorders>
              <w:top w:val="nil"/>
              <w:left w:val="nil"/>
              <w:bottom w:val="single" w:sz="4" w:space="0" w:color="auto"/>
              <w:right w:val="nil"/>
            </w:tcBorders>
            <w:shd w:val="clear" w:color="000000" w:fill="DAF2D0"/>
            <w:noWrap/>
            <w:vAlign w:val="bottom"/>
            <w:hideMark/>
          </w:tcPr>
          <w:p w14:paraId="0A804790"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0,00</w:t>
            </w:r>
          </w:p>
        </w:tc>
      </w:tr>
      <w:tr w:rsidR="00CD43BA" w:rsidRPr="00CD43BA" w14:paraId="1EAF2F82" w14:textId="77777777" w:rsidTr="00CD43BA">
        <w:trPr>
          <w:trHeight w:val="255"/>
        </w:trPr>
        <w:tc>
          <w:tcPr>
            <w:tcW w:w="5200" w:type="dxa"/>
            <w:gridSpan w:val="2"/>
            <w:tcBorders>
              <w:top w:val="single" w:sz="4" w:space="0" w:color="auto"/>
              <w:left w:val="nil"/>
              <w:bottom w:val="single" w:sz="4" w:space="0" w:color="auto"/>
              <w:right w:val="nil"/>
            </w:tcBorders>
            <w:shd w:val="clear" w:color="000000" w:fill="FFFF00"/>
            <w:vAlign w:val="bottom"/>
            <w:hideMark/>
          </w:tcPr>
          <w:p w14:paraId="7BF7C246" w14:textId="77777777" w:rsidR="00CD43BA" w:rsidRPr="00CD43BA" w:rsidRDefault="00CD43BA" w:rsidP="00CD43BA">
            <w:pPr>
              <w:spacing w:after="0" w:line="240" w:lineRule="auto"/>
              <w:rPr>
                <w:rFonts w:ascii="Times New Roman" w:eastAsia="Times New Roman" w:hAnsi="Times New Roman"/>
                <w:b/>
                <w:bCs/>
                <w:color w:val="000000"/>
                <w:sz w:val="18"/>
                <w:szCs w:val="18"/>
              </w:rPr>
            </w:pPr>
            <w:r>
              <w:rPr>
                <w:rFonts w:ascii="Times New Roman" w:hAnsi="Times New Roman"/>
                <w:b/>
                <w:color w:val="000000"/>
                <w:sz w:val="18"/>
              </w:rPr>
              <w:t>Fonte 1.1. ENTRATE E PROVENTI GENERALI</w:t>
            </w:r>
          </w:p>
        </w:tc>
        <w:tc>
          <w:tcPr>
            <w:tcW w:w="1240" w:type="dxa"/>
            <w:tcBorders>
              <w:top w:val="nil"/>
              <w:left w:val="nil"/>
              <w:bottom w:val="single" w:sz="4" w:space="0" w:color="auto"/>
              <w:right w:val="nil"/>
            </w:tcBorders>
            <w:shd w:val="clear" w:color="000000" w:fill="FFFF00"/>
            <w:noWrap/>
            <w:vAlign w:val="bottom"/>
            <w:hideMark/>
          </w:tcPr>
          <w:p w14:paraId="6AE4E173"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33.143,00</w:t>
            </w:r>
          </w:p>
        </w:tc>
        <w:tc>
          <w:tcPr>
            <w:tcW w:w="1320" w:type="dxa"/>
            <w:tcBorders>
              <w:top w:val="nil"/>
              <w:left w:val="nil"/>
              <w:bottom w:val="single" w:sz="4" w:space="0" w:color="auto"/>
              <w:right w:val="nil"/>
            </w:tcBorders>
            <w:shd w:val="clear" w:color="000000" w:fill="FFFF00"/>
            <w:noWrap/>
            <w:vAlign w:val="bottom"/>
            <w:hideMark/>
          </w:tcPr>
          <w:p w14:paraId="69A9F9E0"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0,00</w:t>
            </w:r>
          </w:p>
        </w:tc>
        <w:tc>
          <w:tcPr>
            <w:tcW w:w="1320" w:type="dxa"/>
            <w:tcBorders>
              <w:top w:val="nil"/>
              <w:left w:val="nil"/>
              <w:bottom w:val="single" w:sz="4" w:space="0" w:color="auto"/>
              <w:right w:val="nil"/>
            </w:tcBorders>
            <w:shd w:val="clear" w:color="000000" w:fill="FFFF00"/>
            <w:noWrap/>
            <w:vAlign w:val="bottom"/>
            <w:hideMark/>
          </w:tcPr>
          <w:p w14:paraId="38E40561"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0,00</w:t>
            </w:r>
          </w:p>
        </w:tc>
      </w:tr>
      <w:tr w:rsidR="00CD43BA" w:rsidRPr="00CD43BA" w14:paraId="2907EA3B" w14:textId="77777777" w:rsidTr="001F2D92">
        <w:trPr>
          <w:trHeight w:val="232"/>
        </w:trPr>
        <w:tc>
          <w:tcPr>
            <w:tcW w:w="5200" w:type="dxa"/>
            <w:gridSpan w:val="2"/>
            <w:tcBorders>
              <w:top w:val="single" w:sz="4" w:space="0" w:color="auto"/>
              <w:left w:val="nil"/>
              <w:bottom w:val="single" w:sz="4" w:space="0" w:color="auto"/>
              <w:right w:val="nil"/>
            </w:tcBorders>
            <w:shd w:val="clear" w:color="000000" w:fill="FFFF00"/>
            <w:vAlign w:val="bottom"/>
            <w:hideMark/>
          </w:tcPr>
          <w:p w14:paraId="41BE5CD4" w14:textId="77777777" w:rsidR="00CD43BA" w:rsidRPr="00CD43BA" w:rsidRDefault="00CD43BA" w:rsidP="00CD43BA">
            <w:pPr>
              <w:spacing w:after="0" w:line="240" w:lineRule="auto"/>
              <w:rPr>
                <w:rFonts w:ascii="Times New Roman" w:eastAsia="Times New Roman" w:hAnsi="Times New Roman"/>
                <w:b/>
                <w:bCs/>
                <w:color w:val="000000"/>
                <w:sz w:val="18"/>
                <w:szCs w:val="18"/>
              </w:rPr>
            </w:pPr>
            <w:r>
              <w:rPr>
                <w:rFonts w:ascii="Times New Roman" w:hAnsi="Times New Roman"/>
                <w:b/>
                <w:color w:val="000000"/>
                <w:sz w:val="18"/>
              </w:rPr>
              <w:t>Fonte 4.1. ENTRATE VINCOLATE - IMPOSTA COMUNALE</w:t>
            </w:r>
          </w:p>
        </w:tc>
        <w:tc>
          <w:tcPr>
            <w:tcW w:w="1240" w:type="dxa"/>
            <w:tcBorders>
              <w:top w:val="nil"/>
              <w:left w:val="nil"/>
              <w:bottom w:val="single" w:sz="4" w:space="0" w:color="auto"/>
              <w:right w:val="nil"/>
            </w:tcBorders>
            <w:shd w:val="clear" w:color="000000" w:fill="FFFF00"/>
            <w:noWrap/>
            <w:vAlign w:val="bottom"/>
            <w:hideMark/>
          </w:tcPr>
          <w:p w14:paraId="3EFBF93F"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90.000,00</w:t>
            </w:r>
          </w:p>
        </w:tc>
        <w:tc>
          <w:tcPr>
            <w:tcW w:w="1320" w:type="dxa"/>
            <w:tcBorders>
              <w:top w:val="nil"/>
              <w:left w:val="nil"/>
              <w:bottom w:val="single" w:sz="4" w:space="0" w:color="auto"/>
              <w:right w:val="nil"/>
            </w:tcBorders>
            <w:shd w:val="clear" w:color="000000" w:fill="FFFF00"/>
            <w:noWrap/>
            <w:vAlign w:val="bottom"/>
            <w:hideMark/>
          </w:tcPr>
          <w:p w14:paraId="6395C39F"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60.000,00</w:t>
            </w:r>
          </w:p>
        </w:tc>
        <w:tc>
          <w:tcPr>
            <w:tcW w:w="1320" w:type="dxa"/>
            <w:tcBorders>
              <w:top w:val="nil"/>
              <w:left w:val="nil"/>
              <w:bottom w:val="single" w:sz="4" w:space="0" w:color="auto"/>
              <w:right w:val="nil"/>
            </w:tcBorders>
            <w:shd w:val="clear" w:color="000000" w:fill="FFFF00"/>
            <w:noWrap/>
            <w:vAlign w:val="bottom"/>
            <w:hideMark/>
          </w:tcPr>
          <w:p w14:paraId="037E8D85"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0,00</w:t>
            </w:r>
          </w:p>
        </w:tc>
      </w:tr>
      <w:tr w:rsidR="00CD43BA" w:rsidRPr="00CD43BA" w14:paraId="21926DAB" w14:textId="77777777" w:rsidTr="00CD43BA">
        <w:trPr>
          <w:trHeight w:val="510"/>
        </w:trPr>
        <w:tc>
          <w:tcPr>
            <w:tcW w:w="5200" w:type="dxa"/>
            <w:gridSpan w:val="2"/>
            <w:tcBorders>
              <w:top w:val="single" w:sz="4" w:space="0" w:color="auto"/>
              <w:left w:val="nil"/>
              <w:bottom w:val="single" w:sz="4" w:space="0" w:color="auto"/>
              <w:right w:val="nil"/>
            </w:tcBorders>
            <w:shd w:val="clear" w:color="000000" w:fill="FFFF00"/>
            <w:vAlign w:val="bottom"/>
            <w:hideMark/>
          </w:tcPr>
          <w:p w14:paraId="2FB194C7" w14:textId="77777777" w:rsidR="00CD43BA" w:rsidRPr="00CD43BA" w:rsidRDefault="00CD43BA" w:rsidP="00CD43BA">
            <w:pPr>
              <w:spacing w:after="0" w:line="240" w:lineRule="auto"/>
              <w:rPr>
                <w:rFonts w:ascii="Times New Roman" w:eastAsia="Times New Roman" w:hAnsi="Times New Roman"/>
                <w:b/>
                <w:bCs/>
                <w:color w:val="000000"/>
                <w:sz w:val="18"/>
                <w:szCs w:val="18"/>
              </w:rPr>
            </w:pPr>
            <w:r>
              <w:rPr>
                <w:rFonts w:ascii="Times New Roman" w:hAnsi="Times New Roman"/>
                <w:b/>
                <w:color w:val="000000"/>
                <w:sz w:val="18"/>
              </w:rPr>
              <w:t>Fonte 4.2. ENTRATE VINCOLATE - CONTRIBUTI COMUNALI</w:t>
            </w:r>
          </w:p>
        </w:tc>
        <w:tc>
          <w:tcPr>
            <w:tcW w:w="1240" w:type="dxa"/>
            <w:tcBorders>
              <w:top w:val="nil"/>
              <w:left w:val="nil"/>
              <w:bottom w:val="single" w:sz="4" w:space="0" w:color="auto"/>
              <w:right w:val="nil"/>
            </w:tcBorders>
            <w:shd w:val="clear" w:color="000000" w:fill="FFFF00"/>
            <w:noWrap/>
            <w:vAlign w:val="bottom"/>
            <w:hideMark/>
          </w:tcPr>
          <w:p w14:paraId="4AA56ABD"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10.000,00</w:t>
            </w:r>
          </w:p>
        </w:tc>
        <w:tc>
          <w:tcPr>
            <w:tcW w:w="1320" w:type="dxa"/>
            <w:tcBorders>
              <w:top w:val="nil"/>
              <w:left w:val="nil"/>
              <w:bottom w:val="single" w:sz="4" w:space="0" w:color="auto"/>
              <w:right w:val="nil"/>
            </w:tcBorders>
            <w:shd w:val="clear" w:color="000000" w:fill="FFFF00"/>
            <w:noWrap/>
            <w:vAlign w:val="bottom"/>
            <w:hideMark/>
          </w:tcPr>
          <w:p w14:paraId="46FCA356"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0,00</w:t>
            </w:r>
          </w:p>
        </w:tc>
        <w:tc>
          <w:tcPr>
            <w:tcW w:w="1320" w:type="dxa"/>
            <w:tcBorders>
              <w:top w:val="nil"/>
              <w:left w:val="nil"/>
              <w:bottom w:val="single" w:sz="4" w:space="0" w:color="auto"/>
              <w:right w:val="nil"/>
            </w:tcBorders>
            <w:shd w:val="clear" w:color="000000" w:fill="FFFF00"/>
            <w:noWrap/>
            <w:vAlign w:val="bottom"/>
            <w:hideMark/>
          </w:tcPr>
          <w:p w14:paraId="6512E971"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0,00</w:t>
            </w:r>
          </w:p>
        </w:tc>
      </w:tr>
      <w:tr w:rsidR="00CD43BA" w:rsidRPr="00CD43BA" w14:paraId="30E52CF1" w14:textId="77777777" w:rsidTr="00CD43BA">
        <w:trPr>
          <w:trHeight w:val="600"/>
        </w:trPr>
        <w:tc>
          <w:tcPr>
            <w:tcW w:w="920" w:type="dxa"/>
            <w:tcBorders>
              <w:top w:val="nil"/>
              <w:left w:val="nil"/>
              <w:bottom w:val="single" w:sz="4" w:space="0" w:color="auto"/>
              <w:right w:val="nil"/>
            </w:tcBorders>
            <w:vAlign w:val="bottom"/>
            <w:hideMark/>
          </w:tcPr>
          <w:p w14:paraId="0985F5E4"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R1825</w:t>
            </w:r>
          </w:p>
        </w:tc>
        <w:tc>
          <w:tcPr>
            <w:tcW w:w="4280" w:type="dxa"/>
            <w:tcBorders>
              <w:top w:val="nil"/>
              <w:left w:val="nil"/>
              <w:bottom w:val="single" w:sz="4" w:space="0" w:color="auto"/>
              <w:right w:val="nil"/>
            </w:tcBorders>
            <w:vAlign w:val="bottom"/>
            <w:hideMark/>
          </w:tcPr>
          <w:p w14:paraId="7336EB37" w14:textId="7B338AA6" w:rsidR="00CD43BA" w:rsidRPr="00CD43BA" w:rsidRDefault="00CD43BA" w:rsidP="00CD43BA">
            <w:pPr>
              <w:spacing w:after="0" w:line="240" w:lineRule="auto"/>
              <w:rPr>
                <w:rFonts w:ascii="Times New Roman" w:eastAsia="Times New Roman" w:hAnsi="Times New Roman"/>
              </w:rPr>
            </w:pPr>
            <w:r>
              <w:rPr>
                <w:rFonts w:ascii="Times New Roman" w:hAnsi="Times New Roman"/>
              </w:rPr>
              <w:t>Integrazione e ampliamento del sistema di viabilità intelligente della Città di Buie</w:t>
            </w:r>
          </w:p>
        </w:tc>
        <w:tc>
          <w:tcPr>
            <w:tcW w:w="1240" w:type="dxa"/>
            <w:tcBorders>
              <w:top w:val="nil"/>
              <w:left w:val="nil"/>
              <w:bottom w:val="single" w:sz="4" w:space="0" w:color="auto"/>
              <w:right w:val="nil"/>
            </w:tcBorders>
            <w:noWrap/>
            <w:vAlign w:val="bottom"/>
            <w:hideMark/>
          </w:tcPr>
          <w:p w14:paraId="1CEA9073"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33.143,00</w:t>
            </w:r>
          </w:p>
        </w:tc>
        <w:tc>
          <w:tcPr>
            <w:tcW w:w="1320" w:type="dxa"/>
            <w:tcBorders>
              <w:top w:val="nil"/>
              <w:left w:val="nil"/>
              <w:bottom w:val="single" w:sz="4" w:space="0" w:color="auto"/>
              <w:right w:val="nil"/>
            </w:tcBorders>
            <w:noWrap/>
            <w:vAlign w:val="bottom"/>
            <w:hideMark/>
          </w:tcPr>
          <w:p w14:paraId="6DB43BCE"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3667383C"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7DAD199A" w14:textId="77777777" w:rsidTr="00CD43BA">
        <w:trPr>
          <w:trHeight w:val="600"/>
        </w:trPr>
        <w:tc>
          <w:tcPr>
            <w:tcW w:w="920" w:type="dxa"/>
            <w:tcBorders>
              <w:top w:val="nil"/>
              <w:left w:val="nil"/>
              <w:bottom w:val="single" w:sz="4" w:space="0" w:color="auto"/>
              <w:right w:val="nil"/>
            </w:tcBorders>
            <w:vAlign w:val="bottom"/>
            <w:hideMark/>
          </w:tcPr>
          <w:p w14:paraId="62F9D68A"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R1548-3</w:t>
            </w:r>
          </w:p>
        </w:tc>
        <w:tc>
          <w:tcPr>
            <w:tcW w:w="4280" w:type="dxa"/>
            <w:tcBorders>
              <w:top w:val="nil"/>
              <w:left w:val="nil"/>
              <w:bottom w:val="single" w:sz="4" w:space="0" w:color="auto"/>
              <w:right w:val="nil"/>
            </w:tcBorders>
            <w:vAlign w:val="bottom"/>
            <w:hideMark/>
          </w:tcPr>
          <w:p w14:paraId="25A866CB"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ATLAS 14 - sistema per la gestione delle banche dati territoriali e non territoriali</w:t>
            </w:r>
          </w:p>
        </w:tc>
        <w:tc>
          <w:tcPr>
            <w:tcW w:w="1240" w:type="dxa"/>
            <w:tcBorders>
              <w:top w:val="nil"/>
              <w:left w:val="nil"/>
              <w:bottom w:val="single" w:sz="4" w:space="0" w:color="auto"/>
              <w:right w:val="nil"/>
            </w:tcBorders>
            <w:noWrap/>
            <w:vAlign w:val="bottom"/>
            <w:hideMark/>
          </w:tcPr>
          <w:p w14:paraId="487C3A7C"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90.000,00</w:t>
            </w:r>
          </w:p>
        </w:tc>
        <w:tc>
          <w:tcPr>
            <w:tcW w:w="1320" w:type="dxa"/>
            <w:tcBorders>
              <w:top w:val="nil"/>
              <w:left w:val="nil"/>
              <w:bottom w:val="single" w:sz="4" w:space="0" w:color="auto"/>
              <w:right w:val="nil"/>
            </w:tcBorders>
            <w:noWrap/>
            <w:vAlign w:val="bottom"/>
            <w:hideMark/>
          </w:tcPr>
          <w:p w14:paraId="60DC7E7D"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60.000,00</w:t>
            </w:r>
          </w:p>
        </w:tc>
        <w:tc>
          <w:tcPr>
            <w:tcW w:w="1320" w:type="dxa"/>
            <w:tcBorders>
              <w:top w:val="nil"/>
              <w:left w:val="nil"/>
              <w:bottom w:val="single" w:sz="4" w:space="0" w:color="auto"/>
              <w:right w:val="nil"/>
            </w:tcBorders>
            <w:noWrap/>
            <w:vAlign w:val="bottom"/>
            <w:hideMark/>
          </w:tcPr>
          <w:p w14:paraId="05ED5A47"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17585BC0" w14:textId="77777777" w:rsidTr="00CD43BA">
        <w:trPr>
          <w:trHeight w:val="300"/>
        </w:trPr>
        <w:tc>
          <w:tcPr>
            <w:tcW w:w="920" w:type="dxa"/>
            <w:tcBorders>
              <w:top w:val="nil"/>
              <w:left w:val="nil"/>
              <w:bottom w:val="single" w:sz="4" w:space="0" w:color="auto"/>
              <w:right w:val="nil"/>
            </w:tcBorders>
            <w:vAlign w:val="bottom"/>
            <w:hideMark/>
          </w:tcPr>
          <w:p w14:paraId="74BC118B"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R1496</w:t>
            </w:r>
          </w:p>
        </w:tc>
        <w:tc>
          <w:tcPr>
            <w:tcW w:w="4280" w:type="dxa"/>
            <w:tcBorders>
              <w:top w:val="nil"/>
              <w:left w:val="nil"/>
              <w:bottom w:val="single" w:sz="4" w:space="0" w:color="auto"/>
              <w:right w:val="nil"/>
            </w:tcBorders>
            <w:vAlign w:val="bottom"/>
            <w:hideMark/>
          </w:tcPr>
          <w:p w14:paraId="6DF9F136"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Applicazione per le segnalazioni comunali per i cittadini</w:t>
            </w:r>
          </w:p>
        </w:tc>
        <w:tc>
          <w:tcPr>
            <w:tcW w:w="1240" w:type="dxa"/>
            <w:tcBorders>
              <w:top w:val="nil"/>
              <w:left w:val="nil"/>
              <w:bottom w:val="single" w:sz="4" w:space="0" w:color="auto"/>
              <w:right w:val="nil"/>
            </w:tcBorders>
            <w:noWrap/>
            <w:vAlign w:val="bottom"/>
            <w:hideMark/>
          </w:tcPr>
          <w:p w14:paraId="28A79E3A"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10.000,00</w:t>
            </w:r>
          </w:p>
        </w:tc>
        <w:tc>
          <w:tcPr>
            <w:tcW w:w="1320" w:type="dxa"/>
            <w:tcBorders>
              <w:top w:val="nil"/>
              <w:left w:val="nil"/>
              <w:bottom w:val="single" w:sz="4" w:space="0" w:color="auto"/>
              <w:right w:val="nil"/>
            </w:tcBorders>
            <w:noWrap/>
            <w:vAlign w:val="bottom"/>
            <w:hideMark/>
          </w:tcPr>
          <w:p w14:paraId="416DE96B"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30A07940"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6DEBFC7F" w14:textId="77777777" w:rsidTr="00CD43BA">
        <w:trPr>
          <w:trHeight w:val="300"/>
        </w:trPr>
        <w:tc>
          <w:tcPr>
            <w:tcW w:w="920" w:type="dxa"/>
            <w:tcBorders>
              <w:top w:val="nil"/>
              <w:left w:val="nil"/>
              <w:bottom w:val="single" w:sz="4" w:space="0" w:color="auto"/>
              <w:right w:val="nil"/>
            </w:tcBorders>
            <w:vAlign w:val="bottom"/>
          </w:tcPr>
          <w:p w14:paraId="275A7A3F" w14:textId="77777777" w:rsidR="00CD43BA" w:rsidRPr="00CD43BA" w:rsidRDefault="00CD43BA" w:rsidP="00CD43BA">
            <w:pPr>
              <w:spacing w:after="0" w:line="240" w:lineRule="auto"/>
              <w:rPr>
                <w:rFonts w:ascii="Times New Roman" w:eastAsia="Times New Roman" w:hAnsi="Times New Roman"/>
                <w:lang w:eastAsia="hr-HR"/>
              </w:rPr>
            </w:pPr>
          </w:p>
        </w:tc>
        <w:tc>
          <w:tcPr>
            <w:tcW w:w="4280" w:type="dxa"/>
            <w:tcBorders>
              <w:top w:val="nil"/>
              <w:left w:val="nil"/>
              <w:bottom w:val="single" w:sz="4" w:space="0" w:color="auto"/>
              <w:right w:val="nil"/>
            </w:tcBorders>
            <w:vAlign w:val="bottom"/>
          </w:tcPr>
          <w:p w14:paraId="551085F0" w14:textId="77777777" w:rsidR="00CD43BA" w:rsidRPr="00CD43BA" w:rsidRDefault="00CD43BA" w:rsidP="00CD43BA">
            <w:pPr>
              <w:spacing w:after="0" w:line="240" w:lineRule="auto"/>
              <w:rPr>
                <w:rFonts w:ascii="Times New Roman" w:eastAsia="Times New Roman" w:hAnsi="Times New Roman"/>
                <w:lang w:eastAsia="hr-HR"/>
              </w:rPr>
            </w:pPr>
          </w:p>
        </w:tc>
        <w:tc>
          <w:tcPr>
            <w:tcW w:w="1240" w:type="dxa"/>
            <w:tcBorders>
              <w:top w:val="nil"/>
              <w:left w:val="nil"/>
              <w:bottom w:val="single" w:sz="4" w:space="0" w:color="auto"/>
              <w:right w:val="nil"/>
            </w:tcBorders>
            <w:noWrap/>
            <w:vAlign w:val="bottom"/>
          </w:tcPr>
          <w:p w14:paraId="75EF2894" w14:textId="77777777" w:rsidR="00CD43BA" w:rsidRPr="00CD43BA" w:rsidRDefault="00CD43BA" w:rsidP="00CD43BA">
            <w:pPr>
              <w:spacing w:after="0" w:line="240" w:lineRule="auto"/>
              <w:jc w:val="right"/>
              <w:rPr>
                <w:rFonts w:ascii="Times New Roman" w:eastAsia="Times New Roman" w:hAnsi="Times New Roman"/>
                <w:lang w:eastAsia="hr-HR"/>
              </w:rPr>
            </w:pPr>
          </w:p>
        </w:tc>
        <w:tc>
          <w:tcPr>
            <w:tcW w:w="1320" w:type="dxa"/>
            <w:tcBorders>
              <w:top w:val="nil"/>
              <w:left w:val="nil"/>
              <w:bottom w:val="single" w:sz="4" w:space="0" w:color="auto"/>
              <w:right w:val="nil"/>
            </w:tcBorders>
            <w:noWrap/>
            <w:vAlign w:val="bottom"/>
          </w:tcPr>
          <w:p w14:paraId="72F4BCEF" w14:textId="77777777" w:rsidR="00CD43BA" w:rsidRPr="00CD43BA" w:rsidRDefault="00CD43BA" w:rsidP="00CD43BA">
            <w:pPr>
              <w:spacing w:after="0" w:line="240" w:lineRule="auto"/>
              <w:jc w:val="right"/>
              <w:rPr>
                <w:rFonts w:ascii="Times New Roman" w:eastAsia="Times New Roman" w:hAnsi="Times New Roman"/>
                <w:lang w:eastAsia="hr-HR"/>
              </w:rPr>
            </w:pPr>
          </w:p>
        </w:tc>
        <w:tc>
          <w:tcPr>
            <w:tcW w:w="1320" w:type="dxa"/>
            <w:tcBorders>
              <w:top w:val="nil"/>
              <w:left w:val="nil"/>
              <w:bottom w:val="single" w:sz="4" w:space="0" w:color="auto"/>
              <w:right w:val="nil"/>
            </w:tcBorders>
            <w:noWrap/>
            <w:vAlign w:val="bottom"/>
          </w:tcPr>
          <w:p w14:paraId="320110BD" w14:textId="77777777" w:rsidR="00CD43BA" w:rsidRPr="00CD43BA" w:rsidRDefault="00CD43BA" w:rsidP="00CD43BA">
            <w:pPr>
              <w:spacing w:after="0" w:line="240" w:lineRule="auto"/>
              <w:jc w:val="right"/>
              <w:rPr>
                <w:rFonts w:ascii="Times New Roman" w:eastAsia="Times New Roman" w:hAnsi="Times New Roman"/>
                <w:lang w:eastAsia="hr-HR"/>
              </w:rPr>
            </w:pPr>
          </w:p>
        </w:tc>
      </w:tr>
    </w:tbl>
    <w:p w14:paraId="6EE7E8AA" w14:textId="77777777" w:rsidR="00EB207F" w:rsidRPr="000313DB" w:rsidRDefault="00EB207F" w:rsidP="00EB207F">
      <w:pPr>
        <w:tabs>
          <w:tab w:val="left" w:pos="284"/>
        </w:tabs>
        <w:spacing w:after="0" w:line="240" w:lineRule="auto"/>
        <w:ind w:right="-142"/>
        <w:jc w:val="both"/>
        <w:rPr>
          <w:rFonts w:ascii="Times New Roman" w:eastAsia="Times New Roman" w:hAnsi="Times New Roman"/>
          <w:i/>
          <w:sz w:val="24"/>
          <w:szCs w:val="24"/>
          <w:u w:val="single"/>
        </w:rPr>
      </w:pPr>
      <w:r>
        <w:rPr>
          <w:rFonts w:ascii="Times New Roman" w:hAnsi="Times New Roman"/>
          <w:i/>
          <w:sz w:val="24"/>
          <w:u w:val="single"/>
        </w:rPr>
        <w:t>Applicazione per le segnalazioni comunali per i cittadini</w:t>
      </w:r>
    </w:p>
    <w:p w14:paraId="3227B26C" w14:textId="0D15B9D7" w:rsidR="00EB207F" w:rsidRDefault="00EB207F" w:rsidP="00EB207F">
      <w:pPr>
        <w:tabs>
          <w:tab w:val="left" w:pos="9072"/>
        </w:tabs>
        <w:spacing w:after="0" w:line="240" w:lineRule="auto"/>
        <w:jc w:val="both"/>
        <w:rPr>
          <w:rFonts w:ascii="Times New Roman" w:hAnsi="Times New Roman"/>
          <w:sz w:val="24"/>
        </w:rPr>
      </w:pPr>
      <w:r>
        <w:rPr>
          <w:rFonts w:ascii="Times New Roman" w:hAnsi="Times New Roman"/>
          <w:sz w:val="24"/>
        </w:rPr>
        <w:t>Il progetto comprende lo sviluppo, l’implementazione e la manutenzione di un’applicazione digitale mediante la quale i cittadini possono segnalare facilmente i problemi comunali (ad esempio danni alle strade</w:t>
      </w:r>
      <w:r w:rsidR="001F2D92">
        <w:rPr>
          <w:rFonts w:ascii="Times New Roman" w:hAnsi="Times New Roman"/>
          <w:sz w:val="24"/>
        </w:rPr>
        <w:t xml:space="preserve"> e</w:t>
      </w:r>
      <w:r>
        <w:rPr>
          <w:rFonts w:ascii="Times New Roman" w:hAnsi="Times New Roman"/>
          <w:sz w:val="24"/>
        </w:rPr>
        <w:t xml:space="preserve"> all’illuminazione pubblica, gestione dei rifiuti, parcheggio abusivo, disordini comunali, ecc.). L’applicazione permette di inviare le proprie segnalazioni contenenti foto e posizione, di inoltrarle automaticamente ai servizi competenti e di monitorare lo stato delle segnalazioni. Il sistema è collegato ai servizi comunali della Città per una comunicazione più rapida ed efficiente.</w:t>
      </w:r>
    </w:p>
    <w:p w14:paraId="37F4A729" w14:textId="77777777" w:rsidR="00EB207F" w:rsidRPr="000313DB" w:rsidRDefault="00EB207F" w:rsidP="00EB207F">
      <w:pPr>
        <w:tabs>
          <w:tab w:val="left" w:pos="284"/>
        </w:tabs>
        <w:spacing w:after="0" w:line="240" w:lineRule="auto"/>
        <w:ind w:right="-142"/>
        <w:jc w:val="both"/>
        <w:rPr>
          <w:rFonts w:ascii="Times New Roman" w:eastAsia="Times New Roman" w:hAnsi="Times New Roman"/>
          <w:i/>
          <w:sz w:val="24"/>
          <w:szCs w:val="24"/>
          <w:u w:val="single"/>
        </w:rPr>
      </w:pPr>
      <w:r>
        <w:rPr>
          <w:rFonts w:ascii="Times New Roman" w:hAnsi="Times New Roman"/>
          <w:i/>
          <w:sz w:val="24"/>
          <w:u w:val="single"/>
        </w:rPr>
        <w:t>ATLAS 14 - sistema per la gestione delle banche dati territoriali e non territoriali</w:t>
      </w:r>
    </w:p>
    <w:p w14:paraId="70CE2378" w14:textId="63DAC772" w:rsidR="00EB207F" w:rsidRPr="001504C3" w:rsidRDefault="00EB207F" w:rsidP="001504C3">
      <w:pPr>
        <w:spacing w:after="0" w:line="240" w:lineRule="auto"/>
        <w:jc w:val="both"/>
        <w:rPr>
          <w:rFonts w:ascii="Times New Roman" w:eastAsia="Times New Roman" w:hAnsi="Times New Roman"/>
          <w:b/>
          <w:sz w:val="24"/>
          <w:szCs w:val="24"/>
        </w:rPr>
      </w:pPr>
      <w:r>
        <w:rPr>
          <w:rFonts w:ascii="Times New Roman" w:hAnsi="Times New Roman"/>
          <w:sz w:val="24"/>
        </w:rPr>
        <w:t>Il progetto prevede l’introduzione e l’aggiornamento del sistema informativo Atlas 14 per la gestione delle banche dati e per la registrazione e il monitoraggio dei soggetti tenuti a versare l’imposta comunale. Il sistema consente di collegare i dati territoriali e amministrativi (catasto, GIS, registri immobiliari, banche dati dei contribuenti), l’aggiornamento automatico dei dati, l’emissione dei computi e il controllo dei pagamenti. L’implementazione include la formazione del personale, la migrazione dei dati esistenti e il supporto tecnico.</w:t>
      </w:r>
    </w:p>
    <w:p w14:paraId="2F339C8B" w14:textId="77777777" w:rsidR="00EB207F" w:rsidRPr="00316D2D" w:rsidRDefault="00EB207F" w:rsidP="00EB207F">
      <w:pPr>
        <w:spacing w:after="0" w:line="240" w:lineRule="auto"/>
        <w:rPr>
          <w:rFonts w:ascii="Times New Roman" w:eastAsia="Times New Roman" w:hAnsi="Times New Roman"/>
          <w:i/>
          <w:iCs/>
          <w:color w:val="000000"/>
          <w:sz w:val="24"/>
          <w:szCs w:val="24"/>
          <w:u w:val="single"/>
        </w:rPr>
      </w:pPr>
      <w:r>
        <w:rPr>
          <w:rFonts w:ascii="Times New Roman" w:hAnsi="Times New Roman"/>
          <w:i/>
          <w:color w:val="000000"/>
          <w:sz w:val="24"/>
          <w:u w:val="single"/>
        </w:rPr>
        <w:t xml:space="preserve">Integrazione e ampliamento del sistema di viabilità intelligente della Città di Buie </w:t>
      </w:r>
    </w:p>
    <w:p w14:paraId="6A095457" w14:textId="208C28F0" w:rsidR="00EB207F" w:rsidRDefault="00EB207F" w:rsidP="00EB207F">
      <w:pPr>
        <w:spacing w:after="0" w:line="240" w:lineRule="auto"/>
        <w:rPr>
          <w:rFonts w:ascii="Times New Roman" w:hAnsi="Times New Roman"/>
          <w:sz w:val="24"/>
          <w:szCs w:val="24"/>
        </w:rPr>
      </w:pPr>
      <w:r>
        <w:rPr>
          <w:rFonts w:ascii="Times New Roman" w:hAnsi="Times New Roman"/>
          <w:sz w:val="24"/>
        </w:rPr>
        <w:t>Il progetto prevede l’attivazione e l’aggiornamento di una piattaforma digitale (intelligente) che consenta il monitoraggio, l’analisi e la gestione del traffico in tempo reale, in particolare la velocità dei veicoli.</w:t>
      </w:r>
    </w:p>
    <w:p w14:paraId="4CCD74E9" w14:textId="77777777" w:rsidR="006E55B4" w:rsidRPr="009E5CAE" w:rsidRDefault="006E55B4" w:rsidP="0037416D">
      <w:pPr>
        <w:tabs>
          <w:tab w:val="left" w:pos="567"/>
        </w:tabs>
        <w:spacing w:after="0" w:line="240" w:lineRule="auto"/>
        <w:ind w:right="-142"/>
        <w:jc w:val="both"/>
        <w:rPr>
          <w:rFonts w:ascii="Times New Roman" w:eastAsia="Times New Roman" w:hAnsi="Times New Roman"/>
          <w:b/>
          <w:sz w:val="24"/>
          <w:szCs w:val="24"/>
          <w:lang w:eastAsia="hr-HR"/>
        </w:rPr>
      </w:pPr>
    </w:p>
    <w:p w14:paraId="010AFCCB" w14:textId="77777777" w:rsidR="0037416D" w:rsidRPr="009E5CAE" w:rsidRDefault="0037416D" w:rsidP="0037416D">
      <w:pPr>
        <w:tabs>
          <w:tab w:val="left" w:pos="567"/>
        </w:tabs>
        <w:spacing w:after="0" w:line="240" w:lineRule="auto"/>
        <w:ind w:right="-142"/>
        <w:jc w:val="both"/>
        <w:rPr>
          <w:rFonts w:ascii="Times New Roman" w:eastAsia="Times New Roman" w:hAnsi="Times New Roman"/>
          <w:b/>
          <w:sz w:val="24"/>
          <w:szCs w:val="24"/>
        </w:rPr>
      </w:pPr>
      <w:r>
        <w:rPr>
          <w:rFonts w:ascii="Times New Roman" w:hAnsi="Times New Roman"/>
          <w:b/>
          <w:sz w:val="24"/>
        </w:rPr>
        <w:t>III.</w:t>
      </w:r>
      <w:r>
        <w:rPr>
          <w:rFonts w:ascii="Times New Roman" w:hAnsi="Times New Roman"/>
          <w:b/>
          <w:sz w:val="24"/>
        </w:rPr>
        <w:tab/>
        <w:t>OPERE DI URBANIZZAZIONE ESISTENTI DA SOTTOPORRE A INTERVENTI DI RISTRUTTURAZIONE E MODALITÀ DI RISTRUTTURAZIONE</w:t>
      </w:r>
    </w:p>
    <w:p w14:paraId="1D90ABAD" w14:textId="77777777" w:rsidR="0037416D" w:rsidRPr="009E5CAE" w:rsidRDefault="0037416D" w:rsidP="0037416D">
      <w:pPr>
        <w:tabs>
          <w:tab w:val="left" w:pos="9072"/>
        </w:tabs>
        <w:spacing w:after="0" w:line="240" w:lineRule="auto"/>
        <w:ind w:right="-142"/>
        <w:jc w:val="both"/>
        <w:rPr>
          <w:rFonts w:ascii="Times New Roman" w:eastAsia="Times New Roman" w:hAnsi="Times New Roman"/>
          <w:sz w:val="24"/>
          <w:szCs w:val="24"/>
          <w:lang w:eastAsia="hr-HR"/>
        </w:rPr>
      </w:pPr>
    </w:p>
    <w:p w14:paraId="5216BA9A" w14:textId="77777777" w:rsidR="0037416D" w:rsidRPr="009E5CAE" w:rsidRDefault="0037416D" w:rsidP="0037416D">
      <w:pPr>
        <w:spacing w:after="0" w:line="240" w:lineRule="auto"/>
        <w:rPr>
          <w:rFonts w:ascii="Times New Roman" w:eastAsia="Times New Roman" w:hAnsi="Times New Roman"/>
          <w:b/>
          <w:bCs/>
          <w:sz w:val="24"/>
          <w:szCs w:val="24"/>
        </w:rPr>
      </w:pPr>
      <w:r>
        <w:rPr>
          <w:rFonts w:ascii="Times New Roman" w:hAnsi="Times New Roman"/>
          <w:b/>
          <w:sz w:val="24"/>
        </w:rPr>
        <w:lastRenderedPageBreak/>
        <w:t>III.1. STRADE NON CLASSIFICATE</w:t>
      </w:r>
    </w:p>
    <w:p w14:paraId="4D019879" w14:textId="77777777" w:rsidR="0079104B" w:rsidRPr="009E5CAE" w:rsidRDefault="0079104B" w:rsidP="0037416D">
      <w:pPr>
        <w:spacing w:after="0" w:line="240" w:lineRule="auto"/>
        <w:rPr>
          <w:rFonts w:ascii="Times New Roman" w:eastAsia="Times New Roman" w:hAnsi="Times New Roman"/>
          <w:b/>
          <w:bCs/>
          <w:sz w:val="24"/>
          <w:szCs w:val="24"/>
          <w:lang w:eastAsia="hr-HR"/>
        </w:rPr>
      </w:pPr>
    </w:p>
    <w:p w14:paraId="5143391D" w14:textId="77777777" w:rsidR="0037416D" w:rsidRPr="009E5CAE" w:rsidRDefault="0037416D" w:rsidP="0037416D">
      <w:pPr>
        <w:spacing w:after="0" w:line="240" w:lineRule="auto"/>
        <w:jc w:val="center"/>
        <w:rPr>
          <w:rFonts w:ascii="Times New Roman" w:eastAsia="Times New Roman" w:hAnsi="Times New Roman"/>
          <w:b/>
          <w:bCs/>
          <w:sz w:val="24"/>
          <w:szCs w:val="24"/>
        </w:rPr>
      </w:pPr>
      <w:r>
        <w:rPr>
          <w:rFonts w:ascii="Times New Roman" w:hAnsi="Times New Roman"/>
          <w:b/>
          <w:sz w:val="24"/>
        </w:rPr>
        <w:t>Articolo 12</w:t>
      </w:r>
    </w:p>
    <w:p w14:paraId="1AF3019A" w14:textId="0BDC640A" w:rsidR="0037416D" w:rsidRDefault="0037416D" w:rsidP="0037416D">
      <w:pPr>
        <w:spacing w:after="0" w:line="240" w:lineRule="auto"/>
        <w:ind w:left="-142" w:right="-142"/>
        <w:jc w:val="both"/>
        <w:rPr>
          <w:rFonts w:ascii="Times New Roman" w:eastAsia="Times New Roman" w:hAnsi="Times New Roman"/>
          <w:sz w:val="24"/>
          <w:szCs w:val="24"/>
        </w:rPr>
      </w:pPr>
      <w:r>
        <w:rPr>
          <w:rFonts w:ascii="Times New Roman" w:hAnsi="Times New Roman"/>
          <w:sz w:val="24"/>
        </w:rPr>
        <w:tab/>
        <w:t>Con il presente Programma si definisce la costruzione delle strade non classificate nel 202</w:t>
      </w:r>
      <w:r w:rsidR="001F2D92">
        <w:rPr>
          <w:rFonts w:ascii="Times New Roman" w:hAnsi="Times New Roman"/>
          <w:sz w:val="24"/>
        </w:rPr>
        <w:t>6</w:t>
      </w:r>
      <w:r>
        <w:rPr>
          <w:rFonts w:ascii="Times New Roman" w:hAnsi="Times New Roman"/>
          <w:sz w:val="24"/>
        </w:rPr>
        <w:t xml:space="preserve"> come segue:</w:t>
      </w:r>
    </w:p>
    <w:tbl>
      <w:tblPr>
        <w:tblW w:w="9080" w:type="dxa"/>
        <w:tblLook w:val="04A0" w:firstRow="1" w:lastRow="0" w:firstColumn="1" w:lastColumn="0" w:noHBand="0" w:noVBand="1"/>
      </w:tblPr>
      <w:tblGrid>
        <w:gridCol w:w="920"/>
        <w:gridCol w:w="4280"/>
        <w:gridCol w:w="1240"/>
        <w:gridCol w:w="1320"/>
        <w:gridCol w:w="1320"/>
      </w:tblGrid>
      <w:tr w:rsidR="00CD43BA" w:rsidRPr="00CD43BA" w14:paraId="45A09E64" w14:textId="77777777" w:rsidTr="00CD43BA">
        <w:trPr>
          <w:trHeight w:val="285"/>
        </w:trPr>
        <w:tc>
          <w:tcPr>
            <w:tcW w:w="5200" w:type="dxa"/>
            <w:gridSpan w:val="2"/>
            <w:vMerge w:val="restart"/>
            <w:tcBorders>
              <w:top w:val="single" w:sz="4" w:space="0" w:color="auto"/>
              <w:left w:val="nil"/>
              <w:bottom w:val="single" w:sz="4" w:space="0" w:color="auto"/>
              <w:right w:val="nil"/>
            </w:tcBorders>
            <w:shd w:val="clear" w:color="000000" w:fill="DAF2D0"/>
            <w:vAlign w:val="bottom"/>
            <w:hideMark/>
          </w:tcPr>
          <w:p w14:paraId="71780D14" w14:textId="77777777" w:rsidR="00CD43BA" w:rsidRPr="00CD43BA" w:rsidRDefault="00CD43BA" w:rsidP="00CD43BA">
            <w:pPr>
              <w:spacing w:after="0" w:line="240" w:lineRule="auto"/>
              <w:rPr>
                <w:rFonts w:ascii="Times New Roman" w:eastAsia="Times New Roman" w:hAnsi="Times New Roman"/>
                <w:b/>
                <w:bCs/>
                <w:color w:val="000000"/>
              </w:rPr>
            </w:pPr>
            <w:r>
              <w:rPr>
                <w:rFonts w:ascii="Times New Roman" w:hAnsi="Times New Roman"/>
                <w:b/>
                <w:color w:val="000000"/>
              </w:rPr>
              <w:t>Progetto capitale K200033 STRADE NON CLASSIFICATE - RISTRUTTURAZIONE DELLE OPERE DI URBANIZZAZIONE ESISTENTI</w:t>
            </w:r>
          </w:p>
        </w:tc>
        <w:tc>
          <w:tcPr>
            <w:tcW w:w="1240" w:type="dxa"/>
            <w:tcBorders>
              <w:top w:val="single" w:sz="4" w:space="0" w:color="auto"/>
              <w:left w:val="nil"/>
              <w:bottom w:val="single" w:sz="4" w:space="0" w:color="auto"/>
              <w:right w:val="nil"/>
            </w:tcBorders>
            <w:shd w:val="clear" w:color="000000" w:fill="DAF2D0"/>
            <w:noWrap/>
            <w:vAlign w:val="bottom"/>
            <w:hideMark/>
          </w:tcPr>
          <w:p w14:paraId="259ABA31"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2026</w:t>
            </w:r>
          </w:p>
        </w:tc>
        <w:tc>
          <w:tcPr>
            <w:tcW w:w="1320" w:type="dxa"/>
            <w:tcBorders>
              <w:top w:val="single" w:sz="4" w:space="0" w:color="auto"/>
              <w:left w:val="nil"/>
              <w:bottom w:val="single" w:sz="4" w:space="0" w:color="auto"/>
              <w:right w:val="nil"/>
            </w:tcBorders>
            <w:shd w:val="clear" w:color="000000" w:fill="DAF2D0"/>
            <w:noWrap/>
            <w:vAlign w:val="bottom"/>
            <w:hideMark/>
          </w:tcPr>
          <w:p w14:paraId="3BE5C271"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2027</w:t>
            </w:r>
          </w:p>
        </w:tc>
        <w:tc>
          <w:tcPr>
            <w:tcW w:w="1320" w:type="dxa"/>
            <w:tcBorders>
              <w:top w:val="single" w:sz="4" w:space="0" w:color="auto"/>
              <w:left w:val="nil"/>
              <w:bottom w:val="single" w:sz="4" w:space="0" w:color="auto"/>
              <w:right w:val="nil"/>
            </w:tcBorders>
            <w:shd w:val="clear" w:color="000000" w:fill="DAF2D0"/>
            <w:noWrap/>
            <w:vAlign w:val="bottom"/>
            <w:hideMark/>
          </w:tcPr>
          <w:p w14:paraId="78613E51"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2028</w:t>
            </w:r>
          </w:p>
        </w:tc>
      </w:tr>
      <w:tr w:rsidR="00CD43BA" w:rsidRPr="00CD43BA" w14:paraId="16CEDE76" w14:textId="77777777" w:rsidTr="00CD43BA">
        <w:trPr>
          <w:trHeight w:val="285"/>
        </w:trPr>
        <w:tc>
          <w:tcPr>
            <w:tcW w:w="5200" w:type="dxa"/>
            <w:gridSpan w:val="2"/>
            <w:vMerge/>
            <w:tcBorders>
              <w:top w:val="single" w:sz="4" w:space="0" w:color="auto"/>
              <w:left w:val="nil"/>
              <w:bottom w:val="single" w:sz="4" w:space="0" w:color="auto"/>
              <w:right w:val="nil"/>
            </w:tcBorders>
            <w:vAlign w:val="center"/>
            <w:hideMark/>
          </w:tcPr>
          <w:p w14:paraId="3DE92AA2" w14:textId="77777777" w:rsidR="00CD43BA" w:rsidRPr="00CD43BA" w:rsidRDefault="00CD43BA" w:rsidP="00CD43BA">
            <w:pPr>
              <w:spacing w:after="0" w:line="240" w:lineRule="auto"/>
              <w:rPr>
                <w:rFonts w:ascii="Times New Roman" w:eastAsia="Times New Roman" w:hAnsi="Times New Roman"/>
                <w:b/>
                <w:bCs/>
                <w:color w:val="000000"/>
                <w:lang w:eastAsia="hr-HR"/>
              </w:rPr>
            </w:pPr>
          </w:p>
        </w:tc>
        <w:tc>
          <w:tcPr>
            <w:tcW w:w="1240" w:type="dxa"/>
            <w:tcBorders>
              <w:top w:val="nil"/>
              <w:left w:val="nil"/>
              <w:bottom w:val="single" w:sz="4" w:space="0" w:color="auto"/>
              <w:right w:val="nil"/>
            </w:tcBorders>
            <w:shd w:val="clear" w:color="000000" w:fill="DAF2D0"/>
            <w:noWrap/>
            <w:vAlign w:val="bottom"/>
            <w:hideMark/>
          </w:tcPr>
          <w:p w14:paraId="35156D8E"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212.000,00</w:t>
            </w:r>
          </w:p>
        </w:tc>
        <w:tc>
          <w:tcPr>
            <w:tcW w:w="1320" w:type="dxa"/>
            <w:tcBorders>
              <w:top w:val="nil"/>
              <w:left w:val="nil"/>
              <w:bottom w:val="single" w:sz="4" w:space="0" w:color="auto"/>
              <w:right w:val="nil"/>
            </w:tcBorders>
            <w:shd w:val="clear" w:color="000000" w:fill="DAF2D0"/>
            <w:noWrap/>
            <w:vAlign w:val="bottom"/>
            <w:hideMark/>
          </w:tcPr>
          <w:p w14:paraId="1218BF39"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172.000,00</w:t>
            </w:r>
          </w:p>
        </w:tc>
        <w:tc>
          <w:tcPr>
            <w:tcW w:w="1320" w:type="dxa"/>
            <w:tcBorders>
              <w:top w:val="nil"/>
              <w:left w:val="nil"/>
              <w:bottom w:val="single" w:sz="4" w:space="0" w:color="auto"/>
              <w:right w:val="nil"/>
            </w:tcBorders>
            <w:shd w:val="clear" w:color="000000" w:fill="DAF2D0"/>
            <w:noWrap/>
            <w:vAlign w:val="bottom"/>
            <w:hideMark/>
          </w:tcPr>
          <w:p w14:paraId="5A6CB0FE"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27.000,00</w:t>
            </w:r>
          </w:p>
        </w:tc>
      </w:tr>
      <w:tr w:rsidR="00CD43BA" w:rsidRPr="00CD43BA" w14:paraId="66EA566C" w14:textId="77777777" w:rsidTr="00CD43BA">
        <w:trPr>
          <w:trHeight w:val="510"/>
        </w:trPr>
        <w:tc>
          <w:tcPr>
            <w:tcW w:w="5200" w:type="dxa"/>
            <w:gridSpan w:val="2"/>
            <w:tcBorders>
              <w:top w:val="single" w:sz="4" w:space="0" w:color="auto"/>
              <w:left w:val="nil"/>
              <w:bottom w:val="single" w:sz="4" w:space="0" w:color="auto"/>
              <w:right w:val="nil"/>
            </w:tcBorders>
            <w:shd w:val="clear" w:color="000000" w:fill="FFFF00"/>
            <w:vAlign w:val="bottom"/>
            <w:hideMark/>
          </w:tcPr>
          <w:p w14:paraId="193914B5" w14:textId="77777777" w:rsidR="00CD43BA" w:rsidRPr="00CD43BA" w:rsidRDefault="00CD43BA" w:rsidP="00CD43BA">
            <w:pPr>
              <w:spacing w:after="0" w:line="240" w:lineRule="auto"/>
              <w:rPr>
                <w:rFonts w:ascii="Times New Roman" w:eastAsia="Times New Roman" w:hAnsi="Times New Roman"/>
                <w:b/>
                <w:bCs/>
                <w:color w:val="000000"/>
                <w:sz w:val="18"/>
                <w:szCs w:val="18"/>
              </w:rPr>
            </w:pPr>
            <w:r>
              <w:rPr>
                <w:rFonts w:ascii="Times New Roman" w:hAnsi="Times New Roman"/>
                <w:b/>
                <w:color w:val="000000"/>
                <w:sz w:val="18"/>
              </w:rPr>
              <w:t>Fonte 4.2. ENTRATE VINCOLATE - CONTRIBUTI COMUNALI</w:t>
            </w:r>
          </w:p>
        </w:tc>
        <w:tc>
          <w:tcPr>
            <w:tcW w:w="1240" w:type="dxa"/>
            <w:tcBorders>
              <w:top w:val="nil"/>
              <w:left w:val="nil"/>
              <w:bottom w:val="single" w:sz="4" w:space="0" w:color="auto"/>
              <w:right w:val="nil"/>
            </w:tcBorders>
            <w:shd w:val="clear" w:color="000000" w:fill="FFFF00"/>
            <w:noWrap/>
            <w:vAlign w:val="bottom"/>
            <w:hideMark/>
          </w:tcPr>
          <w:p w14:paraId="3DDC344D"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212.000,00</w:t>
            </w:r>
          </w:p>
        </w:tc>
        <w:tc>
          <w:tcPr>
            <w:tcW w:w="1320" w:type="dxa"/>
            <w:tcBorders>
              <w:top w:val="nil"/>
              <w:left w:val="nil"/>
              <w:bottom w:val="single" w:sz="4" w:space="0" w:color="auto"/>
              <w:right w:val="nil"/>
            </w:tcBorders>
            <w:shd w:val="clear" w:color="000000" w:fill="FFFF00"/>
            <w:noWrap/>
            <w:vAlign w:val="bottom"/>
            <w:hideMark/>
          </w:tcPr>
          <w:p w14:paraId="43CF51ED"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172.000,00</w:t>
            </w:r>
          </w:p>
        </w:tc>
        <w:tc>
          <w:tcPr>
            <w:tcW w:w="1320" w:type="dxa"/>
            <w:tcBorders>
              <w:top w:val="nil"/>
              <w:left w:val="nil"/>
              <w:bottom w:val="single" w:sz="4" w:space="0" w:color="auto"/>
              <w:right w:val="nil"/>
            </w:tcBorders>
            <w:shd w:val="clear" w:color="000000" w:fill="FFFF00"/>
            <w:noWrap/>
            <w:vAlign w:val="bottom"/>
            <w:hideMark/>
          </w:tcPr>
          <w:p w14:paraId="0386D6C8"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27.000,00</w:t>
            </w:r>
          </w:p>
        </w:tc>
      </w:tr>
      <w:tr w:rsidR="00CD43BA" w:rsidRPr="00CD43BA" w14:paraId="784B9CF1" w14:textId="77777777" w:rsidTr="00CD43BA">
        <w:trPr>
          <w:trHeight w:val="300"/>
        </w:trPr>
        <w:tc>
          <w:tcPr>
            <w:tcW w:w="920" w:type="dxa"/>
            <w:tcBorders>
              <w:top w:val="nil"/>
              <w:left w:val="nil"/>
              <w:bottom w:val="single" w:sz="4" w:space="0" w:color="auto"/>
              <w:right w:val="nil"/>
            </w:tcBorders>
            <w:vAlign w:val="bottom"/>
            <w:hideMark/>
          </w:tcPr>
          <w:p w14:paraId="47026E09"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R1196</w:t>
            </w:r>
          </w:p>
        </w:tc>
        <w:tc>
          <w:tcPr>
            <w:tcW w:w="4280" w:type="dxa"/>
            <w:tcBorders>
              <w:top w:val="nil"/>
              <w:left w:val="nil"/>
              <w:bottom w:val="single" w:sz="4" w:space="0" w:color="auto"/>
              <w:right w:val="nil"/>
            </w:tcBorders>
            <w:vAlign w:val="bottom"/>
            <w:hideMark/>
          </w:tcPr>
          <w:p w14:paraId="43443253"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Rifacimento delle strade - progetti</w:t>
            </w:r>
          </w:p>
        </w:tc>
        <w:tc>
          <w:tcPr>
            <w:tcW w:w="1240" w:type="dxa"/>
            <w:tcBorders>
              <w:top w:val="nil"/>
              <w:left w:val="nil"/>
              <w:bottom w:val="single" w:sz="4" w:space="0" w:color="auto"/>
              <w:right w:val="nil"/>
            </w:tcBorders>
            <w:noWrap/>
            <w:vAlign w:val="bottom"/>
            <w:hideMark/>
          </w:tcPr>
          <w:p w14:paraId="2A4B78F0"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20.000,00</w:t>
            </w:r>
          </w:p>
        </w:tc>
        <w:tc>
          <w:tcPr>
            <w:tcW w:w="1320" w:type="dxa"/>
            <w:tcBorders>
              <w:top w:val="nil"/>
              <w:left w:val="nil"/>
              <w:bottom w:val="single" w:sz="4" w:space="0" w:color="auto"/>
              <w:right w:val="nil"/>
            </w:tcBorders>
            <w:noWrap/>
            <w:vAlign w:val="bottom"/>
            <w:hideMark/>
          </w:tcPr>
          <w:p w14:paraId="2C6B6069"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20.000,00</w:t>
            </w:r>
          </w:p>
        </w:tc>
        <w:tc>
          <w:tcPr>
            <w:tcW w:w="1320" w:type="dxa"/>
            <w:tcBorders>
              <w:top w:val="nil"/>
              <w:left w:val="nil"/>
              <w:bottom w:val="single" w:sz="4" w:space="0" w:color="auto"/>
              <w:right w:val="nil"/>
            </w:tcBorders>
            <w:noWrap/>
            <w:vAlign w:val="bottom"/>
            <w:hideMark/>
          </w:tcPr>
          <w:p w14:paraId="2E5E7217"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20.000,00</w:t>
            </w:r>
          </w:p>
        </w:tc>
      </w:tr>
      <w:tr w:rsidR="00CD43BA" w:rsidRPr="00CD43BA" w14:paraId="6F8A6D72" w14:textId="77777777" w:rsidTr="00CD43BA">
        <w:trPr>
          <w:trHeight w:val="300"/>
        </w:trPr>
        <w:tc>
          <w:tcPr>
            <w:tcW w:w="920" w:type="dxa"/>
            <w:tcBorders>
              <w:top w:val="nil"/>
              <w:left w:val="nil"/>
              <w:bottom w:val="single" w:sz="4" w:space="0" w:color="auto"/>
              <w:right w:val="nil"/>
            </w:tcBorders>
            <w:vAlign w:val="bottom"/>
            <w:hideMark/>
          </w:tcPr>
          <w:p w14:paraId="07D0B96C"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R1480</w:t>
            </w:r>
          </w:p>
        </w:tc>
        <w:tc>
          <w:tcPr>
            <w:tcW w:w="4280" w:type="dxa"/>
            <w:tcBorders>
              <w:top w:val="nil"/>
              <w:left w:val="nil"/>
              <w:bottom w:val="single" w:sz="4" w:space="0" w:color="auto"/>
              <w:right w:val="nil"/>
            </w:tcBorders>
            <w:vAlign w:val="bottom"/>
            <w:hideMark/>
          </w:tcPr>
          <w:p w14:paraId="6D661F0D"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Rifacimento del tratto N149, Vignaria - D200</w:t>
            </w:r>
          </w:p>
        </w:tc>
        <w:tc>
          <w:tcPr>
            <w:tcW w:w="1240" w:type="dxa"/>
            <w:tcBorders>
              <w:top w:val="nil"/>
              <w:left w:val="nil"/>
              <w:bottom w:val="single" w:sz="4" w:space="0" w:color="auto"/>
              <w:right w:val="nil"/>
            </w:tcBorders>
            <w:noWrap/>
            <w:vAlign w:val="bottom"/>
            <w:hideMark/>
          </w:tcPr>
          <w:p w14:paraId="01C2261F"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60.000,00</w:t>
            </w:r>
          </w:p>
        </w:tc>
        <w:tc>
          <w:tcPr>
            <w:tcW w:w="1320" w:type="dxa"/>
            <w:tcBorders>
              <w:top w:val="nil"/>
              <w:left w:val="nil"/>
              <w:bottom w:val="single" w:sz="4" w:space="0" w:color="auto"/>
              <w:right w:val="nil"/>
            </w:tcBorders>
            <w:noWrap/>
            <w:vAlign w:val="bottom"/>
            <w:hideMark/>
          </w:tcPr>
          <w:p w14:paraId="103D120F"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11EA9608"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74401FDF" w14:textId="77777777" w:rsidTr="00CD43BA">
        <w:trPr>
          <w:trHeight w:val="300"/>
        </w:trPr>
        <w:tc>
          <w:tcPr>
            <w:tcW w:w="920" w:type="dxa"/>
            <w:tcBorders>
              <w:top w:val="nil"/>
              <w:left w:val="nil"/>
              <w:bottom w:val="single" w:sz="4" w:space="0" w:color="auto"/>
              <w:right w:val="nil"/>
            </w:tcBorders>
            <w:vAlign w:val="bottom"/>
            <w:hideMark/>
          </w:tcPr>
          <w:p w14:paraId="2C95A5A0"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R1481</w:t>
            </w:r>
          </w:p>
        </w:tc>
        <w:tc>
          <w:tcPr>
            <w:tcW w:w="4280" w:type="dxa"/>
            <w:tcBorders>
              <w:top w:val="nil"/>
              <w:left w:val="nil"/>
              <w:bottom w:val="single" w:sz="4" w:space="0" w:color="auto"/>
              <w:right w:val="nil"/>
            </w:tcBorders>
            <w:vAlign w:val="bottom"/>
            <w:hideMark/>
          </w:tcPr>
          <w:p w14:paraId="03FFC4AB"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Rifacimento del tratto N107, Ž5008 - Bibali</w:t>
            </w:r>
          </w:p>
        </w:tc>
        <w:tc>
          <w:tcPr>
            <w:tcW w:w="1240" w:type="dxa"/>
            <w:tcBorders>
              <w:top w:val="nil"/>
              <w:left w:val="nil"/>
              <w:bottom w:val="single" w:sz="4" w:space="0" w:color="auto"/>
              <w:right w:val="nil"/>
            </w:tcBorders>
            <w:noWrap/>
            <w:vAlign w:val="bottom"/>
            <w:hideMark/>
          </w:tcPr>
          <w:p w14:paraId="062889EC"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5C3FE63E"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80.000,00</w:t>
            </w:r>
          </w:p>
        </w:tc>
        <w:tc>
          <w:tcPr>
            <w:tcW w:w="1320" w:type="dxa"/>
            <w:tcBorders>
              <w:top w:val="nil"/>
              <w:left w:val="nil"/>
              <w:bottom w:val="single" w:sz="4" w:space="0" w:color="auto"/>
              <w:right w:val="nil"/>
            </w:tcBorders>
            <w:noWrap/>
            <w:vAlign w:val="bottom"/>
            <w:hideMark/>
          </w:tcPr>
          <w:p w14:paraId="1A70CB9E"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3CA0B3BB" w14:textId="77777777" w:rsidTr="00CD43BA">
        <w:trPr>
          <w:trHeight w:val="300"/>
        </w:trPr>
        <w:tc>
          <w:tcPr>
            <w:tcW w:w="920" w:type="dxa"/>
            <w:tcBorders>
              <w:top w:val="nil"/>
              <w:left w:val="nil"/>
              <w:bottom w:val="single" w:sz="4" w:space="0" w:color="auto"/>
              <w:right w:val="nil"/>
            </w:tcBorders>
            <w:vAlign w:val="bottom"/>
            <w:hideMark/>
          </w:tcPr>
          <w:p w14:paraId="5B13A60C"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R1485</w:t>
            </w:r>
          </w:p>
        </w:tc>
        <w:tc>
          <w:tcPr>
            <w:tcW w:w="4280" w:type="dxa"/>
            <w:tcBorders>
              <w:top w:val="nil"/>
              <w:left w:val="nil"/>
              <w:bottom w:val="single" w:sz="4" w:space="0" w:color="auto"/>
              <w:right w:val="nil"/>
            </w:tcBorders>
            <w:vAlign w:val="bottom"/>
            <w:hideMark/>
          </w:tcPr>
          <w:p w14:paraId="1BD5F3E7"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Servizio di supervisione</w:t>
            </w:r>
          </w:p>
        </w:tc>
        <w:tc>
          <w:tcPr>
            <w:tcW w:w="1240" w:type="dxa"/>
            <w:tcBorders>
              <w:top w:val="nil"/>
              <w:left w:val="nil"/>
              <w:bottom w:val="single" w:sz="4" w:space="0" w:color="auto"/>
              <w:right w:val="nil"/>
            </w:tcBorders>
            <w:noWrap/>
            <w:vAlign w:val="bottom"/>
            <w:hideMark/>
          </w:tcPr>
          <w:p w14:paraId="79FA9AB7"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7.000,00</w:t>
            </w:r>
          </w:p>
        </w:tc>
        <w:tc>
          <w:tcPr>
            <w:tcW w:w="1320" w:type="dxa"/>
            <w:tcBorders>
              <w:top w:val="nil"/>
              <w:left w:val="nil"/>
              <w:bottom w:val="single" w:sz="4" w:space="0" w:color="auto"/>
              <w:right w:val="nil"/>
            </w:tcBorders>
            <w:noWrap/>
            <w:vAlign w:val="bottom"/>
            <w:hideMark/>
          </w:tcPr>
          <w:p w14:paraId="1E0E485B"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7.000,00</w:t>
            </w:r>
          </w:p>
        </w:tc>
        <w:tc>
          <w:tcPr>
            <w:tcW w:w="1320" w:type="dxa"/>
            <w:tcBorders>
              <w:top w:val="nil"/>
              <w:left w:val="nil"/>
              <w:bottom w:val="single" w:sz="4" w:space="0" w:color="auto"/>
              <w:right w:val="nil"/>
            </w:tcBorders>
            <w:noWrap/>
            <w:vAlign w:val="bottom"/>
            <w:hideMark/>
          </w:tcPr>
          <w:p w14:paraId="24FA97DD"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7.000,00</w:t>
            </w:r>
          </w:p>
        </w:tc>
      </w:tr>
      <w:tr w:rsidR="00CD43BA" w:rsidRPr="00CD43BA" w14:paraId="0653C623" w14:textId="77777777" w:rsidTr="00CD43BA">
        <w:trPr>
          <w:trHeight w:val="300"/>
        </w:trPr>
        <w:tc>
          <w:tcPr>
            <w:tcW w:w="920" w:type="dxa"/>
            <w:tcBorders>
              <w:top w:val="nil"/>
              <w:left w:val="nil"/>
              <w:bottom w:val="single" w:sz="4" w:space="0" w:color="auto"/>
              <w:right w:val="nil"/>
            </w:tcBorders>
            <w:vAlign w:val="bottom"/>
            <w:hideMark/>
          </w:tcPr>
          <w:p w14:paraId="7C1BDA7B"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R1770</w:t>
            </w:r>
          </w:p>
        </w:tc>
        <w:tc>
          <w:tcPr>
            <w:tcW w:w="4280" w:type="dxa"/>
            <w:tcBorders>
              <w:top w:val="nil"/>
              <w:left w:val="nil"/>
              <w:bottom w:val="single" w:sz="4" w:space="0" w:color="auto"/>
              <w:right w:val="nil"/>
            </w:tcBorders>
            <w:vAlign w:val="bottom"/>
            <w:hideMark/>
          </w:tcPr>
          <w:p w14:paraId="5399A0CF"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Rifacimento della strada Smilovici - San Mauro</w:t>
            </w:r>
          </w:p>
        </w:tc>
        <w:tc>
          <w:tcPr>
            <w:tcW w:w="1240" w:type="dxa"/>
            <w:tcBorders>
              <w:top w:val="nil"/>
              <w:left w:val="nil"/>
              <w:bottom w:val="single" w:sz="4" w:space="0" w:color="auto"/>
              <w:right w:val="nil"/>
            </w:tcBorders>
            <w:noWrap/>
            <w:vAlign w:val="bottom"/>
            <w:hideMark/>
          </w:tcPr>
          <w:p w14:paraId="47BB166A"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60.000,00</w:t>
            </w:r>
          </w:p>
        </w:tc>
        <w:tc>
          <w:tcPr>
            <w:tcW w:w="1320" w:type="dxa"/>
            <w:tcBorders>
              <w:top w:val="nil"/>
              <w:left w:val="nil"/>
              <w:bottom w:val="single" w:sz="4" w:space="0" w:color="auto"/>
              <w:right w:val="nil"/>
            </w:tcBorders>
            <w:noWrap/>
            <w:vAlign w:val="bottom"/>
            <w:hideMark/>
          </w:tcPr>
          <w:p w14:paraId="6F57CBF4"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16383B9D"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61BEC10A" w14:textId="77777777" w:rsidTr="00CD43BA">
        <w:trPr>
          <w:trHeight w:val="300"/>
        </w:trPr>
        <w:tc>
          <w:tcPr>
            <w:tcW w:w="920" w:type="dxa"/>
            <w:tcBorders>
              <w:top w:val="nil"/>
              <w:left w:val="nil"/>
              <w:bottom w:val="single" w:sz="4" w:space="0" w:color="auto"/>
              <w:right w:val="nil"/>
            </w:tcBorders>
            <w:vAlign w:val="bottom"/>
            <w:hideMark/>
          </w:tcPr>
          <w:p w14:paraId="56E4E6DC"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R1803</w:t>
            </w:r>
          </w:p>
        </w:tc>
        <w:tc>
          <w:tcPr>
            <w:tcW w:w="4280" w:type="dxa"/>
            <w:tcBorders>
              <w:top w:val="nil"/>
              <w:left w:val="nil"/>
              <w:bottom w:val="single" w:sz="4" w:space="0" w:color="auto"/>
              <w:right w:val="nil"/>
            </w:tcBorders>
            <w:vAlign w:val="bottom"/>
            <w:hideMark/>
          </w:tcPr>
          <w:p w14:paraId="26795DF7"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Asfaltatura della strada Rupa - Venela</w:t>
            </w:r>
          </w:p>
        </w:tc>
        <w:tc>
          <w:tcPr>
            <w:tcW w:w="1240" w:type="dxa"/>
            <w:tcBorders>
              <w:top w:val="nil"/>
              <w:left w:val="nil"/>
              <w:bottom w:val="single" w:sz="4" w:space="0" w:color="auto"/>
              <w:right w:val="nil"/>
            </w:tcBorders>
            <w:noWrap/>
            <w:vAlign w:val="bottom"/>
            <w:hideMark/>
          </w:tcPr>
          <w:p w14:paraId="1916909E"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65.000,00</w:t>
            </w:r>
          </w:p>
        </w:tc>
        <w:tc>
          <w:tcPr>
            <w:tcW w:w="1320" w:type="dxa"/>
            <w:tcBorders>
              <w:top w:val="nil"/>
              <w:left w:val="nil"/>
              <w:bottom w:val="single" w:sz="4" w:space="0" w:color="auto"/>
              <w:right w:val="nil"/>
            </w:tcBorders>
            <w:noWrap/>
            <w:vAlign w:val="bottom"/>
            <w:hideMark/>
          </w:tcPr>
          <w:p w14:paraId="11B6C69B"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65.000,00</w:t>
            </w:r>
          </w:p>
        </w:tc>
        <w:tc>
          <w:tcPr>
            <w:tcW w:w="1320" w:type="dxa"/>
            <w:tcBorders>
              <w:top w:val="nil"/>
              <w:left w:val="nil"/>
              <w:bottom w:val="single" w:sz="4" w:space="0" w:color="auto"/>
              <w:right w:val="nil"/>
            </w:tcBorders>
            <w:noWrap/>
            <w:vAlign w:val="bottom"/>
            <w:hideMark/>
          </w:tcPr>
          <w:p w14:paraId="2BEDED8B"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bl>
    <w:p w14:paraId="41084D86" w14:textId="77777777" w:rsidR="00CD43BA" w:rsidRDefault="00CD43BA" w:rsidP="0037416D">
      <w:pPr>
        <w:spacing w:after="0" w:line="240" w:lineRule="auto"/>
        <w:ind w:left="-142" w:right="-142"/>
        <w:jc w:val="both"/>
        <w:rPr>
          <w:rFonts w:ascii="Times New Roman" w:eastAsia="Times New Roman" w:hAnsi="Times New Roman"/>
          <w:sz w:val="24"/>
          <w:szCs w:val="24"/>
          <w:lang w:eastAsia="hr-HR"/>
        </w:rPr>
      </w:pPr>
    </w:p>
    <w:p w14:paraId="2CE19A52" w14:textId="77777777" w:rsidR="00EB207F" w:rsidRPr="000313DB" w:rsidRDefault="00EB207F" w:rsidP="00EB207F">
      <w:pPr>
        <w:tabs>
          <w:tab w:val="left" w:pos="9072"/>
        </w:tabs>
        <w:spacing w:after="0" w:line="240" w:lineRule="auto"/>
        <w:jc w:val="both"/>
        <w:rPr>
          <w:rFonts w:ascii="Times New Roman" w:eastAsia="Times New Roman" w:hAnsi="Times New Roman"/>
          <w:sz w:val="24"/>
          <w:szCs w:val="24"/>
        </w:rPr>
      </w:pPr>
      <w:r>
        <w:rPr>
          <w:rFonts w:ascii="Times New Roman" w:hAnsi="Times New Roman"/>
          <w:sz w:val="24"/>
        </w:rPr>
        <w:t>È prevista l’esecuzione di interventi di manutenzione d’investimento delle strade e del sistema di drenaggio delle acque meteoriche nel territorio, principalmente al fine di riparare i danni in aree più ampie, nei tratti caratterizzati da una ridotta capacità portante o di elevato grado di usura dell’asfalto.</w:t>
      </w:r>
    </w:p>
    <w:p w14:paraId="65EA18EC" w14:textId="77777777" w:rsidR="00EB207F" w:rsidRPr="000313DB" w:rsidRDefault="00EB207F" w:rsidP="00EB207F">
      <w:pPr>
        <w:tabs>
          <w:tab w:val="left" w:pos="9072"/>
        </w:tabs>
        <w:spacing w:after="0" w:line="240" w:lineRule="auto"/>
        <w:jc w:val="both"/>
        <w:rPr>
          <w:rFonts w:ascii="Times New Roman" w:eastAsia="Times New Roman" w:hAnsi="Times New Roman"/>
          <w:sz w:val="24"/>
          <w:szCs w:val="24"/>
        </w:rPr>
      </w:pPr>
      <w:r>
        <w:rPr>
          <w:rFonts w:ascii="Times New Roman" w:hAnsi="Times New Roman"/>
          <w:sz w:val="24"/>
        </w:rPr>
        <w:t>Gli interventi di manutenzione d’investimento comprendono altresì tutti gli interventi necessari al conseguimento di una maggiore e migliore sicurezza degli utenti della strada.</w:t>
      </w:r>
    </w:p>
    <w:p w14:paraId="60CB0D78" w14:textId="77777777" w:rsidR="00EB207F" w:rsidRDefault="00EB207F" w:rsidP="00EB207F">
      <w:pPr>
        <w:tabs>
          <w:tab w:val="left" w:pos="9072"/>
        </w:tabs>
        <w:spacing w:after="0" w:line="240" w:lineRule="auto"/>
        <w:jc w:val="both"/>
        <w:rPr>
          <w:rFonts w:ascii="Times New Roman" w:eastAsia="Times New Roman" w:hAnsi="Times New Roman"/>
          <w:sz w:val="24"/>
          <w:szCs w:val="24"/>
        </w:rPr>
      </w:pPr>
      <w:r>
        <w:rPr>
          <w:rFonts w:ascii="Times New Roman" w:hAnsi="Times New Roman"/>
          <w:sz w:val="24"/>
        </w:rPr>
        <w:t>Il progetto di manutenzione straordinaria della strada non classificata nelle località di Smilovici, San Mauro e Vignaria richiede il rifacimento completo del manto in asfalto.</w:t>
      </w:r>
    </w:p>
    <w:p w14:paraId="5B935326" w14:textId="135F8ACC" w:rsidR="00FB3C7C" w:rsidRDefault="00EB207F" w:rsidP="00EB207F">
      <w:pPr>
        <w:tabs>
          <w:tab w:val="left" w:pos="9072"/>
        </w:tabs>
        <w:spacing w:after="0" w:line="240" w:lineRule="auto"/>
        <w:jc w:val="both"/>
        <w:rPr>
          <w:rFonts w:ascii="Times New Roman" w:eastAsia="Times New Roman" w:hAnsi="Times New Roman"/>
          <w:sz w:val="24"/>
          <w:szCs w:val="24"/>
        </w:rPr>
      </w:pPr>
      <w:r>
        <w:rPr>
          <w:rFonts w:ascii="Times New Roman" w:hAnsi="Times New Roman"/>
          <w:sz w:val="24"/>
        </w:rPr>
        <w:t xml:space="preserve">La strada non classificata Rupa - Venela e il suo tratto di depurazione sono sottoposti a un intenso flusso di traffico di veicoli pesanti dell’azienda comunale 6. Maj d.o.o. a causa della manutenzione dell’impianto di depurazione, ed è necessario incrementare la manutenzione della strada realizzando un </w:t>
      </w:r>
      <w:r w:rsidR="00FA7D5A">
        <w:rPr>
          <w:rFonts w:ascii="Times New Roman" w:hAnsi="Times New Roman"/>
          <w:sz w:val="24"/>
        </w:rPr>
        <w:t xml:space="preserve">nuovo </w:t>
      </w:r>
      <w:r>
        <w:rPr>
          <w:rFonts w:ascii="Times New Roman" w:hAnsi="Times New Roman"/>
          <w:sz w:val="24"/>
        </w:rPr>
        <w:t>manto in asfalto.</w:t>
      </w:r>
    </w:p>
    <w:p w14:paraId="1A43DF93" w14:textId="77777777" w:rsidR="00FA7D5A" w:rsidRPr="00EB207F" w:rsidRDefault="00FA7D5A" w:rsidP="00EB207F">
      <w:pPr>
        <w:tabs>
          <w:tab w:val="left" w:pos="9072"/>
        </w:tabs>
        <w:spacing w:after="0" w:line="240" w:lineRule="auto"/>
        <w:jc w:val="both"/>
        <w:rPr>
          <w:rFonts w:ascii="Times New Roman" w:eastAsia="Times New Roman" w:hAnsi="Times New Roman"/>
          <w:sz w:val="24"/>
          <w:szCs w:val="24"/>
        </w:rPr>
      </w:pPr>
    </w:p>
    <w:p w14:paraId="3DE9D2A3" w14:textId="77777777" w:rsidR="00FB3C7C" w:rsidRPr="009E5CAE" w:rsidRDefault="00FB3C7C" w:rsidP="0037416D">
      <w:pPr>
        <w:spacing w:after="0" w:line="240" w:lineRule="auto"/>
        <w:jc w:val="both"/>
        <w:rPr>
          <w:rFonts w:ascii="Times New Roman" w:eastAsia="Times New Roman" w:hAnsi="Times New Roman"/>
          <w:b/>
          <w:sz w:val="24"/>
          <w:szCs w:val="24"/>
          <w:lang w:eastAsia="hr-HR"/>
        </w:rPr>
      </w:pPr>
    </w:p>
    <w:p w14:paraId="4E429E64" w14:textId="77777777" w:rsidR="0037416D" w:rsidRPr="009E5CAE" w:rsidRDefault="0037416D" w:rsidP="0037416D">
      <w:pPr>
        <w:spacing w:after="0" w:line="240" w:lineRule="auto"/>
        <w:jc w:val="both"/>
        <w:rPr>
          <w:rFonts w:ascii="Times New Roman" w:eastAsia="Times New Roman" w:hAnsi="Times New Roman"/>
          <w:b/>
          <w:sz w:val="24"/>
          <w:szCs w:val="24"/>
        </w:rPr>
      </w:pPr>
      <w:r>
        <w:rPr>
          <w:rFonts w:ascii="Times New Roman" w:hAnsi="Times New Roman"/>
          <w:b/>
          <w:sz w:val="24"/>
        </w:rPr>
        <w:t>III.2. STRUTTURE E IMPIANTI A DESTINAZIONE PUBBLICA</w:t>
      </w:r>
    </w:p>
    <w:p w14:paraId="6CC340BC" w14:textId="77777777" w:rsidR="00B568B6" w:rsidRPr="009E5CAE" w:rsidRDefault="00B568B6" w:rsidP="0037416D">
      <w:pPr>
        <w:spacing w:after="0" w:line="240" w:lineRule="auto"/>
        <w:jc w:val="both"/>
        <w:rPr>
          <w:rFonts w:ascii="Times New Roman" w:eastAsia="Times New Roman" w:hAnsi="Times New Roman"/>
          <w:b/>
          <w:sz w:val="24"/>
          <w:szCs w:val="24"/>
          <w:lang w:eastAsia="hr-HR"/>
        </w:rPr>
      </w:pPr>
    </w:p>
    <w:p w14:paraId="19976768" w14:textId="77777777" w:rsidR="0037416D" w:rsidRPr="009E5CAE" w:rsidRDefault="0037416D" w:rsidP="0037416D">
      <w:pPr>
        <w:spacing w:after="0" w:line="240" w:lineRule="auto"/>
        <w:ind w:left="-142"/>
        <w:jc w:val="center"/>
        <w:rPr>
          <w:rFonts w:ascii="Times New Roman" w:eastAsia="Times New Roman" w:hAnsi="Times New Roman"/>
          <w:b/>
          <w:sz w:val="24"/>
          <w:szCs w:val="24"/>
        </w:rPr>
      </w:pPr>
      <w:r>
        <w:rPr>
          <w:rFonts w:ascii="Times New Roman" w:hAnsi="Times New Roman"/>
          <w:b/>
          <w:sz w:val="24"/>
        </w:rPr>
        <w:t>Articolo 13</w:t>
      </w:r>
    </w:p>
    <w:p w14:paraId="6066C50A" w14:textId="77777777" w:rsidR="0037416D" w:rsidRDefault="0037416D" w:rsidP="0037416D">
      <w:pPr>
        <w:spacing w:after="0" w:line="240" w:lineRule="auto"/>
        <w:ind w:right="-142"/>
        <w:jc w:val="both"/>
        <w:rPr>
          <w:rFonts w:ascii="Times New Roman" w:eastAsia="Times New Roman" w:hAnsi="Times New Roman"/>
          <w:sz w:val="24"/>
          <w:szCs w:val="24"/>
        </w:rPr>
      </w:pPr>
      <w:r>
        <w:rPr>
          <w:rFonts w:ascii="Times New Roman" w:hAnsi="Times New Roman"/>
          <w:sz w:val="24"/>
        </w:rPr>
        <w:t>Con il presente Programma si definisce il rifacimento delle strutture a destinazione pubblica:</w:t>
      </w:r>
    </w:p>
    <w:p w14:paraId="5D1183D9" w14:textId="77777777" w:rsidR="00CD43BA" w:rsidRDefault="00CD43BA" w:rsidP="0037416D">
      <w:pPr>
        <w:spacing w:after="0" w:line="240" w:lineRule="auto"/>
        <w:ind w:right="-142"/>
        <w:jc w:val="both"/>
        <w:rPr>
          <w:rFonts w:ascii="Times New Roman" w:eastAsia="Times New Roman" w:hAnsi="Times New Roman"/>
          <w:sz w:val="24"/>
          <w:szCs w:val="24"/>
          <w:lang w:eastAsia="hr-HR"/>
        </w:rPr>
      </w:pPr>
    </w:p>
    <w:tbl>
      <w:tblPr>
        <w:tblW w:w="9080" w:type="dxa"/>
        <w:tblLook w:val="04A0" w:firstRow="1" w:lastRow="0" w:firstColumn="1" w:lastColumn="0" w:noHBand="0" w:noVBand="1"/>
      </w:tblPr>
      <w:tblGrid>
        <w:gridCol w:w="920"/>
        <w:gridCol w:w="4280"/>
        <w:gridCol w:w="1240"/>
        <w:gridCol w:w="1320"/>
        <w:gridCol w:w="1320"/>
      </w:tblGrid>
      <w:tr w:rsidR="00CD43BA" w:rsidRPr="00CD43BA" w14:paraId="3CD193C2" w14:textId="77777777" w:rsidTr="00CD43BA">
        <w:trPr>
          <w:trHeight w:val="285"/>
        </w:trPr>
        <w:tc>
          <w:tcPr>
            <w:tcW w:w="5200" w:type="dxa"/>
            <w:gridSpan w:val="2"/>
            <w:vMerge w:val="restart"/>
            <w:tcBorders>
              <w:top w:val="single" w:sz="4" w:space="0" w:color="auto"/>
              <w:left w:val="nil"/>
              <w:bottom w:val="single" w:sz="4" w:space="0" w:color="auto"/>
              <w:right w:val="nil"/>
            </w:tcBorders>
            <w:shd w:val="clear" w:color="000000" w:fill="DAF2D0"/>
            <w:vAlign w:val="bottom"/>
            <w:hideMark/>
          </w:tcPr>
          <w:p w14:paraId="188640BD" w14:textId="77777777" w:rsidR="00CD43BA" w:rsidRPr="00CD43BA" w:rsidRDefault="00CD43BA" w:rsidP="00CD43BA">
            <w:pPr>
              <w:spacing w:after="0" w:line="240" w:lineRule="auto"/>
              <w:rPr>
                <w:rFonts w:ascii="Times New Roman" w:eastAsia="Times New Roman" w:hAnsi="Times New Roman"/>
                <w:b/>
                <w:bCs/>
                <w:color w:val="000000"/>
              </w:rPr>
            </w:pPr>
            <w:r>
              <w:rPr>
                <w:rFonts w:ascii="Times New Roman" w:hAnsi="Times New Roman"/>
                <w:b/>
                <w:color w:val="000000"/>
              </w:rPr>
              <w:t>Progetto capitale K200034 STRUTTURE E IMPIANTI A DESTINAZIONE PUBBLICA - RIFACIMENTO DELLE OPERE DI URBANIZZAZIONE EISTENTI</w:t>
            </w:r>
          </w:p>
        </w:tc>
        <w:tc>
          <w:tcPr>
            <w:tcW w:w="1240" w:type="dxa"/>
            <w:tcBorders>
              <w:top w:val="single" w:sz="4" w:space="0" w:color="auto"/>
              <w:left w:val="nil"/>
              <w:bottom w:val="single" w:sz="4" w:space="0" w:color="auto"/>
              <w:right w:val="nil"/>
            </w:tcBorders>
            <w:shd w:val="clear" w:color="000000" w:fill="DAF2D0"/>
            <w:noWrap/>
            <w:vAlign w:val="bottom"/>
            <w:hideMark/>
          </w:tcPr>
          <w:p w14:paraId="716E40D0"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2026</w:t>
            </w:r>
          </w:p>
        </w:tc>
        <w:tc>
          <w:tcPr>
            <w:tcW w:w="1320" w:type="dxa"/>
            <w:tcBorders>
              <w:top w:val="single" w:sz="4" w:space="0" w:color="auto"/>
              <w:left w:val="nil"/>
              <w:bottom w:val="single" w:sz="4" w:space="0" w:color="auto"/>
              <w:right w:val="nil"/>
            </w:tcBorders>
            <w:shd w:val="clear" w:color="000000" w:fill="DAF2D0"/>
            <w:noWrap/>
            <w:vAlign w:val="bottom"/>
            <w:hideMark/>
          </w:tcPr>
          <w:p w14:paraId="2DB96792"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2027</w:t>
            </w:r>
          </w:p>
        </w:tc>
        <w:tc>
          <w:tcPr>
            <w:tcW w:w="1320" w:type="dxa"/>
            <w:tcBorders>
              <w:top w:val="single" w:sz="4" w:space="0" w:color="auto"/>
              <w:left w:val="nil"/>
              <w:bottom w:val="single" w:sz="4" w:space="0" w:color="auto"/>
              <w:right w:val="nil"/>
            </w:tcBorders>
            <w:shd w:val="clear" w:color="000000" w:fill="DAF2D0"/>
            <w:noWrap/>
            <w:vAlign w:val="bottom"/>
            <w:hideMark/>
          </w:tcPr>
          <w:p w14:paraId="3CC71731"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2028</w:t>
            </w:r>
          </w:p>
        </w:tc>
      </w:tr>
      <w:tr w:rsidR="00CD43BA" w:rsidRPr="00CD43BA" w14:paraId="280E6CF2" w14:textId="77777777" w:rsidTr="00CD43BA">
        <w:trPr>
          <w:trHeight w:val="285"/>
        </w:trPr>
        <w:tc>
          <w:tcPr>
            <w:tcW w:w="5200" w:type="dxa"/>
            <w:gridSpan w:val="2"/>
            <w:vMerge/>
            <w:tcBorders>
              <w:top w:val="single" w:sz="4" w:space="0" w:color="auto"/>
              <w:left w:val="nil"/>
              <w:bottom w:val="single" w:sz="4" w:space="0" w:color="auto"/>
              <w:right w:val="nil"/>
            </w:tcBorders>
            <w:vAlign w:val="center"/>
            <w:hideMark/>
          </w:tcPr>
          <w:p w14:paraId="4F1E54F7" w14:textId="77777777" w:rsidR="00CD43BA" w:rsidRPr="00CD43BA" w:rsidRDefault="00CD43BA" w:rsidP="00CD43BA">
            <w:pPr>
              <w:spacing w:after="0" w:line="240" w:lineRule="auto"/>
              <w:rPr>
                <w:rFonts w:ascii="Times New Roman" w:eastAsia="Times New Roman" w:hAnsi="Times New Roman"/>
                <w:b/>
                <w:bCs/>
                <w:color w:val="000000"/>
                <w:lang w:eastAsia="hr-HR"/>
              </w:rPr>
            </w:pPr>
          </w:p>
        </w:tc>
        <w:tc>
          <w:tcPr>
            <w:tcW w:w="1240" w:type="dxa"/>
            <w:tcBorders>
              <w:top w:val="nil"/>
              <w:left w:val="nil"/>
              <w:bottom w:val="single" w:sz="4" w:space="0" w:color="auto"/>
              <w:right w:val="nil"/>
            </w:tcBorders>
            <w:shd w:val="clear" w:color="000000" w:fill="DAF2D0"/>
            <w:noWrap/>
            <w:vAlign w:val="bottom"/>
            <w:hideMark/>
          </w:tcPr>
          <w:p w14:paraId="59AE5940"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459.000,00</w:t>
            </w:r>
          </w:p>
        </w:tc>
        <w:tc>
          <w:tcPr>
            <w:tcW w:w="1320" w:type="dxa"/>
            <w:tcBorders>
              <w:top w:val="nil"/>
              <w:left w:val="nil"/>
              <w:bottom w:val="single" w:sz="4" w:space="0" w:color="auto"/>
              <w:right w:val="nil"/>
            </w:tcBorders>
            <w:shd w:val="clear" w:color="000000" w:fill="DAF2D0"/>
            <w:noWrap/>
            <w:vAlign w:val="bottom"/>
            <w:hideMark/>
          </w:tcPr>
          <w:p w14:paraId="10A2DE12"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151.000,00</w:t>
            </w:r>
          </w:p>
        </w:tc>
        <w:tc>
          <w:tcPr>
            <w:tcW w:w="1320" w:type="dxa"/>
            <w:tcBorders>
              <w:top w:val="nil"/>
              <w:left w:val="nil"/>
              <w:bottom w:val="single" w:sz="4" w:space="0" w:color="auto"/>
              <w:right w:val="nil"/>
            </w:tcBorders>
            <w:shd w:val="clear" w:color="000000" w:fill="DAF2D0"/>
            <w:noWrap/>
            <w:vAlign w:val="bottom"/>
            <w:hideMark/>
          </w:tcPr>
          <w:p w14:paraId="532E08A4"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219.000,00</w:t>
            </w:r>
          </w:p>
        </w:tc>
      </w:tr>
      <w:tr w:rsidR="00CD43BA" w:rsidRPr="00CD43BA" w14:paraId="00896D6E" w14:textId="77777777" w:rsidTr="00CD43BA">
        <w:trPr>
          <w:trHeight w:val="480"/>
        </w:trPr>
        <w:tc>
          <w:tcPr>
            <w:tcW w:w="5200" w:type="dxa"/>
            <w:gridSpan w:val="2"/>
            <w:tcBorders>
              <w:top w:val="single" w:sz="4" w:space="0" w:color="auto"/>
              <w:left w:val="nil"/>
              <w:bottom w:val="single" w:sz="4" w:space="0" w:color="auto"/>
              <w:right w:val="nil"/>
            </w:tcBorders>
            <w:shd w:val="clear" w:color="000000" w:fill="FFFF00"/>
            <w:vAlign w:val="bottom"/>
            <w:hideMark/>
          </w:tcPr>
          <w:p w14:paraId="4C7652EF" w14:textId="77777777" w:rsidR="00CD43BA" w:rsidRPr="00CD43BA" w:rsidRDefault="00CD43BA" w:rsidP="00CD43BA">
            <w:pPr>
              <w:spacing w:after="0" w:line="240" w:lineRule="auto"/>
              <w:rPr>
                <w:rFonts w:ascii="Times New Roman" w:eastAsia="Times New Roman" w:hAnsi="Times New Roman"/>
                <w:b/>
                <w:bCs/>
                <w:color w:val="000000"/>
                <w:sz w:val="18"/>
                <w:szCs w:val="18"/>
              </w:rPr>
            </w:pPr>
            <w:r>
              <w:rPr>
                <w:rFonts w:ascii="Times New Roman" w:hAnsi="Times New Roman"/>
                <w:b/>
                <w:color w:val="000000"/>
                <w:sz w:val="18"/>
              </w:rPr>
              <w:t>Fonte 4.2. ENTRATE VINCOLATE - CONTRIBUTI COMUNALI</w:t>
            </w:r>
          </w:p>
        </w:tc>
        <w:tc>
          <w:tcPr>
            <w:tcW w:w="1240" w:type="dxa"/>
            <w:tcBorders>
              <w:top w:val="nil"/>
              <w:left w:val="nil"/>
              <w:bottom w:val="single" w:sz="4" w:space="0" w:color="auto"/>
              <w:right w:val="nil"/>
            </w:tcBorders>
            <w:shd w:val="clear" w:color="000000" w:fill="FFFF00"/>
            <w:noWrap/>
            <w:vAlign w:val="bottom"/>
            <w:hideMark/>
          </w:tcPr>
          <w:p w14:paraId="72587E8D" w14:textId="77777777" w:rsidR="00CD43BA" w:rsidRPr="00CD43BA" w:rsidRDefault="00CD43BA" w:rsidP="00CD43BA">
            <w:pPr>
              <w:spacing w:after="0" w:line="240" w:lineRule="auto"/>
              <w:jc w:val="right"/>
              <w:rPr>
                <w:rFonts w:ascii="Times New Roman" w:eastAsia="Times New Roman" w:hAnsi="Times New Roman"/>
                <w:b/>
                <w:bCs/>
                <w:sz w:val="18"/>
                <w:szCs w:val="18"/>
              </w:rPr>
            </w:pPr>
            <w:r>
              <w:rPr>
                <w:rFonts w:ascii="Times New Roman" w:hAnsi="Times New Roman"/>
                <w:b/>
                <w:sz w:val="18"/>
              </w:rPr>
              <w:t>216.000,00</w:t>
            </w:r>
          </w:p>
        </w:tc>
        <w:tc>
          <w:tcPr>
            <w:tcW w:w="1320" w:type="dxa"/>
            <w:tcBorders>
              <w:top w:val="nil"/>
              <w:left w:val="nil"/>
              <w:bottom w:val="single" w:sz="4" w:space="0" w:color="auto"/>
              <w:right w:val="nil"/>
            </w:tcBorders>
            <w:shd w:val="clear" w:color="000000" w:fill="FFFF00"/>
            <w:noWrap/>
            <w:vAlign w:val="bottom"/>
            <w:hideMark/>
          </w:tcPr>
          <w:p w14:paraId="47FBDE5C" w14:textId="77777777" w:rsidR="00CD43BA" w:rsidRPr="00CD43BA" w:rsidRDefault="00CD43BA" w:rsidP="00CD43BA">
            <w:pPr>
              <w:spacing w:after="0" w:line="240" w:lineRule="auto"/>
              <w:jc w:val="right"/>
              <w:rPr>
                <w:rFonts w:ascii="Times New Roman" w:eastAsia="Times New Roman" w:hAnsi="Times New Roman"/>
                <w:b/>
                <w:bCs/>
                <w:sz w:val="18"/>
                <w:szCs w:val="18"/>
              </w:rPr>
            </w:pPr>
            <w:r>
              <w:rPr>
                <w:rFonts w:ascii="Times New Roman" w:hAnsi="Times New Roman"/>
                <w:b/>
                <w:sz w:val="18"/>
              </w:rPr>
              <w:t>151.000,00</w:t>
            </w:r>
          </w:p>
        </w:tc>
        <w:tc>
          <w:tcPr>
            <w:tcW w:w="1320" w:type="dxa"/>
            <w:tcBorders>
              <w:top w:val="nil"/>
              <w:left w:val="nil"/>
              <w:bottom w:val="single" w:sz="4" w:space="0" w:color="auto"/>
              <w:right w:val="nil"/>
            </w:tcBorders>
            <w:shd w:val="clear" w:color="000000" w:fill="FFFF00"/>
            <w:noWrap/>
            <w:vAlign w:val="bottom"/>
            <w:hideMark/>
          </w:tcPr>
          <w:p w14:paraId="248E4212" w14:textId="77777777" w:rsidR="00CD43BA" w:rsidRPr="00CD43BA" w:rsidRDefault="00CD43BA" w:rsidP="00CD43BA">
            <w:pPr>
              <w:spacing w:after="0" w:line="240" w:lineRule="auto"/>
              <w:jc w:val="right"/>
              <w:rPr>
                <w:rFonts w:ascii="Times New Roman" w:eastAsia="Times New Roman" w:hAnsi="Times New Roman"/>
                <w:b/>
                <w:bCs/>
                <w:sz w:val="18"/>
                <w:szCs w:val="18"/>
              </w:rPr>
            </w:pPr>
            <w:r>
              <w:rPr>
                <w:rFonts w:ascii="Times New Roman" w:hAnsi="Times New Roman"/>
                <w:b/>
                <w:sz w:val="18"/>
              </w:rPr>
              <w:t>219.000,00</w:t>
            </w:r>
          </w:p>
        </w:tc>
      </w:tr>
      <w:tr w:rsidR="00CD43BA" w:rsidRPr="00CD43BA" w14:paraId="44825EFC" w14:textId="77777777" w:rsidTr="00CD43BA">
        <w:trPr>
          <w:trHeight w:val="525"/>
        </w:trPr>
        <w:tc>
          <w:tcPr>
            <w:tcW w:w="5200" w:type="dxa"/>
            <w:gridSpan w:val="2"/>
            <w:tcBorders>
              <w:top w:val="single" w:sz="4" w:space="0" w:color="auto"/>
              <w:left w:val="nil"/>
              <w:bottom w:val="single" w:sz="4" w:space="0" w:color="auto"/>
              <w:right w:val="nil"/>
            </w:tcBorders>
            <w:shd w:val="clear" w:color="000000" w:fill="FFFF00"/>
            <w:vAlign w:val="bottom"/>
            <w:hideMark/>
          </w:tcPr>
          <w:p w14:paraId="3337D3FA" w14:textId="77777777" w:rsidR="00CD43BA" w:rsidRPr="00CD43BA" w:rsidRDefault="00CD43BA" w:rsidP="00CD43BA">
            <w:pPr>
              <w:spacing w:after="0" w:line="240" w:lineRule="auto"/>
              <w:rPr>
                <w:rFonts w:ascii="Times New Roman" w:eastAsia="Times New Roman" w:hAnsi="Times New Roman"/>
                <w:b/>
                <w:bCs/>
                <w:color w:val="000000"/>
                <w:sz w:val="18"/>
                <w:szCs w:val="18"/>
              </w:rPr>
            </w:pPr>
            <w:r>
              <w:rPr>
                <w:rFonts w:ascii="Times New Roman" w:hAnsi="Times New Roman"/>
                <w:b/>
                <w:color w:val="000000"/>
                <w:sz w:val="18"/>
              </w:rPr>
              <w:t>Fonte 7.1. PROVENTI DA ATTIVITÀ NON FINANZIARIE E DAL RISARCIMENTO DEI DANNI DA PARTE DELL’ASSICURAZIONE</w:t>
            </w:r>
          </w:p>
        </w:tc>
        <w:tc>
          <w:tcPr>
            <w:tcW w:w="1240" w:type="dxa"/>
            <w:tcBorders>
              <w:top w:val="nil"/>
              <w:left w:val="nil"/>
              <w:bottom w:val="single" w:sz="4" w:space="0" w:color="auto"/>
              <w:right w:val="nil"/>
            </w:tcBorders>
            <w:shd w:val="clear" w:color="000000" w:fill="FFFF00"/>
            <w:noWrap/>
            <w:vAlign w:val="bottom"/>
            <w:hideMark/>
          </w:tcPr>
          <w:p w14:paraId="7FCBEE71" w14:textId="77777777" w:rsidR="00CD43BA" w:rsidRPr="00CD43BA" w:rsidRDefault="00CD43BA" w:rsidP="00CD43BA">
            <w:pPr>
              <w:spacing w:after="0" w:line="240" w:lineRule="auto"/>
              <w:jc w:val="right"/>
              <w:rPr>
                <w:rFonts w:ascii="Times New Roman" w:eastAsia="Times New Roman" w:hAnsi="Times New Roman"/>
                <w:b/>
                <w:bCs/>
                <w:sz w:val="18"/>
                <w:szCs w:val="18"/>
              </w:rPr>
            </w:pPr>
            <w:r>
              <w:rPr>
                <w:rFonts w:ascii="Times New Roman" w:hAnsi="Times New Roman"/>
                <w:b/>
                <w:sz w:val="18"/>
              </w:rPr>
              <w:t>198.000,00</w:t>
            </w:r>
          </w:p>
        </w:tc>
        <w:tc>
          <w:tcPr>
            <w:tcW w:w="1320" w:type="dxa"/>
            <w:tcBorders>
              <w:top w:val="nil"/>
              <w:left w:val="nil"/>
              <w:bottom w:val="single" w:sz="4" w:space="0" w:color="auto"/>
              <w:right w:val="nil"/>
            </w:tcBorders>
            <w:shd w:val="clear" w:color="000000" w:fill="FFFF00"/>
            <w:noWrap/>
            <w:vAlign w:val="bottom"/>
            <w:hideMark/>
          </w:tcPr>
          <w:p w14:paraId="4D875B79" w14:textId="77777777" w:rsidR="00CD43BA" w:rsidRPr="00CD43BA" w:rsidRDefault="00CD43BA" w:rsidP="00CD43BA">
            <w:pPr>
              <w:spacing w:after="0" w:line="240" w:lineRule="auto"/>
              <w:jc w:val="right"/>
              <w:rPr>
                <w:rFonts w:ascii="Times New Roman" w:eastAsia="Times New Roman" w:hAnsi="Times New Roman"/>
                <w:b/>
                <w:bCs/>
                <w:sz w:val="18"/>
                <w:szCs w:val="18"/>
              </w:rPr>
            </w:pPr>
            <w:r>
              <w:rPr>
                <w:rFonts w:ascii="Times New Roman" w:hAnsi="Times New Roman"/>
                <w:b/>
                <w:sz w:val="18"/>
              </w:rPr>
              <w:t>0,00</w:t>
            </w:r>
          </w:p>
        </w:tc>
        <w:tc>
          <w:tcPr>
            <w:tcW w:w="1320" w:type="dxa"/>
            <w:tcBorders>
              <w:top w:val="nil"/>
              <w:left w:val="nil"/>
              <w:bottom w:val="single" w:sz="4" w:space="0" w:color="auto"/>
              <w:right w:val="nil"/>
            </w:tcBorders>
            <w:shd w:val="clear" w:color="000000" w:fill="FFFF00"/>
            <w:noWrap/>
            <w:vAlign w:val="bottom"/>
            <w:hideMark/>
          </w:tcPr>
          <w:p w14:paraId="5CCD2146" w14:textId="77777777" w:rsidR="00CD43BA" w:rsidRPr="00CD43BA" w:rsidRDefault="00CD43BA" w:rsidP="00CD43BA">
            <w:pPr>
              <w:spacing w:after="0" w:line="240" w:lineRule="auto"/>
              <w:jc w:val="right"/>
              <w:rPr>
                <w:rFonts w:ascii="Times New Roman" w:eastAsia="Times New Roman" w:hAnsi="Times New Roman"/>
                <w:b/>
                <w:bCs/>
                <w:sz w:val="18"/>
                <w:szCs w:val="18"/>
              </w:rPr>
            </w:pPr>
            <w:r>
              <w:rPr>
                <w:rFonts w:ascii="Times New Roman" w:hAnsi="Times New Roman"/>
                <w:b/>
                <w:sz w:val="18"/>
              </w:rPr>
              <w:t>0,00</w:t>
            </w:r>
          </w:p>
        </w:tc>
      </w:tr>
      <w:tr w:rsidR="00CD43BA" w:rsidRPr="00CD43BA" w14:paraId="3CEC0481" w14:textId="77777777" w:rsidTr="00CD43BA">
        <w:trPr>
          <w:trHeight w:val="510"/>
        </w:trPr>
        <w:tc>
          <w:tcPr>
            <w:tcW w:w="5200" w:type="dxa"/>
            <w:gridSpan w:val="2"/>
            <w:tcBorders>
              <w:top w:val="single" w:sz="4" w:space="0" w:color="auto"/>
              <w:left w:val="nil"/>
              <w:bottom w:val="single" w:sz="4" w:space="0" w:color="auto"/>
              <w:right w:val="nil"/>
            </w:tcBorders>
            <w:shd w:val="clear" w:color="000000" w:fill="FFFF00"/>
            <w:vAlign w:val="bottom"/>
            <w:hideMark/>
          </w:tcPr>
          <w:p w14:paraId="5882BA3E" w14:textId="77777777" w:rsidR="00CD43BA" w:rsidRPr="00CD43BA" w:rsidRDefault="00CD43BA" w:rsidP="00CD43BA">
            <w:pPr>
              <w:spacing w:after="0" w:line="240" w:lineRule="auto"/>
              <w:rPr>
                <w:rFonts w:ascii="Times New Roman" w:eastAsia="Times New Roman" w:hAnsi="Times New Roman"/>
                <w:b/>
                <w:bCs/>
                <w:color w:val="000000"/>
                <w:sz w:val="18"/>
                <w:szCs w:val="18"/>
              </w:rPr>
            </w:pPr>
            <w:r>
              <w:rPr>
                <w:rFonts w:ascii="Times New Roman" w:hAnsi="Times New Roman"/>
                <w:b/>
                <w:color w:val="000000"/>
                <w:sz w:val="18"/>
              </w:rPr>
              <w:t>Fonte 4.1. ENTRATE VINCOLATE - IMPOSTA COMUNALE</w:t>
            </w:r>
          </w:p>
        </w:tc>
        <w:tc>
          <w:tcPr>
            <w:tcW w:w="1240" w:type="dxa"/>
            <w:tcBorders>
              <w:top w:val="nil"/>
              <w:left w:val="nil"/>
              <w:bottom w:val="single" w:sz="4" w:space="0" w:color="auto"/>
              <w:right w:val="nil"/>
            </w:tcBorders>
            <w:shd w:val="clear" w:color="000000" w:fill="FFFF00"/>
            <w:noWrap/>
            <w:vAlign w:val="bottom"/>
            <w:hideMark/>
          </w:tcPr>
          <w:p w14:paraId="2A2FCE6B" w14:textId="77777777" w:rsidR="00CD43BA" w:rsidRPr="00CD43BA" w:rsidRDefault="00CD43BA" w:rsidP="00CD43BA">
            <w:pPr>
              <w:spacing w:after="0" w:line="240" w:lineRule="auto"/>
              <w:jc w:val="right"/>
              <w:rPr>
                <w:rFonts w:ascii="Times New Roman" w:eastAsia="Times New Roman" w:hAnsi="Times New Roman"/>
                <w:b/>
                <w:bCs/>
                <w:sz w:val="18"/>
                <w:szCs w:val="18"/>
              </w:rPr>
            </w:pPr>
            <w:r>
              <w:rPr>
                <w:rFonts w:ascii="Times New Roman" w:hAnsi="Times New Roman"/>
                <w:b/>
                <w:sz w:val="18"/>
              </w:rPr>
              <w:t>45.000,00</w:t>
            </w:r>
          </w:p>
        </w:tc>
        <w:tc>
          <w:tcPr>
            <w:tcW w:w="1320" w:type="dxa"/>
            <w:tcBorders>
              <w:top w:val="nil"/>
              <w:left w:val="nil"/>
              <w:bottom w:val="single" w:sz="4" w:space="0" w:color="auto"/>
              <w:right w:val="nil"/>
            </w:tcBorders>
            <w:shd w:val="clear" w:color="000000" w:fill="FFFF00"/>
            <w:noWrap/>
            <w:vAlign w:val="bottom"/>
            <w:hideMark/>
          </w:tcPr>
          <w:p w14:paraId="070E95F2" w14:textId="77777777" w:rsidR="00CD43BA" w:rsidRPr="00CD43BA" w:rsidRDefault="00CD43BA" w:rsidP="00CD43BA">
            <w:pPr>
              <w:spacing w:after="0" w:line="240" w:lineRule="auto"/>
              <w:jc w:val="right"/>
              <w:rPr>
                <w:rFonts w:ascii="Times New Roman" w:eastAsia="Times New Roman" w:hAnsi="Times New Roman"/>
                <w:b/>
                <w:bCs/>
                <w:sz w:val="18"/>
                <w:szCs w:val="18"/>
              </w:rPr>
            </w:pPr>
            <w:r>
              <w:rPr>
                <w:rFonts w:ascii="Times New Roman" w:hAnsi="Times New Roman"/>
                <w:b/>
                <w:sz w:val="18"/>
              </w:rPr>
              <w:t>0,00</w:t>
            </w:r>
          </w:p>
        </w:tc>
        <w:tc>
          <w:tcPr>
            <w:tcW w:w="1320" w:type="dxa"/>
            <w:tcBorders>
              <w:top w:val="nil"/>
              <w:left w:val="nil"/>
              <w:bottom w:val="single" w:sz="4" w:space="0" w:color="auto"/>
              <w:right w:val="nil"/>
            </w:tcBorders>
            <w:shd w:val="clear" w:color="000000" w:fill="FFFF00"/>
            <w:noWrap/>
            <w:vAlign w:val="bottom"/>
            <w:hideMark/>
          </w:tcPr>
          <w:p w14:paraId="559B2BCC" w14:textId="77777777" w:rsidR="00CD43BA" w:rsidRPr="00CD43BA" w:rsidRDefault="00CD43BA" w:rsidP="00CD43BA">
            <w:pPr>
              <w:spacing w:after="0" w:line="240" w:lineRule="auto"/>
              <w:jc w:val="right"/>
              <w:rPr>
                <w:rFonts w:ascii="Times New Roman" w:eastAsia="Times New Roman" w:hAnsi="Times New Roman"/>
                <w:b/>
                <w:bCs/>
                <w:sz w:val="18"/>
                <w:szCs w:val="18"/>
              </w:rPr>
            </w:pPr>
            <w:r>
              <w:rPr>
                <w:rFonts w:ascii="Times New Roman" w:hAnsi="Times New Roman"/>
                <w:b/>
                <w:sz w:val="18"/>
              </w:rPr>
              <w:t>0,00</w:t>
            </w:r>
          </w:p>
        </w:tc>
      </w:tr>
      <w:tr w:rsidR="00CD43BA" w:rsidRPr="00CD43BA" w14:paraId="630BFCB1" w14:textId="77777777" w:rsidTr="00CD43BA">
        <w:trPr>
          <w:trHeight w:val="300"/>
        </w:trPr>
        <w:tc>
          <w:tcPr>
            <w:tcW w:w="920" w:type="dxa"/>
            <w:tcBorders>
              <w:top w:val="nil"/>
              <w:left w:val="nil"/>
              <w:bottom w:val="single" w:sz="4" w:space="0" w:color="auto"/>
              <w:right w:val="nil"/>
            </w:tcBorders>
            <w:vAlign w:val="bottom"/>
            <w:hideMark/>
          </w:tcPr>
          <w:p w14:paraId="4575A912"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R1493</w:t>
            </w:r>
          </w:p>
        </w:tc>
        <w:tc>
          <w:tcPr>
            <w:tcW w:w="4280" w:type="dxa"/>
            <w:tcBorders>
              <w:top w:val="nil"/>
              <w:left w:val="nil"/>
              <w:bottom w:val="single" w:sz="4" w:space="0" w:color="auto"/>
              <w:right w:val="nil"/>
            </w:tcBorders>
            <w:vAlign w:val="bottom"/>
            <w:hideMark/>
          </w:tcPr>
          <w:p w14:paraId="4DE3FA12"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Ristrutturazione di edifici - scuola di Marussici</w:t>
            </w:r>
          </w:p>
        </w:tc>
        <w:tc>
          <w:tcPr>
            <w:tcW w:w="1240" w:type="dxa"/>
            <w:tcBorders>
              <w:top w:val="nil"/>
              <w:left w:val="nil"/>
              <w:bottom w:val="single" w:sz="4" w:space="0" w:color="auto"/>
              <w:right w:val="nil"/>
            </w:tcBorders>
            <w:noWrap/>
            <w:vAlign w:val="bottom"/>
            <w:hideMark/>
          </w:tcPr>
          <w:p w14:paraId="3DFD58E9"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3B48AA5A"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6DBC1203"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68.000,00</w:t>
            </w:r>
          </w:p>
        </w:tc>
      </w:tr>
      <w:tr w:rsidR="00CD43BA" w:rsidRPr="00CD43BA" w14:paraId="4FC96021" w14:textId="77777777" w:rsidTr="00CD43BA">
        <w:trPr>
          <w:trHeight w:val="300"/>
        </w:trPr>
        <w:tc>
          <w:tcPr>
            <w:tcW w:w="920" w:type="dxa"/>
            <w:tcBorders>
              <w:top w:val="nil"/>
              <w:left w:val="nil"/>
              <w:bottom w:val="single" w:sz="4" w:space="0" w:color="auto"/>
              <w:right w:val="nil"/>
            </w:tcBorders>
            <w:vAlign w:val="bottom"/>
            <w:hideMark/>
          </w:tcPr>
          <w:p w14:paraId="5DE9F907"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R1757</w:t>
            </w:r>
          </w:p>
        </w:tc>
        <w:tc>
          <w:tcPr>
            <w:tcW w:w="4280" w:type="dxa"/>
            <w:tcBorders>
              <w:top w:val="nil"/>
              <w:left w:val="nil"/>
              <w:bottom w:val="single" w:sz="4" w:space="0" w:color="auto"/>
              <w:right w:val="nil"/>
            </w:tcBorders>
            <w:vAlign w:val="bottom"/>
            <w:hideMark/>
          </w:tcPr>
          <w:p w14:paraId="74035C81" w14:textId="3FD44AEA" w:rsidR="00CD43BA" w:rsidRPr="00CD43BA" w:rsidRDefault="00CD43BA" w:rsidP="00CD43BA">
            <w:pPr>
              <w:spacing w:after="0" w:line="240" w:lineRule="auto"/>
              <w:rPr>
                <w:rFonts w:ascii="Times New Roman" w:eastAsia="Times New Roman" w:hAnsi="Times New Roman"/>
              </w:rPr>
            </w:pPr>
            <w:r>
              <w:rPr>
                <w:rFonts w:ascii="Times New Roman" w:hAnsi="Times New Roman"/>
              </w:rPr>
              <w:t>Ri</w:t>
            </w:r>
            <w:r w:rsidR="00FA7D5A">
              <w:rPr>
                <w:rFonts w:ascii="Times New Roman" w:hAnsi="Times New Roman"/>
              </w:rPr>
              <w:t xml:space="preserve">facimento </w:t>
            </w:r>
            <w:r>
              <w:rPr>
                <w:rFonts w:ascii="Times New Roman" w:hAnsi="Times New Roman"/>
              </w:rPr>
              <w:t>della copertura dell’edificio del Catasto</w:t>
            </w:r>
          </w:p>
        </w:tc>
        <w:tc>
          <w:tcPr>
            <w:tcW w:w="1240" w:type="dxa"/>
            <w:tcBorders>
              <w:top w:val="nil"/>
              <w:left w:val="nil"/>
              <w:bottom w:val="single" w:sz="4" w:space="0" w:color="auto"/>
              <w:right w:val="nil"/>
            </w:tcBorders>
            <w:noWrap/>
            <w:vAlign w:val="bottom"/>
            <w:hideMark/>
          </w:tcPr>
          <w:p w14:paraId="4000AE55"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68.000,00</w:t>
            </w:r>
          </w:p>
        </w:tc>
        <w:tc>
          <w:tcPr>
            <w:tcW w:w="1320" w:type="dxa"/>
            <w:tcBorders>
              <w:top w:val="nil"/>
              <w:left w:val="nil"/>
              <w:bottom w:val="single" w:sz="4" w:space="0" w:color="auto"/>
              <w:right w:val="nil"/>
            </w:tcBorders>
            <w:noWrap/>
            <w:vAlign w:val="bottom"/>
            <w:hideMark/>
          </w:tcPr>
          <w:p w14:paraId="752CDB40"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54E4276D"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599D3920" w14:textId="77777777" w:rsidTr="00CD43BA">
        <w:trPr>
          <w:trHeight w:val="300"/>
        </w:trPr>
        <w:tc>
          <w:tcPr>
            <w:tcW w:w="920" w:type="dxa"/>
            <w:tcBorders>
              <w:top w:val="nil"/>
              <w:left w:val="nil"/>
              <w:bottom w:val="single" w:sz="4" w:space="0" w:color="auto"/>
              <w:right w:val="nil"/>
            </w:tcBorders>
            <w:vAlign w:val="bottom"/>
            <w:hideMark/>
          </w:tcPr>
          <w:p w14:paraId="7B79C287"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lastRenderedPageBreak/>
              <w:t>R0344-1</w:t>
            </w:r>
          </w:p>
        </w:tc>
        <w:tc>
          <w:tcPr>
            <w:tcW w:w="4280" w:type="dxa"/>
            <w:tcBorders>
              <w:top w:val="nil"/>
              <w:left w:val="nil"/>
              <w:bottom w:val="single" w:sz="4" w:space="0" w:color="auto"/>
              <w:right w:val="nil"/>
            </w:tcBorders>
            <w:vAlign w:val="bottom"/>
            <w:hideMark/>
          </w:tcPr>
          <w:p w14:paraId="0928AE81"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Pensiline delle fermate dell’autobus</w:t>
            </w:r>
          </w:p>
        </w:tc>
        <w:tc>
          <w:tcPr>
            <w:tcW w:w="1240" w:type="dxa"/>
            <w:tcBorders>
              <w:top w:val="nil"/>
              <w:left w:val="nil"/>
              <w:bottom w:val="single" w:sz="4" w:space="0" w:color="auto"/>
              <w:right w:val="nil"/>
            </w:tcBorders>
            <w:noWrap/>
            <w:vAlign w:val="bottom"/>
            <w:hideMark/>
          </w:tcPr>
          <w:p w14:paraId="78BB4F45"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30.000,00</w:t>
            </w:r>
          </w:p>
        </w:tc>
        <w:tc>
          <w:tcPr>
            <w:tcW w:w="1320" w:type="dxa"/>
            <w:tcBorders>
              <w:top w:val="nil"/>
              <w:left w:val="nil"/>
              <w:bottom w:val="single" w:sz="4" w:space="0" w:color="auto"/>
              <w:right w:val="nil"/>
            </w:tcBorders>
            <w:noWrap/>
            <w:vAlign w:val="bottom"/>
            <w:hideMark/>
          </w:tcPr>
          <w:p w14:paraId="44DD040D"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30.000,00</w:t>
            </w:r>
          </w:p>
        </w:tc>
        <w:tc>
          <w:tcPr>
            <w:tcW w:w="1320" w:type="dxa"/>
            <w:tcBorders>
              <w:top w:val="nil"/>
              <w:left w:val="nil"/>
              <w:bottom w:val="single" w:sz="4" w:space="0" w:color="auto"/>
              <w:right w:val="nil"/>
            </w:tcBorders>
            <w:noWrap/>
            <w:vAlign w:val="bottom"/>
            <w:hideMark/>
          </w:tcPr>
          <w:p w14:paraId="6DF13578"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30.000,00</w:t>
            </w:r>
          </w:p>
        </w:tc>
      </w:tr>
      <w:tr w:rsidR="00CD43BA" w:rsidRPr="00CD43BA" w14:paraId="5BFC16E4" w14:textId="77777777" w:rsidTr="00CD43BA">
        <w:trPr>
          <w:trHeight w:val="600"/>
        </w:trPr>
        <w:tc>
          <w:tcPr>
            <w:tcW w:w="920" w:type="dxa"/>
            <w:tcBorders>
              <w:top w:val="nil"/>
              <w:left w:val="nil"/>
              <w:bottom w:val="single" w:sz="4" w:space="0" w:color="auto"/>
              <w:right w:val="nil"/>
            </w:tcBorders>
            <w:vAlign w:val="bottom"/>
            <w:hideMark/>
          </w:tcPr>
          <w:p w14:paraId="7FA55644"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R1833</w:t>
            </w:r>
          </w:p>
        </w:tc>
        <w:tc>
          <w:tcPr>
            <w:tcW w:w="4280" w:type="dxa"/>
            <w:tcBorders>
              <w:top w:val="nil"/>
              <w:left w:val="nil"/>
              <w:bottom w:val="single" w:sz="4" w:space="0" w:color="auto"/>
              <w:right w:val="nil"/>
            </w:tcBorders>
            <w:vAlign w:val="bottom"/>
            <w:hideMark/>
          </w:tcPr>
          <w:p w14:paraId="04EB6026"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Rifacimento del muro di sostegno lungo le aree stradali pubbliche - Via Matija Gubec</w:t>
            </w:r>
          </w:p>
        </w:tc>
        <w:tc>
          <w:tcPr>
            <w:tcW w:w="1240" w:type="dxa"/>
            <w:tcBorders>
              <w:top w:val="nil"/>
              <w:left w:val="nil"/>
              <w:bottom w:val="single" w:sz="4" w:space="0" w:color="auto"/>
              <w:right w:val="nil"/>
            </w:tcBorders>
            <w:noWrap/>
            <w:vAlign w:val="bottom"/>
            <w:hideMark/>
          </w:tcPr>
          <w:p w14:paraId="54D44594"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65.000,00</w:t>
            </w:r>
          </w:p>
        </w:tc>
        <w:tc>
          <w:tcPr>
            <w:tcW w:w="1320" w:type="dxa"/>
            <w:tcBorders>
              <w:top w:val="nil"/>
              <w:left w:val="nil"/>
              <w:bottom w:val="single" w:sz="4" w:space="0" w:color="auto"/>
              <w:right w:val="nil"/>
            </w:tcBorders>
            <w:noWrap/>
            <w:vAlign w:val="bottom"/>
            <w:hideMark/>
          </w:tcPr>
          <w:p w14:paraId="6E7E2C4F"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7976C1F7"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6DE91DCB" w14:textId="77777777" w:rsidTr="00CD43BA">
        <w:trPr>
          <w:trHeight w:val="300"/>
        </w:trPr>
        <w:tc>
          <w:tcPr>
            <w:tcW w:w="920" w:type="dxa"/>
            <w:tcBorders>
              <w:top w:val="nil"/>
              <w:left w:val="nil"/>
              <w:bottom w:val="single" w:sz="4" w:space="0" w:color="auto"/>
              <w:right w:val="nil"/>
            </w:tcBorders>
            <w:vAlign w:val="bottom"/>
            <w:hideMark/>
          </w:tcPr>
          <w:p w14:paraId="710713E6"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R1835</w:t>
            </w:r>
          </w:p>
        </w:tc>
        <w:tc>
          <w:tcPr>
            <w:tcW w:w="4280" w:type="dxa"/>
            <w:tcBorders>
              <w:top w:val="nil"/>
              <w:left w:val="nil"/>
              <w:bottom w:val="single" w:sz="4" w:space="0" w:color="auto"/>
              <w:right w:val="nil"/>
            </w:tcBorders>
            <w:vAlign w:val="bottom"/>
            <w:hideMark/>
          </w:tcPr>
          <w:p w14:paraId="37934E0C"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Rifacimento del muro a Momiano - via Villa di Sotto</w:t>
            </w:r>
          </w:p>
        </w:tc>
        <w:tc>
          <w:tcPr>
            <w:tcW w:w="1240" w:type="dxa"/>
            <w:tcBorders>
              <w:top w:val="nil"/>
              <w:left w:val="nil"/>
              <w:bottom w:val="single" w:sz="4" w:space="0" w:color="auto"/>
              <w:right w:val="nil"/>
            </w:tcBorders>
            <w:noWrap/>
            <w:vAlign w:val="bottom"/>
            <w:hideMark/>
          </w:tcPr>
          <w:p w14:paraId="292606FD"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30.000,00</w:t>
            </w:r>
          </w:p>
        </w:tc>
        <w:tc>
          <w:tcPr>
            <w:tcW w:w="1320" w:type="dxa"/>
            <w:tcBorders>
              <w:top w:val="nil"/>
              <w:left w:val="nil"/>
              <w:bottom w:val="single" w:sz="4" w:space="0" w:color="auto"/>
              <w:right w:val="nil"/>
            </w:tcBorders>
            <w:noWrap/>
            <w:vAlign w:val="bottom"/>
            <w:hideMark/>
          </w:tcPr>
          <w:p w14:paraId="32E6EF94"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6081C82C"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39AD510F" w14:textId="77777777" w:rsidTr="00CD43BA">
        <w:trPr>
          <w:trHeight w:val="600"/>
        </w:trPr>
        <w:tc>
          <w:tcPr>
            <w:tcW w:w="920" w:type="dxa"/>
            <w:tcBorders>
              <w:top w:val="nil"/>
              <w:left w:val="nil"/>
              <w:bottom w:val="single" w:sz="4" w:space="0" w:color="auto"/>
              <w:right w:val="nil"/>
            </w:tcBorders>
            <w:vAlign w:val="bottom"/>
            <w:hideMark/>
          </w:tcPr>
          <w:p w14:paraId="2328DE79"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R1844</w:t>
            </w:r>
          </w:p>
        </w:tc>
        <w:tc>
          <w:tcPr>
            <w:tcW w:w="4280" w:type="dxa"/>
            <w:tcBorders>
              <w:top w:val="nil"/>
              <w:left w:val="nil"/>
              <w:bottom w:val="single" w:sz="4" w:space="0" w:color="auto"/>
              <w:right w:val="nil"/>
            </w:tcBorders>
            <w:vAlign w:val="bottom"/>
            <w:hideMark/>
          </w:tcPr>
          <w:p w14:paraId="71EB86D2"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Realizzazione dell’analisi per l’istituzione della Comunità energetica della Città di Buie</w:t>
            </w:r>
          </w:p>
        </w:tc>
        <w:tc>
          <w:tcPr>
            <w:tcW w:w="1240" w:type="dxa"/>
            <w:tcBorders>
              <w:top w:val="nil"/>
              <w:left w:val="nil"/>
              <w:bottom w:val="single" w:sz="4" w:space="0" w:color="auto"/>
              <w:right w:val="nil"/>
            </w:tcBorders>
            <w:noWrap/>
            <w:vAlign w:val="bottom"/>
            <w:hideMark/>
          </w:tcPr>
          <w:p w14:paraId="73A00F56"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25.000,00</w:t>
            </w:r>
          </w:p>
        </w:tc>
        <w:tc>
          <w:tcPr>
            <w:tcW w:w="1320" w:type="dxa"/>
            <w:tcBorders>
              <w:top w:val="nil"/>
              <w:left w:val="nil"/>
              <w:bottom w:val="single" w:sz="4" w:space="0" w:color="auto"/>
              <w:right w:val="nil"/>
            </w:tcBorders>
            <w:noWrap/>
            <w:vAlign w:val="bottom"/>
            <w:hideMark/>
          </w:tcPr>
          <w:p w14:paraId="5E79498E"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6E07BB67"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125E1FA2" w14:textId="77777777" w:rsidTr="00CD43BA">
        <w:trPr>
          <w:trHeight w:val="600"/>
        </w:trPr>
        <w:tc>
          <w:tcPr>
            <w:tcW w:w="920" w:type="dxa"/>
            <w:tcBorders>
              <w:top w:val="nil"/>
              <w:left w:val="nil"/>
              <w:bottom w:val="single" w:sz="4" w:space="0" w:color="auto"/>
              <w:right w:val="nil"/>
            </w:tcBorders>
            <w:vAlign w:val="bottom"/>
            <w:hideMark/>
          </w:tcPr>
          <w:p w14:paraId="490B82FE"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R1489</w:t>
            </w:r>
          </w:p>
        </w:tc>
        <w:tc>
          <w:tcPr>
            <w:tcW w:w="4280" w:type="dxa"/>
            <w:tcBorders>
              <w:top w:val="nil"/>
              <w:left w:val="nil"/>
              <w:bottom w:val="single" w:sz="4" w:space="0" w:color="auto"/>
              <w:right w:val="nil"/>
            </w:tcBorders>
            <w:vAlign w:val="bottom"/>
            <w:hideMark/>
          </w:tcPr>
          <w:p w14:paraId="59AD1C3E"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Pavimentazione delle vie del centro storico, Piazza della Libertà - Piazza San Servolo</w:t>
            </w:r>
          </w:p>
        </w:tc>
        <w:tc>
          <w:tcPr>
            <w:tcW w:w="1240" w:type="dxa"/>
            <w:tcBorders>
              <w:top w:val="nil"/>
              <w:left w:val="nil"/>
              <w:bottom w:val="single" w:sz="4" w:space="0" w:color="auto"/>
              <w:right w:val="nil"/>
            </w:tcBorders>
            <w:noWrap/>
            <w:vAlign w:val="bottom"/>
            <w:hideMark/>
          </w:tcPr>
          <w:p w14:paraId="61216BC9"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60.000,00</w:t>
            </w:r>
          </w:p>
        </w:tc>
        <w:tc>
          <w:tcPr>
            <w:tcW w:w="1320" w:type="dxa"/>
            <w:tcBorders>
              <w:top w:val="nil"/>
              <w:left w:val="nil"/>
              <w:bottom w:val="single" w:sz="4" w:space="0" w:color="auto"/>
              <w:right w:val="nil"/>
            </w:tcBorders>
            <w:noWrap/>
            <w:vAlign w:val="bottom"/>
            <w:hideMark/>
          </w:tcPr>
          <w:p w14:paraId="5A30E21F"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60.000,00</w:t>
            </w:r>
          </w:p>
        </w:tc>
        <w:tc>
          <w:tcPr>
            <w:tcW w:w="1320" w:type="dxa"/>
            <w:tcBorders>
              <w:top w:val="nil"/>
              <w:left w:val="nil"/>
              <w:bottom w:val="single" w:sz="4" w:space="0" w:color="auto"/>
              <w:right w:val="nil"/>
            </w:tcBorders>
            <w:noWrap/>
            <w:vAlign w:val="bottom"/>
            <w:hideMark/>
          </w:tcPr>
          <w:p w14:paraId="205FB2E1"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60.000,00</w:t>
            </w:r>
          </w:p>
        </w:tc>
      </w:tr>
      <w:tr w:rsidR="00CD43BA" w:rsidRPr="00CD43BA" w14:paraId="045D8A21" w14:textId="77777777" w:rsidTr="00CD43BA">
        <w:trPr>
          <w:trHeight w:val="300"/>
        </w:trPr>
        <w:tc>
          <w:tcPr>
            <w:tcW w:w="920" w:type="dxa"/>
            <w:tcBorders>
              <w:top w:val="nil"/>
              <w:left w:val="nil"/>
              <w:bottom w:val="single" w:sz="4" w:space="0" w:color="auto"/>
              <w:right w:val="nil"/>
            </w:tcBorders>
            <w:vAlign w:val="bottom"/>
            <w:hideMark/>
          </w:tcPr>
          <w:p w14:paraId="3FF03EAD"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R1491</w:t>
            </w:r>
          </w:p>
        </w:tc>
        <w:tc>
          <w:tcPr>
            <w:tcW w:w="4280" w:type="dxa"/>
            <w:tcBorders>
              <w:top w:val="nil"/>
              <w:left w:val="nil"/>
              <w:bottom w:val="single" w:sz="4" w:space="0" w:color="auto"/>
              <w:right w:val="nil"/>
            </w:tcBorders>
            <w:vAlign w:val="bottom"/>
            <w:hideMark/>
          </w:tcPr>
          <w:p w14:paraId="7EA14EDB"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Progetto di pavimentazione delle vie del centro storico</w:t>
            </w:r>
          </w:p>
        </w:tc>
        <w:tc>
          <w:tcPr>
            <w:tcW w:w="1240" w:type="dxa"/>
            <w:tcBorders>
              <w:top w:val="nil"/>
              <w:left w:val="nil"/>
              <w:bottom w:val="single" w:sz="4" w:space="0" w:color="auto"/>
              <w:right w:val="nil"/>
            </w:tcBorders>
            <w:noWrap/>
            <w:vAlign w:val="bottom"/>
            <w:hideMark/>
          </w:tcPr>
          <w:p w14:paraId="0D5B29DD"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11.000,00</w:t>
            </w:r>
          </w:p>
        </w:tc>
        <w:tc>
          <w:tcPr>
            <w:tcW w:w="1320" w:type="dxa"/>
            <w:tcBorders>
              <w:top w:val="nil"/>
              <w:left w:val="nil"/>
              <w:bottom w:val="single" w:sz="4" w:space="0" w:color="auto"/>
              <w:right w:val="nil"/>
            </w:tcBorders>
            <w:noWrap/>
            <w:vAlign w:val="bottom"/>
            <w:hideMark/>
          </w:tcPr>
          <w:p w14:paraId="7D61B1F6"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11.000,00</w:t>
            </w:r>
          </w:p>
        </w:tc>
        <w:tc>
          <w:tcPr>
            <w:tcW w:w="1320" w:type="dxa"/>
            <w:tcBorders>
              <w:top w:val="nil"/>
              <w:left w:val="nil"/>
              <w:bottom w:val="single" w:sz="4" w:space="0" w:color="auto"/>
              <w:right w:val="nil"/>
            </w:tcBorders>
            <w:noWrap/>
            <w:vAlign w:val="bottom"/>
            <w:hideMark/>
          </w:tcPr>
          <w:p w14:paraId="27F530CA"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11.000,00</w:t>
            </w:r>
          </w:p>
        </w:tc>
      </w:tr>
      <w:tr w:rsidR="00CD43BA" w:rsidRPr="00CD43BA" w14:paraId="406E4A76" w14:textId="77777777" w:rsidTr="00CD43BA">
        <w:trPr>
          <w:trHeight w:val="600"/>
        </w:trPr>
        <w:tc>
          <w:tcPr>
            <w:tcW w:w="920" w:type="dxa"/>
            <w:tcBorders>
              <w:top w:val="nil"/>
              <w:left w:val="nil"/>
              <w:bottom w:val="single" w:sz="4" w:space="0" w:color="auto"/>
              <w:right w:val="nil"/>
            </w:tcBorders>
            <w:vAlign w:val="bottom"/>
            <w:hideMark/>
          </w:tcPr>
          <w:p w14:paraId="1388D82D"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R1843</w:t>
            </w:r>
          </w:p>
        </w:tc>
        <w:tc>
          <w:tcPr>
            <w:tcW w:w="4280" w:type="dxa"/>
            <w:tcBorders>
              <w:top w:val="nil"/>
              <w:left w:val="nil"/>
              <w:bottom w:val="single" w:sz="4" w:space="0" w:color="auto"/>
              <w:right w:val="nil"/>
            </w:tcBorders>
            <w:vAlign w:val="bottom"/>
            <w:hideMark/>
          </w:tcPr>
          <w:p w14:paraId="03D9F511" w14:textId="53938CAB" w:rsidR="00CD43BA" w:rsidRPr="00CD43BA" w:rsidRDefault="00CD43BA" w:rsidP="00CD43BA">
            <w:pPr>
              <w:spacing w:after="0" w:line="240" w:lineRule="auto"/>
              <w:rPr>
                <w:rFonts w:ascii="Times New Roman" w:eastAsia="Times New Roman" w:hAnsi="Times New Roman"/>
              </w:rPr>
            </w:pPr>
            <w:r>
              <w:rPr>
                <w:rFonts w:ascii="Times New Roman" w:hAnsi="Times New Roman"/>
              </w:rPr>
              <w:t>Documentazione progettuale - Analisi del bacino di drenaggio della zona sportiva - alluvioni</w:t>
            </w:r>
          </w:p>
        </w:tc>
        <w:tc>
          <w:tcPr>
            <w:tcW w:w="1240" w:type="dxa"/>
            <w:tcBorders>
              <w:top w:val="nil"/>
              <w:left w:val="nil"/>
              <w:bottom w:val="single" w:sz="4" w:space="0" w:color="auto"/>
              <w:right w:val="nil"/>
            </w:tcBorders>
            <w:noWrap/>
            <w:vAlign w:val="bottom"/>
            <w:hideMark/>
          </w:tcPr>
          <w:p w14:paraId="5B9B41ED"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20.000,00</w:t>
            </w:r>
          </w:p>
        </w:tc>
        <w:tc>
          <w:tcPr>
            <w:tcW w:w="1320" w:type="dxa"/>
            <w:tcBorders>
              <w:top w:val="nil"/>
              <w:left w:val="nil"/>
              <w:bottom w:val="single" w:sz="4" w:space="0" w:color="auto"/>
              <w:right w:val="nil"/>
            </w:tcBorders>
            <w:noWrap/>
            <w:vAlign w:val="bottom"/>
            <w:hideMark/>
          </w:tcPr>
          <w:p w14:paraId="6E3CF624"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33BBA323"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627F229C" w14:textId="77777777" w:rsidTr="00CD43BA">
        <w:trPr>
          <w:trHeight w:val="300"/>
        </w:trPr>
        <w:tc>
          <w:tcPr>
            <w:tcW w:w="920" w:type="dxa"/>
            <w:tcBorders>
              <w:top w:val="nil"/>
              <w:left w:val="nil"/>
              <w:bottom w:val="single" w:sz="4" w:space="0" w:color="auto"/>
              <w:right w:val="nil"/>
            </w:tcBorders>
            <w:vAlign w:val="bottom"/>
            <w:hideMark/>
          </w:tcPr>
          <w:p w14:paraId="622B550D"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R1494</w:t>
            </w:r>
          </w:p>
        </w:tc>
        <w:tc>
          <w:tcPr>
            <w:tcW w:w="4280" w:type="dxa"/>
            <w:tcBorders>
              <w:top w:val="nil"/>
              <w:left w:val="nil"/>
              <w:bottom w:val="single" w:sz="4" w:space="0" w:color="auto"/>
              <w:right w:val="nil"/>
            </w:tcBorders>
            <w:vAlign w:val="bottom"/>
            <w:hideMark/>
          </w:tcPr>
          <w:p w14:paraId="336AB8CD"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Ristrutturazione degli impianti sportivi</w:t>
            </w:r>
          </w:p>
        </w:tc>
        <w:tc>
          <w:tcPr>
            <w:tcW w:w="1240" w:type="dxa"/>
            <w:tcBorders>
              <w:top w:val="nil"/>
              <w:left w:val="nil"/>
              <w:bottom w:val="single" w:sz="4" w:space="0" w:color="auto"/>
              <w:right w:val="nil"/>
            </w:tcBorders>
            <w:noWrap/>
            <w:vAlign w:val="bottom"/>
            <w:hideMark/>
          </w:tcPr>
          <w:p w14:paraId="20406B96"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50.000,00</w:t>
            </w:r>
          </w:p>
        </w:tc>
        <w:tc>
          <w:tcPr>
            <w:tcW w:w="1320" w:type="dxa"/>
            <w:tcBorders>
              <w:top w:val="nil"/>
              <w:left w:val="nil"/>
              <w:bottom w:val="single" w:sz="4" w:space="0" w:color="auto"/>
              <w:right w:val="nil"/>
            </w:tcBorders>
            <w:noWrap/>
            <w:vAlign w:val="bottom"/>
            <w:hideMark/>
          </w:tcPr>
          <w:p w14:paraId="626C2E89"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50.000,00</w:t>
            </w:r>
          </w:p>
        </w:tc>
        <w:tc>
          <w:tcPr>
            <w:tcW w:w="1320" w:type="dxa"/>
            <w:tcBorders>
              <w:top w:val="nil"/>
              <w:left w:val="nil"/>
              <w:bottom w:val="single" w:sz="4" w:space="0" w:color="auto"/>
              <w:right w:val="nil"/>
            </w:tcBorders>
            <w:noWrap/>
            <w:vAlign w:val="bottom"/>
            <w:hideMark/>
          </w:tcPr>
          <w:p w14:paraId="6B421DD3"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50.000,00</w:t>
            </w:r>
          </w:p>
        </w:tc>
      </w:tr>
      <w:tr w:rsidR="00CD43BA" w:rsidRPr="00CD43BA" w14:paraId="742094B9" w14:textId="77777777" w:rsidTr="00CD43BA">
        <w:trPr>
          <w:trHeight w:val="600"/>
        </w:trPr>
        <w:tc>
          <w:tcPr>
            <w:tcW w:w="920" w:type="dxa"/>
            <w:tcBorders>
              <w:top w:val="nil"/>
              <w:left w:val="nil"/>
              <w:bottom w:val="single" w:sz="4" w:space="0" w:color="auto"/>
              <w:right w:val="nil"/>
            </w:tcBorders>
            <w:vAlign w:val="bottom"/>
            <w:hideMark/>
          </w:tcPr>
          <w:p w14:paraId="425F975C"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R1840</w:t>
            </w:r>
          </w:p>
        </w:tc>
        <w:tc>
          <w:tcPr>
            <w:tcW w:w="4280" w:type="dxa"/>
            <w:tcBorders>
              <w:top w:val="nil"/>
              <w:left w:val="nil"/>
              <w:bottom w:val="single" w:sz="4" w:space="0" w:color="auto"/>
              <w:right w:val="nil"/>
            </w:tcBorders>
            <w:vAlign w:val="bottom"/>
            <w:hideMark/>
          </w:tcPr>
          <w:p w14:paraId="683E7258" w14:textId="5E885D3A" w:rsidR="00CD43BA" w:rsidRPr="00CD43BA" w:rsidRDefault="00CD43BA" w:rsidP="00CD43BA">
            <w:pPr>
              <w:spacing w:after="0" w:line="240" w:lineRule="auto"/>
              <w:rPr>
                <w:rFonts w:ascii="Times New Roman" w:eastAsia="Times New Roman" w:hAnsi="Times New Roman"/>
              </w:rPr>
            </w:pPr>
            <w:r>
              <w:rPr>
                <w:rFonts w:ascii="Times New Roman" w:hAnsi="Times New Roman"/>
              </w:rPr>
              <w:t>Rifacimento del campo di bocce di via Rudine (dietro all’hotel)</w:t>
            </w:r>
          </w:p>
        </w:tc>
        <w:tc>
          <w:tcPr>
            <w:tcW w:w="1240" w:type="dxa"/>
            <w:tcBorders>
              <w:top w:val="nil"/>
              <w:left w:val="nil"/>
              <w:bottom w:val="single" w:sz="4" w:space="0" w:color="auto"/>
              <w:right w:val="nil"/>
            </w:tcBorders>
            <w:noWrap/>
            <w:vAlign w:val="bottom"/>
            <w:hideMark/>
          </w:tcPr>
          <w:p w14:paraId="3EB59693"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35.000,00</w:t>
            </w:r>
          </w:p>
        </w:tc>
        <w:tc>
          <w:tcPr>
            <w:tcW w:w="1320" w:type="dxa"/>
            <w:tcBorders>
              <w:top w:val="nil"/>
              <w:left w:val="nil"/>
              <w:bottom w:val="single" w:sz="4" w:space="0" w:color="auto"/>
              <w:right w:val="nil"/>
            </w:tcBorders>
            <w:noWrap/>
            <w:vAlign w:val="bottom"/>
            <w:hideMark/>
          </w:tcPr>
          <w:p w14:paraId="575E61DD"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5ADD3AAB"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r w:rsidR="00CD43BA" w:rsidRPr="00CD43BA" w14:paraId="7AA61C94" w14:textId="77777777" w:rsidTr="00CD43BA">
        <w:trPr>
          <w:trHeight w:val="600"/>
        </w:trPr>
        <w:tc>
          <w:tcPr>
            <w:tcW w:w="920" w:type="dxa"/>
            <w:tcBorders>
              <w:top w:val="nil"/>
              <w:left w:val="nil"/>
              <w:bottom w:val="single" w:sz="4" w:space="0" w:color="auto"/>
              <w:right w:val="nil"/>
            </w:tcBorders>
            <w:vAlign w:val="bottom"/>
            <w:hideMark/>
          </w:tcPr>
          <w:p w14:paraId="20F67EE9"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R1841</w:t>
            </w:r>
          </w:p>
        </w:tc>
        <w:tc>
          <w:tcPr>
            <w:tcW w:w="4280" w:type="dxa"/>
            <w:tcBorders>
              <w:top w:val="nil"/>
              <w:left w:val="nil"/>
              <w:bottom w:val="single" w:sz="4" w:space="0" w:color="auto"/>
              <w:right w:val="nil"/>
            </w:tcBorders>
            <w:vAlign w:val="bottom"/>
            <w:hideMark/>
          </w:tcPr>
          <w:p w14:paraId="2B6F744E"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Rifacimento del campo da pallamano di via Rudine (campo nero)</w:t>
            </w:r>
          </w:p>
        </w:tc>
        <w:tc>
          <w:tcPr>
            <w:tcW w:w="1240" w:type="dxa"/>
            <w:tcBorders>
              <w:top w:val="nil"/>
              <w:left w:val="nil"/>
              <w:bottom w:val="single" w:sz="4" w:space="0" w:color="auto"/>
              <w:right w:val="nil"/>
            </w:tcBorders>
            <w:noWrap/>
            <w:vAlign w:val="bottom"/>
            <w:hideMark/>
          </w:tcPr>
          <w:p w14:paraId="6DCDAEFF"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65.000,00</w:t>
            </w:r>
          </w:p>
        </w:tc>
        <w:tc>
          <w:tcPr>
            <w:tcW w:w="1320" w:type="dxa"/>
            <w:tcBorders>
              <w:top w:val="nil"/>
              <w:left w:val="nil"/>
              <w:bottom w:val="single" w:sz="4" w:space="0" w:color="auto"/>
              <w:right w:val="nil"/>
            </w:tcBorders>
            <w:noWrap/>
            <w:vAlign w:val="bottom"/>
            <w:hideMark/>
          </w:tcPr>
          <w:p w14:paraId="06BF649A"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77831413"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bl>
    <w:p w14:paraId="77BB6EBC" w14:textId="77777777" w:rsidR="00CD43BA" w:rsidRDefault="00CD43BA" w:rsidP="0037416D">
      <w:pPr>
        <w:spacing w:after="0" w:line="240" w:lineRule="auto"/>
        <w:ind w:right="-142"/>
        <w:jc w:val="both"/>
        <w:rPr>
          <w:rFonts w:ascii="Times New Roman" w:eastAsia="Times New Roman" w:hAnsi="Times New Roman"/>
          <w:sz w:val="24"/>
          <w:szCs w:val="24"/>
          <w:lang w:eastAsia="hr-HR"/>
        </w:rPr>
      </w:pPr>
    </w:p>
    <w:tbl>
      <w:tblPr>
        <w:tblW w:w="9080" w:type="dxa"/>
        <w:tblLook w:val="04A0" w:firstRow="1" w:lastRow="0" w:firstColumn="1" w:lastColumn="0" w:noHBand="0" w:noVBand="1"/>
      </w:tblPr>
      <w:tblGrid>
        <w:gridCol w:w="920"/>
        <w:gridCol w:w="4280"/>
        <w:gridCol w:w="1240"/>
        <w:gridCol w:w="1320"/>
        <w:gridCol w:w="1320"/>
      </w:tblGrid>
      <w:tr w:rsidR="00CD43BA" w:rsidRPr="00CD43BA" w14:paraId="1E4862FC" w14:textId="77777777" w:rsidTr="00CD43BA">
        <w:trPr>
          <w:trHeight w:val="285"/>
        </w:trPr>
        <w:tc>
          <w:tcPr>
            <w:tcW w:w="5200" w:type="dxa"/>
            <w:gridSpan w:val="2"/>
            <w:vMerge w:val="restart"/>
            <w:tcBorders>
              <w:top w:val="single" w:sz="4" w:space="0" w:color="auto"/>
              <w:left w:val="nil"/>
              <w:bottom w:val="single" w:sz="4" w:space="0" w:color="auto"/>
              <w:right w:val="nil"/>
            </w:tcBorders>
            <w:shd w:val="clear" w:color="000000" w:fill="DAF2D0"/>
            <w:vAlign w:val="bottom"/>
            <w:hideMark/>
          </w:tcPr>
          <w:p w14:paraId="00B030E5" w14:textId="77777777" w:rsidR="00CD43BA" w:rsidRPr="00CD43BA" w:rsidRDefault="00CD43BA" w:rsidP="00CD43BA">
            <w:pPr>
              <w:spacing w:after="0" w:line="240" w:lineRule="auto"/>
              <w:rPr>
                <w:rFonts w:ascii="Times New Roman" w:eastAsia="Times New Roman" w:hAnsi="Times New Roman"/>
                <w:b/>
                <w:bCs/>
                <w:color w:val="000000"/>
              </w:rPr>
            </w:pPr>
            <w:r>
              <w:rPr>
                <w:rFonts w:ascii="Times New Roman" w:hAnsi="Times New Roman"/>
                <w:b/>
                <w:color w:val="000000"/>
              </w:rPr>
              <w:t>Progetto capitale K200037 POSA DELL’ERBA SINTETICA - CAMPO DA CALCIO DEL CC DI BUIE</w:t>
            </w:r>
          </w:p>
        </w:tc>
        <w:tc>
          <w:tcPr>
            <w:tcW w:w="1240" w:type="dxa"/>
            <w:tcBorders>
              <w:top w:val="single" w:sz="4" w:space="0" w:color="auto"/>
              <w:left w:val="nil"/>
              <w:bottom w:val="single" w:sz="4" w:space="0" w:color="auto"/>
              <w:right w:val="nil"/>
            </w:tcBorders>
            <w:shd w:val="clear" w:color="000000" w:fill="DAF2D0"/>
            <w:noWrap/>
            <w:vAlign w:val="bottom"/>
            <w:hideMark/>
          </w:tcPr>
          <w:p w14:paraId="02507BA4"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2026</w:t>
            </w:r>
          </w:p>
        </w:tc>
        <w:tc>
          <w:tcPr>
            <w:tcW w:w="1320" w:type="dxa"/>
            <w:tcBorders>
              <w:top w:val="single" w:sz="4" w:space="0" w:color="auto"/>
              <w:left w:val="nil"/>
              <w:bottom w:val="single" w:sz="4" w:space="0" w:color="auto"/>
              <w:right w:val="nil"/>
            </w:tcBorders>
            <w:shd w:val="clear" w:color="000000" w:fill="DAF2D0"/>
            <w:noWrap/>
            <w:vAlign w:val="bottom"/>
            <w:hideMark/>
          </w:tcPr>
          <w:p w14:paraId="64A3E9C4"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2027</w:t>
            </w:r>
          </w:p>
        </w:tc>
        <w:tc>
          <w:tcPr>
            <w:tcW w:w="1320" w:type="dxa"/>
            <w:tcBorders>
              <w:top w:val="single" w:sz="4" w:space="0" w:color="auto"/>
              <w:left w:val="nil"/>
              <w:bottom w:val="single" w:sz="4" w:space="0" w:color="auto"/>
              <w:right w:val="nil"/>
            </w:tcBorders>
            <w:shd w:val="clear" w:color="000000" w:fill="DAF2D0"/>
            <w:noWrap/>
            <w:vAlign w:val="bottom"/>
            <w:hideMark/>
          </w:tcPr>
          <w:p w14:paraId="7F4BE976" w14:textId="77777777" w:rsidR="00CD43BA" w:rsidRPr="00CD43BA" w:rsidRDefault="00CD43BA" w:rsidP="00CD43BA">
            <w:pPr>
              <w:spacing w:after="0" w:line="240" w:lineRule="auto"/>
              <w:jc w:val="center"/>
              <w:rPr>
                <w:rFonts w:ascii="Times New Roman" w:eastAsia="Times New Roman" w:hAnsi="Times New Roman"/>
                <w:b/>
                <w:bCs/>
              </w:rPr>
            </w:pPr>
            <w:r>
              <w:rPr>
                <w:rFonts w:ascii="Times New Roman" w:hAnsi="Times New Roman"/>
                <w:b/>
              </w:rPr>
              <w:t>2028</w:t>
            </w:r>
          </w:p>
        </w:tc>
      </w:tr>
      <w:tr w:rsidR="00CD43BA" w:rsidRPr="00CD43BA" w14:paraId="0F0AB2CB" w14:textId="77777777" w:rsidTr="00CD43BA">
        <w:trPr>
          <w:trHeight w:val="285"/>
        </w:trPr>
        <w:tc>
          <w:tcPr>
            <w:tcW w:w="5200" w:type="dxa"/>
            <w:gridSpan w:val="2"/>
            <w:vMerge/>
            <w:tcBorders>
              <w:top w:val="single" w:sz="4" w:space="0" w:color="auto"/>
              <w:left w:val="nil"/>
              <w:bottom w:val="single" w:sz="4" w:space="0" w:color="auto"/>
              <w:right w:val="nil"/>
            </w:tcBorders>
            <w:vAlign w:val="center"/>
            <w:hideMark/>
          </w:tcPr>
          <w:p w14:paraId="5A0A0EA0" w14:textId="77777777" w:rsidR="00CD43BA" w:rsidRPr="00CD43BA" w:rsidRDefault="00CD43BA" w:rsidP="00CD43BA">
            <w:pPr>
              <w:spacing w:after="0" w:line="240" w:lineRule="auto"/>
              <w:rPr>
                <w:rFonts w:ascii="Times New Roman" w:eastAsia="Times New Roman" w:hAnsi="Times New Roman"/>
                <w:b/>
                <w:bCs/>
                <w:color w:val="000000"/>
                <w:lang w:eastAsia="hr-HR"/>
              </w:rPr>
            </w:pPr>
          </w:p>
        </w:tc>
        <w:tc>
          <w:tcPr>
            <w:tcW w:w="1240" w:type="dxa"/>
            <w:tcBorders>
              <w:top w:val="nil"/>
              <w:left w:val="nil"/>
              <w:bottom w:val="single" w:sz="4" w:space="0" w:color="auto"/>
              <w:right w:val="nil"/>
            </w:tcBorders>
            <w:shd w:val="clear" w:color="000000" w:fill="DAF2D0"/>
            <w:noWrap/>
            <w:vAlign w:val="bottom"/>
            <w:hideMark/>
          </w:tcPr>
          <w:p w14:paraId="4EDFE8FD"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650.000,00</w:t>
            </w:r>
          </w:p>
        </w:tc>
        <w:tc>
          <w:tcPr>
            <w:tcW w:w="1320" w:type="dxa"/>
            <w:tcBorders>
              <w:top w:val="nil"/>
              <w:left w:val="nil"/>
              <w:bottom w:val="single" w:sz="4" w:space="0" w:color="auto"/>
              <w:right w:val="nil"/>
            </w:tcBorders>
            <w:shd w:val="clear" w:color="000000" w:fill="DAF2D0"/>
            <w:noWrap/>
            <w:vAlign w:val="bottom"/>
            <w:hideMark/>
          </w:tcPr>
          <w:p w14:paraId="7EFA1C14"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0,00</w:t>
            </w:r>
          </w:p>
        </w:tc>
        <w:tc>
          <w:tcPr>
            <w:tcW w:w="1320" w:type="dxa"/>
            <w:tcBorders>
              <w:top w:val="nil"/>
              <w:left w:val="nil"/>
              <w:bottom w:val="single" w:sz="4" w:space="0" w:color="auto"/>
              <w:right w:val="nil"/>
            </w:tcBorders>
            <w:shd w:val="clear" w:color="000000" w:fill="DAF2D0"/>
            <w:noWrap/>
            <w:vAlign w:val="bottom"/>
            <w:hideMark/>
          </w:tcPr>
          <w:p w14:paraId="5C143A3A" w14:textId="77777777" w:rsidR="00CD43BA" w:rsidRPr="00CD43BA" w:rsidRDefault="00CD43BA" w:rsidP="00CD43BA">
            <w:pPr>
              <w:spacing w:after="0" w:line="240" w:lineRule="auto"/>
              <w:jc w:val="right"/>
              <w:rPr>
                <w:rFonts w:ascii="Times New Roman" w:eastAsia="Times New Roman" w:hAnsi="Times New Roman"/>
                <w:b/>
                <w:bCs/>
                <w:color w:val="000000"/>
              </w:rPr>
            </w:pPr>
            <w:r>
              <w:rPr>
                <w:rFonts w:ascii="Times New Roman" w:hAnsi="Times New Roman"/>
                <w:b/>
                <w:color w:val="000000"/>
              </w:rPr>
              <w:t>0,00</w:t>
            </w:r>
          </w:p>
        </w:tc>
      </w:tr>
      <w:tr w:rsidR="00CD43BA" w:rsidRPr="00CD43BA" w14:paraId="796CA577" w14:textId="77777777" w:rsidTr="00CD43BA">
        <w:trPr>
          <w:trHeight w:val="255"/>
        </w:trPr>
        <w:tc>
          <w:tcPr>
            <w:tcW w:w="5200" w:type="dxa"/>
            <w:gridSpan w:val="2"/>
            <w:tcBorders>
              <w:top w:val="single" w:sz="4" w:space="0" w:color="auto"/>
              <w:left w:val="nil"/>
              <w:bottom w:val="single" w:sz="4" w:space="0" w:color="auto"/>
              <w:right w:val="nil"/>
            </w:tcBorders>
            <w:shd w:val="clear" w:color="000000" w:fill="FFFF00"/>
            <w:vAlign w:val="bottom"/>
            <w:hideMark/>
          </w:tcPr>
          <w:p w14:paraId="2879C28E" w14:textId="77777777" w:rsidR="00CD43BA" w:rsidRPr="00CD43BA" w:rsidRDefault="00CD43BA" w:rsidP="00CD43BA">
            <w:pPr>
              <w:spacing w:after="0" w:line="240" w:lineRule="auto"/>
              <w:rPr>
                <w:rFonts w:ascii="Times New Roman" w:eastAsia="Times New Roman" w:hAnsi="Times New Roman"/>
                <w:b/>
                <w:bCs/>
                <w:color w:val="000000"/>
                <w:sz w:val="18"/>
                <w:szCs w:val="18"/>
              </w:rPr>
            </w:pPr>
            <w:r>
              <w:rPr>
                <w:rFonts w:ascii="Times New Roman" w:hAnsi="Times New Roman"/>
                <w:b/>
                <w:color w:val="000000"/>
                <w:sz w:val="18"/>
              </w:rPr>
              <w:t>Fonte 7.1. PROVENTI DA ATTIVITÀ NON FINANZIARIE E DAL RISARCIMENTO DEI DANNI DA PARTE DELL’ASSICURAZIONE</w:t>
            </w:r>
          </w:p>
        </w:tc>
        <w:tc>
          <w:tcPr>
            <w:tcW w:w="1240" w:type="dxa"/>
            <w:tcBorders>
              <w:top w:val="nil"/>
              <w:left w:val="nil"/>
              <w:bottom w:val="single" w:sz="4" w:space="0" w:color="auto"/>
              <w:right w:val="nil"/>
            </w:tcBorders>
            <w:shd w:val="clear" w:color="000000" w:fill="FFFF00"/>
            <w:noWrap/>
            <w:vAlign w:val="bottom"/>
            <w:hideMark/>
          </w:tcPr>
          <w:p w14:paraId="62298CE3"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650.000,00</w:t>
            </w:r>
          </w:p>
        </w:tc>
        <w:tc>
          <w:tcPr>
            <w:tcW w:w="1320" w:type="dxa"/>
            <w:tcBorders>
              <w:top w:val="nil"/>
              <w:left w:val="nil"/>
              <w:bottom w:val="single" w:sz="4" w:space="0" w:color="auto"/>
              <w:right w:val="nil"/>
            </w:tcBorders>
            <w:shd w:val="clear" w:color="000000" w:fill="FFFF00"/>
            <w:noWrap/>
            <w:vAlign w:val="bottom"/>
            <w:hideMark/>
          </w:tcPr>
          <w:p w14:paraId="6F0ECF5B"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0,00</w:t>
            </w:r>
          </w:p>
        </w:tc>
        <w:tc>
          <w:tcPr>
            <w:tcW w:w="1320" w:type="dxa"/>
            <w:tcBorders>
              <w:top w:val="nil"/>
              <w:left w:val="nil"/>
              <w:bottom w:val="single" w:sz="4" w:space="0" w:color="auto"/>
              <w:right w:val="nil"/>
            </w:tcBorders>
            <w:shd w:val="clear" w:color="000000" w:fill="FFFF00"/>
            <w:noWrap/>
            <w:vAlign w:val="bottom"/>
            <w:hideMark/>
          </w:tcPr>
          <w:p w14:paraId="2635CFAB" w14:textId="77777777" w:rsidR="00CD43BA" w:rsidRPr="00CD43BA" w:rsidRDefault="00CD43BA" w:rsidP="00CD43BA">
            <w:pPr>
              <w:spacing w:after="0" w:line="240" w:lineRule="auto"/>
              <w:jc w:val="right"/>
              <w:rPr>
                <w:rFonts w:ascii="Times New Roman" w:eastAsia="Times New Roman" w:hAnsi="Times New Roman"/>
                <w:b/>
                <w:bCs/>
                <w:color w:val="000000"/>
                <w:sz w:val="18"/>
                <w:szCs w:val="18"/>
              </w:rPr>
            </w:pPr>
            <w:r>
              <w:rPr>
                <w:rFonts w:ascii="Times New Roman" w:hAnsi="Times New Roman"/>
                <w:b/>
                <w:color w:val="000000"/>
                <w:sz w:val="18"/>
              </w:rPr>
              <w:t>0,00</w:t>
            </w:r>
          </w:p>
        </w:tc>
      </w:tr>
      <w:tr w:rsidR="00CD43BA" w:rsidRPr="00CD43BA" w14:paraId="30EC6B90" w14:textId="77777777" w:rsidTr="00CD43BA">
        <w:trPr>
          <w:trHeight w:val="300"/>
        </w:trPr>
        <w:tc>
          <w:tcPr>
            <w:tcW w:w="920" w:type="dxa"/>
            <w:tcBorders>
              <w:top w:val="nil"/>
              <w:left w:val="nil"/>
              <w:bottom w:val="single" w:sz="4" w:space="0" w:color="auto"/>
              <w:right w:val="nil"/>
            </w:tcBorders>
            <w:vAlign w:val="bottom"/>
            <w:hideMark/>
          </w:tcPr>
          <w:p w14:paraId="5814B7F8"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R1756-1</w:t>
            </w:r>
          </w:p>
        </w:tc>
        <w:tc>
          <w:tcPr>
            <w:tcW w:w="4280" w:type="dxa"/>
            <w:tcBorders>
              <w:top w:val="nil"/>
              <w:left w:val="nil"/>
              <w:bottom w:val="single" w:sz="4" w:space="0" w:color="auto"/>
              <w:right w:val="nil"/>
            </w:tcBorders>
            <w:vAlign w:val="bottom"/>
            <w:hideMark/>
          </w:tcPr>
          <w:p w14:paraId="2DE29B1B" w14:textId="77777777" w:rsidR="00CD43BA" w:rsidRPr="00CD43BA" w:rsidRDefault="00CD43BA" w:rsidP="00CD43BA">
            <w:pPr>
              <w:spacing w:after="0" w:line="240" w:lineRule="auto"/>
              <w:rPr>
                <w:rFonts w:ascii="Times New Roman" w:eastAsia="Times New Roman" w:hAnsi="Times New Roman"/>
              </w:rPr>
            </w:pPr>
            <w:r>
              <w:rPr>
                <w:rFonts w:ascii="Times New Roman" w:hAnsi="Times New Roman"/>
              </w:rPr>
              <w:t>Posa dell’erba sintetica - campo da calcio CC BUIE</w:t>
            </w:r>
          </w:p>
        </w:tc>
        <w:tc>
          <w:tcPr>
            <w:tcW w:w="1240" w:type="dxa"/>
            <w:tcBorders>
              <w:top w:val="nil"/>
              <w:left w:val="nil"/>
              <w:bottom w:val="single" w:sz="4" w:space="0" w:color="auto"/>
              <w:right w:val="nil"/>
            </w:tcBorders>
            <w:noWrap/>
            <w:vAlign w:val="bottom"/>
            <w:hideMark/>
          </w:tcPr>
          <w:p w14:paraId="696537DE"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650.000,00</w:t>
            </w:r>
          </w:p>
        </w:tc>
        <w:tc>
          <w:tcPr>
            <w:tcW w:w="1320" w:type="dxa"/>
            <w:tcBorders>
              <w:top w:val="nil"/>
              <w:left w:val="nil"/>
              <w:bottom w:val="single" w:sz="4" w:space="0" w:color="auto"/>
              <w:right w:val="nil"/>
            </w:tcBorders>
            <w:noWrap/>
            <w:vAlign w:val="bottom"/>
            <w:hideMark/>
          </w:tcPr>
          <w:p w14:paraId="6B1D306A"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c>
          <w:tcPr>
            <w:tcW w:w="1320" w:type="dxa"/>
            <w:tcBorders>
              <w:top w:val="nil"/>
              <w:left w:val="nil"/>
              <w:bottom w:val="single" w:sz="4" w:space="0" w:color="auto"/>
              <w:right w:val="nil"/>
            </w:tcBorders>
            <w:noWrap/>
            <w:vAlign w:val="bottom"/>
            <w:hideMark/>
          </w:tcPr>
          <w:p w14:paraId="59D73A82" w14:textId="77777777" w:rsidR="00CD43BA" w:rsidRPr="00CD43BA" w:rsidRDefault="00CD43BA" w:rsidP="00CD43BA">
            <w:pPr>
              <w:spacing w:after="0" w:line="240" w:lineRule="auto"/>
              <w:jc w:val="right"/>
              <w:rPr>
                <w:rFonts w:ascii="Times New Roman" w:eastAsia="Times New Roman" w:hAnsi="Times New Roman"/>
              </w:rPr>
            </w:pPr>
            <w:r>
              <w:rPr>
                <w:rFonts w:ascii="Times New Roman" w:hAnsi="Times New Roman"/>
              </w:rPr>
              <w:t>0,00</w:t>
            </w:r>
          </w:p>
        </w:tc>
      </w:tr>
    </w:tbl>
    <w:p w14:paraId="08922A8C" w14:textId="77777777" w:rsidR="00CD43BA" w:rsidRPr="009E5CAE" w:rsidRDefault="00CD43BA" w:rsidP="0037416D">
      <w:pPr>
        <w:spacing w:after="0" w:line="240" w:lineRule="auto"/>
        <w:ind w:right="-142"/>
        <w:jc w:val="both"/>
        <w:rPr>
          <w:rFonts w:ascii="Times New Roman" w:eastAsia="Times New Roman" w:hAnsi="Times New Roman"/>
          <w:sz w:val="24"/>
          <w:szCs w:val="24"/>
          <w:lang w:eastAsia="hr-HR"/>
        </w:rPr>
      </w:pPr>
    </w:p>
    <w:p w14:paraId="6E9C2760" w14:textId="77777777" w:rsidR="001069DF" w:rsidRDefault="001069DF" w:rsidP="00400D4A">
      <w:pPr>
        <w:tabs>
          <w:tab w:val="left" w:pos="9072"/>
        </w:tabs>
        <w:spacing w:after="0" w:line="240" w:lineRule="auto"/>
        <w:jc w:val="both"/>
        <w:rPr>
          <w:rFonts w:ascii="Times New Roman" w:eastAsia="Times New Roman" w:hAnsi="Times New Roman"/>
          <w:sz w:val="24"/>
          <w:szCs w:val="24"/>
          <w:lang w:eastAsia="hr-HR"/>
        </w:rPr>
      </w:pPr>
    </w:p>
    <w:p w14:paraId="4834519B" w14:textId="77777777" w:rsidR="00EB207F" w:rsidRDefault="00EB207F" w:rsidP="00400D4A">
      <w:pPr>
        <w:tabs>
          <w:tab w:val="left" w:pos="9072"/>
        </w:tabs>
        <w:spacing w:after="0" w:line="240" w:lineRule="auto"/>
        <w:jc w:val="both"/>
        <w:rPr>
          <w:rFonts w:ascii="Times New Roman" w:eastAsia="Times New Roman" w:hAnsi="Times New Roman"/>
          <w:sz w:val="24"/>
          <w:szCs w:val="24"/>
          <w:lang w:eastAsia="hr-HR"/>
        </w:rPr>
      </w:pPr>
    </w:p>
    <w:p w14:paraId="5771DBCB" w14:textId="77777777" w:rsidR="00EB207F" w:rsidRPr="000313DB" w:rsidRDefault="00EB207F" w:rsidP="00EB207F">
      <w:pPr>
        <w:tabs>
          <w:tab w:val="left" w:pos="284"/>
        </w:tabs>
        <w:spacing w:after="0" w:line="240" w:lineRule="auto"/>
        <w:ind w:right="-142"/>
        <w:jc w:val="both"/>
        <w:rPr>
          <w:rFonts w:ascii="Times New Roman" w:eastAsia="Times New Roman" w:hAnsi="Times New Roman"/>
          <w:i/>
          <w:sz w:val="24"/>
          <w:szCs w:val="24"/>
          <w:u w:val="single"/>
        </w:rPr>
      </w:pPr>
      <w:r>
        <w:rPr>
          <w:rFonts w:ascii="Times New Roman" w:hAnsi="Times New Roman"/>
          <w:i/>
          <w:sz w:val="24"/>
          <w:u w:val="single"/>
        </w:rPr>
        <w:t>Progetto di pavimentazione delle vie del centro storico</w:t>
      </w:r>
    </w:p>
    <w:p w14:paraId="4609D363" w14:textId="26EF903F" w:rsidR="00EB207F" w:rsidRDefault="00EB207F" w:rsidP="00EB207F">
      <w:pPr>
        <w:spacing w:after="0" w:line="240" w:lineRule="auto"/>
        <w:jc w:val="both"/>
        <w:rPr>
          <w:rFonts w:ascii="Times New Roman" w:eastAsia="Times New Roman" w:hAnsi="Times New Roman"/>
          <w:bCs/>
          <w:sz w:val="24"/>
          <w:szCs w:val="24"/>
        </w:rPr>
      </w:pPr>
      <w:r>
        <w:rPr>
          <w:rFonts w:ascii="Times New Roman" w:hAnsi="Times New Roman"/>
          <w:sz w:val="24"/>
        </w:rPr>
        <w:t xml:space="preserve">Il progetto comprende </w:t>
      </w:r>
      <w:r w:rsidR="006E061C">
        <w:rPr>
          <w:rFonts w:ascii="Times New Roman" w:hAnsi="Times New Roman"/>
          <w:sz w:val="24"/>
        </w:rPr>
        <w:t>il rifacimento</w:t>
      </w:r>
      <w:r>
        <w:rPr>
          <w:rFonts w:ascii="Times New Roman" w:hAnsi="Times New Roman"/>
          <w:sz w:val="24"/>
        </w:rPr>
        <w:t xml:space="preserve"> e la pavimentazione delle vie del centro storico con l’impiego dell’acciottolato esistente al fine di rispettare il valore spaziale e storico-culturale originale dell’area. I lavori includono la rimozione, la selezione e la r</w:t>
      </w:r>
      <w:r w:rsidR="006E061C">
        <w:rPr>
          <w:rFonts w:ascii="Times New Roman" w:hAnsi="Times New Roman"/>
          <w:sz w:val="24"/>
        </w:rPr>
        <w:t xml:space="preserve">icollocazione </w:t>
      </w:r>
      <w:r>
        <w:rPr>
          <w:rFonts w:ascii="Times New Roman" w:hAnsi="Times New Roman"/>
          <w:sz w:val="24"/>
        </w:rPr>
        <w:t>degli elementi lapidei, il livellamento del</w:t>
      </w:r>
      <w:r w:rsidR="006E061C">
        <w:rPr>
          <w:rFonts w:ascii="Times New Roman" w:hAnsi="Times New Roman"/>
          <w:sz w:val="24"/>
        </w:rPr>
        <w:t xml:space="preserve"> sottofondo </w:t>
      </w:r>
      <w:r>
        <w:rPr>
          <w:rFonts w:ascii="Times New Roman" w:hAnsi="Times New Roman"/>
          <w:sz w:val="24"/>
        </w:rPr>
        <w:t xml:space="preserve">e </w:t>
      </w:r>
      <w:r w:rsidR="006E061C">
        <w:rPr>
          <w:rFonts w:ascii="Times New Roman" w:hAnsi="Times New Roman"/>
          <w:sz w:val="24"/>
        </w:rPr>
        <w:t xml:space="preserve">il risanamento </w:t>
      </w:r>
      <w:r>
        <w:rPr>
          <w:rFonts w:ascii="Times New Roman" w:hAnsi="Times New Roman"/>
          <w:sz w:val="24"/>
        </w:rPr>
        <w:t xml:space="preserve">delle parti danneggiate. L’intervento </w:t>
      </w:r>
      <w:r w:rsidR="002B7902">
        <w:rPr>
          <w:rFonts w:ascii="Times New Roman" w:hAnsi="Times New Roman"/>
          <w:sz w:val="24"/>
        </w:rPr>
        <w:t>sa</w:t>
      </w:r>
      <w:r>
        <w:rPr>
          <w:rFonts w:ascii="Times New Roman" w:hAnsi="Times New Roman"/>
          <w:sz w:val="24"/>
        </w:rPr>
        <w:t xml:space="preserve">rà </w:t>
      </w:r>
      <w:r w:rsidR="00FA7D5A">
        <w:rPr>
          <w:rFonts w:ascii="Times New Roman" w:hAnsi="Times New Roman"/>
          <w:sz w:val="24"/>
        </w:rPr>
        <w:t xml:space="preserve">realizzato </w:t>
      </w:r>
      <w:r>
        <w:rPr>
          <w:rFonts w:ascii="Times New Roman" w:hAnsi="Times New Roman"/>
          <w:sz w:val="24"/>
        </w:rPr>
        <w:t xml:space="preserve">in conformità </w:t>
      </w:r>
      <w:r w:rsidR="00FA7D5A">
        <w:rPr>
          <w:rFonts w:ascii="Times New Roman" w:hAnsi="Times New Roman"/>
          <w:sz w:val="24"/>
        </w:rPr>
        <w:t xml:space="preserve">alle </w:t>
      </w:r>
      <w:r w:rsidR="006E061C">
        <w:rPr>
          <w:rFonts w:ascii="Times New Roman" w:hAnsi="Times New Roman"/>
          <w:sz w:val="24"/>
        </w:rPr>
        <w:t>prescrizioni</w:t>
      </w:r>
      <w:r w:rsidR="002B7902">
        <w:rPr>
          <w:rFonts w:ascii="Times New Roman" w:hAnsi="Times New Roman"/>
          <w:sz w:val="24"/>
        </w:rPr>
        <w:t xml:space="preserve"> </w:t>
      </w:r>
      <w:r>
        <w:rPr>
          <w:rFonts w:ascii="Times New Roman" w:hAnsi="Times New Roman"/>
          <w:sz w:val="24"/>
        </w:rPr>
        <w:t>e sotto la supervisione dell’ente competente in materia di tutela del patrimonio culturale.</w:t>
      </w:r>
    </w:p>
    <w:p w14:paraId="4695D842" w14:textId="77777777" w:rsidR="00EB207F" w:rsidRPr="000313DB" w:rsidRDefault="00EB207F" w:rsidP="00EB207F">
      <w:pPr>
        <w:tabs>
          <w:tab w:val="left" w:pos="284"/>
        </w:tabs>
        <w:spacing w:after="0" w:line="240" w:lineRule="auto"/>
        <w:ind w:right="-142"/>
        <w:jc w:val="both"/>
        <w:rPr>
          <w:rFonts w:ascii="Times New Roman" w:eastAsia="Times New Roman" w:hAnsi="Times New Roman"/>
          <w:i/>
          <w:sz w:val="24"/>
          <w:szCs w:val="24"/>
          <w:u w:val="single"/>
        </w:rPr>
      </w:pPr>
      <w:r>
        <w:rPr>
          <w:rFonts w:ascii="Times New Roman" w:hAnsi="Times New Roman"/>
          <w:i/>
          <w:sz w:val="24"/>
          <w:u w:val="single"/>
        </w:rPr>
        <w:t>Rifacimento del muro di sostegno lungo le aree stradali pubbliche – Via Matija Gubec</w:t>
      </w:r>
    </w:p>
    <w:p w14:paraId="7D9635D0" w14:textId="4E4B7364" w:rsidR="00EB207F" w:rsidRDefault="00EB207F" w:rsidP="00EB207F">
      <w:pPr>
        <w:spacing w:after="0" w:line="240" w:lineRule="auto"/>
        <w:jc w:val="both"/>
        <w:rPr>
          <w:rFonts w:ascii="Times New Roman" w:eastAsia="Times New Roman" w:hAnsi="Times New Roman"/>
          <w:b/>
          <w:sz w:val="24"/>
          <w:szCs w:val="24"/>
        </w:rPr>
      </w:pPr>
      <w:r>
        <w:rPr>
          <w:rFonts w:ascii="Times New Roman" w:hAnsi="Times New Roman"/>
          <w:sz w:val="24"/>
        </w:rPr>
        <w:t xml:space="preserve">Il progetto prevede la costruzione di un muro di </w:t>
      </w:r>
      <w:r w:rsidR="00DD6260">
        <w:rPr>
          <w:rFonts w:ascii="Times New Roman" w:hAnsi="Times New Roman"/>
          <w:sz w:val="24"/>
        </w:rPr>
        <w:t>sostegno</w:t>
      </w:r>
      <w:r>
        <w:rPr>
          <w:rFonts w:ascii="Times New Roman" w:hAnsi="Times New Roman"/>
          <w:sz w:val="24"/>
        </w:rPr>
        <w:t xml:space="preserve"> lungo il </w:t>
      </w:r>
      <w:r w:rsidR="00DD6260">
        <w:rPr>
          <w:rFonts w:ascii="Times New Roman" w:hAnsi="Times New Roman"/>
          <w:sz w:val="24"/>
        </w:rPr>
        <w:t>percorso</w:t>
      </w:r>
      <w:r>
        <w:rPr>
          <w:rFonts w:ascii="Times New Roman" w:hAnsi="Times New Roman"/>
          <w:sz w:val="24"/>
        </w:rPr>
        <w:t xml:space="preserve"> pedonale esistente per stabilizzare </w:t>
      </w:r>
      <w:r w:rsidR="00DD6260">
        <w:rPr>
          <w:rFonts w:ascii="Times New Roman" w:hAnsi="Times New Roman"/>
          <w:sz w:val="24"/>
        </w:rPr>
        <w:t>l’argine</w:t>
      </w:r>
      <w:r>
        <w:rPr>
          <w:rFonts w:ascii="Times New Roman" w:hAnsi="Times New Roman"/>
          <w:sz w:val="24"/>
        </w:rPr>
        <w:t xml:space="preserve"> e proteggere la</w:t>
      </w:r>
      <w:r w:rsidR="00DD6260">
        <w:rPr>
          <w:rFonts w:ascii="Times New Roman" w:hAnsi="Times New Roman"/>
          <w:sz w:val="24"/>
        </w:rPr>
        <w:t xml:space="preserve"> sede stradale e </w:t>
      </w:r>
      <w:r>
        <w:rPr>
          <w:rFonts w:ascii="Times New Roman" w:hAnsi="Times New Roman"/>
          <w:sz w:val="24"/>
        </w:rPr>
        <w:t xml:space="preserve">l’area pedonale da </w:t>
      </w:r>
      <w:r w:rsidR="00DD6260">
        <w:rPr>
          <w:rFonts w:ascii="Times New Roman" w:hAnsi="Times New Roman"/>
          <w:sz w:val="24"/>
        </w:rPr>
        <w:t>cedimenti</w:t>
      </w:r>
      <w:r>
        <w:rPr>
          <w:rFonts w:ascii="Times New Roman" w:hAnsi="Times New Roman"/>
          <w:sz w:val="24"/>
        </w:rPr>
        <w:t xml:space="preserve"> ed erosione. </w:t>
      </w:r>
      <w:r w:rsidR="00034D1D">
        <w:rPr>
          <w:rFonts w:ascii="Times New Roman" w:hAnsi="Times New Roman"/>
          <w:sz w:val="24"/>
        </w:rPr>
        <w:br/>
      </w:r>
      <w:r w:rsidR="00034D1D" w:rsidRPr="00034D1D">
        <w:rPr>
          <w:rFonts w:ascii="Times New Roman" w:hAnsi="Times New Roman"/>
          <w:sz w:val="24"/>
        </w:rPr>
        <w:t>Nell</w:t>
      </w:r>
      <w:r w:rsidR="00034D1D">
        <w:rPr>
          <w:rFonts w:ascii="Times New Roman" w:hAnsi="Times New Roman"/>
          <w:sz w:val="24"/>
        </w:rPr>
        <w:t>’</w:t>
      </w:r>
      <w:r w:rsidR="00034D1D" w:rsidRPr="00034D1D">
        <w:rPr>
          <w:rFonts w:ascii="Times New Roman" w:hAnsi="Times New Roman"/>
          <w:sz w:val="24"/>
        </w:rPr>
        <w:t xml:space="preserve">ambito dei lavori sarà altresì realizzato un sistema di smaltimento delle acque meteoriche per garantire il corretto deflusso delle acque superficiali ed evitarne il ristagno e il conseguente danneggiamento del percorso pedonale. </w:t>
      </w:r>
      <w:r w:rsidR="00034D1D">
        <w:rPr>
          <w:rFonts w:ascii="Times New Roman" w:hAnsi="Times New Roman"/>
          <w:sz w:val="24"/>
        </w:rPr>
        <w:t xml:space="preserve">Gli interventi includono </w:t>
      </w:r>
      <w:r w:rsidR="00034D1D" w:rsidRPr="00034D1D">
        <w:rPr>
          <w:rFonts w:ascii="Times New Roman" w:hAnsi="Times New Roman"/>
          <w:sz w:val="24"/>
        </w:rPr>
        <w:t xml:space="preserve">gli scavi e la preparazione </w:t>
      </w:r>
      <w:r w:rsidR="00034D1D">
        <w:rPr>
          <w:rFonts w:ascii="Times New Roman" w:hAnsi="Times New Roman"/>
          <w:sz w:val="24"/>
        </w:rPr>
        <w:t xml:space="preserve">del terreno, </w:t>
      </w:r>
      <w:r w:rsidR="00034D1D" w:rsidRPr="00034D1D">
        <w:rPr>
          <w:rFonts w:ascii="Times New Roman" w:hAnsi="Times New Roman"/>
          <w:sz w:val="24"/>
        </w:rPr>
        <w:t xml:space="preserve">la </w:t>
      </w:r>
      <w:r w:rsidR="00034D1D">
        <w:rPr>
          <w:rFonts w:ascii="Times New Roman" w:hAnsi="Times New Roman"/>
          <w:sz w:val="24"/>
        </w:rPr>
        <w:t>costruzione delle fondamenta, l</w:t>
      </w:r>
      <w:r w:rsidR="00034D1D" w:rsidRPr="00034D1D">
        <w:rPr>
          <w:rFonts w:ascii="Times New Roman" w:hAnsi="Times New Roman"/>
          <w:sz w:val="24"/>
        </w:rPr>
        <w:t>a costruzione d</w:t>
      </w:r>
      <w:r w:rsidR="00034D1D">
        <w:rPr>
          <w:rFonts w:ascii="Times New Roman" w:hAnsi="Times New Roman"/>
          <w:sz w:val="24"/>
        </w:rPr>
        <w:t xml:space="preserve">i un </w:t>
      </w:r>
      <w:r w:rsidR="00034D1D" w:rsidRPr="00034D1D">
        <w:rPr>
          <w:rFonts w:ascii="Times New Roman" w:hAnsi="Times New Roman"/>
          <w:sz w:val="24"/>
        </w:rPr>
        <w:t xml:space="preserve">muro in cemento armato con fori di drenaggio o rivestimento in pietra, la posa delle tubazioni </w:t>
      </w:r>
      <w:r w:rsidR="00313A29">
        <w:rPr>
          <w:rFonts w:ascii="Times New Roman" w:hAnsi="Times New Roman"/>
          <w:sz w:val="24"/>
        </w:rPr>
        <w:t>e degli scarichi di drenaggio</w:t>
      </w:r>
      <w:r w:rsidR="00034D1D" w:rsidRPr="00034D1D">
        <w:rPr>
          <w:rFonts w:ascii="Times New Roman" w:hAnsi="Times New Roman"/>
          <w:sz w:val="24"/>
        </w:rPr>
        <w:t xml:space="preserve">, nonché la sistemazione finale e </w:t>
      </w:r>
      <w:r>
        <w:rPr>
          <w:rFonts w:ascii="Times New Roman" w:hAnsi="Times New Roman"/>
          <w:sz w:val="24"/>
        </w:rPr>
        <w:t>il livellamento della superficie.</w:t>
      </w:r>
      <w:r>
        <w:rPr>
          <w:rFonts w:ascii="Times New Roman" w:hAnsi="Times New Roman"/>
          <w:b/>
          <w:sz w:val="24"/>
        </w:rPr>
        <w:t xml:space="preserve"> </w:t>
      </w:r>
    </w:p>
    <w:p w14:paraId="2ECA291C" w14:textId="1DAE2A09" w:rsidR="00EB207F" w:rsidRDefault="00EB207F" w:rsidP="00EB207F">
      <w:pPr>
        <w:tabs>
          <w:tab w:val="left" w:pos="9072"/>
        </w:tabs>
        <w:spacing w:after="0" w:line="240" w:lineRule="auto"/>
        <w:jc w:val="both"/>
        <w:rPr>
          <w:rFonts w:ascii="Times New Roman" w:eastAsia="Times New Roman" w:hAnsi="Times New Roman"/>
          <w:bCs/>
          <w:i/>
          <w:iCs/>
          <w:sz w:val="24"/>
          <w:szCs w:val="24"/>
          <w:u w:val="single"/>
        </w:rPr>
      </w:pPr>
      <w:r>
        <w:rPr>
          <w:rFonts w:ascii="Times New Roman" w:hAnsi="Times New Roman"/>
          <w:i/>
          <w:sz w:val="24"/>
          <w:u w:val="single"/>
        </w:rPr>
        <w:t>Ri</w:t>
      </w:r>
      <w:r w:rsidR="00402682">
        <w:rPr>
          <w:rFonts w:ascii="Times New Roman" w:hAnsi="Times New Roman"/>
          <w:i/>
          <w:sz w:val="24"/>
          <w:u w:val="single"/>
        </w:rPr>
        <w:t xml:space="preserve">facimento </w:t>
      </w:r>
      <w:r>
        <w:rPr>
          <w:rFonts w:ascii="Times New Roman" w:hAnsi="Times New Roman"/>
          <w:i/>
          <w:sz w:val="24"/>
          <w:u w:val="single"/>
        </w:rPr>
        <w:t>del muro a Momiano – via Villa di Sotto</w:t>
      </w:r>
    </w:p>
    <w:p w14:paraId="1C97E3E7" w14:textId="2F34C3C4" w:rsidR="00EB207F" w:rsidRDefault="00EB207F" w:rsidP="00EB207F">
      <w:pPr>
        <w:tabs>
          <w:tab w:val="left" w:pos="9072"/>
        </w:tabs>
        <w:spacing w:after="0" w:line="240" w:lineRule="auto"/>
        <w:jc w:val="both"/>
        <w:rPr>
          <w:rFonts w:ascii="Times New Roman" w:hAnsi="Times New Roman"/>
          <w:sz w:val="24"/>
        </w:rPr>
      </w:pPr>
      <w:r>
        <w:rPr>
          <w:rFonts w:ascii="Times New Roman" w:hAnsi="Times New Roman"/>
          <w:sz w:val="24"/>
        </w:rPr>
        <w:t xml:space="preserve">Il progetto prevede </w:t>
      </w:r>
      <w:r w:rsidR="00AE1DAF">
        <w:rPr>
          <w:rFonts w:ascii="Times New Roman" w:hAnsi="Times New Roman"/>
          <w:sz w:val="24"/>
        </w:rPr>
        <w:t>il rifacimento</w:t>
      </w:r>
      <w:r>
        <w:rPr>
          <w:rFonts w:ascii="Times New Roman" w:hAnsi="Times New Roman"/>
          <w:sz w:val="24"/>
        </w:rPr>
        <w:t xml:space="preserve"> di un vecchio muro in pietra, parzialmente crollato a causa del</w:t>
      </w:r>
      <w:r w:rsidR="00AE1DAF">
        <w:rPr>
          <w:rFonts w:ascii="Times New Roman" w:hAnsi="Times New Roman"/>
          <w:sz w:val="24"/>
        </w:rPr>
        <w:t>l’età</w:t>
      </w:r>
      <w:r>
        <w:rPr>
          <w:rFonts w:ascii="Times New Roman" w:hAnsi="Times New Roman"/>
          <w:sz w:val="24"/>
        </w:rPr>
        <w:t xml:space="preserve"> e degli effetti degli agenti atmosferici. Gli interventi includono lo smantellamento delle parti instabili, la pulizia e il riutilizzo dell</w:t>
      </w:r>
      <w:r w:rsidR="00AE1DAF">
        <w:rPr>
          <w:rFonts w:ascii="Times New Roman" w:hAnsi="Times New Roman"/>
          <w:sz w:val="24"/>
        </w:rPr>
        <w:t>e</w:t>
      </w:r>
      <w:r>
        <w:rPr>
          <w:rFonts w:ascii="Times New Roman" w:hAnsi="Times New Roman"/>
          <w:sz w:val="24"/>
        </w:rPr>
        <w:t xml:space="preserve"> pietr</w:t>
      </w:r>
      <w:r w:rsidR="00AE1DAF">
        <w:rPr>
          <w:rFonts w:ascii="Times New Roman" w:hAnsi="Times New Roman"/>
          <w:sz w:val="24"/>
        </w:rPr>
        <w:t>e</w:t>
      </w:r>
      <w:r>
        <w:rPr>
          <w:rFonts w:ascii="Times New Roman" w:hAnsi="Times New Roman"/>
          <w:sz w:val="24"/>
        </w:rPr>
        <w:t xml:space="preserve"> esistent</w:t>
      </w:r>
      <w:r w:rsidR="00AE1DAF">
        <w:rPr>
          <w:rFonts w:ascii="Times New Roman" w:hAnsi="Times New Roman"/>
          <w:sz w:val="24"/>
        </w:rPr>
        <w:t>i</w:t>
      </w:r>
      <w:r>
        <w:rPr>
          <w:rFonts w:ascii="Times New Roman" w:hAnsi="Times New Roman"/>
          <w:sz w:val="24"/>
        </w:rPr>
        <w:t>, l’integrazione con nuov</w:t>
      </w:r>
      <w:r w:rsidR="00AE1DAF">
        <w:rPr>
          <w:rFonts w:ascii="Times New Roman" w:hAnsi="Times New Roman"/>
          <w:sz w:val="24"/>
        </w:rPr>
        <w:t xml:space="preserve">i elementi </w:t>
      </w:r>
      <w:r w:rsidR="00AE1DAF">
        <w:rPr>
          <w:rFonts w:ascii="Times New Roman" w:hAnsi="Times New Roman"/>
          <w:sz w:val="24"/>
        </w:rPr>
        <w:lastRenderedPageBreak/>
        <w:t xml:space="preserve">lapidei aventi </w:t>
      </w:r>
      <w:r>
        <w:rPr>
          <w:rFonts w:ascii="Times New Roman" w:hAnsi="Times New Roman"/>
          <w:sz w:val="24"/>
        </w:rPr>
        <w:t>caratteristiche simili, la realizzazione di fondamenta stabili e la tradizionale realizzazione delle fughe in malta di calce.</w:t>
      </w:r>
    </w:p>
    <w:p w14:paraId="7C450DA5" w14:textId="77777777" w:rsidR="00EB207F" w:rsidRPr="000161B6" w:rsidRDefault="00EB207F" w:rsidP="00EB207F">
      <w:pPr>
        <w:tabs>
          <w:tab w:val="left" w:pos="9072"/>
        </w:tabs>
        <w:spacing w:after="0" w:line="240" w:lineRule="auto"/>
        <w:jc w:val="both"/>
        <w:rPr>
          <w:rFonts w:ascii="Times New Roman" w:hAnsi="Times New Roman"/>
          <w:i/>
          <w:iCs/>
          <w:u w:val="single"/>
        </w:rPr>
      </w:pPr>
      <w:r>
        <w:rPr>
          <w:rFonts w:ascii="Times New Roman" w:hAnsi="Times New Roman"/>
          <w:i/>
          <w:sz w:val="24"/>
          <w:u w:val="single"/>
        </w:rPr>
        <w:t>Rifacimento della copertura dell’edificio del Catasto</w:t>
      </w:r>
    </w:p>
    <w:p w14:paraId="590780A8" w14:textId="39DED84B" w:rsidR="0066084F" w:rsidRDefault="00EB207F" w:rsidP="00EB207F">
      <w:pPr>
        <w:tabs>
          <w:tab w:val="left" w:pos="9072"/>
        </w:tabs>
        <w:spacing w:after="0" w:line="240" w:lineRule="auto"/>
        <w:jc w:val="both"/>
        <w:rPr>
          <w:rFonts w:ascii="Times New Roman" w:hAnsi="Times New Roman"/>
          <w:sz w:val="24"/>
        </w:rPr>
      </w:pPr>
      <w:r>
        <w:rPr>
          <w:rFonts w:ascii="Times New Roman" w:hAnsi="Times New Roman"/>
          <w:sz w:val="24"/>
        </w:rPr>
        <w:t xml:space="preserve">Il progetto prevede </w:t>
      </w:r>
      <w:r w:rsidR="00AE1DAF">
        <w:rPr>
          <w:rFonts w:ascii="Times New Roman" w:hAnsi="Times New Roman"/>
          <w:sz w:val="24"/>
        </w:rPr>
        <w:t xml:space="preserve">il risanamento della copertura usurata </w:t>
      </w:r>
      <w:r>
        <w:rPr>
          <w:rFonts w:ascii="Times New Roman" w:hAnsi="Times New Roman"/>
          <w:sz w:val="24"/>
        </w:rPr>
        <w:t>del</w:t>
      </w:r>
      <w:r w:rsidR="00AE1DAF">
        <w:rPr>
          <w:rFonts w:ascii="Times New Roman" w:hAnsi="Times New Roman"/>
          <w:sz w:val="24"/>
        </w:rPr>
        <w:t xml:space="preserve">l’edificio storico </w:t>
      </w:r>
      <w:r>
        <w:rPr>
          <w:rFonts w:ascii="Times New Roman" w:hAnsi="Times New Roman"/>
          <w:sz w:val="24"/>
        </w:rPr>
        <w:t xml:space="preserve">del </w:t>
      </w:r>
      <w:r w:rsidR="00AE1DAF">
        <w:rPr>
          <w:rFonts w:ascii="Times New Roman" w:hAnsi="Times New Roman"/>
          <w:sz w:val="24"/>
        </w:rPr>
        <w:t>C</w:t>
      </w:r>
      <w:r>
        <w:rPr>
          <w:rFonts w:ascii="Times New Roman" w:hAnsi="Times New Roman"/>
          <w:sz w:val="24"/>
        </w:rPr>
        <w:t xml:space="preserve">atasto </w:t>
      </w:r>
      <w:r w:rsidR="00AE1DAF">
        <w:rPr>
          <w:rFonts w:ascii="Times New Roman" w:hAnsi="Times New Roman"/>
          <w:sz w:val="24"/>
        </w:rPr>
        <w:t>al fine di i</w:t>
      </w:r>
      <w:r>
        <w:rPr>
          <w:rFonts w:ascii="Times New Roman" w:hAnsi="Times New Roman"/>
          <w:sz w:val="24"/>
        </w:rPr>
        <w:t>mpedire l’infiltrazione dell’acqua piovana e</w:t>
      </w:r>
      <w:r w:rsidR="00AE1DAF">
        <w:rPr>
          <w:rFonts w:ascii="Times New Roman" w:hAnsi="Times New Roman"/>
          <w:sz w:val="24"/>
        </w:rPr>
        <w:t xml:space="preserve"> </w:t>
      </w:r>
      <w:r>
        <w:rPr>
          <w:rFonts w:ascii="Times New Roman" w:hAnsi="Times New Roman"/>
          <w:sz w:val="24"/>
        </w:rPr>
        <w:t>l’ulteriore deterioramento della struttura dell’edificio. Gli interventi includono la rimozione del</w:t>
      </w:r>
      <w:r w:rsidR="00AE1DAF">
        <w:rPr>
          <w:rFonts w:ascii="Times New Roman" w:hAnsi="Times New Roman"/>
          <w:sz w:val="24"/>
        </w:rPr>
        <w:t xml:space="preserve">la copertura </w:t>
      </w:r>
      <w:r>
        <w:rPr>
          <w:rFonts w:ascii="Times New Roman" w:hAnsi="Times New Roman"/>
          <w:sz w:val="24"/>
        </w:rPr>
        <w:t>esistente danneggiat</w:t>
      </w:r>
      <w:r w:rsidR="00AE1DAF">
        <w:rPr>
          <w:rFonts w:ascii="Times New Roman" w:hAnsi="Times New Roman"/>
          <w:sz w:val="24"/>
        </w:rPr>
        <w:t>a</w:t>
      </w:r>
      <w:r>
        <w:rPr>
          <w:rFonts w:ascii="Times New Roman" w:hAnsi="Times New Roman"/>
          <w:sz w:val="24"/>
        </w:rPr>
        <w:t>, la sostituzione degli elementi in legno e in lamiera usurati, l</w:t>
      </w:r>
      <w:r w:rsidR="00AE1DAF">
        <w:rPr>
          <w:rFonts w:ascii="Times New Roman" w:hAnsi="Times New Roman"/>
          <w:sz w:val="24"/>
        </w:rPr>
        <w:t xml:space="preserve">a posa </w:t>
      </w:r>
      <w:r>
        <w:rPr>
          <w:rFonts w:ascii="Times New Roman" w:hAnsi="Times New Roman"/>
          <w:sz w:val="24"/>
        </w:rPr>
        <w:t>di un nuovo isolamento termico e impermeabilizzante e l</w:t>
      </w:r>
      <w:r w:rsidR="00AE1DAF">
        <w:rPr>
          <w:rFonts w:ascii="Times New Roman" w:hAnsi="Times New Roman"/>
          <w:sz w:val="24"/>
        </w:rPr>
        <w:t>a realizzazione</w:t>
      </w:r>
      <w:r>
        <w:rPr>
          <w:rFonts w:ascii="Times New Roman" w:hAnsi="Times New Roman"/>
          <w:sz w:val="24"/>
        </w:rPr>
        <w:t xml:space="preserve"> di una nuova copertura conforme all’aspetto originale dell’edificio e </w:t>
      </w:r>
      <w:r w:rsidR="0066084F">
        <w:rPr>
          <w:rFonts w:ascii="Times New Roman" w:hAnsi="Times New Roman"/>
          <w:sz w:val="24"/>
        </w:rPr>
        <w:t>alle prescrizioni in materia di tutela dei beni culturali</w:t>
      </w:r>
      <w:r>
        <w:rPr>
          <w:rFonts w:ascii="Times New Roman" w:hAnsi="Times New Roman"/>
          <w:sz w:val="24"/>
        </w:rPr>
        <w:t>.</w:t>
      </w:r>
    </w:p>
    <w:p w14:paraId="734D5127" w14:textId="77777777" w:rsidR="00EB207F" w:rsidRPr="00CF3F55" w:rsidRDefault="00EB207F" w:rsidP="00EB207F">
      <w:pPr>
        <w:tabs>
          <w:tab w:val="left" w:pos="9072"/>
        </w:tabs>
        <w:spacing w:after="0" w:line="240" w:lineRule="auto"/>
        <w:jc w:val="both"/>
        <w:rPr>
          <w:rFonts w:ascii="Times New Roman" w:eastAsia="Times New Roman" w:hAnsi="Times New Roman"/>
          <w:i/>
          <w:iCs/>
          <w:sz w:val="24"/>
          <w:szCs w:val="24"/>
          <w:u w:val="single"/>
        </w:rPr>
      </w:pPr>
      <w:r>
        <w:rPr>
          <w:rFonts w:ascii="Times New Roman" w:hAnsi="Times New Roman"/>
          <w:i/>
          <w:sz w:val="24"/>
          <w:u w:val="single"/>
        </w:rPr>
        <w:t>Posa dell’erba sintetica sul campo da calcio del CC Buie</w:t>
      </w:r>
    </w:p>
    <w:p w14:paraId="782F2F30" w14:textId="2FDE1988" w:rsidR="00EB207F" w:rsidRPr="00C8699F" w:rsidRDefault="00EB207F" w:rsidP="00EB207F">
      <w:pPr>
        <w:spacing w:after="0" w:line="240" w:lineRule="auto"/>
        <w:jc w:val="both"/>
        <w:rPr>
          <w:rFonts w:ascii="Times New Roman" w:eastAsia="Times New Roman" w:hAnsi="Times New Roman"/>
          <w:b/>
          <w:sz w:val="24"/>
          <w:szCs w:val="24"/>
        </w:rPr>
      </w:pPr>
      <w:r>
        <w:rPr>
          <w:rFonts w:ascii="Times New Roman" w:hAnsi="Times New Roman"/>
          <w:sz w:val="24"/>
        </w:rPr>
        <w:t xml:space="preserve">L’intervento prevede la costruzione di un campo da calcio </w:t>
      </w:r>
      <w:r w:rsidR="0066084F">
        <w:rPr>
          <w:rFonts w:ascii="Times New Roman" w:hAnsi="Times New Roman"/>
          <w:sz w:val="24"/>
        </w:rPr>
        <w:t xml:space="preserve">e </w:t>
      </w:r>
      <w:r>
        <w:rPr>
          <w:rFonts w:ascii="Times New Roman" w:hAnsi="Times New Roman"/>
          <w:sz w:val="24"/>
        </w:rPr>
        <w:t>sportivo destinato all</w:t>
      </w:r>
      <w:r w:rsidR="0066084F">
        <w:rPr>
          <w:rFonts w:ascii="Times New Roman" w:hAnsi="Times New Roman"/>
          <w:sz w:val="24"/>
        </w:rPr>
        <w:t xml:space="preserve">e attività educativa o formative, </w:t>
      </w:r>
      <w:r>
        <w:rPr>
          <w:rFonts w:ascii="Times New Roman" w:hAnsi="Times New Roman"/>
          <w:sz w:val="24"/>
        </w:rPr>
        <w:t>comprensivo di sistema di irrigazione (sistema sprinkler) sulla p.c.n. 1173/2 del c.c. di Buie nella zona sportivo-ricreativa contrassegnata con R9, nel territorio della Città di Buie.</w:t>
      </w:r>
    </w:p>
    <w:p w14:paraId="4532458A" w14:textId="683EDB0E" w:rsidR="00EB207F" w:rsidRDefault="0066084F" w:rsidP="00EB207F">
      <w:pPr>
        <w:spacing w:after="0" w:line="240" w:lineRule="auto"/>
        <w:jc w:val="both"/>
        <w:rPr>
          <w:rFonts w:ascii="Times New Roman" w:hAnsi="Times New Roman"/>
          <w:sz w:val="24"/>
          <w:szCs w:val="24"/>
        </w:rPr>
      </w:pPr>
      <w:r>
        <w:rPr>
          <w:rFonts w:ascii="Times New Roman" w:hAnsi="Times New Roman"/>
          <w:sz w:val="24"/>
        </w:rPr>
        <w:t>La</w:t>
      </w:r>
      <w:r w:rsidR="00EB207F">
        <w:rPr>
          <w:rFonts w:ascii="Times New Roman" w:hAnsi="Times New Roman"/>
          <w:sz w:val="24"/>
        </w:rPr>
        <w:t xml:space="preserve"> posa </w:t>
      </w:r>
      <w:r>
        <w:rPr>
          <w:rFonts w:ascii="Times New Roman" w:hAnsi="Times New Roman"/>
          <w:sz w:val="24"/>
        </w:rPr>
        <w:t xml:space="preserve">del manto in erba </w:t>
      </w:r>
      <w:r w:rsidR="00EB207F">
        <w:rPr>
          <w:rFonts w:ascii="Times New Roman" w:hAnsi="Times New Roman"/>
          <w:sz w:val="24"/>
        </w:rPr>
        <w:t xml:space="preserve">sintetica </w:t>
      </w:r>
      <w:r>
        <w:rPr>
          <w:rFonts w:ascii="Times New Roman" w:hAnsi="Times New Roman"/>
          <w:sz w:val="24"/>
        </w:rPr>
        <w:t xml:space="preserve">consentirà di mantenere costantemente un </w:t>
      </w:r>
      <w:r w:rsidR="00EB207F">
        <w:rPr>
          <w:rFonts w:ascii="Times New Roman" w:hAnsi="Times New Roman"/>
          <w:sz w:val="24"/>
        </w:rPr>
        <w:t>elevat</w:t>
      </w:r>
      <w:r>
        <w:rPr>
          <w:rFonts w:ascii="Times New Roman" w:hAnsi="Times New Roman"/>
          <w:sz w:val="24"/>
        </w:rPr>
        <w:t>o livello di</w:t>
      </w:r>
      <w:r w:rsidR="00EB207F">
        <w:rPr>
          <w:rFonts w:ascii="Times New Roman" w:hAnsi="Times New Roman"/>
          <w:sz w:val="24"/>
        </w:rPr>
        <w:t xml:space="preserve"> qualità del campo da gioco, indipendentemente dalle condizioni meteorologiche, contribuendo alla stabilità del gioco. La manutenzione dell’erba sintetica è </w:t>
      </w:r>
      <w:r>
        <w:rPr>
          <w:rFonts w:ascii="Times New Roman" w:hAnsi="Times New Roman"/>
          <w:sz w:val="24"/>
        </w:rPr>
        <w:t xml:space="preserve">inoltre </w:t>
      </w:r>
      <w:r w:rsidR="00EB207F">
        <w:rPr>
          <w:rFonts w:ascii="Times New Roman" w:hAnsi="Times New Roman"/>
          <w:sz w:val="24"/>
        </w:rPr>
        <w:t xml:space="preserve">meno impegnativa e più conveniente </w:t>
      </w:r>
      <w:r>
        <w:rPr>
          <w:rFonts w:ascii="Times New Roman" w:hAnsi="Times New Roman"/>
          <w:sz w:val="24"/>
        </w:rPr>
        <w:t>sotto il profilo</w:t>
      </w:r>
      <w:r w:rsidR="00EB207F">
        <w:rPr>
          <w:rFonts w:ascii="Times New Roman" w:hAnsi="Times New Roman"/>
          <w:sz w:val="24"/>
        </w:rPr>
        <w:t xml:space="preserve"> economico rispetto all’erba naturale</w:t>
      </w:r>
      <w:r>
        <w:rPr>
          <w:rFonts w:ascii="Times New Roman" w:hAnsi="Times New Roman"/>
          <w:sz w:val="24"/>
        </w:rPr>
        <w:t xml:space="preserve">, risultando altresì </w:t>
      </w:r>
      <w:r w:rsidR="00EB207F">
        <w:rPr>
          <w:rFonts w:ascii="Times New Roman" w:hAnsi="Times New Roman"/>
          <w:sz w:val="24"/>
        </w:rPr>
        <w:t xml:space="preserve">più resistente all’uso intensivo e </w:t>
      </w:r>
      <w:r>
        <w:rPr>
          <w:rFonts w:ascii="Times New Roman" w:hAnsi="Times New Roman"/>
          <w:sz w:val="24"/>
        </w:rPr>
        <w:t xml:space="preserve">in grado di mantenere </w:t>
      </w:r>
      <w:r w:rsidRPr="0066084F">
        <w:rPr>
          <w:rFonts w:ascii="Times New Roman" w:hAnsi="Times New Roman"/>
          <w:sz w:val="24"/>
        </w:rPr>
        <w:t>inalterate nel tempo le proprie caratteristiche estetiche e prestazionali.</w:t>
      </w:r>
    </w:p>
    <w:p w14:paraId="7152BD37" w14:textId="0C6DDB25" w:rsidR="00EB207F" w:rsidRPr="00E36E64" w:rsidRDefault="00EB207F" w:rsidP="00EB207F">
      <w:pPr>
        <w:tabs>
          <w:tab w:val="left" w:pos="9072"/>
        </w:tabs>
        <w:spacing w:after="0" w:line="240" w:lineRule="auto"/>
        <w:jc w:val="both"/>
        <w:rPr>
          <w:rFonts w:ascii="Times New Roman" w:eastAsia="Times New Roman" w:hAnsi="Times New Roman"/>
          <w:i/>
          <w:iCs/>
          <w:sz w:val="24"/>
          <w:szCs w:val="24"/>
          <w:u w:val="single"/>
        </w:rPr>
      </w:pPr>
      <w:r>
        <w:rPr>
          <w:rFonts w:ascii="Times New Roman" w:hAnsi="Times New Roman"/>
          <w:i/>
          <w:sz w:val="24"/>
          <w:u w:val="single"/>
        </w:rPr>
        <w:t xml:space="preserve">Ristrutturazione del vecchio campo “Nero” da pallamano di Rudine con </w:t>
      </w:r>
      <w:r w:rsidR="0066084F">
        <w:rPr>
          <w:rFonts w:ascii="Times New Roman" w:hAnsi="Times New Roman"/>
          <w:i/>
          <w:sz w:val="24"/>
          <w:u w:val="single"/>
        </w:rPr>
        <w:t>rifacimento</w:t>
      </w:r>
      <w:r>
        <w:rPr>
          <w:rFonts w:ascii="Times New Roman" w:hAnsi="Times New Roman"/>
          <w:i/>
          <w:sz w:val="24"/>
          <w:u w:val="single"/>
        </w:rPr>
        <w:t xml:space="preserve"> delle tribune</w:t>
      </w:r>
    </w:p>
    <w:p w14:paraId="0E31EB15" w14:textId="088BDDCA" w:rsidR="00EB207F" w:rsidRDefault="00EB207F" w:rsidP="00EB207F">
      <w:pPr>
        <w:tabs>
          <w:tab w:val="left" w:pos="9072"/>
        </w:tabs>
        <w:spacing w:after="0" w:line="240" w:lineRule="auto"/>
        <w:jc w:val="both"/>
        <w:rPr>
          <w:rFonts w:ascii="Times New Roman" w:hAnsi="Times New Roman"/>
          <w:sz w:val="24"/>
        </w:rPr>
      </w:pPr>
      <w:r>
        <w:rPr>
          <w:rFonts w:ascii="Times New Roman" w:hAnsi="Times New Roman"/>
          <w:sz w:val="24"/>
        </w:rPr>
        <w:t>Il progetto prevede la completa ristrutturazione del vecchio campo “Nero” da pallamano</w:t>
      </w:r>
      <w:r w:rsidR="00BC1BC0">
        <w:rPr>
          <w:rFonts w:ascii="Times New Roman" w:hAnsi="Times New Roman"/>
          <w:sz w:val="24"/>
        </w:rPr>
        <w:t>, ubicato</w:t>
      </w:r>
      <w:r>
        <w:rPr>
          <w:rFonts w:ascii="Times New Roman" w:hAnsi="Times New Roman"/>
          <w:sz w:val="24"/>
        </w:rPr>
        <w:t xml:space="preserve"> nel quartiere di Rudine</w:t>
      </w:r>
      <w:r w:rsidR="00BC1BC0">
        <w:rPr>
          <w:rFonts w:ascii="Times New Roman" w:hAnsi="Times New Roman"/>
          <w:sz w:val="24"/>
        </w:rPr>
        <w:t>,</w:t>
      </w:r>
      <w:r>
        <w:rPr>
          <w:rFonts w:ascii="Times New Roman" w:hAnsi="Times New Roman"/>
          <w:sz w:val="24"/>
        </w:rPr>
        <w:t xml:space="preserve"> al fine di migliorare la sicurezza, la funzionalità e l’aspetto dell’impianto sportivo. Gli interventi includono il rifacimento della superficie del campo</w:t>
      </w:r>
      <w:r w:rsidR="00BC1BC0">
        <w:rPr>
          <w:rFonts w:ascii="Times New Roman" w:hAnsi="Times New Roman"/>
          <w:sz w:val="24"/>
        </w:rPr>
        <w:t xml:space="preserve"> da gioco</w:t>
      </w:r>
      <w:r>
        <w:rPr>
          <w:rFonts w:ascii="Times New Roman" w:hAnsi="Times New Roman"/>
          <w:sz w:val="24"/>
        </w:rPr>
        <w:t xml:space="preserve"> e la sostituzione del manto </w:t>
      </w:r>
      <w:r w:rsidR="00BC1BC0">
        <w:rPr>
          <w:rFonts w:ascii="Times New Roman" w:hAnsi="Times New Roman"/>
          <w:sz w:val="24"/>
        </w:rPr>
        <w:t xml:space="preserve">sportivo </w:t>
      </w:r>
      <w:r>
        <w:rPr>
          <w:rFonts w:ascii="Times New Roman" w:hAnsi="Times New Roman"/>
          <w:sz w:val="24"/>
        </w:rPr>
        <w:t xml:space="preserve">usurato, l’installazione </w:t>
      </w:r>
      <w:r w:rsidR="00BC1BC0">
        <w:rPr>
          <w:rFonts w:ascii="Times New Roman" w:hAnsi="Times New Roman"/>
          <w:sz w:val="24"/>
        </w:rPr>
        <w:t xml:space="preserve">di una nuova recinzione e di un nuovo impianto </w:t>
      </w:r>
      <w:r>
        <w:rPr>
          <w:rFonts w:ascii="Times New Roman" w:hAnsi="Times New Roman"/>
          <w:sz w:val="24"/>
        </w:rPr>
        <w:t xml:space="preserve">di illuminazione </w:t>
      </w:r>
      <w:r w:rsidR="000A061B">
        <w:rPr>
          <w:rFonts w:ascii="Times New Roman" w:hAnsi="Times New Roman"/>
          <w:sz w:val="24"/>
        </w:rPr>
        <w:t>nonché</w:t>
      </w:r>
      <w:r>
        <w:rPr>
          <w:rFonts w:ascii="Times New Roman" w:hAnsi="Times New Roman"/>
          <w:sz w:val="24"/>
        </w:rPr>
        <w:t xml:space="preserve"> la ristrutturazione delle tribune esistenti che saranno </w:t>
      </w:r>
      <w:r w:rsidR="000A061B">
        <w:rPr>
          <w:rFonts w:ascii="Times New Roman" w:hAnsi="Times New Roman"/>
          <w:sz w:val="24"/>
        </w:rPr>
        <w:t>consolidate</w:t>
      </w:r>
      <w:r>
        <w:rPr>
          <w:rFonts w:ascii="Times New Roman" w:hAnsi="Times New Roman"/>
          <w:sz w:val="24"/>
        </w:rPr>
        <w:t xml:space="preserve"> staticamente, ristrutturate e dotate di nuove sedute. </w:t>
      </w:r>
      <w:r w:rsidR="000A061B">
        <w:rPr>
          <w:rFonts w:ascii="Times New Roman" w:hAnsi="Times New Roman"/>
          <w:sz w:val="24"/>
        </w:rPr>
        <w:t>È inoltre prevista</w:t>
      </w:r>
      <w:r>
        <w:rPr>
          <w:rFonts w:ascii="Times New Roman" w:hAnsi="Times New Roman"/>
          <w:sz w:val="24"/>
        </w:rPr>
        <w:t xml:space="preserve"> la sistemazione dell’area circostante e </w:t>
      </w:r>
      <w:r w:rsidR="000A061B">
        <w:rPr>
          <w:rFonts w:ascii="Times New Roman" w:hAnsi="Times New Roman"/>
          <w:sz w:val="24"/>
        </w:rPr>
        <w:t>del</w:t>
      </w:r>
      <w:r>
        <w:rPr>
          <w:rFonts w:ascii="Times New Roman" w:hAnsi="Times New Roman"/>
          <w:sz w:val="24"/>
        </w:rPr>
        <w:t>le vie di accesso al campo.</w:t>
      </w:r>
    </w:p>
    <w:p w14:paraId="0C6E0477" w14:textId="77777777" w:rsidR="00EB207F" w:rsidRDefault="00EB207F" w:rsidP="00EB207F">
      <w:pPr>
        <w:tabs>
          <w:tab w:val="left" w:pos="9072"/>
        </w:tabs>
        <w:spacing w:after="0" w:line="240" w:lineRule="auto"/>
        <w:jc w:val="both"/>
        <w:rPr>
          <w:rFonts w:ascii="Times New Roman" w:eastAsia="Times New Roman" w:hAnsi="Times New Roman"/>
          <w:i/>
          <w:iCs/>
          <w:sz w:val="24"/>
          <w:szCs w:val="24"/>
          <w:u w:val="single"/>
        </w:rPr>
      </w:pPr>
      <w:r>
        <w:rPr>
          <w:rFonts w:ascii="Times New Roman" w:hAnsi="Times New Roman"/>
          <w:i/>
          <w:sz w:val="24"/>
          <w:u w:val="single"/>
        </w:rPr>
        <w:t xml:space="preserve">Riqualificazione del campo da bocce di Rudine (dietro l’hotel) in un poligono sportivo </w:t>
      </w:r>
    </w:p>
    <w:p w14:paraId="41759D30" w14:textId="66A15A94" w:rsidR="000A061B" w:rsidRPr="000A061B" w:rsidRDefault="00EB207F" w:rsidP="000A061B">
      <w:pPr>
        <w:tabs>
          <w:tab w:val="left" w:pos="9072"/>
        </w:tabs>
        <w:spacing w:after="0" w:line="240" w:lineRule="auto"/>
        <w:jc w:val="both"/>
        <w:rPr>
          <w:rFonts w:ascii="Times New Roman" w:eastAsia="Times New Roman" w:hAnsi="Times New Roman"/>
          <w:sz w:val="24"/>
          <w:szCs w:val="24"/>
          <w:lang w:val="hr-HR" w:eastAsia="hr-HR"/>
        </w:rPr>
      </w:pPr>
      <w:r>
        <w:rPr>
          <w:rFonts w:ascii="Times New Roman" w:hAnsi="Times New Roman"/>
          <w:sz w:val="24"/>
        </w:rPr>
        <w:t xml:space="preserve">Il progetto prevede la riqualificazione dell’attuale campo da bocce di Rudine, ubicato dietro l’hotel, in un poligono sportivo </w:t>
      </w:r>
      <w:r w:rsidR="000A061B">
        <w:rPr>
          <w:rFonts w:ascii="Times New Roman" w:hAnsi="Times New Roman"/>
          <w:sz w:val="24"/>
        </w:rPr>
        <w:t>pol</w:t>
      </w:r>
      <w:r>
        <w:rPr>
          <w:rFonts w:ascii="Times New Roman" w:hAnsi="Times New Roman"/>
          <w:sz w:val="24"/>
        </w:rPr>
        <w:t xml:space="preserve">ifunzionale destinato a diverse attività sportive e ricreative. Gli interventi includono la rimozione delle superfici usurate, il livellamento e la preparazione della superficie, la posa di una nuova </w:t>
      </w:r>
      <w:r w:rsidR="000A061B">
        <w:rPr>
          <w:rFonts w:ascii="Times New Roman" w:hAnsi="Times New Roman"/>
          <w:sz w:val="24"/>
        </w:rPr>
        <w:t>pavimentazione</w:t>
      </w:r>
      <w:r>
        <w:rPr>
          <w:rFonts w:ascii="Times New Roman" w:hAnsi="Times New Roman"/>
          <w:sz w:val="24"/>
        </w:rPr>
        <w:t xml:space="preserve"> sportiva, l</w:t>
      </w:r>
      <w:r w:rsidR="000A061B">
        <w:rPr>
          <w:rFonts w:ascii="Times New Roman" w:hAnsi="Times New Roman"/>
          <w:sz w:val="24"/>
        </w:rPr>
        <w:t>’</w:t>
      </w:r>
      <w:r>
        <w:rPr>
          <w:rFonts w:ascii="Times New Roman" w:hAnsi="Times New Roman"/>
          <w:sz w:val="24"/>
        </w:rPr>
        <w:t xml:space="preserve">installazione di </w:t>
      </w:r>
      <w:r w:rsidR="000A061B">
        <w:rPr>
          <w:rFonts w:ascii="Times New Roman" w:hAnsi="Times New Roman"/>
          <w:sz w:val="24"/>
        </w:rPr>
        <w:t xml:space="preserve">una </w:t>
      </w:r>
      <w:r>
        <w:rPr>
          <w:rFonts w:ascii="Times New Roman" w:hAnsi="Times New Roman"/>
          <w:sz w:val="24"/>
        </w:rPr>
        <w:t>recinzion</w:t>
      </w:r>
      <w:r w:rsidR="000A061B">
        <w:rPr>
          <w:rFonts w:ascii="Times New Roman" w:hAnsi="Times New Roman"/>
          <w:sz w:val="24"/>
        </w:rPr>
        <w:t>e</w:t>
      </w:r>
      <w:r>
        <w:rPr>
          <w:rFonts w:ascii="Times New Roman" w:hAnsi="Times New Roman"/>
          <w:sz w:val="24"/>
        </w:rPr>
        <w:t xml:space="preserve"> modular</w:t>
      </w:r>
      <w:r w:rsidR="000A061B">
        <w:rPr>
          <w:rFonts w:ascii="Times New Roman" w:hAnsi="Times New Roman"/>
          <w:sz w:val="24"/>
        </w:rPr>
        <w:t>e</w:t>
      </w:r>
      <w:r>
        <w:rPr>
          <w:rFonts w:ascii="Times New Roman" w:hAnsi="Times New Roman"/>
          <w:sz w:val="24"/>
        </w:rPr>
        <w:t xml:space="preserve">, dell’illuminazione e delle attrezzature sportive di base. </w:t>
      </w:r>
      <w:r w:rsidR="000A061B">
        <w:rPr>
          <w:rFonts w:ascii="Times New Roman" w:hAnsi="Times New Roman"/>
          <w:sz w:val="24"/>
        </w:rPr>
        <w:t xml:space="preserve">È </w:t>
      </w:r>
      <w:r>
        <w:rPr>
          <w:rFonts w:ascii="Times New Roman" w:hAnsi="Times New Roman"/>
          <w:sz w:val="24"/>
        </w:rPr>
        <w:t>inoltre previst</w:t>
      </w:r>
      <w:r w:rsidR="000A061B">
        <w:rPr>
          <w:rFonts w:ascii="Times New Roman" w:hAnsi="Times New Roman"/>
          <w:sz w:val="24"/>
        </w:rPr>
        <w:t>e</w:t>
      </w:r>
      <w:r>
        <w:rPr>
          <w:rFonts w:ascii="Times New Roman" w:hAnsi="Times New Roman"/>
          <w:sz w:val="24"/>
        </w:rPr>
        <w:t xml:space="preserve"> la sistemazione dell’area circostante e delle vie di accesso </w:t>
      </w:r>
      <w:r w:rsidR="000A061B">
        <w:rPr>
          <w:rFonts w:ascii="Times New Roman" w:hAnsi="Times New Roman"/>
          <w:sz w:val="24"/>
        </w:rPr>
        <w:t xml:space="preserve">al fine di migliorare </w:t>
      </w:r>
      <w:r>
        <w:rPr>
          <w:rFonts w:ascii="Times New Roman" w:hAnsi="Times New Roman"/>
          <w:sz w:val="24"/>
        </w:rPr>
        <w:t>l’accessibilità e la sicurezza degli utenti.</w:t>
      </w:r>
    </w:p>
    <w:p w14:paraId="449740CC" w14:textId="77777777" w:rsidR="00EB207F" w:rsidRPr="009E71CA" w:rsidRDefault="00EB207F" w:rsidP="00EB207F">
      <w:pPr>
        <w:tabs>
          <w:tab w:val="left" w:pos="9072"/>
        </w:tabs>
        <w:spacing w:after="0" w:line="240" w:lineRule="auto"/>
        <w:jc w:val="both"/>
        <w:rPr>
          <w:rFonts w:ascii="Times New Roman" w:eastAsia="Times New Roman" w:hAnsi="Times New Roman"/>
          <w:i/>
          <w:iCs/>
          <w:sz w:val="24"/>
          <w:szCs w:val="24"/>
          <w:u w:val="single"/>
        </w:rPr>
      </w:pPr>
      <w:r>
        <w:rPr>
          <w:rFonts w:ascii="Times New Roman" w:hAnsi="Times New Roman"/>
          <w:i/>
          <w:sz w:val="24"/>
          <w:u w:val="single"/>
        </w:rPr>
        <w:t>Ristrutturazione e manutenzione d’investimento degli spogliatoi esistenti nel territorio della Città</w:t>
      </w:r>
    </w:p>
    <w:p w14:paraId="799DA534" w14:textId="0EB2BCBF" w:rsidR="00EB207F" w:rsidRPr="009E71CA" w:rsidRDefault="00EB207F" w:rsidP="00EB207F">
      <w:pPr>
        <w:tabs>
          <w:tab w:val="left" w:pos="9072"/>
        </w:tabs>
        <w:spacing w:after="0" w:line="240" w:lineRule="auto"/>
        <w:jc w:val="both"/>
        <w:rPr>
          <w:rFonts w:ascii="Times New Roman" w:eastAsia="Times New Roman" w:hAnsi="Times New Roman"/>
          <w:b/>
          <w:bCs/>
          <w:sz w:val="24"/>
          <w:szCs w:val="24"/>
        </w:rPr>
      </w:pPr>
      <w:r>
        <w:rPr>
          <w:rFonts w:ascii="Times New Roman" w:hAnsi="Times New Roman"/>
          <w:sz w:val="24"/>
        </w:rPr>
        <w:t xml:space="preserve">Il progetto prevede la ricostruzione, </w:t>
      </w:r>
      <w:r w:rsidR="000A061B">
        <w:rPr>
          <w:rFonts w:ascii="Times New Roman" w:hAnsi="Times New Roman"/>
          <w:sz w:val="24"/>
        </w:rPr>
        <w:t>il rifacimento</w:t>
      </w:r>
      <w:r>
        <w:rPr>
          <w:rFonts w:ascii="Times New Roman" w:hAnsi="Times New Roman"/>
          <w:sz w:val="24"/>
        </w:rPr>
        <w:t xml:space="preserve"> e la manutenzione d’investimento degli spogliatoi sportivi esistenti nel territorio della Città al fine di migliorarne la funzionalità, le condizioni igieniche e l’efficienza energetica. L’intervento </w:t>
      </w:r>
      <w:r w:rsidR="000A061B">
        <w:rPr>
          <w:rFonts w:ascii="Times New Roman" w:hAnsi="Times New Roman"/>
          <w:sz w:val="24"/>
        </w:rPr>
        <w:t xml:space="preserve">verrà eseguito </w:t>
      </w:r>
      <w:r>
        <w:rPr>
          <w:rFonts w:ascii="Times New Roman" w:hAnsi="Times New Roman"/>
          <w:sz w:val="24"/>
        </w:rPr>
        <w:t>secondo l</w:t>
      </w:r>
      <w:r w:rsidR="000A061B">
        <w:rPr>
          <w:rFonts w:ascii="Times New Roman" w:hAnsi="Times New Roman"/>
          <w:sz w:val="24"/>
        </w:rPr>
        <w:t>’ordine di priorità stabilito per gli</w:t>
      </w:r>
      <w:r>
        <w:rPr>
          <w:rFonts w:ascii="Times New Roman" w:hAnsi="Times New Roman"/>
          <w:sz w:val="24"/>
        </w:rPr>
        <w:t xml:space="preserve"> impianti sportivi di proprietà della Città o </w:t>
      </w:r>
      <w:r w:rsidR="000A061B">
        <w:rPr>
          <w:rFonts w:ascii="Times New Roman" w:hAnsi="Times New Roman"/>
          <w:sz w:val="24"/>
        </w:rPr>
        <w:t>concessi in uso</w:t>
      </w:r>
      <w:r>
        <w:rPr>
          <w:rFonts w:ascii="Times New Roman" w:hAnsi="Times New Roman"/>
          <w:sz w:val="24"/>
        </w:rPr>
        <w:t xml:space="preserve"> alle associazioni sportive.</w:t>
      </w:r>
    </w:p>
    <w:p w14:paraId="5CD6D321" w14:textId="77777777" w:rsidR="00EB207F" w:rsidRDefault="00EB207F" w:rsidP="00EB207F">
      <w:pPr>
        <w:spacing w:after="0" w:line="240" w:lineRule="auto"/>
        <w:rPr>
          <w:rFonts w:ascii="Times New Roman" w:hAnsi="Times New Roman"/>
          <w:i/>
          <w:iCs/>
          <w:sz w:val="24"/>
          <w:szCs w:val="24"/>
          <w:u w:val="single"/>
        </w:rPr>
      </w:pPr>
      <w:r>
        <w:rPr>
          <w:rFonts w:ascii="Times New Roman" w:hAnsi="Times New Roman"/>
          <w:i/>
          <w:sz w:val="24"/>
          <w:u w:val="single"/>
        </w:rPr>
        <w:t>Rifacimento delle vecchie pensiline delle fermate dell’autobus nel territorio della Città</w:t>
      </w:r>
    </w:p>
    <w:p w14:paraId="376A011F" w14:textId="1B0389C0" w:rsidR="00A87A08" w:rsidRPr="00A87A08" w:rsidRDefault="00EB207F" w:rsidP="00EB207F">
      <w:pPr>
        <w:spacing w:after="0" w:line="240" w:lineRule="auto"/>
        <w:jc w:val="both"/>
        <w:rPr>
          <w:rFonts w:ascii="Times New Roman" w:hAnsi="Times New Roman"/>
          <w:sz w:val="24"/>
        </w:rPr>
      </w:pPr>
      <w:r>
        <w:rPr>
          <w:rFonts w:ascii="Times New Roman" w:hAnsi="Times New Roman"/>
          <w:sz w:val="24"/>
        </w:rPr>
        <w:t xml:space="preserve">Il progetto </w:t>
      </w:r>
      <w:r w:rsidR="00A87A08">
        <w:rPr>
          <w:rFonts w:ascii="Times New Roman" w:hAnsi="Times New Roman"/>
          <w:sz w:val="24"/>
        </w:rPr>
        <w:t>prevede</w:t>
      </w:r>
      <w:r>
        <w:rPr>
          <w:rFonts w:ascii="Times New Roman" w:hAnsi="Times New Roman"/>
          <w:sz w:val="24"/>
        </w:rPr>
        <w:t xml:space="preserve"> il rifacimento delle pensiline delle fermate dell’autobus esistenti</w:t>
      </w:r>
      <w:r w:rsidR="00A87A08">
        <w:rPr>
          <w:rFonts w:ascii="Times New Roman" w:hAnsi="Times New Roman"/>
          <w:sz w:val="24"/>
        </w:rPr>
        <w:t>, ormai deteriorate,</w:t>
      </w:r>
      <w:r>
        <w:rPr>
          <w:rFonts w:ascii="Times New Roman" w:hAnsi="Times New Roman"/>
          <w:sz w:val="24"/>
        </w:rPr>
        <w:t xml:space="preserve"> </w:t>
      </w:r>
      <w:r w:rsidR="00A87A08">
        <w:rPr>
          <w:rFonts w:ascii="Times New Roman" w:hAnsi="Times New Roman"/>
          <w:sz w:val="24"/>
        </w:rPr>
        <w:t>al fine</w:t>
      </w:r>
      <w:r>
        <w:rPr>
          <w:rFonts w:ascii="Times New Roman" w:hAnsi="Times New Roman"/>
          <w:sz w:val="24"/>
        </w:rPr>
        <w:t xml:space="preserve"> di migliorare la sicurezza, la funzionalità e l’aspetto estetico degli spazi pubblici. Gli interventi includono il rifacimento delle strutture e la sostituzione degli elementi danneggiati (tetto, panchine, pannelli in vetro o plexiglass). La ristrutturazione sarà </w:t>
      </w:r>
      <w:r w:rsidR="00A87A08">
        <w:rPr>
          <w:rFonts w:ascii="Times New Roman" w:hAnsi="Times New Roman"/>
          <w:sz w:val="24"/>
        </w:rPr>
        <w:t>realizzata</w:t>
      </w:r>
      <w:r>
        <w:rPr>
          <w:rFonts w:ascii="Times New Roman" w:hAnsi="Times New Roman"/>
          <w:sz w:val="24"/>
        </w:rPr>
        <w:t xml:space="preserve"> in diversi punti secondo il piano delle priorità</w:t>
      </w:r>
      <w:r w:rsidR="00A87A08">
        <w:rPr>
          <w:rFonts w:ascii="Times New Roman" w:hAnsi="Times New Roman"/>
          <w:sz w:val="24"/>
        </w:rPr>
        <w:t xml:space="preserve"> stabilito</w:t>
      </w:r>
      <w:r>
        <w:rPr>
          <w:rFonts w:ascii="Times New Roman" w:hAnsi="Times New Roman"/>
          <w:sz w:val="24"/>
        </w:rPr>
        <w:t>.</w:t>
      </w:r>
    </w:p>
    <w:p w14:paraId="033A874A" w14:textId="08249D91" w:rsidR="005D1307" w:rsidRPr="00861B4D" w:rsidRDefault="005D1307" w:rsidP="005D1307">
      <w:pPr>
        <w:spacing w:after="0" w:line="240" w:lineRule="auto"/>
        <w:jc w:val="both"/>
        <w:rPr>
          <w:rFonts w:ascii="Times New Roman" w:eastAsia="Times New Roman" w:hAnsi="Times New Roman"/>
          <w:i/>
          <w:iCs/>
          <w:sz w:val="24"/>
          <w:szCs w:val="24"/>
          <w:u w:val="single"/>
        </w:rPr>
      </w:pPr>
      <w:r>
        <w:rPr>
          <w:rFonts w:ascii="Times New Roman" w:hAnsi="Times New Roman"/>
          <w:i/>
          <w:sz w:val="24"/>
          <w:u w:val="single"/>
        </w:rPr>
        <w:t xml:space="preserve">Analisi del bacino di drenaggio della zona sportiva </w:t>
      </w:r>
      <w:r w:rsidR="00A87A08">
        <w:rPr>
          <w:rFonts w:ascii="Times New Roman" w:hAnsi="Times New Roman"/>
          <w:i/>
          <w:sz w:val="24"/>
          <w:u w:val="single"/>
        </w:rPr>
        <w:t>–</w:t>
      </w:r>
      <w:r>
        <w:rPr>
          <w:rFonts w:ascii="Times New Roman" w:hAnsi="Times New Roman"/>
          <w:i/>
          <w:sz w:val="24"/>
          <w:u w:val="single"/>
        </w:rPr>
        <w:t xml:space="preserve"> alluvioni</w:t>
      </w:r>
    </w:p>
    <w:p w14:paraId="248ACE15" w14:textId="7726D1F1" w:rsidR="00A87A08" w:rsidRPr="00C9191C" w:rsidRDefault="005D1307" w:rsidP="005D1307">
      <w:pPr>
        <w:spacing w:after="0" w:line="240" w:lineRule="auto"/>
        <w:jc w:val="both"/>
        <w:rPr>
          <w:rFonts w:ascii="Times New Roman" w:hAnsi="Times New Roman"/>
          <w:sz w:val="24"/>
        </w:rPr>
      </w:pPr>
      <w:r>
        <w:rPr>
          <w:rFonts w:ascii="Times New Roman" w:hAnsi="Times New Roman"/>
          <w:sz w:val="24"/>
        </w:rPr>
        <w:t xml:space="preserve">Il progetto </w:t>
      </w:r>
      <w:r w:rsidR="00C9191C">
        <w:rPr>
          <w:rFonts w:ascii="Times New Roman" w:hAnsi="Times New Roman"/>
          <w:sz w:val="24"/>
        </w:rPr>
        <w:t>prevede l’elaborazione</w:t>
      </w:r>
      <w:r>
        <w:rPr>
          <w:rFonts w:ascii="Times New Roman" w:hAnsi="Times New Roman"/>
          <w:sz w:val="24"/>
        </w:rPr>
        <w:t xml:space="preserve"> di un’analisi </w:t>
      </w:r>
      <w:r w:rsidR="00C9191C">
        <w:rPr>
          <w:rFonts w:ascii="Times New Roman" w:hAnsi="Times New Roman"/>
          <w:sz w:val="24"/>
        </w:rPr>
        <w:t>specialistica</w:t>
      </w:r>
      <w:r>
        <w:rPr>
          <w:rFonts w:ascii="Times New Roman" w:hAnsi="Times New Roman"/>
          <w:sz w:val="24"/>
        </w:rPr>
        <w:t xml:space="preserve"> del bacino di drenaggio e della valutazione del rischio di alluvioni improvvise nell’area della zona sportiva. L’analisi </w:t>
      </w:r>
      <w:r w:rsidR="00C9191C">
        <w:rPr>
          <w:rFonts w:ascii="Times New Roman" w:hAnsi="Times New Roman"/>
          <w:sz w:val="24"/>
        </w:rPr>
        <w:t>individue</w:t>
      </w:r>
      <w:r>
        <w:rPr>
          <w:rFonts w:ascii="Times New Roman" w:hAnsi="Times New Roman"/>
          <w:sz w:val="24"/>
        </w:rPr>
        <w:t xml:space="preserve">rà le caratteristiche idrotecniche del terreno, la capacità di drenaggio dei sistemi esistenti e i punti </w:t>
      </w:r>
      <w:r>
        <w:rPr>
          <w:rFonts w:ascii="Times New Roman" w:hAnsi="Times New Roman"/>
          <w:sz w:val="24"/>
        </w:rPr>
        <w:lastRenderedPageBreak/>
        <w:t>sensibili al</w:t>
      </w:r>
      <w:r w:rsidR="00C9191C">
        <w:rPr>
          <w:rFonts w:ascii="Times New Roman" w:hAnsi="Times New Roman"/>
          <w:sz w:val="24"/>
        </w:rPr>
        <w:t>la</w:t>
      </w:r>
      <w:r>
        <w:rPr>
          <w:rFonts w:ascii="Times New Roman" w:hAnsi="Times New Roman"/>
          <w:sz w:val="24"/>
        </w:rPr>
        <w:t xml:space="preserve"> possibile </w:t>
      </w:r>
      <w:r w:rsidR="00C9191C">
        <w:rPr>
          <w:rFonts w:ascii="Times New Roman" w:hAnsi="Times New Roman"/>
          <w:sz w:val="24"/>
        </w:rPr>
        <w:t xml:space="preserve">esondazione </w:t>
      </w:r>
      <w:r>
        <w:rPr>
          <w:rFonts w:ascii="Times New Roman" w:hAnsi="Times New Roman"/>
          <w:sz w:val="24"/>
        </w:rPr>
        <w:t>o al</w:t>
      </w:r>
      <w:r w:rsidR="00C9191C">
        <w:rPr>
          <w:rFonts w:ascii="Times New Roman" w:hAnsi="Times New Roman"/>
          <w:sz w:val="24"/>
        </w:rPr>
        <w:t xml:space="preserve"> ristagno </w:t>
      </w:r>
      <w:r>
        <w:rPr>
          <w:rFonts w:ascii="Times New Roman" w:hAnsi="Times New Roman"/>
          <w:sz w:val="24"/>
        </w:rPr>
        <w:t xml:space="preserve">delle acque </w:t>
      </w:r>
      <w:r w:rsidR="00C9191C">
        <w:rPr>
          <w:rFonts w:ascii="Times New Roman" w:hAnsi="Times New Roman"/>
          <w:sz w:val="24"/>
        </w:rPr>
        <w:t>meteoriche</w:t>
      </w:r>
      <w:r>
        <w:rPr>
          <w:rFonts w:ascii="Times New Roman" w:hAnsi="Times New Roman"/>
          <w:sz w:val="24"/>
        </w:rPr>
        <w:t xml:space="preserve">. Sulla base dei risultati saranno quindi redatte delle proposte di misure tecniche e paesaggistiche volte a migliorare il drenaggio delle acque </w:t>
      </w:r>
      <w:r w:rsidR="00C9191C">
        <w:rPr>
          <w:rFonts w:ascii="Times New Roman" w:hAnsi="Times New Roman"/>
          <w:sz w:val="24"/>
        </w:rPr>
        <w:t>meteoriche</w:t>
      </w:r>
      <w:r>
        <w:rPr>
          <w:rFonts w:ascii="Times New Roman" w:hAnsi="Times New Roman"/>
          <w:sz w:val="24"/>
        </w:rPr>
        <w:t xml:space="preserve"> e la protezione dalle alluvioni.</w:t>
      </w:r>
    </w:p>
    <w:p w14:paraId="31313550" w14:textId="626BCFD6" w:rsidR="00CF5AF6" w:rsidRPr="00E379FD" w:rsidRDefault="00CF5AF6" w:rsidP="00CF5AF6">
      <w:pPr>
        <w:spacing w:after="0" w:line="240" w:lineRule="auto"/>
        <w:jc w:val="both"/>
        <w:rPr>
          <w:rFonts w:ascii="Times New Roman" w:eastAsia="Times New Roman" w:hAnsi="Times New Roman"/>
          <w:sz w:val="24"/>
          <w:szCs w:val="24"/>
        </w:rPr>
      </w:pPr>
      <w:r>
        <w:rPr>
          <w:rFonts w:ascii="Times New Roman" w:hAnsi="Times New Roman"/>
          <w:i/>
          <w:sz w:val="24"/>
          <w:u w:val="single"/>
        </w:rPr>
        <w:t>Realizzazione dell’analisi per l’istituzione della Comunità energetica della Città di Buie</w:t>
      </w:r>
      <w:r>
        <w:rPr>
          <w:rFonts w:ascii="Times New Roman" w:hAnsi="Times New Roman"/>
          <w:sz w:val="24"/>
        </w:rPr>
        <w:t xml:space="preserve"> con particolare </w:t>
      </w:r>
      <w:r w:rsidR="00C9191C">
        <w:rPr>
          <w:rFonts w:ascii="Times New Roman" w:hAnsi="Times New Roman"/>
          <w:sz w:val="24"/>
        </w:rPr>
        <w:t>riferimento</w:t>
      </w:r>
      <w:r>
        <w:rPr>
          <w:rFonts w:ascii="Times New Roman" w:hAnsi="Times New Roman"/>
          <w:sz w:val="24"/>
        </w:rPr>
        <w:t xml:space="preserve"> </w:t>
      </w:r>
      <w:r w:rsidR="00C9191C">
        <w:rPr>
          <w:rFonts w:ascii="Times New Roman" w:hAnsi="Times New Roman"/>
          <w:sz w:val="24"/>
        </w:rPr>
        <w:t>all’impiego</w:t>
      </w:r>
      <w:r>
        <w:rPr>
          <w:rFonts w:ascii="Times New Roman" w:hAnsi="Times New Roman"/>
          <w:sz w:val="24"/>
        </w:rPr>
        <w:t xml:space="preserve"> dell’energia</w:t>
      </w:r>
      <w:r w:rsidR="00C9191C">
        <w:rPr>
          <w:rFonts w:ascii="Times New Roman" w:hAnsi="Times New Roman"/>
          <w:sz w:val="24"/>
        </w:rPr>
        <w:t xml:space="preserve"> fotovoltaica </w:t>
      </w:r>
      <w:r>
        <w:rPr>
          <w:rFonts w:ascii="Times New Roman" w:hAnsi="Times New Roman"/>
          <w:sz w:val="24"/>
        </w:rPr>
        <w:t xml:space="preserve">negli edifici pubblici, nelle infrastrutture comunali e nelle future pensiline con moduli fotovoltaici. </w:t>
      </w:r>
    </w:p>
    <w:p w14:paraId="47D706BE" w14:textId="5344965F" w:rsidR="00CF5AF6" w:rsidRDefault="00CF5AF6" w:rsidP="00CF5AF6">
      <w:pPr>
        <w:tabs>
          <w:tab w:val="num" w:pos="720"/>
        </w:tabs>
        <w:spacing w:after="0" w:line="240" w:lineRule="auto"/>
        <w:jc w:val="both"/>
        <w:rPr>
          <w:rFonts w:ascii="Times New Roman" w:hAnsi="Times New Roman"/>
          <w:sz w:val="24"/>
        </w:rPr>
      </w:pPr>
      <w:r>
        <w:rPr>
          <w:rFonts w:ascii="Times New Roman" w:hAnsi="Times New Roman"/>
          <w:b/>
          <w:sz w:val="24"/>
        </w:rPr>
        <w:t>Descrizione:</w:t>
      </w:r>
      <w:r>
        <w:rPr>
          <w:rFonts w:ascii="Times New Roman" w:hAnsi="Times New Roman"/>
          <w:sz w:val="24"/>
        </w:rPr>
        <w:t xml:space="preserve"> Individuazione delle strutture pubbliche e delle pensiline </w:t>
      </w:r>
      <w:r w:rsidR="00C9191C">
        <w:rPr>
          <w:rFonts w:ascii="Times New Roman" w:hAnsi="Times New Roman"/>
          <w:sz w:val="24"/>
        </w:rPr>
        <w:t>de</w:t>
      </w:r>
      <w:r>
        <w:rPr>
          <w:rFonts w:ascii="Times New Roman" w:hAnsi="Times New Roman"/>
          <w:sz w:val="24"/>
        </w:rPr>
        <w:t>i parcheggi idonee all’installazione di impianti fotovoltaici, valutazione dei parametri tecnici, analisi economica e finanziaria.</w:t>
      </w:r>
    </w:p>
    <w:p w14:paraId="1F2A8835" w14:textId="097565DE" w:rsidR="00CF5AF6" w:rsidRPr="00E379FD" w:rsidRDefault="00CF5AF6" w:rsidP="00CF5AF6">
      <w:pPr>
        <w:spacing w:after="0" w:line="240" w:lineRule="auto"/>
        <w:jc w:val="both"/>
        <w:rPr>
          <w:rFonts w:ascii="Times New Roman" w:eastAsia="Times New Roman" w:hAnsi="Times New Roman"/>
          <w:sz w:val="24"/>
          <w:szCs w:val="24"/>
        </w:rPr>
      </w:pPr>
      <w:r>
        <w:rPr>
          <w:rFonts w:ascii="Times New Roman" w:hAnsi="Times New Roman"/>
          <w:sz w:val="24"/>
        </w:rPr>
        <w:t xml:space="preserve">L’analisi fungerà da base per decidere in merito all’istituzione della Comunità energetica e per </w:t>
      </w:r>
      <w:r w:rsidR="00C9191C">
        <w:rPr>
          <w:rFonts w:ascii="Times New Roman" w:hAnsi="Times New Roman"/>
          <w:sz w:val="24"/>
        </w:rPr>
        <w:t xml:space="preserve">la presentazione delle future domande </w:t>
      </w:r>
      <w:r>
        <w:rPr>
          <w:rFonts w:ascii="Times New Roman" w:hAnsi="Times New Roman"/>
          <w:sz w:val="24"/>
        </w:rPr>
        <w:t xml:space="preserve">di cofinanziamento </w:t>
      </w:r>
      <w:r w:rsidR="005E37F7">
        <w:rPr>
          <w:rFonts w:ascii="Times New Roman" w:hAnsi="Times New Roman"/>
          <w:sz w:val="24"/>
        </w:rPr>
        <w:t>nell’ambito di programmi nazionali e dell’Unione europea</w:t>
      </w:r>
      <w:r>
        <w:rPr>
          <w:rFonts w:ascii="Times New Roman" w:hAnsi="Times New Roman"/>
          <w:sz w:val="24"/>
        </w:rPr>
        <w:t>.</w:t>
      </w:r>
    </w:p>
    <w:p w14:paraId="5C2E6CAD" w14:textId="0071FF8F" w:rsidR="00CF5AF6" w:rsidRPr="005E37F7" w:rsidRDefault="00CF5AF6" w:rsidP="00CF5AF6">
      <w:pPr>
        <w:spacing w:after="0" w:line="240" w:lineRule="auto"/>
        <w:jc w:val="both"/>
        <w:rPr>
          <w:rFonts w:eastAsia="Times New Roman"/>
        </w:rPr>
      </w:pPr>
      <w:r>
        <w:rPr>
          <w:rFonts w:ascii="Times New Roman" w:hAnsi="Times New Roman"/>
          <w:b/>
          <w:sz w:val="24"/>
        </w:rPr>
        <w:t>Obiettivo:</w:t>
      </w:r>
      <w:r>
        <w:rPr>
          <w:rFonts w:ascii="Times New Roman" w:hAnsi="Times New Roman"/>
          <w:sz w:val="24"/>
        </w:rPr>
        <w:t xml:space="preserve"> Ridurre la dipendenza delle strutture pubbliche dall’energia elettrica </w:t>
      </w:r>
      <w:r w:rsidR="005E37F7">
        <w:rPr>
          <w:rFonts w:ascii="Times New Roman" w:hAnsi="Times New Roman"/>
          <w:sz w:val="24"/>
        </w:rPr>
        <w:t>usata</w:t>
      </w:r>
      <w:r>
        <w:rPr>
          <w:rFonts w:ascii="Times New Roman" w:hAnsi="Times New Roman"/>
          <w:sz w:val="24"/>
        </w:rPr>
        <w:t xml:space="preserve"> dalla rete e ridurre i costi mediante l</w:t>
      </w:r>
      <w:r w:rsidR="005E37F7">
        <w:rPr>
          <w:rFonts w:ascii="Times New Roman" w:hAnsi="Times New Roman"/>
          <w:sz w:val="24"/>
        </w:rPr>
        <w:t xml:space="preserve">’autoproduzione </w:t>
      </w:r>
      <w:r>
        <w:rPr>
          <w:rFonts w:ascii="Times New Roman" w:hAnsi="Times New Roman"/>
          <w:sz w:val="24"/>
        </w:rPr>
        <w:t>di energia elettrica proveniente dagli impianti fotovoltaici.</w:t>
      </w:r>
      <w:r w:rsidR="005E37F7">
        <w:rPr>
          <w:rFonts w:ascii="Times New Roman" w:hAnsi="Times New Roman"/>
          <w:sz w:val="24"/>
        </w:rPr>
        <w:br/>
      </w:r>
      <w:r>
        <w:rPr>
          <w:rFonts w:ascii="Times New Roman" w:hAnsi="Times New Roman"/>
          <w:b/>
          <w:sz w:val="24"/>
        </w:rPr>
        <w:t xml:space="preserve">Indicatore di prestazione: </w:t>
      </w:r>
      <w:r w:rsidR="005E37F7">
        <w:rPr>
          <w:rFonts w:ascii="Times New Roman" w:hAnsi="Times New Roman"/>
          <w:sz w:val="24"/>
        </w:rPr>
        <w:t>a</w:t>
      </w:r>
      <w:r>
        <w:rPr>
          <w:rFonts w:ascii="Times New Roman" w:hAnsi="Times New Roman"/>
          <w:sz w:val="24"/>
        </w:rPr>
        <w:t xml:space="preserve"> breve termine (</w:t>
      </w:r>
      <w:r w:rsidR="005E37F7">
        <w:rPr>
          <w:rFonts w:ascii="Times New Roman" w:hAnsi="Times New Roman"/>
          <w:sz w:val="24"/>
        </w:rPr>
        <w:t>a conclusione del</w:t>
      </w:r>
      <w:r>
        <w:rPr>
          <w:rFonts w:ascii="Times New Roman" w:hAnsi="Times New Roman"/>
          <w:sz w:val="24"/>
        </w:rPr>
        <w:t>l’analisi): redazione e a</w:t>
      </w:r>
      <w:r w:rsidR="005E37F7">
        <w:rPr>
          <w:rFonts w:ascii="Times New Roman" w:hAnsi="Times New Roman"/>
          <w:sz w:val="24"/>
        </w:rPr>
        <w:t xml:space="preserve">pprovazione </w:t>
      </w:r>
      <w:r>
        <w:rPr>
          <w:rFonts w:ascii="Times New Roman" w:hAnsi="Times New Roman"/>
          <w:sz w:val="24"/>
        </w:rPr>
        <w:t xml:space="preserve"> </w:t>
      </w:r>
      <w:r w:rsidR="005E37F7">
        <w:rPr>
          <w:rFonts w:ascii="Times New Roman" w:hAnsi="Times New Roman"/>
          <w:sz w:val="24"/>
        </w:rPr>
        <w:t xml:space="preserve">dello studio </w:t>
      </w:r>
      <w:r>
        <w:rPr>
          <w:rFonts w:ascii="Times New Roman" w:hAnsi="Times New Roman"/>
          <w:sz w:val="24"/>
        </w:rPr>
        <w:t xml:space="preserve">di fattibilità per l’istituzione della Comunità energetica, predisposizione dell’elenco degli edifici pubblici e delle ubicazioni delle pensiline idonei all’installazione </w:t>
      </w:r>
      <w:r w:rsidR="005E37F7">
        <w:rPr>
          <w:rFonts w:ascii="Times New Roman" w:hAnsi="Times New Roman"/>
          <w:sz w:val="24"/>
        </w:rPr>
        <w:t>dell’impianto.</w:t>
      </w:r>
    </w:p>
    <w:p w14:paraId="35C8D26F" w14:textId="77777777" w:rsidR="00CF5AF6" w:rsidRDefault="00CF5AF6" w:rsidP="00CF5AF6">
      <w:pPr>
        <w:spacing w:after="0" w:line="240" w:lineRule="auto"/>
        <w:rPr>
          <w:rFonts w:ascii="Times New Roman" w:eastAsia="Times New Roman" w:hAnsi="Times New Roman"/>
          <w:b/>
          <w:bCs/>
          <w:sz w:val="24"/>
          <w:szCs w:val="24"/>
          <w:lang w:eastAsia="hr-HR"/>
        </w:rPr>
      </w:pPr>
    </w:p>
    <w:p w14:paraId="3B1A0FDC" w14:textId="5F035766" w:rsidR="00AF4412" w:rsidRPr="009E5CAE" w:rsidRDefault="00AF4412" w:rsidP="00AF4412">
      <w:pPr>
        <w:spacing w:after="0" w:line="240" w:lineRule="auto"/>
        <w:ind w:left="-142"/>
        <w:jc w:val="center"/>
        <w:rPr>
          <w:rFonts w:ascii="Times New Roman" w:eastAsia="Times New Roman" w:hAnsi="Times New Roman"/>
          <w:b/>
          <w:bCs/>
          <w:sz w:val="24"/>
          <w:szCs w:val="24"/>
        </w:rPr>
      </w:pPr>
      <w:r>
        <w:rPr>
          <w:rFonts w:ascii="Times New Roman" w:hAnsi="Times New Roman"/>
          <w:b/>
          <w:sz w:val="24"/>
        </w:rPr>
        <w:t>Articolo 14</w:t>
      </w:r>
    </w:p>
    <w:p w14:paraId="1AA8FDAF" w14:textId="77777777" w:rsidR="00AF4412" w:rsidRDefault="00AF4412" w:rsidP="00AF4412">
      <w:pPr>
        <w:spacing w:after="0" w:line="240" w:lineRule="auto"/>
        <w:ind w:left="-142"/>
        <w:rPr>
          <w:rFonts w:ascii="Times New Roman" w:eastAsia="Times New Roman" w:hAnsi="Times New Roman"/>
          <w:b/>
          <w:sz w:val="24"/>
          <w:szCs w:val="24"/>
        </w:rPr>
      </w:pPr>
      <w:r>
        <w:rPr>
          <w:rFonts w:ascii="Times New Roman" w:hAnsi="Times New Roman"/>
          <w:b/>
          <w:sz w:val="24"/>
        </w:rPr>
        <w:t xml:space="preserve">  RICAPITOLAZIONE:</w:t>
      </w:r>
    </w:p>
    <w:p w14:paraId="4FF83DB0" w14:textId="77777777" w:rsidR="00B71C6A" w:rsidRPr="009E5CAE" w:rsidRDefault="00B71C6A" w:rsidP="00AF4412">
      <w:pPr>
        <w:spacing w:after="0" w:line="240" w:lineRule="auto"/>
        <w:ind w:left="-142"/>
        <w:rPr>
          <w:rFonts w:ascii="Times New Roman" w:eastAsia="Times New Roman" w:hAnsi="Times New Roman"/>
          <w:b/>
          <w:sz w:val="24"/>
          <w:szCs w:val="24"/>
          <w:lang w:eastAsia="hr-HR"/>
        </w:rPr>
      </w:pPr>
    </w:p>
    <w:tbl>
      <w:tblPr>
        <w:tblW w:w="9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559"/>
        <w:gridCol w:w="1559"/>
        <w:gridCol w:w="1647"/>
      </w:tblGrid>
      <w:tr w:rsidR="001D5704" w:rsidRPr="00B71C6A" w14:paraId="7DE4F5EF" w14:textId="77777777" w:rsidTr="001504C3">
        <w:trPr>
          <w:trHeight w:val="1008"/>
        </w:trPr>
        <w:tc>
          <w:tcPr>
            <w:tcW w:w="4962" w:type="dxa"/>
            <w:shd w:val="clear" w:color="auto" w:fill="D6E3BC" w:themeFill="accent3" w:themeFillTint="66"/>
            <w:vAlign w:val="center"/>
          </w:tcPr>
          <w:p w14:paraId="6018D167" w14:textId="4F6BEC10" w:rsidR="001D5704" w:rsidRPr="00B71C6A" w:rsidRDefault="001D5704" w:rsidP="00A54A5D">
            <w:pPr>
              <w:spacing w:after="0" w:line="240" w:lineRule="auto"/>
              <w:ind w:right="425"/>
              <w:rPr>
                <w:rFonts w:ascii="Times New Roman" w:eastAsia="Times New Roman" w:hAnsi="Times New Roman"/>
                <w:b/>
              </w:rPr>
            </w:pPr>
            <w:r>
              <w:rPr>
                <w:rFonts w:ascii="Times New Roman" w:hAnsi="Times New Roman"/>
                <w:b/>
              </w:rPr>
              <w:t xml:space="preserve">I. </w:t>
            </w:r>
            <w:r w:rsidR="005E37F7" w:rsidRPr="005E37F7">
              <w:rPr>
                <w:rFonts w:ascii="Times New Roman" w:hAnsi="Times New Roman"/>
                <w:b/>
              </w:rPr>
              <w:t>OPERE DI URBANIZZAZIONE DA REALIZZARE AI FINI DELL’ASSETTO DELLE PORZIONI NON URBANIZZATE DEL TERRITORIO EDIFICABILE</w:t>
            </w:r>
          </w:p>
        </w:tc>
        <w:tc>
          <w:tcPr>
            <w:tcW w:w="1559" w:type="dxa"/>
            <w:shd w:val="clear" w:color="auto" w:fill="D6E3BC" w:themeFill="accent3" w:themeFillTint="66"/>
            <w:vAlign w:val="center"/>
          </w:tcPr>
          <w:p w14:paraId="33264A6A" w14:textId="77777777" w:rsidR="001D5704" w:rsidRPr="00B71C6A" w:rsidRDefault="001D5704" w:rsidP="00D201CF">
            <w:pPr>
              <w:spacing w:after="0" w:line="240" w:lineRule="auto"/>
              <w:jc w:val="center"/>
              <w:rPr>
                <w:rFonts w:ascii="Times New Roman" w:eastAsia="Times New Roman" w:hAnsi="Times New Roman"/>
                <w:b/>
              </w:rPr>
            </w:pPr>
            <w:r>
              <w:rPr>
                <w:rFonts w:ascii="Times New Roman" w:hAnsi="Times New Roman"/>
                <w:b/>
              </w:rPr>
              <w:t>Piano</w:t>
            </w:r>
          </w:p>
          <w:p w14:paraId="5F0190DC" w14:textId="6C3D7EF8" w:rsidR="001D5704" w:rsidRPr="00B71C6A" w:rsidRDefault="0090041B" w:rsidP="00D201CF">
            <w:pPr>
              <w:spacing w:after="0" w:line="240" w:lineRule="auto"/>
              <w:jc w:val="center"/>
              <w:rPr>
                <w:rFonts w:ascii="Times New Roman" w:eastAsia="Times New Roman" w:hAnsi="Times New Roman"/>
                <w:b/>
              </w:rPr>
            </w:pPr>
            <w:r>
              <w:rPr>
                <w:rFonts w:ascii="Times New Roman" w:hAnsi="Times New Roman"/>
                <w:b/>
              </w:rPr>
              <w:t>2026</w:t>
            </w:r>
          </w:p>
        </w:tc>
        <w:tc>
          <w:tcPr>
            <w:tcW w:w="1559" w:type="dxa"/>
            <w:shd w:val="clear" w:color="auto" w:fill="D6E3BC" w:themeFill="accent3" w:themeFillTint="66"/>
            <w:vAlign w:val="center"/>
          </w:tcPr>
          <w:p w14:paraId="5A1F2548" w14:textId="77777777" w:rsidR="001D5704" w:rsidRPr="00B71C6A" w:rsidRDefault="001D5704" w:rsidP="00D201CF">
            <w:pPr>
              <w:spacing w:after="0" w:line="240" w:lineRule="auto"/>
              <w:jc w:val="center"/>
              <w:rPr>
                <w:rFonts w:ascii="Times New Roman" w:eastAsia="Times New Roman" w:hAnsi="Times New Roman"/>
                <w:b/>
              </w:rPr>
            </w:pPr>
            <w:r>
              <w:rPr>
                <w:rFonts w:ascii="Times New Roman" w:hAnsi="Times New Roman"/>
                <w:b/>
              </w:rPr>
              <w:t>Proiezione</w:t>
            </w:r>
          </w:p>
          <w:p w14:paraId="77E6216E" w14:textId="4F82CBE5" w:rsidR="001D5704" w:rsidRPr="00B71C6A" w:rsidRDefault="0090041B" w:rsidP="00D201CF">
            <w:pPr>
              <w:spacing w:after="0" w:line="240" w:lineRule="auto"/>
              <w:jc w:val="center"/>
              <w:rPr>
                <w:rFonts w:ascii="Times New Roman" w:eastAsia="Times New Roman" w:hAnsi="Times New Roman"/>
                <w:b/>
              </w:rPr>
            </w:pPr>
            <w:r>
              <w:rPr>
                <w:rFonts w:ascii="Times New Roman" w:hAnsi="Times New Roman"/>
                <w:b/>
              </w:rPr>
              <w:t>2027</w:t>
            </w:r>
          </w:p>
        </w:tc>
        <w:tc>
          <w:tcPr>
            <w:tcW w:w="1647" w:type="dxa"/>
            <w:shd w:val="clear" w:color="auto" w:fill="D6E3BC" w:themeFill="accent3" w:themeFillTint="66"/>
            <w:vAlign w:val="center"/>
          </w:tcPr>
          <w:p w14:paraId="529D76D7" w14:textId="6F2E5A8C" w:rsidR="001D5704" w:rsidRPr="00B71C6A" w:rsidRDefault="001D5704" w:rsidP="00D201CF">
            <w:pPr>
              <w:spacing w:after="0" w:line="240" w:lineRule="auto"/>
              <w:jc w:val="center"/>
              <w:rPr>
                <w:rFonts w:ascii="Times New Roman" w:eastAsia="Times New Roman" w:hAnsi="Times New Roman"/>
                <w:b/>
              </w:rPr>
            </w:pPr>
            <w:r>
              <w:rPr>
                <w:rFonts w:ascii="Times New Roman" w:hAnsi="Times New Roman"/>
                <w:b/>
              </w:rPr>
              <w:t>Proiezione 2028</w:t>
            </w:r>
          </w:p>
        </w:tc>
      </w:tr>
      <w:tr w:rsidR="00B71C6A" w:rsidRPr="009E5CAE" w14:paraId="398D58F7" w14:textId="77777777" w:rsidTr="00CF0900">
        <w:trPr>
          <w:trHeight w:val="279"/>
        </w:trPr>
        <w:tc>
          <w:tcPr>
            <w:tcW w:w="4962" w:type="dxa"/>
          </w:tcPr>
          <w:p w14:paraId="53BBDE3D" w14:textId="5E492F66" w:rsidR="00B71C6A" w:rsidRPr="009E5CAE" w:rsidRDefault="00B71C6A" w:rsidP="00B71C6A">
            <w:pPr>
              <w:spacing w:after="0" w:line="240" w:lineRule="auto"/>
              <w:ind w:right="425"/>
              <w:jc w:val="both"/>
              <w:rPr>
                <w:rFonts w:ascii="Times New Roman" w:eastAsia="Times New Roman" w:hAnsi="Times New Roman"/>
                <w:sz w:val="24"/>
                <w:szCs w:val="24"/>
              </w:rPr>
            </w:pPr>
            <w:r>
              <w:rPr>
                <w:rFonts w:ascii="Times New Roman" w:hAnsi="Times New Roman"/>
                <w:sz w:val="24"/>
              </w:rPr>
              <w:t xml:space="preserve">Infrastruttura </w:t>
            </w:r>
            <w:r w:rsidR="005E37F7">
              <w:rPr>
                <w:rFonts w:ascii="Times New Roman" w:hAnsi="Times New Roman"/>
                <w:sz w:val="24"/>
              </w:rPr>
              <w:t>viaria</w:t>
            </w:r>
            <w:r>
              <w:rPr>
                <w:rFonts w:ascii="Times New Roman" w:hAnsi="Times New Roman"/>
                <w:sz w:val="24"/>
              </w:rPr>
              <w:t xml:space="preserve"> – nuove zone</w:t>
            </w:r>
          </w:p>
        </w:tc>
        <w:tc>
          <w:tcPr>
            <w:tcW w:w="1559" w:type="dxa"/>
          </w:tcPr>
          <w:p w14:paraId="6949B348" w14:textId="30D62F19"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93.200,00</w:t>
            </w:r>
          </w:p>
        </w:tc>
        <w:tc>
          <w:tcPr>
            <w:tcW w:w="1559" w:type="dxa"/>
          </w:tcPr>
          <w:p w14:paraId="4B6FCB4A" w14:textId="6BFF43F2"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93.200,00</w:t>
            </w:r>
          </w:p>
        </w:tc>
        <w:tc>
          <w:tcPr>
            <w:tcW w:w="1647" w:type="dxa"/>
          </w:tcPr>
          <w:p w14:paraId="1AD6B292" w14:textId="05D84358"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93.200,00</w:t>
            </w:r>
          </w:p>
        </w:tc>
      </w:tr>
      <w:tr w:rsidR="00B71C6A" w:rsidRPr="009E5CAE" w14:paraId="124EDAF7" w14:textId="77777777" w:rsidTr="004A483E">
        <w:trPr>
          <w:trHeight w:val="268"/>
        </w:trPr>
        <w:tc>
          <w:tcPr>
            <w:tcW w:w="4962" w:type="dxa"/>
          </w:tcPr>
          <w:p w14:paraId="7E9AD1F8" w14:textId="5FE6D472" w:rsidR="00B71C6A" w:rsidRPr="009E5CAE" w:rsidRDefault="00B71C6A" w:rsidP="00B71C6A">
            <w:pPr>
              <w:spacing w:after="0" w:line="240" w:lineRule="auto"/>
              <w:ind w:right="425"/>
              <w:jc w:val="both"/>
              <w:rPr>
                <w:rFonts w:ascii="Times New Roman" w:eastAsia="Times New Roman" w:hAnsi="Times New Roman"/>
                <w:sz w:val="24"/>
                <w:szCs w:val="24"/>
              </w:rPr>
            </w:pPr>
            <w:r>
              <w:rPr>
                <w:rFonts w:ascii="Times New Roman" w:hAnsi="Times New Roman"/>
                <w:sz w:val="24"/>
              </w:rPr>
              <w:t xml:space="preserve">Infrastruttura </w:t>
            </w:r>
            <w:r w:rsidR="005E37F7">
              <w:rPr>
                <w:rFonts w:ascii="Times New Roman" w:hAnsi="Times New Roman"/>
                <w:sz w:val="24"/>
              </w:rPr>
              <w:t>acquedottistica</w:t>
            </w:r>
            <w:r>
              <w:rPr>
                <w:rFonts w:ascii="Times New Roman" w:hAnsi="Times New Roman"/>
                <w:sz w:val="24"/>
              </w:rPr>
              <w:t xml:space="preserve"> – nuove zone</w:t>
            </w:r>
          </w:p>
        </w:tc>
        <w:tc>
          <w:tcPr>
            <w:tcW w:w="1559" w:type="dxa"/>
          </w:tcPr>
          <w:p w14:paraId="147619EC" w14:textId="52DC8311"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30.000,00</w:t>
            </w:r>
          </w:p>
        </w:tc>
        <w:tc>
          <w:tcPr>
            <w:tcW w:w="1559" w:type="dxa"/>
          </w:tcPr>
          <w:p w14:paraId="11CD2BE8" w14:textId="54FECD75"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30.000,00</w:t>
            </w:r>
          </w:p>
        </w:tc>
        <w:tc>
          <w:tcPr>
            <w:tcW w:w="1647" w:type="dxa"/>
          </w:tcPr>
          <w:p w14:paraId="071A2D77" w14:textId="4359D92D"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30.000,00</w:t>
            </w:r>
          </w:p>
        </w:tc>
      </w:tr>
      <w:tr w:rsidR="00B71C6A" w:rsidRPr="009E5CAE" w14:paraId="167CB9E3" w14:textId="77777777" w:rsidTr="009D599A">
        <w:trPr>
          <w:trHeight w:val="279"/>
        </w:trPr>
        <w:tc>
          <w:tcPr>
            <w:tcW w:w="4962" w:type="dxa"/>
          </w:tcPr>
          <w:p w14:paraId="7632FA10" w14:textId="5397346B" w:rsidR="00B71C6A" w:rsidRPr="009E5CAE" w:rsidRDefault="005E37F7" w:rsidP="00B71C6A">
            <w:pPr>
              <w:spacing w:after="0" w:line="240" w:lineRule="auto"/>
              <w:ind w:right="425"/>
              <w:jc w:val="both"/>
              <w:rPr>
                <w:rFonts w:ascii="Times New Roman" w:eastAsia="Times New Roman" w:hAnsi="Times New Roman"/>
                <w:bCs/>
                <w:sz w:val="24"/>
                <w:szCs w:val="24"/>
              </w:rPr>
            </w:pPr>
            <w:r>
              <w:rPr>
                <w:rFonts w:ascii="Times New Roman" w:hAnsi="Times New Roman"/>
                <w:sz w:val="24"/>
              </w:rPr>
              <w:t>Opere</w:t>
            </w:r>
            <w:r w:rsidR="00B71C6A">
              <w:rPr>
                <w:rFonts w:ascii="Times New Roman" w:hAnsi="Times New Roman"/>
                <w:sz w:val="24"/>
              </w:rPr>
              <w:t xml:space="preserve"> di irrigazione </w:t>
            </w:r>
            <w:r>
              <w:rPr>
                <w:rFonts w:ascii="Times New Roman" w:hAnsi="Times New Roman"/>
                <w:sz w:val="24"/>
              </w:rPr>
              <w:t>–</w:t>
            </w:r>
            <w:r w:rsidR="00B71C6A">
              <w:rPr>
                <w:rFonts w:ascii="Times New Roman" w:hAnsi="Times New Roman"/>
                <w:sz w:val="24"/>
              </w:rPr>
              <w:t xml:space="preserve"> progetto</w:t>
            </w:r>
          </w:p>
        </w:tc>
        <w:tc>
          <w:tcPr>
            <w:tcW w:w="1559" w:type="dxa"/>
          </w:tcPr>
          <w:p w14:paraId="1CB02AD4" w14:textId="1ED37DF5"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13.600,00</w:t>
            </w:r>
          </w:p>
        </w:tc>
        <w:tc>
          <w:tcPr>
            <w:tcW w:w="1559" w:type="dxa"/>
          </w:tcPr>
          <w:p w14:paraId="2D67D9F6" w14:textId="6CCB9FDA"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0,00</w:t>
            </w:r>
          </w:p>
        </w:tc>
        <w:tc>
          <w:tcPr>
            <w:tcW w:w="1647" w:type="dxa"/>
          </w:tcPr>
          <w:p w14:paraId="04218F22" w14:textId="21F3A0D7"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0,00</w:t>
            </w:r>
          </w:p>
        </w:tc>
      </w:tr>
      <w:tr w:rsidR="00430687" w:rsidRPr="009E5CAE" w14:paraId="28B70F72" w14:textId="77777777" w:rsidTr="00533E38">
        <w:trPr>
          <w:trHeight w:val="279"/>
        </w:trPr>
        <w:tc>
          <w:tcPr>
            <w:tcW w:w="4962" w:type="dxa"/>
          </w:tcPr>
          <w:p w14:paraId="49F3E539" w14:textId="77777777" w:rsidR="00430687" w:rsidRPr="009E5CAE" w:rsidRDefault="00430687" w:rsidP="00430687">
            <w:pPr>
              <w:spacing w:after="0" w:line="240" w:lineRule="auto"/>
              <w:ind w:right="425"/>
              <w:jc w:val="both"/>
              <w:rPr>
                <w:rFonts w:ascii="Times New Roman" w:eastAsia="Times New Roman" w:hAnsi="Times New Roman"/>
                <w:b/>
                <w:bCs/>
                <w:sz w:val="24"/>
                <w:szCs w:val="24"/>
              </w:rPr>
            </w:pPr>
            <w:r>
              <w:rPr>
                <w:rFonts w:ascii="Times New Roman" w:hAnsi="Times New Roman"/>
                <w:b/>
                <w:sz w:val="24"/>
              </w:rPr>
              <w:t>TOTALE:</w:t>
            </w:r>
          </w:p>
        </w:tc>
        <w:tc>
          <w:tcPr>
            <w:tcW w:w="1559" w:type="dxa"/>
            <w:vAlign w:val="bottom"/>
          </w:tcPr>
          <w:p w14:paraId="2CAD988B" w14:textId="636716E6" w:rsidR="00430687" w:rsidRPr="00430687" w:rsidRDefault="00430687" w:rsidP="00430687">
            <w:pPr>
              <w:spacing w:after="0" w:line="240" w:lineRule="auto"/>
              <w:jc w:val="right"/>
              <w:rPr>
                <w:rFonts w:ascii="Times New Roman" w:eastAsia="Times New Roman" w:hAnsi="Times New Roman"/>
                <w:b/>
                <w:bCs/>
              </w:rPr>
            </w:pPr>
            <w:r>
              <w:rPr>
                <w:rFonts w:ascii="Times New Roman" w:hAnsi="Times New Roman"/>
                <w:b/>
                <w:color w:val="000000"/>
              </w:rPr>
              <w:t>136.800,00</w:t>
            </w:r>
          </w:p>
        </w:tc>
        <w:tc>
          <w:tcPr>
            <w:tcW w:w="1559" w:type="dxa"/>
            <w:vAlign w:val="bottom"/>
          </w:tcPr>
          <w:p w14:paraId="1AC1E85C" w14:textId="080AC127" w:rsidR="00430687" w:rsidRPr="00430687" w:rsidRDefault="00001A16" w:rsidP="00430687">
            <w:pPr>
              <w:spacing w:after="0" w:line="240" w:lineRule="auto"/>
              <w:jc w:val="right"/>
              <w:rPr>
                <w:rFonts w:ascii="Times New Roman" w:eastAsia="Times New Roman" w:hAnsi="Times New Roman"/>
                <w:b/>
                <w:bCs/>
              </w:rPr>
            </w:pPr>
            <w:r>
              <w:rPr>
                <w:rFonts w:ascii="Times New Roman" w:hAnsi="Times New Roman"/>
                <w:b/>
                <w:color w:val="000000"/>
              </w:rPr>
              <w:t>123.200,00</w:t>
            </w:r>
          </w:p>
        </w:tc>
        <w:tc>
          <w:tcPr>
            <w:tcW w:w="1647" w:type="dxa"/>
            <w:vAlign w:val="bottom"/>
          </w:tcPr>
          <w:p w14:paraId="1BFBDF6D" w14:textId="6D11317D" w:rsidR="00430687" w:rsidRPr="00430687" w:rsidRDefault="00001A16" w:rsidP="00430687">
            <w:pPr>
              <w:spacing w:after="0" w:line="240" w:lineRule="auto"/>
              <w:jc w:val="right"/>
              <w:rPr>
                <w:rFonts w:ascii="Times New Roman" w:eastAsia="Times New Roman" w:hAnsi="Times New Roman"/>
                <w:b/>
                <w:bCs/>
              </w:rPr>
            </w:pPr>
            <w:r>
              <w:rPr>
                <w:rFonts w:ascii="Times New Roman" w:hAnsi="Times New Roman"/>
                <w:b/>
                <w:color w:val="000000"/>
              </w:rPr>
              <w:t>123.200,00</w:t>
            </w:r>
          </w:p>
        </w:tc>
      </w:tr>
      <w:tr w:rsidR="001D5704" w:rsidRPr="00B71C6A" w14:paraId="73EF8481" w14:textId="77777777" w:rsidTr="001504C3">
        <w:trPr>
          <w:trHeight w:val="945"/>
        </w:trPr>
        <w:tc>
          <w:tcPr>
            <w:tcW w:w="4962" w:type="dxa"/>
            <w:shd w:val="clear" w:color="auto" w:fill="D6E3BC" w:themeFill="accent3" w:themeFillTint="66"/>
            <w:vAlign w:val="center"/>
          </w:tcPr>
          <w:p w14:paraId="11D860C2" w14:textId="0DDED805" w:rsidR="001D5704" w:rsidRPr="00B71C6A" w:rsidRDefault="001D5704" w:rsidP="00A54A5D">
            <w:pPr>
              <w:spacing w:after="0" w:line="240" w:lineRule="auto"/>
              <w:ind w:right="425"/>
              <w:rPr>
                <w:rFonts w:ascii="Times New Roman" w:eastAsia="Times New Roman" w:hAnsi="Times New Roman"/>
                <w:b/>
              </w:rPr>
            </w:pPr>
            <w:r>
              <w:rPr>
                <w:rFonts w:ascii="Times New Roman" w:hAnsi="Times New Roman"/>
                <w:b/>
              </w:rPr>
              <w:t xml:space="preserve">II. </w:t>
            </w:r>
            <w:r w:rsidR="005E37F7" w:rsidRPr="005E37F7">
              <w:rPr>
                <w:rFonts w:ascii="Times New Roman" w:hAnsi="Times New Roman"/>
                <w:b/>
              </w:rPr>
              <w:t>OPERE DI URBANIZZAZIONE DA REALIZZARE NELL’AMBITO DELLE PORZIONI URBANIZZATE DEL TERRITORIO EDIFICABILE</w:t>
            </w:r>
          </w:p>
        </w:tc>
        <w:tc>
          <w:tcPr>
            <w:tcW w:w="1559" w:type="dxa"/>
            <w:shd w:val="clear" w:color="auto" w:fill="D6E3BC" w:themeFill="accent3" w:themeFillTint="66"/>
            <w:vAlign w:val="center"/>
          </w:tcPr>
          <w:p w14:paraId="3504ABDF" w14:textId="77777777" w:rsidR="001D5704" w:rsidRPr="00B71C6A" w:rsidRDefault="001D5704" w:rsidP="00D201CF">
            <w:pPr>
              <w:spacing w:after="0" w:line="240" w:lineRule="auto"/>
              <w:jc w:val="center"/>
              <w:rPr>
                <w:rFonts w:ascii="Times New Roman" w:eastAsia="Times New Roman" w:hAnsi="Times New Roman"/>
                <w:b/>
              </w:rPr>
            </w:pPr>
            <w:r>
              <w:rPr>
                <w:rFonts w:ascii="Times New Roman" w:hAnsi="Times New Roman"/>
                <w:b/>
              </w:rPr>
              <w:t>Piano</w:t>
            </w:r>
          </w:p>
          <w:p w14:paraId="0F426919" w14:textId="2B7D30C4" w:rsidR="001D5704" w:rsidRPr="00B71C6A" w:rsidRDefault="0090041B" w:rsidP="00D201CF">
            <w:pPr>
              <w:spacing w:after="0" w:line="240" w:lineRule="auto"/>
              <w:jc w:val="center"/>
              <w:rPr>
                <w:rFonts w:ascii="Times New Roman" w:eastAsia="Times New Roman" w:hAnsi="Times New Roman"/>
                <w:b/>
              </w:rPr>
            </w:pPr>
            <w:r>
              <w:rPr>
                <w:rFonts w:ascii="Times New Roman" w:hAnsi="Times New Roman"/>
                <w:b/>
              </w:rPr>
              <w:t>2026</w:t>
            </w:r>
          </w:p>
        </w:tc>
        <w:tc>
          <w:tcPr>
            <w:tcW w:w="1559" w:type="dxa"/>
            <w:shd w:val="clear" w:color="auto" w:fill="D6E3BC" w:themeFill="accent3" w:themeFillTint="66"/>
            <w:vAlign w:val="center"/>
          </w:tcPr>
          <w:p w14:paraId="01C6AAD2" w14:textId="77777777" w:rsidR="001D5704" w:rsidRPr="00B71C6A" w:rsidRDefault="001D5704" w:rsidP="00D201CF">
            <w:pPr>
              <w:spacing w:after="0" w:line="240" w:lineRule="auto"/>
              <w:jc w:val="center"/>
              <w:rPr>
                <w:rFonts w:ascii="Times New Roman" w:eastAsia="Times New Roman" w:hAnsi="Times New Roman"/>
                <w:b/>
              </w:rPr>
            </w:pPr>
            <w:r>
              <w:rPr>
                <w:rFonts w:ascii="Times New Roman" w:hAnsi="Times New Roman"/>
                <w:b/>
              </w:rPr>
              <w:t>Proiezione</w:t>
            </w:r>
          </w:p>
          <w:p w14:paraId="3D93D963" w14:textId="1C79A07E" w:rsidR="001D5704" w:rsidRPr="00B71C6A" w:rsidRDefault="0090041B" w:rsidP="00D201CF">
            <w:pPr>
              <w:spacing w:after="0" w:line="240" w:lineRule="auto"/>
              <w:jc w:val="center"/>
              <w:rPr>
                <w:rFonts w:ascii="Times New Roman" w:eastAsia="Times New Roman" w:hAnsi="Times New Roman"/>
                <w:b/>
              </w:rPr>
            </w:pPr>
            <w:r>
              <w:rPr>
                <w:rFonts w:ascii="Times New Roman" w:hAnsi="Times New Roman"/>
                <w:b/>
              </w:rPr>
              <w:t>2027</w:t>
            </w:r>
          </w:p>
        </w:tc>
        <w:tc>
          <w:tcPr>
            <w:tcW w:w="1647" w:type="dxa"/>
            <w:shd w:val="clear" w:color="auto" w:fill="D6E3BC" w:themeFill="accent3" w:themeFillTint="66"/>
            <w:vAlign w:val="center"/>
          </w:tcPr>
          <w:p w14:paraId="6C076D0D" w14:textId="30963885" w:rsidR="001D5704" w:rsidRPr="00B71C6A" w:rsidRDefault="001D5704" w:rsidP="00D201CF">
            <w:pPr>
              <w:spacing w:after="0" w:line="240" w:lineRule="auto"/>
              <w:jc w:val="center"/>
              <w:rPr>
                <w:rFonts w:ascii="Times New Roman" w:eastAsia="Times New Roman" w:hAnsi="Times New Roman"/>
                <w:b/>
              </w:rPr>
            </w:pPr>
            <w:r>
              <w:rPr>
                <w:rFonts w:ascii="Times New Roman" w:hAnsi="Times New Roman"/>
                <w:b/>
              </w:rPr>
              <w:t>Proiezione 2028</w:t>
            </w:r>
          </w:p>
        </w:tc>
      </w:tr>
      <w:tr w:rsidR="00B71C6A" w:rsidRPr="009E5CAE" w14:paraId="68B8FBE1" w14:textId="77777777" w:rsidTr="00B55583">
        <w:trPr>
          <w:trHeight w:val="279"/>
        </w:trPr>
        <w:tc>
          <w:tcPr>
            <w:tcW w:w="4962" w:type="dxa"/>
          </w:tcPr>
          <w:p w14:paraId="46BB4193" w14:textId="77777777" w:rsidR="00B71C6A" w:rsidRPr="009E5CAE" w:rsidRDefault="00B71C6A" w:rsidP="00B71C6A">
            <w:pPr>
              <w:spacing w:after="0" w:line="240" w:lineRule="auto"/>
              <w:ind w:right="425"/>
              <w:jc w:val="both"/>
              <w:rPr>
                <w:rFonts w:ascii="Times New Roman" w:eastAsia="Times New Roman" w:hAnsi="Times New Roman"/>
                <w:sz w:val="24"/>
                <w:szCs w:val="24"/>
              </w:rPr>
            </w:pPr>
            <w:r>
              <w:rPr>
                <w:rFonts w:ascii="Times New Roman" w:hAnsi="Times New Roman"/>
                <w:sz w:val="24"/>
              </w:rPr>
              <w:t>Strade non classificate</w:t>
            </w:r>
          </w:p>
        </w:tc>
        <w:tc>
          <w:tcPr>
            <w:tcW w:w="1559" w:type="dxa"/>
          </w:tcPr>
          <w:p w14:paraId="18CF6FDC" w14:textId="105EA86A"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54.400,00</w:t>
            </w:r>
          </w:p>
        </w:tc>
        <w:tc>
          <w:tcPr>
            <w:tcW w:w="1559" w:type="dxa"/>
          </w:tcPr>
          <w:p w14:paraId="6902FB06" w14:textId="47CA55AF"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612.000,00</w:t>
            </w:r>
          </w:p>
        </w:tc>
        <w:tc>
          <w:tcPr>
            <w:tcW w:w="1647" w:type="dxa"/>
          </w:tcPr>
          <w:p w14:paraId="3265068C" w14:textId="6E28DEE7"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508.600,00</w:t>
            </w:r>
          </w:p>
        </w:tc>
      </w:tr>
      <w:tr w:rsidR="00B71C6A" w:rsidRPr="009E5CAE" w14:paraId="3AF2001B" w14:textId="77777777" w:rsidTr="00D73A39">
        <w:trPr>
          <w:trHeight w:val="268"/>
        </w:trPr>
        <w:tc>
          <w:tcPr>
            <w:tcW w:w="4962" w:type="dxa"/>
          </w:tcPr>
          <w:p w14:paraId="1BA3CA78" w14:textId="77777777" w:rsidR="00B71C6A" w:rsidRPr="009E5CAE" w:rsidRDefault="00B71C6A" w:rsidP="00B71C6A">
            <w:pPr>
              <w:spacing w:after="0" w:line="240" w:lineRule="auto"/>
              <w:ind w:right="425"/>
              <w:jc w:val="both"/>
              <w:rPr>
                <w:rFonts w:ascii="Times New Roman" w:eastAsia="Times New Roman" w:hAnsi="Times New Roman"/>
                <w:sz w:val="24"/>
                <w:szCs w:val="24"/>
              </w:rPr>
            </w:pPr>
            <w:r>
              <w:rPr>
                <w:rFonts w:ascii="Times New Roman" w:hAnsi="Times New Roman"/>
                <w:sz w:val="24"/>
              </w:rPr>
              <w:t>Parcheggi pubblici</w:t>
            </w:r>
          </w:p>
        </w:tc>
        <w:tc>
          <w:tcPr>
            <w:tcW w:w="1559" w:type="dxa"/>
          </w:tcPr>
          <w:p w14:paraId="759B2E5D" w14:textId="197DB0B5"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225.000,00</w:t>
            </w:r>
          </w:p>
        </w:tc>
        <w:tc>
          <w:tcPr>
            <w:tcW w:w="1559" w:type="dxa"/>
          </w:tcPr>
          <w:p w14:paraId="5D4E9EA5" w14:textId="007300A0"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185.000,00</w:t>
            </w:r>
          </w:p>
        </w:tc>
        <w:tc>
          <w:tcPr>
            <w:tcW w:w="1647" w:type="dxa"/>
          </w:tcPr>
          <w:p w14:paraId="2C28F955" w14:textId="2CD6E2F2"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65.000,00</w:t>
            </w:r>
          </w:p>
        </w:tc>
      </w:tr>
      <w:tr w:rsidR="00B71C6A" w:rsidRPr="009E5CAE" w14:paraId="65BE3FA1" w14:textId="77777777" w:rsidTr="008034A1">
        <w:trPr>
          <w:trHeight w:val="279"/>
        </w:trPr>
        <w:tc>
          <w:tcPr>
            <w:tcW w:w="4962" w:type="dxa"/>
          </w:tcPr>
          <w:p w14:paraId="70FAD78F" w14:textId="77777777" w:rsidR="00B71C6A" w:rsidRPr="009E5CAE" w:rsidRDefault="00B71C6A" w:rsidP="00B71C6A">
            <w:pPr>
              <w:spacing w:after="0" w:line="240" w:lineRule="auto"/>
              <w:ind w:right="425"/>
              <w:jc w:val="both"/>
              <w:rPr>
                <w:rFonts w:ascii="Times New Roman" w:eastAsia="Times New Roman" w:hAnsi="Times New Roman"/>
                <w:sz w:val="24"/>
                <w:szCs w:val="24"/>
              </w:rPr>
            </w:pPr>
            <w:r>
              <w:rPr>
                <w:rFonts w:ascii="Times New Roman" w:hAnsi="Times New Roman"/>
                <w:sz w:val="24"/>
              </w:rPr>
              <w:t>Aree verdi pubbliche</w:t>
            </w:r>
          </w:p>
        </w:tc>
        <w:tc>
          <w:tcPr>
            <w:tcW w:w="1559" w:type="dxa"/>
          </w:tcPr>
          <w:p w14:paraId="622C7B4A" w14:textId="47DF37B0"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40.000,00</w:t>
            </w:r>
          </w:p>
        </w:tc>
        <w:tc>
          <w:tcPr>
            <w:tcW w:w="1559" w:type="dxa"/>
          </w:tcPr>
          <w:p w14:paraId="5F82A6EA" w14:textId="0DD1A710"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40.000,00</w:t>
            </w:r>
          </w:p>
        </w:tc>
        <w:tc>
          <w:tcPr>
            <w:tcW w:w="1647" w:type="dxa"/>
          </w:tcPr>
          <w:p w14:paraId="324A4177" w14:textId="698CECE7"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40.000,00</w:t>
            </w:r>
          </w:p>
        </w:tc>
      </w:tr>
      <w:tr w:rsidR="00B71C6A" w:rsidRPr="009E5CAE" w14:paraId="22523734" w14:textId="77777777" w:rsidTr="00B17B5B">
        <w:trPr>
          <w:trHeight w:val="279"/>
        </w:trPr>
        <w:tc>
          <w:tcPr>
            <w:tcW w:w="4962" w:type="dxa"/>
          </w:tcPr>
          <w:p w14:paraId="4E9BF5AE" w14:textId="77777777" w:rsidR="00B71C6A" w:rsidRPr="009E5CAE" w:rsidRDefault="00B71C6A" w:rsidP="00B71C6A">
            <w:pPr>
              <w:spacing w:after="0" w:line="240" w:lineRule="auto"/>
              <w:ind w:right="425"/>
              <w:jc w:val="both"/>
              <w:rPr>
                <w:rFonts w:ascii="Times New Roman" w:eastAsia="Times New Roman" w:hAnsi="Times New Roman"/>
                <w:bCs/>
                <w:sz w:val="24"/>
                <w:szCs w:val="24"/>
              </w:rPr>
            </w:pPr>
            <w:r>
              <w:rPr>
                <w:rFonts w:ascii="Times New Roman" w:hAnsi="Times New Roman"/>
                <w:sz w:val="24"/>
              </w:rPr>
              <w:t>Illuminazione pubblica</w:t>
            </w:r>
          </w:p>
        </w:tc>
        <w:tc>
          <w:tcPr>
            <w:tcW w:w="1559" w:type="dxa"/>
          </w:tcPr>
          <w:p w14:paraId="502CE728" w14:textId="3CE9633D"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149.000,00</w:t>
            </w:r>
          </w:p>
        </w:tc>
        <w:tc>
          <w:tcPr>
            <w:tcW w:w="1559" w:type="dxa"/>
          </w:tcPr>
          <w:p w14:paraId="65ACC64A" w14:textId="31F48B1E"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118.000,00</w:t>
            </w:r>
          </w:p>
        </w:tc>
        <w:tc>
          <w:tcPr>
            <w:tcW w:w="1647" w:type="dxa"/>
          </w:tcPr>
          <w:p w14:paraId="30400024" w14:textId="7812CE46"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103.000,00</w:t>
            </w:r>
          </w:p>
        </w:tc>
      </w:tr>
      <w:tr w:rsidR="00B71C6A" w:rsidRPr="009E5CAE" w14:paraId="5749DD33" w14:textId="77777777" w:rsidTr="00932799">
        <w:trPr>
          <w:trHeight w:val="268"/>
        </w:trPr>
        <w:tc>
          <w:tcPr>
            <w:tcW w:w="4962" w:type="dxa"/>
          </w:tcPr>
          <w:p w14:paraId="471C7C5D" w14:textId="77777777" w:rsidR="00B71C6A" w:rsidRPr="009E5CAE" w:rsidRDefault="00B71C6A" w:rsidP="00B71C6A">
            <w:pPr>
              <w:spacing w:after="0" w:line="240" w:lineRule="auto"/>
              <w:ind w:right="425"/>
              <w:jc w:val="both"/>
              <w:rPr>
                <w:rFonts w:ascii="Times New Roman" w:eastAsia="Times New Roman" w:hAnsi="Times New Roman"/>
                <w:bCs/>
                <w:sz w:val="24"/>
                <w:szCs w:val="24"/>
              </w:rPr>
            </w:pPr>
            <w:r>
              <w:rPr>
                <w:rFonts w:ascii="Times New Roman" w:hAnsi="Times New Roman"/>
                <w:sz w:val="24"/>
              </w:rPr>
              <w:t>Cimiteri</w:t>
            </w:r>
          </w:p>
        </w:tc>
        <w:tc>
          <w:tcPr>
            <w:tcW w:w="1559" w:type="dxa"/>
          </w:tcPr>
          <w:p w14:paraId="2ADBD7A6" w14:textId="1B005F57"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28.750,00</w:t>
            </w:r>
          </w:p>
        </w:tc>
        <w:tc>
          <w:tcPr>
            <w:tcW w:w="1559" w:type="dxa"/>
          </w:tcPr>
          <w:p w14:paraId="4EECC94E" w14:textId="2118C977"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65.000,00</w:t>
            </w:r>
          </w:p>
        </w:tc>
        <w:tc>
          <w:tcPr>
            <w:tcW w:w="1647" w:type="dxa"/>
          </w:tcPr>
          <w:p w14:paraId="6CF3928B" w14:textId="40244994"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65.000,00</w:t>
            </w:r>
          </w:p>
        </w:tc>
      </w:tr>
      <w:tr w:rsidR="00B71C6A" w:rsidRPr="009E5CAE" w14:paraId="1B9B11D5" w14:textId="77777777" w:rsidTr="009D1C02">
        <w:trPr>
          <w:trHeight w:val="279"/>
        </w:trPr>
        <w:tc>
          <w:tcPr>
            <w:tcW w:w="4962" w:type="dxa"/>
          </w:tcPr>
          <w:p w14:paraId="47B7CD5C" w14:textId="58CE9F86" w:rsidR="00B71C6A" w:rsidRPr="009E5CAE" w:rsidRDefault="00B71C6A" w:rsidP="00B71C6A">
            <w:pPr>
              <w:spacing w:after="0" w:line="240" w:lineRule="auto"/>
              <w:ind w:right="425"/>
              <w:jc w:val="both"/>
              <w:rPr>
                <w:rFonts w:ascii="Times New Roman" w:eastAsia="Times New Roman" w:hAnsi="Times New Roman"/>
                <w:sz w:val="24"/>
                <w:szCs w:val="24"/>
              </w:rPr>
            </w:pPr>
            <w:r>
              <w:rPr>
                <w:rFonts w:ascii="Times New Roman" w:hAnsi="Times New Roman"/>
                <w:sz w:val="24"/>
              </w:rPr>
              <w:t>Documentazione di assetto territoriale e altr</w:t>
            </w:r>
            <w:r w:rsidR="005E37F7">
              <w:rPr>
                <w:rFonts w:ascii="Times New Roman" w:hAnsi="Times New Roman"/>
                <w:sz w:val="24"/>
              </w:rPr>
              <w:t>a documentazione</w:t>
            </w:r>
          </w:p>
        </w:tc>
        <w:tc>
          <w:tcPr>
            <w:tcW w:w="1559" w:type="dxa"/>
          </w:tcPr>
          <w:p w14:paraId="714E2879" w14:textId="548F79C2"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133.143,00</w:t>
            </w:r>
          </w:p>
        </w:tc>
        <w:tc>
          <w:tcPr>
            <w:tcW w:w="1559" w:type="dxa"/>
          </w:tcPr>
          <w:p w14:paraId="5E7392EE" w14:textId="4B17496F"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60.000,00</w:t>
            </w:r>
          </w:p>
        </w:tc>
        <w:tc>
          <w:tcPr>
            <w:tcW w:w="1647" w:type="dxa"/>
          </w:tcPr>
          <w:p w14:paraId="12D8A0BC" w14:textId="712AE7C4"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0,00</w:t>
            </w:r>
          </w:p>
        </w:tc>
      </w:tr>
      <w:tr w:rsidR="00430687" w:rsidRPr="0043466D" w14:paraId="068C03A3" w14:textId="77777777" w:rsidTr="00B71C6A">
        <w:trPr>
          <w:trHeight w:val="234"/>
        </w:trPr>
        <w:tc>
          <w:tcPr>
            <w:tcW w:w="4962" w:type="dxa"/>
          </w:tcPr>
          <w:p w14:paraId="2707E170" w14:textId="77777777" w:rsidR="00430687" w:rsidRPr="0043466D" w:rsidRDefault="00430687" w:rsidP="00430687">
            <w:pPr>
              <w:spacing w:after="0" w:line="240" w:lineRule="auto"/>
              <w:ind w:right="425"/>
              <w:jc w:val="both"/>
              <w:rPr>
                <w:rFonts w:ascii="Times New Roman" w:eastAsia="Times New Roman" w:hAnsi="Times New Roman"/>
                <w:b/>
                <w:bCs/>
                <w:sz w:val="24"/>
                <w:szCs w:val="24"/>
              </w:rPr>
            </w:pPr>
            <w:r>
              <w:rPr>
                <w:rFonts w:ascii="Times New Roman" w:hAnsi="Times New Roman"/>
                <w:b/>
                <w:sz w:val="24"/>
              </w:rPr>
              <w:t>TOTALE:</w:t>
            </w:r>
          </w:p>
        </w:tc>
        <w:tc>
          <w:tcPr>
            <w:tcW w:w="1559" w:type="dxa"/>
            <w:vAlign w:val="bottom"/>
          </w:tcPr>
          <w:p w14:paraId="74603CFB" w14:textId="0C0E5985" w:rsidR="00430687" w:rsidRPr="00430687" w:rsidRDefault="00001A16" w:rsidP="00430687">
            <w:pPr>
              <w:jc w:val="right"/>
              <w:rPr>
                <w:rFonts w:ascii="Times New Roman" w:hAnsi="Times New Roman"/>
                <w:b/>
                <w:bCs/>
              </w:rPr>
            </w:pPr>
            <w:r>
              <w:rPr>
                <w:rFonts w:ascii="Times New Roman" w:hAnsi="Times New Roman"/>
                <w:b/>
                <w:color w:val="000000"/>
              </w:rPr>
              <w:t>630.293,00</w:t>
            </w:r>
          </w:p>
        </w:tc>
        <w:tc>
          <w:tcPr>
            <w:tcW w:w="1559" w:type="dxa"/>
            <w:vAlign w:val="bottom"/>
          </w:tcPr>
          <w:p w14:paraId="2B106B56" w14:textId="482C79D2" w:rsidR="00430687" w:rsidRPr="00430687" w:rsidRDefault="00001A16" w:rsidP="00430687">
            <w:pPr>
              <w:jc w:val="right"/>
              <w:rPr>
                <w:rFonts w:ascii="Times New Roman" w:hAnsi="Times New Roman"/>
                <w:b/>
                <w:bCs/>
              </w:rPr>
            </w:pPr>
            <w:r>
              <w:rPr>
                <w:rFonts w:ascii="Times New Roman" w:hAnsi="Times New Roman"/>
                <w:b/>
                <w:color w:val="000000"/>
              </w:rPr>
              <w:t>1.080.000,00</w:t>
            </w:r>
          </w:p>
        </w:tc>
        <w:tc>
          <w:tcPr>
            <w:tcW w:w="1647" w:type="dxa"/>
            <w:vAlign w:val="bottom"/>
          </w:tcPr>
          <w:p w14:paraId="2FF2895A" w14:textId="2E6F0690" w:rsidR="00430687" w:rsidRPr="00430687" w:rsidRDefault="00001A16" w:rsidP="00430687">
            <w:pPr>
              <w:jc w:val="right"/>
              <w:rPr>
                <w:rFonts w:ascii="Times New Roman" w:hAnsi="Times New Roman"/>
                <w:b/>
                <w:bCs/>
              </w:rPr>
            </w:pPr>
            <w:r>
              <w:rPr>
                <w:rFonts w:ascii="Times New Roman" w:hAnsi="Times New Roman"/>
                <w:b/>
                <w:color w:val="000000"/>
              </w:rPr>
              <w:t>781.600,00</w:t>
            </w:r>
          </w:p>
        </w:tc>
      </w:tr>
      <w:tr w:rsidR="001D5704" w:rsidRPr="00B71C6A" w14:paraId="4CE53C2C" w14:textId="77777777" w:rsidTr="001504C3">
        <w:trPr>
          <w:trHeight w:val="829"/>
        </w:trPr>
        <w:tc>
          <w:tcPr>
            <w:tcW w:w="4962" w:type="dxa"/>
            <w:shd w:val="clear" w:color="auto" w:fill="D6E3BC" w:themeFill="accent3" w:themeFillTint="66"/>
            <w:vAlign w:val="center"/>
          </w:tcPr>
          <w:p w14:paraId="447431B2" w14:textId="2CBAF5B4" w:rsidR="001D5704" w:rsidRPr="00B71C6A" w:rsidRDefault="001D5704" w:rsidP="00A54A5D">
            <w:pPr>
              <w:tabs>
                <w:tab w:val="left" w:pos="567"/>
              </w:tabs>
              <w:spacing w:after="0" w:line="240" w:lineRule="auto"/>
              <w:ind w:right="-142"/>
              <w:rPr>
                <w:rFonts w:ascii="Times New Roman" w:eastAsia="Times New Roman" w:hAnsi="Times New Roman"/>
                <w:b/>
              </w:rPr>
            </w:pPr>
            <w:r>
              <w:rPr>
                <w:rFonts w:ascii="Times New Roman" w:hAnsi="Times New Roman"/>
                <w:b/>
              </w:rPr>
              <w:t xml:space="preserve">III. </w:t>
            </w:r>
            <w:r w:rsidR="005E37F7" w:rsidRPr="005E37F7">
              <w:rPr>
                <w:rFonts w:ascii="Times New Roman" w:hAnsi="Times New Roman"/>
                <w:b/>
              </w:rPr>
              <w:t>OPERE DI URBANIZZAZIONE ESISTENTI DA SOTTOPORRE A INTERVENTI DI RISTRUTTURAZIONE E MODALITÀ DI RISTRUTTURAZIONE</w:t>
            </w:r>
          </w:p>
        </w:tc>
        <w:tc>
          <w:tcPr>
            <w:tcW w:w="1559" w:type="dxa"/>
            <w:shd w:val="clear" w:color="auto" w:fill="D6E3BC" w:themeFill="accent3" w:themeFillTint="66"/>
            <w:vAlign w:val="center"/>
          </w:tcPr>
          <w:p w14:paraId="38A35D52" w14:textId="77777777" w:rsidR="001D5704" w:rsidRPr="00B71C6A" w:rsidRDefault="001D5704" w:rsidP="00D201CF">
            <w:pPr>
              <w:spacing w:after="0" w:line="240" w:lineRule="auto"/>
              <w:jc w:val="center"/>
              <w:rPr>
                <w:rFonts w:ascii="Times New Roman" w:eastAsia="Times New Roman" w:hAnsi="Times New Roman"/>
                <w:b/>
              </w:rPr>
            </w:pPr>
            <w:r>
              <w:rPr>
                <w:rFonts w:ascii="Times New Roman" w:hAnsi="Times New Roman"/>
                <w:b/>
              </w:rPr>
              <w:t>Piano</w:t>
            </w:r>
          </w:p>
          <w:p w14:paraId="6E3FDC97" w14:textId="28B07ECF" w:rsidR="001D5704" w:rsidRPr="00B71C6A" w:rsidRDefault="0090041B" w:rsidP="00D201CF">
            <w:pPr>
              <w:spacing w:after="0" w:line="240" w:lineRule="auto"/>
              <w:jc w:val="center"/>
              <w:rPr>
                <w:rFonts w:ascii="Times New Roman" w:eastAsia="Times New Roman" w:hAnsi="Times New Roman"/>
                <w:b/>
              </w:rPr>
            </w:pPr>
            <w:r>
              <w:rPr>
                <w:rFonts w:ascii="Times New Roman" w:hAnsi="Times New Roman"/>
                <w:b/>
              </w:rPr>
              <w:t>2026</w:t>
            </w:r>
          </w:p>
        </w:tc>
        <w:tc>
          <w:tcPr>
            <w:tcW w:w="1559" w:type="dxa"/>
            <w:shd w:val="clear" w:color="auto" w:fill="D6E3BC" w:themeFill="accent3" w:themeFillTint="66"/>
            <w:vAlign w:val="center"/>
          </w:tcPr>
          <w:p w14:paraId="22FE89D7" w14:textId="77777777" w:rsidR="001D5704" w:rsidRPr="00B71C6A" w:rsidRDefault="001D5704" w:rsidP="00D201CF">
            <w:pPr>
              <w:spacing w:after="0" w:line="240" w:lineRule="auto"/>
              <w:jc w:val="center"/>
              <w:rPr>
                <w:rFonts w:ascii="Times New Roman" w:eastAsia="Times New Roman" w:hAnsi="Times New Roman"/>
                <w:b/>
              </w:rPr>
            </w:pPr>
            <w:r>
              <w:rPr>
                <w:rFonts w:ascii="Times New Roman" w:hAnsi="Times New Roman"/>
                <w:b/>
              </w:rPr>
              <w:t>Proiezione</w:t>
            </w:r>
          </w:p>
          <w:p w14:paraId="19FAAFAF" w14:textId="3E6515BB" w:rsidR="001D5704" w:rsidRPr="00B71C6A" w:rsidRDefault="0090041B" w:rsidP="00D201CF">
            <w:pPr>
              <w:spacing w:after="0" w:line="240" w:lineRule="auto"/>
              <w:jc w:val="center"/>
              <w:rPr>
                <w:rFonts w:ascii="Times New Roman" w:eastAsia="Times New Roman" w:hAnsi="Times New Roman"/>
                <w:b/>
              </w:rPr>
            </w:pPr>
            <w:r>
              <w:rPr>
                <w:rFonts w:ascii="Times New Roman" w:hAnsi="Times New Roman"/>
                <w:b/>
              </w:rPr>
              <w:t>2027</w:t>
            </w:r>
          </w:p>
        </w:tc>
        <w:tc>
          <w:tcPr>
            <w:tcW w:w="1647" w:type="dxa"/>
            <w:shd w:val="clear" w:color="auto" w:fill="D6E3BC" w:themeFill="accent3" w:themeFillTint="66"/>
            <w:vAlign w:val="center"/>
          </w:tcPr>
          <w:p w14:paraId="4132975A" w14:textId="54E8F775" w:rsidR="001D5704" w:rsidRPr="00B71C6A" w:rsidRDefault="001D5704" w:rsidP="00D201CF">
            <w:pPr>
              <w:spacing w:after="0" w:line="240" w:lineRule="auto"/>
              <w:jc w:val="center"/>
              <w:rPr>
                <w:rFonts w:ascii="Times New Roman" w:eastAsia="Times New Roman" w:hAnsi="Times New Roman"/>
                <w:b/>
              </w:rPr>
            </w:pPr>
            <w:r>
              <w:rPr>
                <w:rFonts w:ascii="Times New Roman" w:hAnsi="Times New Roman"/>
                <w:b/>
              </w:rPr>
              <w:t>Proiezione 2028</w:t>
            </w:r>
          </w:p>
        </w:tc>
      </w:tr>
      <w:tr w:rsidR="00B71C6A" w:rsidRPr="009E5CAE" w14:paraId="7AC2899F" w14:textId="77777777" w:rsidTr="0049123A">
        <w:trPr>
          <w:trHeight w:val="268"/>
        </w:trPr>
        <w:tc>
          <w:tcPr>
            <w:tcW w:w="4962" w:type="dxa"/>
          </w:tcPr>
          <w:p w14:paraId="11425415" w14:textId="77777777" w:rsidR="00B71C6A" w:rsidRPr="009E5CAE" w:rsidRDefault="00B71C6A" w:rsidP="00B71C6A">
            <w:pPr>
              <w:spacing w:after="0" w:line="240" w:lineRule="auto"/>
              <w:ind w:right="425"/>
              <w:jc w:val="both"/>
              <w:rPr>
                <w:rFonts w:ascii="Times New Roman" w:eastAsia="Times New Roman" w:hAnsi="Times New Roman"/>
                <w:sz w:val="24"/>
                <w:szCs w:val="24"/>
              </w:rPr>
            </w:pPr>
            <w:r>
              <w:rPr>
                <w:rFonts w:ascii="Times New Roman" w:hAnsi="Times New Roman"/>
                <w:sz w:val="24"/>
              </w:rPr>
              <w:t>Strade non classificate</w:t>
            </w:r>
          </w:p>
        </w:tc>
        <w:tc>
          <w:tcPr>
            <w:tcW w:w="1559" w:type="dxa"/>
          </w:tcPr>
          <w:p w14:paraId="38A052EA" w14:textId="2C0457FC"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212.000,00</w:t>
            </w:r>
          </w:p>
        </w:tc>
        <w:tc>
          <w:tcPr>
            <w:tcW w:w="1559" w:type="dxa"/>
          </w:tcPr>
          <w:p w14:paraId="7999B811" w14:textId="2AC0D30A"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172.000,00</w:t>
            </w:r>
          </w:p>
        </w:tc>
        <w:tc>
          <w:tcPr>
            <w:tcW w:w="1647" w:type="dxa"/>
          </w:tcPr>
          <w:p w14:paraId="193754F2" w14:textId="658DAF1E"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27.000,00</w:t>
            </w:r>
          </w:p>
        </w:tc>
      </w:tr>
      <w:tr w:rsidR="00B71C6A" w:rsidRPr="009E5CAE" w14:paraId="53E348CF" w14:textId="77777777" w:rsidTr="00F56719">
        <w:trPr>
          <w:trHeight w:val="279"/>
        </w:trPr>
        <w:tc>
          <w:tcPr>
            <w:tcW w:w="4962" w:type="dxa"/>
          </w:tcPr>
          <w:p w14:paraId="1426A46E" w14:textId="77777777" w:rsidR="00B71C6A" w:rsidRPr="009E5CAE" w:rsidRDefault="00B71C6A" w:rsidP="00B71C6A">
            <w:pPr>
              <w:spacing w:after="0" w:line="240" w:lineRule="auto"/>
              <w:ind w:right="425"/>
              <w:jc w:val="both"/>
              <w:rPr>
                <w:rFonts w:ascii="Times New Roman" w:eastAsia="Times New Roman" w:hAnsi="Times New Roman"/>
                <w:sz w:val="24"/>
                <w:szCs w:val="24"/>
              </w:rPr>
            </w:pPr>
            <w:bookmarkStart w:id="0" w:name="_Hlk56246718"/>
            <w:r>
              <w:rPr>
                <w:rFonts w:ascii="Times New Roman" w:hAnsi="Times New Roman"/>
                <w:sz w:val="24"/>
              </w:rPr>
              <w:t>Strutture e impianti a destinazione pubblica</w:t>
            </w:r>
          </w:p>
        </w:tc>
        <w:tc>
          <w:tcPr>
            <w:tcW w:w="1559" w:type="dxa"/>
            <w:vAlign w:val="bottom"/>
          </w:tcPr>
          <w:p w14:paraId="297ED99E" w14:textId="192EFAE5"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color w:val="000000"/>
              </w:rPr>
              <w:t>1.109.000,00</w:t>
            </w:r>
          </w:p>
        </w:tc>
        <w:tc>
          <w:tcPr>
            <w:tcW w:w="1559" w:type="dxa"/>
          </w:tcPr>
          <w:p w14:paraId="026F4B15" w14:textId="479E3EC2"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151.000,00</w:t>
            </w:r>
          </w:p>
        </w:tc>
        <w:tc>
          <w:tcPr>
            <w:tcW w:w="1647" w:type="dxa"/>
          </w:tcPr>
          <w:p w14:paraId="02A01F74" w14:textId="04A2509E" w:rsidR="00B71C6A" w:rsidRPr="00001A16" w:rsidRDefault="00B71C6A" w:rsidP="00B71C6A">
            <w:pPr>
              <w:spacing w:after="0" w:line="240" w:lineRule="auto"/>
              <w:jc w:val="right"/>
              <w:rPr>
                <w:rFonts w:ascii="Times New Roman" w:eastAsia="Times New Roman" w:hAnsi="Times New Roman"/>
              </w:rPr>
            </w:pPr>
            <w:r>
              <w:rPr>
                <w:rFonts w:ascii="Times New Roman" w:hAnsi="Times New Roman"/>
              </w:rPr>
              <w:t>219.000,00</w:t>
            </w:r>
          </w:p>
        </w:tc>
      </w:tr>
      <w:bookmarkEnd w:id="0"/>
      <w:tr w:rsidR="00430687" w:rsidRPr="009E5CAE" w14:paraId="32DDCBCE" w14:textId="77777777" w:rsidTr="005C2AF3">
        <w:trPr>
          <w:trHeight w:val="279"/>
        </w:trPr>
        <w:tc>
          <w:tcPr>
            <w:tcW w:w="4962" w:type="dxa"/>
            <w:tcBorders>
              <w:top w:val="single" w:sz="4" w:space="0" w:color="auto"/>
              <w:left w:val="single" w:sz="4" w:space="0" w:color="auto"/>
              <w:bottom w:val="single" w:sz="4" w:space="0" w:color="auto"/>
              <w:right w:val="single" w:sz="4" w:space="0" w:color="auto"/>
            </w:tcBorders>
            <w:hideMark/>
          </w:tcPr>
          <w:p w14:paraId="516D095B" w14:textId="77777777" w:rsidR="00430687" w:rsidRPr="009E5CAE" w:rsidRDefault="00430687" w:rsidP="00430687">
            <w:pPr>
              <w:spacing w:after="0" w:line="240" w:lineRule="auto"/>
              <w:ind w:right="425"/>
              <w:jc w:val="both"/>
              <w:rPr>
                <w:rFonts w:ascii="Times New Roman" w:eastAsia="Times New Roman" w:hAnsi="Times New Roman"/>
                <w:b/>
                <w:sz w:val="24"/>
                <w:szCs w:val="24"/>
              </w:rPr>
            </w:pPr>
            <w:r>
              <w:rPr>
                <w:rFonts w:ascii="Times New Roman" w:hAnsi="Times New Roman"/>
                <w:b/>
                <w:sz w:val="24"/>
              </w:rPr>
              <w:t>TOTALE: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F0CCA4A" w14:textId="00005CE6" w:rsidR="00001A16" w:rsidRPr="00001A16" w:rsidRDefault="00001A16" w:rsidP="00001A16">
            <w:pPr>
              <w:spacing w:after="0" w:line="240" w:lineRule="auto"/>
              <w:rPr>
                <w:rFonts w:ascii="Times New Roman" w:hAnsi="Times New Roman"/>
                <w:b/>
                <w:bCs/>
                <w:color w:val="000000"/>
              </w:rPr>
            </w:pPr>
            <w:r>
              <w:rPr>
                <w:rFonts w:ascii="Times New Roman" w:hAnsi="Times New Roman"/>
                <w:b/>
                <w:color w:val="000000"/>
              </w:rPr>
              <w:t xml:space="preserve">   1.321.000,00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8B957BF" w14:textId="41F67CA5" w:rsidR="00430687" w:rsidRPr="00430687" w:rsidRDefault="00001A16" w:rsidP="00430687">
            <w:pPr>
              <w:spacing w:after="0" w:line="240" w:lineRule="auto"/>
              <w:jc w:val="right"/>
              <w:rPr>
                <w:rFonts w:ascii="Times New Roman" w:eastAsia="Times New Roman" w:hAnsi="Times New Roman"/>
                <w:b/>
                <w:bCs/>
              </w:rPr>
            </w:pPr>
            <w:r>
              <w:rPr>
                <w:rFonts w:ascii="Times New Roman" w:hAnsi="Times New Roman"/>
                <w:b/>
                <w:color w:val="000000"/>
              </w:rPr>
              <w:t>323.000,00</w:t>
            </w:r>
          </w:p>
        </w:tc>
        <w:tc>
          <w:tcPr>
            <w:tcW w:w="1647" w:type="dxa"/>
            <w:tcBorders>
              <w:top w:val="single" w:sz="4" w:space="0" w:color="auto"/>
              <w:left w:val="single" w:sz="4" w:space="0" w:color="auto"/>
              <w:bottom w:val="single" w:sz="4" w:space="0" w:color="auto"/>
              <w:right w:val="single" w:sz="4" w:space="0" w:color="auto"/>
            </w:tcBorders>
            <w:vAlign w:val="bottom"/>
            <w:hideMark/>
          </w:tcPr>
          <w:p w14:paraId="4967EC37" w14:textId="2A68DEA0" w:rsidR="00430687" w:rsidRPr="00430687" w:rsidRDefault="00001A16" w:rsidP="00430687">
            <w:pPr>
              <w:spacing w:after="0" w:line="240" w:lineRule="auto"/>
              <w:jc w:val="right"/>
              <w:rPr>
                <w:rFonts w:ascii="Times New Roman" w:eastAsia="Times New Roman" w:hAnsi="Times New Roman"/>
                <w:b/>
                <w:bCs/>
              </w:rPr>
            </w:pPr>
            <w:r>
              <w:rPr>
                <w:rFonts w:ascii="Times New Roman" w:hAnsi="Times New Roman"/>
                <w:b/>
                <w:color w:val="000000"/>
              </w:rPr>
              <w:t>246.000,00</w:t>
            </w:r>
          </w:p>
        </w:tc>
      </w:tr>
      <w:tr w:rsidR="00383819" w:rsidRPr="00B71C6A" w14:paraId="2F3918BD" w14:textId="77777777" w:rsidTr="001504C3">
        <w:trPr>
          <w:trHeight w:val="590"/>
        </w:trPr>
        <w:tc>
          <w:tcPr>
            <w:tcW w:w="496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6C566568" w14:textId="77777777" w:rsidR="00383819" w:rsidRPr="00B71C6A" w:rsidRDefault="00383819" w:rsidP="00383819">
            <w:pPr>
              <w:spacing w:after="0" w:line="240" w:lineRule="auto"/>
              <w:ind w:right="425"/>
              <w:jc w:val="center"/>
              <w:rPr>
                <w:rFonts w:ascii="Times New Roman" w:eastAsia="Times New Roman" w:hAnsi="Times New Roman"/>
                <w:b/>
              </w:rPr>
            </w:pPr>
            <w:r>
              <w:rPr>
                <w:rFonts w:ascii="Times New Roman" w:hAnsi="Times New Roman"/>
                <w:b/>
              </w:rPr>
              <w:t>TOTALE:</w:t>
            </w: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497D379F" w14:textId="7A4EFE08" w:rsidR="00383819" w:rsidRPr="00B71C6A" w:rsidRDefault="00001A16" w:rsidP="00383819">
            <w:pPr>
              <w:jc w:val="right"/>
              <w:rPr>
                <w:rFonts w:ascii="Times New Roman" w:hAnsi="Times New Roman"/>
                <w:b/>
                <w:bCs/>
              </w:rPr>
            </w:pPr>
            <w:r>
              <w:rPr>
                <w:rFonts w:ascii="Times New Roman" w:hAnsi="Times New Roman"/>
                <w:b/>
                <w:color w:val="000000"/>
              </w:rPr>
              <w:t>2.088.093,00</w:t>
            </w: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63CBBDE1" w14:textId="23CB736C" w:rsidR="00383819" w:rsidRPr="00B71C6A" w:rsidRDefault="00001A16" w:rsidP="00383819">
            <w:pPr>
              <w:jc w:val="right"/>
              <w:rPr>
                <w:rFonts w:ascii="Times New Roman" w:hAnsi="Times New Roman"/>
                <w:b/>
                <w:bCs/>
              </w:rPr>
            </w:pPr>
            <w:r>
              <w:rPr>
                <w:rFonts w:ascii="Times New Roman" w:hAnsi="Times New Roman"/>
                <w:b/>
                <w:color w:val="000000"/>
              </w:rPr>
              <w:t>1.526.200,00</w:t>
            </w:r>
          </w:p>
        </w:tc>
        <w:tc>
          <w:tcPr>
            <w:tcW w:w="164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1A4048E4" w14:textId="61B2549F" w:rsidR="00383819" w:rsidRPr="00B71C6A" w:rsidRDefault="00001A16" w:rsidP="00383819">
            <w:pPr>
              <w:jc w:val="right"/>
              <w:rPr>
                <w:rFonts w:ascii="Times New Roman" w:hAnsi="Times New Roman"/>
                <w:b/>
                <w:bCs/>
              </w:rPr>
            </w:pPr>
            <w:r>
              <w:rPr>
                <w:rFonts w:ascii="Times New Roman" w:hAnsi="Times New Roman"/>
                <w:b/>
                <w:color w:val="000000"/>
              </w:rPr>
              <w:t>1.150.800,00</w:t>
            </w:r>
          </w:p>
        </w:tc>
      </w:tr>
    </w:tbl>
    <w:p w14:paraId="1A8C1141" w14:textId="77777777" w:rsidR="00CF5AF6" w:rsidRDefault="00CF5AF6" w:rsidP="0037416D">
      <w:pPr>
        <w:spacing w:after="0" w:line="240" w:lineRule="auto"/>
        <w:ind w:right="425"/>
        <w:jc w:val="center"/>
        <w:rPr>
          <w:rFonts w:ascii="Times New Roman" w:eastAsia="Times New Roman" w:hAnsi="Times New Roman"/>
          <w:b/>
          <w:sz w:val="24"/>
          <w:szCs w:val="24"/>
          <w:lang w:eastAsia="hr-HR"/>
        </w:rPr>
      </w:pPr>
    </w:p>
    <w:p w14:paraId="351DD738" w14:textId="21141591" w:rsidR="0037416D" w:rsidRPr="009E5CAE" w:rsidRDefault="0037416D" w:rsidP="0037416D">
      <w:pPr>
        <w:spacing w:after="0" w:line="240" w:lineRule="auto"/>
        <w:ind w:right="425"/>
        <w:jc w:val="center"/>
        <w:rPr>
          <w:rFonts w:ascii="Times New Roman" w:eastAsia="Times New Roman" w:hAnsi="Times New Roman"/>
          <w:b/>
          <w:sz w:val="24"/>
          <w:szCs w:val="24"/>
        </w:rPr>
      </w:pPr>
      <w:r>
        <w:rPr>
          <w:rFonts w:ascii="Times New Roman" w:hAnsi="Times New Roman"/>
          <w:b/>
          <w:sz w:val="24"/>
        </w:rPr>
        <w:t>Articolo 15</w:t>
      </w:r>
    </w:p>
    <w:p w14:paraId="54D65D01" w14:textId="77777777" w:rsidR="0037416D" w:rsidRPr="009E5CAE" w:rsidRDefault="00912FAA" w:rsidP="00596D22">
      <w:pPr>
        <w:jc w:val="both"/>
        <w:rPr>
          <w:rFonts w:ascii="Times New Roman" w:hAnsi="Times New Roman"/>
          <w:sz w:val="24"/>
          <w:szCs w:val="24"/>
        </w:rPr>
      </w:pPr>
      <w:r>
        <w:rPr>
          <w:rFonts w:ascii="Times New Roman" w:hAnsi="Times New Roman"/>
          <w:sz w:val="24"/>
        </w:rPr>
        <w:t>Il presente programma entra in vigore l’ottavo giorno successivo alla sua pubblicazione nella “Gazzetta ufficiale della Città di Buje-Buie”.</w:t>
      </w:r>
    </w:p>
    <w:p w14:paraId="3EBACB27" w14:textId="747C9E6C" w:rsidR="00044207" w:rsidRPr="009E5CAE" w:rsidRDefault="00044207" w:rsidP="00044207">
      <w:pPr>
        <w:spacing w:after="0" w:line="240" w:lineRule="auto"/>
        <w:rPr>
          <w:rFonts w:ascii="Times New Roman" w:eastAsia="Times New Roman" w:hAnsi="Times New Roman"/>
          <w:sz w:val="24"/>
          <w:szCs w:val="24"/>
        </w:rPr>
      </w:pPr>
      <w:r>
        <w:rPr>
          <w:rFonts w:ascii="Times New Roman" w:hAnsi="Times New Roman"/>
          <w:sz w:val="24"/>
        </w:rPr>
        <w:t>Classe: 363-01/25-01/125</w:t>
      </w:r>
    </w:p>
    <w:p w14:paraId="1F105E34" w14:textId="0744889C" w:rsidR="00044207" w:rsidRPr="009E5CAE" w:rsidRDefault="00044207" w:rsidP="00044207">
      <w:pPr>
        <w:spacing w:after="0" w:line="240" w:lineRule="auto"/>
        <w:rPr>
          <w:rFonts w:ascii="Times New Roman" w:eastAsia="Times New Roman" w:hAnsi="Times New Roman"/>
          <w:sz w:val="24"/>
          <w:szCs w:val="24"/>
        </w:rPr>
      </w:pPr>
      <w:r>
        <w:rPr>
          <w:rFonts w:ascii="Times New Roman" w:hAnsi="Times New Roman"/>
          <w:sz w:val="24"/>
        </w:rPr>
        <w:t>Num. prot.: 2163-02-02/1-25-5</w:t>
      </w:r>
    </w:p>
    <w:p w14:paraId="51FAABDC" w14:textId="72C79101" w:rsidR="00044207" w:rsidRPr="009E5CAE" w:rsidRDefault="00044207" w:rsidP="00044207">
      <w:pPr>
        <w:spacing w:after="0" w:line="240" w:lineRule="auto"/>
        <w:rPr>
          <w:rFonts w:ascii="Times New Roman" w:eastAsia="Times New Roman" w:hAnsi="Times New Roman"/>
          <w:sz w:val="24"/>
          <w:szCs w:val="24"/>
        </w:rPr>
      </w:pPr>
      <w:r>
        <w:rPr>
          <w:rFonts w:ascii="Times New Roman" w:hAnsi="Times New Roman"/>
          <w:sz w:val="24"/>
        </w:rPr>
        <w:t>Buje-Buje, 28/11/2025</w:t>
      </w:r>
    </w:p>
    <w:p w14:paraId="189FEEE4" w14:textId="77777777" w:rsidR="00EC3482" w:rsidRPr="009E5CAE" w:rsidRDefault="00EC3482" w:rsidP="00EC3482">
      <w:pPr>
        <w:spacing w:after="0" w:line="240" w:lineRule="auto"/>
        <w:rPr>
          <w:rFonts w:ascii="Times New Roman" w:eastAsia="Times New Roman" w:hAnsi="Times New Roman"/>
          <w:sz w:val="24"/>
          <w:szCs w:val="24"/>
          <w:lang w:eastAsia="hr-HR"/>
        </w:rPr>
      </w:pPr>
    </w:p>
    <w:p w14:paraId="4A9C5DBF" w14:textId="0646FA39" w:rsidR="00EC3482" w:rsidRPr="009E5CAE" w:rsidRDefault="006F5A80" w:rsidP="006F5A80">
      <w:pPr>
        <w:spacing w:after="0" w:line="240" w:lineRule="auto"/>
        <w:rPr>
          <w:rFonts w:ascii="Times New Roman" w:eastAsia="Times New Roman" w:hAnsi="Times New Roman"/>
          <w:sz w:val="24"/>
          <w:szCs w:val="24"/>
        </w:rPr>
      </w:pPr>
      <w:r>
        <w:rPr>
          <w:rFonts w:ascii="Times New Roman" w:hAnsi="Times New Roman"/>
          <w:sz w:val="24"/>
        </w:rPr>
        <w:t xml:space="preserve">                                          IL CONSIGLIO CITTADINO DELLA CITTÀ DI BUJE-BUIE</w:t>
      </w:r>
    </w:p>
    <w:p w14:paraId="6BC535B6" w14:textId="6D12BE22" w:rsidR="00EC3482" w:rsidRPr="009E5CAE" w:rsidRDefault="00BA51BF" w:rsidP="006F5A80">
      <w:pPr>
        <w:spacing w:after="0" w:line="240" w:lineRule="auto"/>
        <w:jc w:val="center"/>
        <w:rPr>
          <w:rFonts w:ascii="Times New Roman" w:eastAsia="Times New Roman" w:hAnsi="Times New Roman"/>
          <w:sz w:val="24"/>
          <w:szCs w:val="24"/>
        </w:rPr>
      </w:pPr>
      <w:r>
        <w:rPr>
          <w:rFonts w:ascii="Times New Roman" w:hAnsi="Times New Roman"/>
          <w:sz w:val="24"/>
        </w:rPr>
        <w:t>La presidente del Consiglio cittadino</w:t>
      </w:r>
    </w:p>
    <w:p w14:paraId="07AA7258" w14:textId="0315186A" w:rsidR="00A7347F" w:rsidRPr="009E5CAE" w:rsidRDefault="00B71C6A" w:rsidP="006F5A80">
      <w:pPr>
        <w:spacing w:after="0" w:line="240" w:lineRule="auto"/>
        <w:jc w:val="center"/>
        <w:rPr>
          <w:rFonts w:ascii="Times New Roman" w:eastAsia="Times New Roman" w:hAnsi="Times New Roman"/>
          <w:sz w:val="24"/>
          <w:szCs w:val="24"/>
        </w:rPr>
      </w:pPr>
      <w:r>
        <w:rPr>
          <w:rFonts w:ascii="Times New Roman" w:hAnsi="Times New Roman"/>
          <w:sz w:val="24"/>
        </w:rPr>
        <w:t>Bojana Puzigaća</w:t>
      </w:r>
    </w:p>
    <w:p w14:paraId="30F14AC0" w14:textId="77777777" w:rsidR="006F3D3A" w:rsidRPr="009E5CAE" w:rsidRDefault="006F3D3A" w:rsidP="006F5A80">
      <w:pPr>
        <w:spacing w:after="0" w:line="240" w:lineRule="auto"/>
        <w:jc w:val="center"/>
        <w:rPr>
          <w:rFonts w:ascii="Times New Roman" w:eastAsia="Times New Roman" w:hAnsi="Times New Roman"/>
          <w:sz w:val="24"/>
          <w:szCs w:val="24"/>
          <w:lang w:eastAsia="hr-HR"/>
        </w:rPr>
      </w:pPr>
    </w:p>
    <w:p w14:paraId="33CD64BE" w14:textId="77777777" w:rsidR="006F3D3A" w:rsidRPr="009E5CAE" w:rsidRDefault="006F3D3A" w:rsidP="00912FAA">
      <w:pPr>
        <w:spacing w:after="0" w:line="240" w:lineRule="auto"/>
        <w:rPr>
          <w:rFonts w:ascii="Times New Roman" w:eastAsia="Times New Roman" w:hAnsi="Times New Roman"/>
          <w:sz w:val="24"/>
          <w:szCs w:val="24"/>
          <w:lang w:eastAsia="hr-HR"/>
        </w:rPr>
      </w:pPr>
    </w:p>
    <w:p w14:paraId="699EA151" w14:textId="77777777" w:rsidR="006F3D3A" w:rsidRPr="009E5CAE" w:rsidRDefault="006F3D3A" w:rsidP="00912FAA">
      <w:pPr>
        <w:spacing w:after="0" w:line="240" w:lineRule="auto"/>
        <w:rPr>
          <w:rFonts w:ascii="Times New Roman" w:eastAsia="Times New Roman" w:hAnsi="Times New Roman"/>
          <w:sz w:val="24"/>
          <w:szCs w:val="24"/>
          <w:lang w:eastAsia="hr-HR"/>
        </w:rPr>
      </w:pPr>
    </w:p>
    <w:sectPr w:rsidR="006F3D3A" w:rsidRPr="009E5CAE" w:rsidSect="00896133">
      <w:footerReference w:type="default" r:id="rId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15FDB" w14:textId="77777777" w:rsidR="00B11A82" w:rsidRDefault="00B11A82" w:rsidP="006F3D3A">
      <w:pPr>
        <w:spacing w:after="0" w:line="240" w:lineRule="auto"/>
      </w:pPr>
      <w:r>
        <w:separator/>
      </w:r>
    </w:p>
  </w:endnote>
  <w:endnote w:type="continuationSeparator" w:id="0">
    <w:p w14:paraId="00AC789F" w14:textId="77777777" w:rsidR="00B11A82" w:rsidRDefault="00B11A82" w:rsidP="006F3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634800"/>
      <w:docPartObj>
        <w:docPartGallery w:val="Page Numbers (Bottom of Page)"/>
        <w:docPartUnique/>
      </w:docPartObj>
    </w:sdtPr>
    <w:sdtEndPr>
      <w:rPr>
        <w:rFonts w:ascii="Times New Roman" w:hAnsi="Times New Roman"/>
        <w:sz w:val="24"/>
        <w:szCs w:val="24"/>
      </w:rPr>
    </w:sdtEndPr>
    <w:sdtContent>
      <w:p w14:paraId="0079C808" w14:textId="77777777" w:rsidR="00416F0A" w:rsidRPr="006F3D3A" w:rsidRDefault="00416F0A">
        <w:pPr>
          <w:pStyle w:val="Podnoje"/>
          <w:jc w:val="center"/>
          <w:rPr>
            <w:rFonts w:ascii="Times New Roman" w:hAnsi="Times New Roman"/>
            <w:sz w:val="24"/>
            <w:szCs w:val="24"/>
          </w:rPr>
        </w:pPr>
        <w:r>
          <w:t xml:space="preserve">- </w:t>
        </w:r>
        <w:r w:rsidR="004F0E82" w:rsidRPr="006F3D3A">
          <w:rPr>
            <w:rFonts w:ascii="Times New Roman" w:hAnsi="Times New Roman"/>
            <w:sz w:val="24"/>
          </w:rPr>
          <w:fldChar w:fldCharType="begin"/>
        </w:r>
        <w:r w:rsidRPr="006F3D3A">
          <w:rPr>
            <w:rFonts w:ascii="Times New Roman" w:hAnsi="Times New Roman"/>
            <w:sz w:val="24"/>
          </w:rPr>
          <w:instrText xml:space="preserve"> PAGE   \* MERGEFORMAT </w:instrText>
        </w:r>
        <w:r w:rsidR="004F0E82" w:rsidRPr="006F3D3A">
          <w:rPr>
            <w:rFonts w:ascii="Times New Roman" w:hAnsi="Times New Roman"/>
            <w:sz w:val="24"/>
          </w:rPr>
          <w:fldChar w:fldCharType="separate"/>
        </w:r>
        <w:r w:rsidR="00950B73">
          <w:rPr>
            <w:rFonts w:ascii="Times New Roman" w:hAnsi="Times New Roman"/>
            <w:sz w:val="24"/>
          </w:rPr>
          <w:t>9</w:t>
        </w:r>
        <w:r w:rsidR="004F0E82" w:rsidRPr="006F3D3A">
          <w:rPr>
            <w:rFonts w:ascii="Times New Roman" w:hAnsi="Times New Roman"/>
            <w:sz w:val="24"/>
          </w:rPr>
          <w:fldChar w:fldCharType="end"/>
        </w:r>
        <w:r>
          <w:rPr>
            <w:rFonts w:ascii="Times New Roman" w:hAnsi="Times New Roman"/>
            <w:sz w:val="24"/>
          </w:rPr>
          <w:t xml:space="preserve"> -</w:t>
        </w:r>
      </w:p>
    </w:sdtContent>
  </w:sdt>
  <w:p w14:paraId="5AFB86D0" w14:textId="77777777" w:rsidR="00416F0A" w:rsidRDefault="00416F0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4BE52" w14:textId="77777777" w:rsidR="00B11A82" w:rsidRDefault="00B11A82" w:rsidP="006F3D3A">
      <w:pPr>
        <w:spacing w:after="0" w:line="240" w:lineRule="auto"/>
      </w:pPr>
      <w:r>
        <w:separator/>
      </w:r>
    </w:p>
  </w:footnote>
  <w:footnote w:type="continuationSeparator" w:id="0">
    <w:p w14:paraId="0DCB0E0E" w14:textId="77777777" w:rsidR="00B11A82" w:rsidRDefault="00B11A82" w:rsidP="006F3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E0194"/>
    <w:multiLevelType w:val="hybridMultilevel"/>
    <w:tmpl w:val="9A424CA4"/>
    <w:lvl w:ilvl="0" w:tplc="77348D0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8754E7A"/>
    <w:multiLevelType w:val="hybridMultilevel"/>
    <w:tmpl w:val="FC669C0A"/>
    <w:lvl w:ilvl="0" w:tplc="7D64E9EE">
      <w:start w:val="53"/>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9BD54B3"/>
    <w:multiLevelType w:val="hybridMultilevel"/>
    <w:tmpl w:val="10BEA264"/>
    <w:lvl w:ilvl="0" w:tplc="D14CD42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33421771">
    <w:abstractNumId w:val="0"/>
  </w:num>
  <w:num w:numId="2" w16cid:durableId="1010765436">
    <w:abstractNumId w:val="2"/>
  </w:num>
  <w:num w:numId="3" w16cid:durableId="1507284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3C"/>
    <w:rsid w:val="0000121F"/>
    <w:rsid w:val="00001A16"/>
    <w:rsid w:val="00003CEC"/>
    <w:rsid w:val="00020FD4"/>
    <w:rsid w:val="00030447"/>
    <w:rsid w:val="00034D1D"/>
    <w:rsid w:val="0004074D"/>
    <w:rsid w:val="00043031"/>
    <w:rsid w:val="00044207"/>
    <w:rsid w:val="000450CA"/>
    <w:rsid w:val="000524FC"/>
    <w:rsid w:val="00052978"/>
    <w:rsid w:val="00053D80"/>
    <w:rsid w:val="000560B1"/>
    <w:rsid w:val="00060477"/>
    <w:rsid w:val="00080EC5"/>
    <w:rsid w:val="0008360E"/>
    <w:rsid w:val="000844CA"/>
    <w:rsid w:val="000A061B"/>
    <w:rsid w:val="000A31B4"/>
    <w:rsid w:val="000A55C0"/>
    <w:rsid w:val="000D76C0"/>
    <w:rsid w:val="000E4BF0"/>
    <w:rsid w:val="000E515B"/>
    <w:rsid w:val="000F13CC"/>
    <w:rsid w:val="000F7179"/>
    <w:rsid w:val="001069DF"/>
    <w:rsid w:val="001070F0"/>
    <w:rsid w:val="00110F8E"/>
    <w:rsid w:val="001114E0"/>
    <w:rsid w:val="001136FA"/>
    <w:rsid w:val="00130426"/>
    <w:rsid w:val="00130DEA"/>
    <w:rsid w:val="00132D04"/>
    <w:rsid w:val="00140152"/>
    <w:rsid w:val="00140A6B"/>
    <w:rsid w:val="00147DEB"/>
    <w:rsid w:val="001504C3"/>
    <w:rsid w:val="00157B93"/>
    <w:rsid w:val="00167BDA"/>
    <w:rsid w:val="00174E68"/>
    <w:rsid w:val="00177F3C"/>
    <w:rsid w:val="0018119A"/>
    <w:rsid w:val="00193D15"/>
    <w:rsid w:val="001A12D9"/>
    <w:rsid w:val="001B266E"/>
    <w:rsid w:val="001B512E"/>
    <w:rsid w:val="001B5A19"/>
    <w:rsid w:val="001D5704"/>
    <w:rsid w:val="001E44B3"/>
    <w:rsid w:val="001F0D7A"/>
    <w:rsid w:val="001F2D92"/>
    <w:rsid w:val="001F3582"/>
    <w:rsid w:val="001F3EC2"/>
    <w:rsid w:val="001F5769"/>
    <w:rsid w:val="0020216E"/>
    <w:rsid w:val="0021767D"/>
    <w:rsid w:val="002206E1"/>
    <w:rsid w:val="002237F8"/>
    <w:rsid w:val="00224663"/>
    <w:rsid w:val="00226DFF"/>
    <w:rsid w:val="00231FEB"/>
    <w:rsid w:val="0025570A"/>
    <w:rsid w:val="00256095"/>
    <w:rsid w:val="00270D11"/>
    <w:rsid w:val="002733C7"/>
    <w:rsid w:val="00273462"/>
    <w:rsid w:val="002747F9"/>
    <w:rsid w:val="0027774C"/>
    <w:rsid w:val="00292124"/>
    <w:rsid w:val="002A601B"/>
    <w:rsid w:val="002B3017"/>
    <w:rsid w:val="002B77AF"/>
    <w:rsid w:val="002B7902"/>
    <w:rsid w:val="002C4601"/>
    <w:rsid w:val="002D29C6"/>
    <w:rsid w:val="002D57F8"/>
    <w:rsid w:val="002D5FDF"/>
    <w:rsid w:val="002E1D9F"/>
    <w:rsid w:val="002E23E1"/>
    <w:rsid w:val="002E29D4"/>
    <w:rsid w:val="002F20D1"/>
    <w:rsid w:val="002F77B9"/>
    <w:rsid w:val="0030112A"/>
    <w:rsid w:val="003035F4"/>
    <w:rsid w:val="00306284"/>
    <w:rsid w:val="0031156D"/>
    <w:rsid w:val="00313A29"/>
    <w:rsid w:val="00314289"/>
    <w:rsid w:val="003153A4"/>
    <w:rsid w:val="00331D52"/>
    <w:rsid w:val="003529AD"/>
    <w:rsid w:val="003541C8"/>
    <w:rsid w:val="00356359"/>
    <w:rsid w:val="00356EDA"/>
    <w:rsid w:val="00365EBA"/>
    <w:rsid w:val="00370390"/>
    <w:rsid w:val="0037416D"/>
    <w:rsid w:val="00380483"/>
    <w:rsid w:val="00383819"/>
    <w:rsid w:val="003B2246"/>
    <w:rsid w:val="003D0E9E"/>
    <w:rsid w:val="003D5D0C"/>
    <w:rsid w:val="003E00DA"/>
    <w:rsid w:val="003E5282"/>
    <w:rsid w:val="003E529F"/>
    <w:rsid w:val="003E6CE3"/>
    <w:rsid w:val="003F346B"/>
    <w:rsid w:val="00400D4A"/>
    <w:rsid w:val="00401845"/>
    <w:rsid w:val="00402682"/>
    <w:rsid w:val="004041F0"/>
    <w:rsid w:val="00410EED"/>
    <w:rsid w:val="00413A89"/>
    <w:rsid w:val="00416F0A"/>
    <w:rsid w:val="00417F73"/>
    <w:rsid w:val="004253FD"/>
    <w:rsid w:val="00430687"/>
    <w:rsid w:val="00433993"/>
    <w:rsid w:val="00433FA5"/>
    <w:rsid w:val="0043466D"/>
    <w:rsid w:val="004412FA"/>
    <w:rsid w:val="00444A13"/>
    <w:rsid w:val="00447275"/>
    <w:rsid w:val="0045055F"/>
    <w:rsid w:val="004520AC"/>
    <w:rsid w:val="00452245"/>
    <w:rsid w:val="0045668D"/>
    <w:rsid w:val="00465673"/>
    <w:rsid w:val="00466358"/>
    <w:rsid w:val="00470405"/>
    <w:rsid w:val="00471843"/>
    <w:rsid w:val="004754D6"/>
    <w:rsid w:val="00476233"/>
    <w:rsid w:val="004868B3"/>
    <w:rsid w:val="004961D1"/>
    <w:rsid w:val="004B137D"/>
    <w:rsid w:val="004B5E09"/>
    <w:rsid w:val="004B6E15"/>
    <w:rsid w:val="004C1221"/>
    <w:rsid w:val="004C3804"/>
    <w:rsid w:val="004D0C79"/>
    <w:rsid w:val="004D12A8"/>
    <w:rsid w:val="004D6906"/>
    <w:rsid w:val="004D7BA0"/>
    <w:rsid w:val="004F0E82"/>
    <w:rsid w:val="004F60A6"/>
    <w:rsid w:val="004F7A76"/>
    <w:rsid w:val="00502617"/>
    <w:rsid w:val="005101FD"/>
    <w:rsid w:val="005146F4"/>
    <w:rsid w:val="0051647A"/>
    <w:rsid w:val="00525B7A"/>
    <w:rsid w:val="00527696"/>
    <w:rsid w:val="005300E6"/>
    <w:rsid w:val="0053549F"/>
    <w:rsid w:val="00536FC3"/>
    <w:rsid w:val="0054105F"/>
    <w:rsid w:val="005463EA"/>
    <w:rsid w:val="00577509"/>
    <w:rsid w:val="005905E0"/>
    <w:rsid w:val="00591E16"/>
    <w:rsid w:val="00596D22"/>
    <w:rsid w:val="005A77C5"/>
    <w:rsid w:val="005B082B"/>
    <w:rsid w:val="005B7CBE"/>
    <w:rsid w:val="005D1307"/>
    <w:rsid w:val="005D3DC1"/>
    <w:rsid w:val="005D6DAB"/>
    <w:rsid w:val="005E0D23"/>
    <w:rsid w:val="005E310D"/>
    <w:rsid w:val="005E37F7"/>
    <w:rsid w:val="005F21BD"/>
    <w:rsid w:val="00611D1A"/>
    <w:rsid w:val="00613AE2"/>
    <w:rsid w:val="00614D23"/>
    <w:rsid w:val="006302EB"/>
    <w:rsid w:val="00634AC1"/>
    <w:rsid w:val="006369F8"/>
    <w:rsid w:val="0064064C"/>
    <w:rsid w:val="0064105C"/>
    <w:rsid w:val="00641A78"/>
    <w:rsid w:val="00643156"/>
    <w:rsid w:val="00646721"/>
    <w:rsid w:val="00647EDB"/>
    <w:rsid w:val="00657C4A"/>
    <w:rsid w:val="0066084F"/>
    <w:rsid w:val="00672AAF"/>
    <w:rsid w:val="0067466D"/>
    <w:rsid w:val="00677338"/>
    <w:rsid w:val="00681B79"/>
    <w:rsid w:val="00692476"/>
    <w:rsid w:val="00696461"/>
    <w:rsid w:val="006A3A42"/>
    <w:rsid w:val="006B73FC"/>
    <w:rsid w:val="006C7532"/>
    <w:rsid w:val="006C7B2F"/>
    <w:rsid w:val="006D0289"/>
    <w:rsid w:val="006D1887"/>
    <w:rsid w:val="006D3BCC"/>
    <w:rsid w:val="006E061C"/>
    <w:rsid w:val="006E34DC"/>
    <w:rsid w:val="006E55B4"/>
    <w:rsid w:val="006F3D3A"/>
    <w:rsid w:val="006F4C27"/>
    <w:rsid w:val="006F5A80"/>
    <w:rsid w:val="006F6AD5"/>
    <w:rsid w:val="00712BC7"/>
    <w:rsid w:val="0071326F"/>
    <w:rsid w:val="00717ADE"/>
    <w:rsid w:val="00722977"/>
    <w:rsid w:val="0072372F"/>
    <w:rsid w:val="0074468B"/>
    <w:rsid w:val="007464E0"/>
    <w:rsid w:val="00754300"/>
    <w:rsid w:val="0075433C"/>
    <w:rsid w:val="00756A4C"/>
    <w:rsid w:val="00761D5D"/>
    <w:rsid w:val="007758F2"/>
    <w:rsid w:val="0079104B"/>
    <w:rsid w:val="00797F8C"/>
    <w:rsid w:val="007A6E67"/>
    <w:rsid w:val="007B027C"/>
    <w:rsid w:val="007B429F"/>
    <w:rsid w:val="007B580A"/>
    <w:rsid w:val="007D61C2"/>
    <w:rsid w:val="007D71AF"/>
    <w:rsid w:val="007E37F8"/>
    <w:rsid w:val="007F0033"/>
    <w:rsid w:val="0080336D"/>
    <w:rsid w:val="0082023E"/>
    <w:rsid w:val="008346FA"/>
    <w:rsid w:val="00835184"/>
    <w:rsid w:val="00837B58"/>
    <w:rsid w:val="00844F23"/>
    <w:rsid w:val="00852378"/>
    <w:rsid w:val="00862026"/>
    <w:rsid w:val="00896133"/>
    <w:rsid w:val="0089700C"/>
    <w:rsid w:val="008973E1"/>
    <w:rsid w:val="008A1A74"/>
    <w:rsid w:val="008B1A92"/>
    <w:rsid w:val="008B1F6B"/>
    <w:rsid w:val="008B6B07"/>
    <w:rsid w:val="008C351B"/>
    <w:rsid w:val="008C5FAA"/>
    <w:rsid w:val="008D4C36"/>
    <w:rsid w:val="008D6DC8"/>
    <w:rsid w:val="008E3164"/>
    <w:rsid w:val="008F1AA4"/>
    <w:rsid w:val="008F55C2"/>
    <w:rsid w:val="008F721D"/>
    <w:rsid w:val="0090041B"/>
    <w:rsid w:val="00900AF5"/>
    <w:rsid w:val="0091132F"/>
    <w:rsid w:val="00912FAA"/>
    <w:rsid w:val="00921F8C"/>
    <w:rsid w:val="00926AB2"/>
    <w:rsid w:val="00931FE5"/>
    <w:rsid w:val="009336BD"/>
    <w:rsid w:val="0093674C"/>
    <w:rsid w:val="00950B73"/>
    <w:rsid w:val="00951ED1"/>
    <w:rsid w:val="00955963"/>
    <w:rsid w:val="009624C3"/>
    <w:rsid w:val="009668F6"/>
    <w:rsid w:val="00967886"/>
    <w:rsid w:val="00976D7C"/>
    <w:rsid w:val="009801EE"/>
    <w:rsid w:val="00992E33"/>
    <w:rsid w:val="00992F2A"/>
    <w:rsid w:val="009952A3"/>
    <w:rsid w:val="00996377"/>
    <w:rsid w:val="009979AD"/>
    <w:rsid w:val="009B728E"/>
    <w:rsid w:val="009D24C1"/>
    <w:rsid w:val="009E4F2F"/>
    <w:rsid w:val="009E5CAE"/>
    <w:rsid w:val="009F2592"/>
    <w:rsid w:val="00A073E9"/>
    <w:rsid w:val="00A12C14"/>
    <w:rsid w:val="00A13422"/>
    <w:rsid w:val="00A14AD9"/>
    <w:rsid w:val="00A15036"/>
    <w:rsid w:val="00A23C5E"/>
    <w:rsid w:val="00A2642B"/>
    <w:rsid w:val="00A331BF"/>
    <w:rsid w:val="00A45BBE"/>
    <w:rsid w:val="00A54A5D"/>
    <w:rsid w:val="00A6092E"/>
    <w:rsid w:val="00A7347F"/>
    <w:rsid w:val="00A73E11"/>
    <w:rsid w:val="00A74B40"/>
    <w:rsid w:val="00A752EE"/>
    <w:rsid w:val="00A77608"/>
    <w:rsid w:val="00A827AA"/>
    <w:rsid w:val="00A8565E"/>
    <w:rsid w:val="00A85FD5"/>
    <w:rsid w:val="00A87A08"/>
    <w:rsid w:val="00A94104"/>
    <w:rsid w:val="00A97DB6"/>
    <w:rsid w:val="00AA2A0F"/>
    <w:rsid w:val="00AA75F9"/>
    <w:rsid w:val="00AB03D5"/>
    <w:rsid w:val="00AB1783"/>
    <w:rsid w:val="00AB3F44"/>
    <w:rsid w:val="00AB5007"/>
    <w:rsid w:val="00AB7588"/>
    <w:rsid w:val="00AC7547"/>
    <w:rsid w:val="00AD3CC9"/>
    <w:rsid w:val="00AD7EA9"/>
    <w:rsid w:val="00AE1DAF"/>
    <w:rsid w:val="00AE32D2"/>
    <w:rsid w:val="00AF1318"/>
    <w:rsid w:val="00AF4412"/>
    <w:rsid w:val="00AF4590"/>
    <w:rsid w:val="00AF6EE2"/>
    <w:rsid w:val="00AF721A"/>
    <w:rsid w:val="00B04167"/>
    <w:rsid w:val="00B05905"/>
    <w:rsid w:val="00B06D73"/>
    <w:rsid w:val="00B11A82"/>
    <w:rsid w:val="00B125DC"/>
    <w:rsid w:val="00B14701"/>
    <w:rsid w:val="00B16A2C"/>
    <w:rsid w:val="00B211D0"/>
    <w:rsid w:val="00B23D0A"/>
    <w:rsid w:val="00B25E6E"/>
    <w:rsid w:val="00B327BB"/>
    <w:rsid w:val="00B36778"/>
    <w:rsid w:val="00B4113E"/>
    <w:rsid w:val="00B441B4"/>
    <w:rsid w:val="00B47F13"/>
    <w:rsid w:val="00B568B6"/>
    <w:rsid w:val="00B56CD8"/>
    <w:rsid w:val="00B66F08"/>
    <w:rsid w:val="00B71C6A"/>
    <w:rsid w:val="00B75C95"/>
    <w:rsid w:val="00B762D3"/>
    <w:rsid w:val="00B7684A"/>
    <w:rsid w:val="00B77615"/>
    <w:rsid w:val="00B77EC2"/>
    <w:rsid w:val="00B9027A"/>
    <w:rsid w:val="00B9658E"/>
    <w:rsid w:val="00BA04CA"/>
    <w:rsid w:val="00BA306C"/>
    <w:rsid w:val="00BA3A6B"/>
    <w:rsid w:val="00BA51BF"/>
    <w:rsid w:val="00BB2409"/>
    <w:rsid w:val="00BB7671"/>
    <w:rsid w:val="00BC1BC0"/>
    <w:rsid w:val="00BC6BDE"/>
    <w:rsid w:val="00BD2615"/>
    <w:rsid w:val="00BD6150"/>
    <w:rsid w:val="00BE2007"/>
    <w:rsid w:val="00C06622"/>
    <w:rsid w:val="00C102AC"/>
    <w:rsid w:val="00C11959"/>
    <w:rsid w:val="00C17CBD"/>
    <w:rsid w:val="00C25D4A"/>
    <w:rsid w:val="00C26D5F"/>
    <w:rsid w:val="00C30C98"/>
    <w:rsid w:val="00C3766A"/>
    <w:rsid w:val="00C4169B"/>
    <w:rsid w:val="00C63470"/>
    <w:rsid w:val="00C705D4"/>
    <w:rsid w:val="00C73896"/>
    <w:rsid w:val="00C764D4"/>
    <w:rsid w:val="00C82B32"/>
    <w:rsid w:val="00C913F4"/>
    <w:rsid w:val="00C9191C"/>
    <w:rsid w:val="00C946A4"/>
    <w:rsid w:val="00CA0431"/>
    <w:rsid w:val="00CA4CE1"/>
    <w:rsid w:val="00CB0980"/>
    <w:rsid w:val="00CB3908"/>
    <w:rsid w:val="00CB40B4"/>
    <w:rsid w:val="00CB6B61"/>
    <w:rsid w:val="00CC19CE"/>
    <w:rsid w:val="00CC2BE7"/>
    <w:rsid w:val="00CC5C09"/>
    <w:rsid w:val="00CC7435"/>
    <w:rsid w:val="00CD43BA"/>
    <w:rsid w:val="00CE5F51"/>
    <w:rsid w:val="00CE7F4A"/>
    <w:rsid w:val="00CF2B75"/>
    <w:rsid w:val="00CF5AF6"/>
    <w:rsid w:val="00CF6058"/>
    <w:rsid w:val="00D04D6A"/>
    <w:rsid w:val="00D14219"/>
    <w:rsid w:val="00D201CF"/>
    <w:rsid w:val="00D3233D"/>
    <w:rsid w:val="00D34D89"/>
    <w:rsid w:val="00D3634F"/>
    <w:rsid w:val="00D40D62"/>
    <w:rsid w:val="00D41214"/>
    <w:rsid w:val="00D41F97"/>
    <w:rsid w:val="00D47022"/>
    <w:rsid w:val="00D53C1D"/>
    <w:rsid w:val="00D75D49"/>
    <w:rsid w:val="00D9157C"/>
    <w:rsid w:val="00D91A87"/>
    <w:rsid w:val="00D93E1F"/>
    <w:rsid w:val="00D94AAB"/>
    <w:rsid w:val="00D96BF6"/>
    <w:rsid w:val="00DB0F8F"/>
    <w:rsid w:val="00DB58B7"/>
    <w:rsid w:val="00DC61E5"/>
    <w:rsid w:val="00DD3220"/>
    <w:rsid w:val="00DD6260"/>
    <w:rsid w:val="00DD67E7"/>
    <w:rsid w:val="00DF0F86"/>
    <w:rsid w:val="00E36CE4"/>
    <w:rsid w:val="00E40939"/>
    <w:rsid w:val="00E44445"/>
    <w:rsid w:val="00E521E8"/>
    <w:rsid w:val="00E540A9"/>
    <w:rsid w:val="00E56678"/>
    <w:rsid w:val="00E63B2B"/>
    <w:rsid w:val="00E7584B"/>
    <w:rsid w:val="00E75B90"/>
    <w:rsid w:val="00E76616"/>
    <w:rsid w:val="00E81BFB"/>
    <w:rsid w:val="00E833F9"/>
    <w:rsid w:val="00E84A79"/>
    <w:rsid w:val="00E84FDA"/>
    <w:rsid w:val="00E8621A"/>
    <w:rsid w:val="00E953CE"/>
    <w:rsid w:val="00EB207F"/>
    <w:rsid w:val="00EB47CC"/>
    <w:rsid w:val="00EB69A1"/>
    <w:rsid w:val="00EC3482"/>
    <w:rsid w:val="00ED108F"/>
    <w:rsid w:val="00ED19E4"/>
    <w:rsid w:val="00EE1A4B"/>
    <w:rsid w:val="00F018F5"/>
    <w:rsid w:val="00F12C5B"/>
    <w:rsid w:val="00F149BD"/>
    <w:rsid w:val="00F16B03"/>
    <w:rsid w:val="00F210E7"/>
    <w:rsid w:val="00F340B6"/>
    <w:rsid w:val="00F35A8E"/>
    <w:rsid w:val="00F376F1"/>
    <w:rsid w:val="00F53916"/>
    <w:rsid w:val="00F5458F"/>
    <w:rsid w:val="00F57052"/>
    <w:rsid w:val="00F60980"/>
    <w:rsid w:val="00F6225E"/>
    <w:rsid w:val="00F66611"/>
    <w:rsid w:val="00F70C71"/>
    <w:rsid w:val="00F82A24"/>
    <w:rsid w:val="00F854B5"/>
    <w:rsid w:val="00F872A2"/>
    <w:rsid w:val="00F87D61"/>
    <w:rsid w:val="00FA5BFD"/>
    <w:rsid w:val="00FA7D5A"/>
    <w:rsid w:val="00FB3C7C"/>
    <w:rsid w:val="00FB51DE"/>
    <w:rsid w:val="00FC616C"/>
    <w:rsid w:val="00FE123D"/>
    <w:rsid w:val="00FE408E"/>
    <w:rsid w:val="00FE4E56"/>
    <w:rsid w:val="00FF0925"/>
    <w:rsid w:val="00FF0E9D"/>
    <w:rsid w:val="00FF2312"/>
    <w:rsid w:val="00FF74DE"/>
    <w:rsid w:val="00FF7D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2B95"/>
  <w15:docId w15:val="{9289A81F-3144-4830-8D07-EFE28D25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2AC"/>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F3D3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F3D3A"/>
    <w:rPr>
      <w:rFonts w:ascii="Calibri" w:eastAsia="Calibri" w:hAnsi="Calibri" w:cs="Times New Roman"/>
    </w:rPr>
  </w:style>
  <w:style w:type="paragraph" w:styleId="Podnoje">
    <w:name w:val="footer"/>
    <w:basedOn w:val="Normal"/>
    <w:link w:val="PodnojeChar"/>
    <w:uiPriority w:val="99"/>
    <w:unhideWhenUsed/>
    <w:rsid w:val="006F3D3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F3D3A"/>
    <w:rPr>
      <w:rFonts w:ascii="Calibri" w:eastAsia="Calibri" w:hAnsi="Calibri" w:cs="Times New Roman"/>
    </w:rPr>
  </w:style>
  <w:style w:type="paragraph" w:styleId="Odlomakpopisa">
    <w:name w:val="List Paragraph"/>
    <w:aliases w:val="rješenja"/>
    <w:basedOn w:val="Normal"/>
    <w:qFormat/>
    <w:rsid w:val="00EB207F"/>
    <w:pPr>
      <w:spacing w:after="0" w:line="259" w:lineRule="auto"/>
      <w:ind w:left="720"/>
      <w:contextualSpacing/>
    </w:pPr>
    <w:rPr>
      <w:rFonts w:asciiTheme="minorHAnsi" w:eastAsiaTheme="minorHAnsi" w:hAnsiTheme="minorHAnsi" w:cstheme="minorBidi"/>
    </w:rPr>
  </w:style>
  <w:style w:type="paragraph" w:styleId="StandardWeb">
    <w:name w:val="Normal (Web)"/>
    <w:basedOn w:val="Normal"/>
    <w:uiPriority w:val="99"/>
    <w:semiHidden/>
    <w:unhideWhenUsed/>
    <w:rsid w:val="005E37F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4692">
      <w:bodyDiv w:val="1"/>
      <w:marLeft w:val="0"/>
      <w:marRight w:val="0"/>
      <w:marTop w:val="0"/>
      <w:marBottom w:val="0"/>
      <w:divBdr>
        <w:top w:val="none" w:sz="0" w:space="0" w:color="auto"/>
        <w:left w:val="none" w:sz="0" w:space="0" w:color="auto"/>
        <w:bottom w:val="none" w:sz="0" w:space="0" w:color="auto"/>
        <w:right w:val="none" w:sz="0" w:space="0" w:color="auto"/>
      </w:divBdr>
    </w:div>
    <w:div w:id="183398560">
      <w:bodyDiv w:val="1"/>
      <w:marLeft w:val="0"/>
      <w:marRight w:val="0"/>
      <w:marTop w:val="0"/>
      <w:marBottom w:val="0"/>
      <w:divBdr>
        <w:top w:val="none" w:sz="0" w:space="0" w:color="auto"/>
        <w:left w:val="none" w:sz="0" w:space="0" w:color="auto"/>
        <w:bottom w:val="none" w:sz="0" w:space="0" w:color="auto"/>
        <w:right w:val="none" w:sz="0" w:space="0" w:color="auto"/>
      </w:divBdr>
    </w:div>
    <w:div w:id="270862638">
      <w:bodyDiv w:val="1"/>
      <w:marLeft w:val="0"/>
      <w:marRight w:val="0"/>
      <w:marTop w:val="0"/>
      <w:marBottom w:val="0"/>
      <w:divBdr>
        <w:top w:val="none" w:sz="0" w:space="0" w:color="auto"/>
        <w:left w:val="none" w:sz="0" w:space="0" w:color="auto"/>
        <w:bottom w:val="none" w:sz="0" w:space="0" w:color="auto"/>
        <w:right w:val="none" w:sz="0" w:space="0" w:color="auto"/>
      </w:divBdr>
    </w:div>
    <w:div w:id="384186118">
      <w:bodyDiv w:val="1"/>
      <w:marLeft w:val="0"/>
      <w:marRight w:val="0"/>
      <w:marTop w:val="0"/>
      <w:marBottom w:val="0"/>
      <w:divBdr>
        <w:top w:val="none" w:sz="0" w:space="0" w:color="auto"/>
        <w:left w:val="none" w:sz="0" w:space="0" w:color="auto"/>
        <w:bottom w:val="none" w:sz="0" w:space="0" w:color="auto"/>
        <w:right w:val="none" w:sz="0" w:space="0" w:color="auto"/>
      </w:divBdr>
    </w:div>
    <w:div w:id="436215447">
      <w:bodyDiv w:val="1"/>
      <w:marLeft w:val="0"/>
      <w:marRight w:val="0"/>
      <w:marTop w:val="0"/>
      <w:marBottom w:val="0"/>
      <w:divBdr>
        <w:top w:val="none" w:sz="0" w:space="0" w:color="auto"/>
        <w:left w:val="none" w:sz="0" w:space="0" w:color="auto"/>
        <w:bottom w:val="none" w:sz="0" w:space="0" w:color="auto"/>
        <w:right w:val="none" w:sz="0" w:space="0" w:color="auto"/>
      </w:divBdr>
    </w:div>
    <w:div w:id="485630600">
      <w:bodyDiv w:val="1"/>
      <w:marLeft w:val="0"/>
      <w:marRight w:val="0"/>
      <w:marTop w:val="0"/>
      <w:marBottom w:val="0"/>
      <w:divBdr>
        <w:top w:val="none" w:sz="0" w:space="0" w:color="auto"/>
        <w:left w:val="none" w:sz="0" w:space="0" w:color="auto"/>
        <w:bottom w:val="none" w:sz="0" w:space="0" w:color="auto"/>
        <w:right w:val="none" w:sz="0" w:space="0" w:color="auto"/>
      </w:divBdr>
    </w:div>
    <w:div w:id="542835506">
      <w:bodyDiv w:val="1"/>
      <w:marLeft w:val="0"/>
      <w:marRight w:val="0"/>
      <w:marTop w:val="0"/>
      <w:marBottom w:val="0"/>
      <w:divBdr>
        <w:top w:val="none" w:sz="0" w:space="0" w:color="auto"/>
        <w:left w:val="none" w:sz="0" w:space="0" w:color="auto"/>
        <w:bottom w:val="none" w:sz="0" w:space="0" w:color="auto"/>
        <w:right w:val="none" w:sz="0" w:space="0" w:color="auto"/>
      </w:divBdr>
    </w:div>
    <w:div w:id="567764361">
      <w:bodyDiv w:val="1"/>
      <w:marLeft w:val="0"/>
      <w:marRight w:val="0"/>
      <w:marTop w:val="0"/>
      <w:marBottom w:val="0"/>
      <w:divBdr>
        <w:top w:val="none" w:sz="0" w:space="0" w:color="auto"/>
        <w:left w:val="none" w:sz="0" w:space="0" w:color="auto"/>
        <w:bottom w:val="none" w:sz="0" w:space="0" w:color="auto"/>
        <w:right w:val="none" w:sz="0" w:space="0" w:color="auto"/>
      </w:divBdr>
    </w:div>
    <w:div w:id="574315186">
      <w:bodyDiv w:val="1"/>
      <w:marLeft w:val="0"/>
      <w:marRight w:val="0"/>
      <w:marTop w:val="0"/>
      <w:marBottom w:val="0"/>
      <w:divBdr>
        <w:top w:val="none" w:sz="0" w:space="0" w:color="auto"/>
        <w:left w:val="none" w:sz="0" w:space="0" w:color="auto"/>
        <w:bottom w:val="none" w:sz="0" w:space="0" w:color="auto"/>
        <w:right w:val="none" w:sz="0" w:space="0" w:color="auto"/>
      </w:divBdr>
    </w:div>
    <w:div w:id="582034024">
      <w:bodyDiv w:val="1"/>
      <w:marLeft w:val="0"/>
      <w:marRight w:val="0"/>
      <w:marTop w:val="0"/>
      <w:marBottom w:val="0"/>
      <w:divBdr>
        <w:top w:val="none" w:sz="0" w:space="0" w:color="auto"/>
        <w:left w:val="none" w:sz="0" w:space="0" w:color="auto"/>
        <w:bottom w:val="none" w:sz="0" w:space="0" w:color="auto"/>
        <w:right w:val="none" w:sz="0" w:space="0" w:color="auto"/>
      </w:divBdr>
    </w:div>
    <w:div w:id="734939640">
      <w:bodyDiv w:val="1"/>
      <w:marLeft w:val="0"/>
      <w:marRight w:val="0"/>
      <w:marTop w:val="0"/>
      <w:marBottom w:val="0"/>
      <w:divBdr>
        <w:top w:val="none" w:sz="0" w:space="0" w:color="auto"/>
        <w:left w:val="none" w:sz="0" w:space="0" w:color="auto"/>
        <w:bottom w:val="none" w:sz="0" w:space="0" w:color="auto"/>
        <w:right w:val="none" w:sz="0" w:space="0" w:color="auto"/>
      </w:divBdr>
    </w:div>
    <w:div w:id="736976600">
      <w:bodyDiv w:val="1"/>
      <w:marLeft w:val="0"/>
      <w:marRight w:val="0"/>
      <w:marTop w:val="0"/>
      <w:marBottom w:val="0"/>
      <w:divBdr>
        <w:top w:val="none" w:sz="0" w:space="0" w:color="auto"/>
        <w:left w:val="none" w:sz="0" w:space="0" w:color="auto"/>
        <w:bottom w:val="none" w:sz="0" w:space="0" w:color="auto"/>
        <w:right w:val="none" w:sz="0" w:space="0" w:color="auto"/>
      </w:divBdr>
    </w:div>
    <w:div w:id="1039206398">
      <w:bodyDiv w:val="1"/>
      <w:marLeft w:val="0"/>
      <w:marRight w:val="0"/>
      <w:marTop w:val="0"/>
      <w:marBottom w:val="0"/>
      <w:divBdr>
        <w:top w:val="none" w:sz="0" w:space="0" w:color="auto"/>
        <w:left w:val="none" w:sz="0" w:space="0" w:color="auto"/>
        <w:bottom w:val="none" w:sz="0" w:space="0" w:color="auto"/>
        <w:right w:val="none" w:sz="0" w:space="0" w:color="auto"/>
      </w:divBdr>
    </w:div>
    <w:div w:id="1057124384">
      <w:bodyDiv w:val="1"/>
      <w:marLeft w:val="0"/>
      <w:marRight w:val="0"/>
      <w:marTop w:val="0"/>
      <w:marBottom w:val="0"/>
      <w:divBdr>
        <w:top w:val="none" w:sz="0" w:space="0" w:color="auto"/>
        <w:left w:val="none" w:sz="0" w:space="0" w:color="auto"/>
        <w:bottom w:val="none" w:sz="0" w:space="0" w:color="auto"/>
        <w:right w:val="none" w:sz="0" w:space="0" w:color="auto"/>
      </w:divBdr>
    </w:div>
    <w:div w:id="1127309791">
      <w:bodyDiv w:val="1"/>
      <w:marLeft w:val="0"/>
      <w:marRight w:val="0"/>
      <w:marTop w:val="0"/>
      <w:marBottom w:val="0"/>
      <w:divBdr>
        <w:top w:val="none" w:sz="0" w:space="0" w:color="auto"/>
        <w:left w:val="none" w:sz="0" w:space="0" w:color="auto"/>
        <w:bottom w:val="none" w:sz="0" w:space="0" w:color="auto"/>
        <w:right w:val="none" w:sz="0" w:space="0" w:color="auto"/>
      </w:divBdr>
    </w:div>
    <w:div w:id="1356808384">
      <w:bodyDiv w:val="1"/>
      <w:marLeft w:val="0"/>
      <w:marRight w:val="0"/>
      <w:marTop w:val="0"/>
      <w:marBottom w:val="0"/>
      <w:divBdr>
        <w:top w:val="none" w:sz="0" w:space="0" w:color="auto"/>
        <w:left w:val="none" w:sz="0" w:space="0" w:color="auto"/>
        <w:bottom w:val="none" w:sz="0" w:space="0" w:color="auto"/>
        <w:right w:val="none" w:sz="0" w:space="0" w:color="auto"/>
      </w:divBdr>
    </w:div>
    <w:div w:id="1620719799">
      <w:bodyDiv w:val="1"/>
      <w:marLeft w:val="0"/>
      <w:marRight w:val="0"/>
      <w:marTop w:val="0"/>
      <w:marBottom w:val="0"/>
      <w:divBdr>
        <w:top w:val="none" w:sz="0" w:space="0" w:color="auto"/>
        <w:left w:val="none" w:sz="0" w:space="0" w:color="auto"/>
        <w:bottom w:val="none" w:sz="0" w:space="0" w:color="auto"/>
        <w:right w:val="none" w:sz="0" w:space="0" w:color="auto"/>
      </w:divBdr>
    </w:div>
    <w:div w:id="1678850982">
      <w:bodyDiv w:val="1"/>
      <w:marLeft w:val="0"/>
      <w:marRight w:val="0"/>
      <w:marTop w:val="0"/>
      <w:marBottom w:val="0"/>
      <w:divBdr>
        <w:top w:val="none" w:sz="0" w:space="0" w:color="auto"/>
        <w:left w:val="none" w:sz="0" w:space="0" w:color="auto"/>
        <w:bottom w:val="none" w:sz="0" w:space="0" w:color="auto"/>
        <w:right w:val="none" w:sz="0" w:space="0" w:color="auto"/>
      </w:divBdr>
    </w:div>
    <w:div w:id="1779376159">
      <w:bodyDiv w:val="1"/>
      <w:marLeft w:val="0"/>
      <w:marRight w:val="0"/>
      <w:marTop w:val="0"/>
      <w:marBottom w:val="0"/>
      <w:divBdr>
        <w:top w:val="none" w:sz="0" w:space="0" w:color="auto"/>
        <w:left w:val="none" w:sz="0" w:space="0" w:color="auto"/>
        <w:bottom w:val="none" w:sz="0" w:space="0" w:color="auto"/>
        <w:right w:val="none" w:sz="0" w:space="0" w:color="auto"/>
      </w:divBdr>
    </w:div>
    <w:div w:id="1966352089">
      <w:bodyDiv w:val="1"/>
      <w:marLeft w:val="0"/>
      <w:marRight w:val="0"/>
      <w:marTop w:val="0"/>
      <w:marBottom w:val="0"/>
      <w:divBdr>
        <w:top w:val="none" w:sz="0" w:space="0" w:color="auto"/>
        <w:left w:val="none" w:sz="0" w:space="0" w:color="auto"/>
        <w:bottom w:val="none" w:sz="0" w:space="0" w:color="auto"/>
        <w:right w:val="none" w:sz="0" w:space="0" w:color="auto"/>
      </w:divBdr>
    </w:div>
    <w:div w:id="213123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BC07F2-3705-45C1-B287-5056CF126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4245</Words>
  <Characters>24197</Characters>
  <Application>Microsoft Office Word</Application>
  <DocSecurity>0</DocSecurity>
  <Lines>201</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Renata</cp:lastModifiedBy>
  <cp:revision>2</cp:revision>
  <cp:lastPrinted>2025-12-02T08:33:00Z</cp:lastPrinted>
  <dcterms:created xsi:type="dcterms:W3CDTF">2026-07-07T06:55:00Z</dcterms:created>
  <dcterms:modified xsi:type="dcterms:W3CDTF">2026-07-07T06:55:00Z</dcterms:modified>
</cp:coreProperties>
</file>