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2104" w14:textId="523076BE" w:rsidR="00F74788" w:rsidRPr="005368FF" w:rsidRDefault="00F74788" w:rsidP="00F74788">
      <w:r>
        <w:t xml:space="preserve">Ai sensi dell’articolo 18 della Legge sul bilancio (“Gazzetta Ufficiale croata” numero 144/21) e dell’articolo 50, punto 10, dello Statuto della Città di Buje-Buie (“Gazzetta Ufficiale della Città di Buje-Buie numeri 11/09, 5/11, 11/11, 3/13, 5/18, 19/18 – testo consolidato, 04/21 e 8/25), il Consiglio cittadino della Città di Buje-Buie, nell’ambito della seduta tenutasi il 28 novembre 2025, ha adottato la seguente: </w:t>
      </w:r>
    </w:p>
    <w:p w14:paraId="0D60F820" w14:textId="77777777" w:rsidR="00754884" w:rsidRPr="005368FF" w:rsidRDefault="00754884" w:rsidP="00F74788"/>
    <w:p w14:paraId="5C1BA2B7" w14:textId="77777777" w:rsidR="00F74788" w:rsidRPr="005368FF" w:rsidRDefault="00F74788" w:rsidP="00F74788">
      <w:pPr>
        <w:jc w:val="center"/>
        <w:rPr>
          <w:b/>
        </w:rPr>
      </w:pPr>
      <w:r>
        <w:rPr>
          <w:b/>
        </w:rPr>
        <w:t>DELIBERA</w:t>
      </w:r>
    </w:p>
    <w:p w14:paraId="2B3E1E13" w14:textId="77777777" w:rsidR="00F74788" w:rsidRPr="005368FF" w:rsidRDefault="00F74788" w:rsidP="00F74788">
      <w:pPr>
        <w:jc w:val="center"/>
        <w:rPr>
          <w:b/>
        </w:rPr>
      </w:pPr>
      <w:r>
        <w:rPr>
          <w:b/>
        </w:rPr>
        <w:t>SULL’ESECUZIONE DEL BILANCIO DELLA CITTÀ DI BUJE-BUIE</w:t>
      </w:r>
    </w:p>
    <w:p w14:paraId="09147F58" w14:textId="311A86A6" w:rsidR="00F74788" w:rsidRPr="005368FF" w:rsidRDefault="00F74788" w:rsidP="00F74788">
      <w:pPr>
        <w:jc w:val="center"/>
        <w:rPr>
          <w:b/>
        </w:rPr>
      </w:pPr>
      <w:r>
        <w:rPr>
          <w:b/>
        </w:rPr>
        <w:t>PER L’ESERCIZIO 2026</w:t>
      </w:r>
    </w:p>
    <w:p w14:paraId="5048871E" w14:textId="77777777" w:rsidR="00754884" w:rsidRPr="005368FF" w:rsidRDefault="00754884" w:rsidP="00633C5B"/>
    <w:p w14:paraId="097472BA" w14:textId="77777777" w:rsidR="00F74788" w:rsidRPr="005368FF" w:rsidRDefault="00F74788" w:rsidP="00F74788">
      <w:pPr>
        <w:rPr>
          <w:b/>
        </w:rPr>
      </w:pPr>
      <w:r>
        <w:rPr>
          <w:b/>
        </w:rPr>
        <w:t>I   DISPOSIZIONI GENERALI</w:t>
      </w:r>
    </w:p>
    <w:p w14:paraId="53620177" w14:textId="77777777" w:rsidR="00657A5B" w:rsidRPr="005368FF" w:rsidRDefault="00657A5B" w:rsidP="00F74788"/>
    <w:p w14:paraId="71DF1F66" w14:textId="77777777" w:rsidR="00F74788" w:rsidRPr="005368FF" w:rsidRDefault="00F74788" w:rsidP="00F74788">
      <w:pPr>
        <w:jc w:val="center"/>
      </w:pPr>
      <w:r>
        <w:t>Articolo 1</w:t>
      </w:r>
    </w:p>
    <w:p w14:paraId="17C47ED9" w14:textId="77777777" w:rsidR="00F74788" w:rsidRPr="005368FF" w:rsidRDefault="00F74788" w:rsidP="00F74788"/>
    <w:p w14:paraId="684308CC" w14:textId="2D2CF03D" w:rsidR="00F74788" w:rsidRPr="005368FF" w:rsidRDefault="00F74788" w:rsidP="005A651A">
      <w:pPr>
        <w:ind w:firstLine="426"/>
      </w:pPr>
      <w:r>
        <w:t xml:space="preserve">Con la presente Delibera si disciplinano le entrate e i proventi nonché le uscite e le spese del Bilancio della Città di Buje-Buie per l’esercizio 2026 (di seguito: Bilancio), le modalità della loro realizzazione ovvero esecuzione, l’ammontare dell’indebitamento e delle garanzie, la gestione del patrimonio finanziario e non finanziario, i diritti e gli obblighi dei fruitori dei fondi di bilancio, le specifiche competenze del Sindaco nell’esecuzione del Bilancio, le sanzioni per il mancato adempimento degli obblighi nonché le altre questioni relative all’esecuzione del Bilancio. </w:t>
      </w:r>
    </w:p>
    <w:p w14:paraId="6EB55C43" w14:textId="77777777" w:rsidR="007057B3" w:rsidRPr="005368FF" w:rsidRDefault="007057B3" w:rsidP="00633C5B"/>
    <w:p w14:paraId="3EA17498" w14:textId="77777777" w:rsidR="007057B3" w:rsidRPr="005368FF" w:rsidRDefault="007057B3" w:rsidP="00766481">
      <w:pPr>
        <w:jc w:val="center"/>
      </w:pPr>
      <w:r>
        <w:t>Articolo 2</w:t>
      </w:r>
    </w:p>
    <w:p w14:paraId="5302C79B" w14:textId="77777777" w:rsidR="00766481" w:rsidRPr="005368FF" w:rsidRDefault="00766481" w:rsidP="00633C5B"/>
    <w:p w14:paraId="2CB05DBA" w14:textId="5313E89B" w:rsidR="00F74788" w:rsidRPr="005368FF" w:rsidRDefault="00F24728" w:rsidP="00A56F86">
      <w:pPr>
        <w:ind w:firstLine="426"/>
      </w:pPr>
      <w:r>
        <w:t>(1) Nell’ambito delle ripartizioni e dei capitoli del Bilancio della Città di Buje-Buie, articolati in programmi, progetti e attività, sono stanziate le risorse relative alle uscite e alle spese degli organi amministrativi dell’Amministrazione comunale, dei fruitori del bilancio nonché di tutti gli altri fruitori specificati quali centri di imputazione delle risorse in una delle sezioni speciali.</w:t>
      </w:r>
    </w:p>
    <w:p w14:paraId="050868F0" w14:textId="44DFAC78" w:rsidR="00EC2268" w:rsidRPr="005368FF" w:rsidRDefault="00F24728" w:rsidP="00D369A5">
      <w:pPr>
        <w:ind w:firstLine="360"/>
      </w:pPr>
      <w:r>
        <w:t>(2) Ai fruitori dei fondi di bilancio si applicano le disposizioni della Legge di bilancio e della presente Delibera per quanto concerne la parte ad essi applicabile.</w:t>
      </w:r>
    </w:p>
    <w:p w14:paraId="2EAE73CA" w14:textId="1F199E8A" w:rsidR="007057B3" w:rsidRPr="005368FF" w:rsidRDefault="00F24728" w:rsidP="00D369A5">
      <w:pPr>
        <w:ind w:firstLine="360"/>
      </w:pPr>
      <w:r>
        <w:t>(3) I fruitori dei fondi di Bilancio della Città di Buje-Buie per l’esercizio 2026 iscritti nel Registro ai sensi del Regolamento sulle modalità di tenuta del Registro dei fruitori dei fondi di bilancio ed extra bilancio (“Gazzetta ufficiale croata” n. 150/24) sono:</w:t>
      </w:r>
    </w:p>
    <w:p w14:paraId="759CD37D" w14:textId="77777777" w:rsidR="0072209C" w:rsidRPr="005368FF" w:rsidRDefault="0072209C" w:rsidP="0072209C">
      <w:pPr>
        <w:numPr>
          <w:ilvl w:val="0"/>
          <w:numId w:val="25"/>
        </w:numPr>
      </w:pPr>
      <w:r>
        <w:t xml:space="preserve">Asilo infantile Buie - Dječji </w:t>
      </w:r>
      <w:proofErr w:type="spellStart"/>
      <w:r>
        <w:t>vrtić</w:t>
      </w:r>
      <w:proofErr w:type="spellEnd"/>
      <w:r>
        <w:t xml:space="preserve"> Buje (RKP 36305)</w:t>
      </w:r>
    </w:p>
    <w:p w14:paraId="1C6A4AB6" w14:textId="77777777" w:rsidR="0072209C" w:rsidRPr="005368FF" w:rsidRDefault="0072209C" w:rsidP="0072209C">
      <w:pPr>
        <w:numPr>
          <w:ilvl w:val="0"/>
          <w:numId w:val="25"/>
        </w:numPr>
      </w:pPr>
      <w:r>
        <w:t xml:space="preserve">Scuola dell’infanzia italiana Fregola - </w:t>
      </w:r>
      <w:proofErr w:type="spellStart"/>
      <w:r>
        <w:t>Talijanski</w:t>
      </w:r>
      <w:proofErr w:type="spellEnd"/>
      <w:r>
        <w:t xml:space="preserve"> </w:t>
      </w:r>
      <w:proofErr w:type="spellStart"/>
      <w:r>
        <w:t>dječji</w:t>
      </w:r>
      <w:proofErr w:type="spellEnd"/>
      <w:r>
        <w:t xml:space="preserve"> </w:t>
      </w:r>
      <w:proofErr w:type="spellStart"/>
      <w:r>
        <w:t>vrtić</w:t>
      </w:r>
      <w:proofErr w:type="spellEnd"/>
      <w:r>
        <w:t xml:space="preserve"> </w:t>
      </w:r>
      <w:proofErr w:type="spellStart"/>
      <w:r>
        <w:t>Mrvica</w:t>
      </w:r>
      <w:proofErr w:type="spellEnd"/>
    </w:p>
    <w:p w14:paraId="34C0FBF7" w14:textId="77777777" w:rsidR="0072209C" w:rsidRPr="005368FF" w:rsidRDefault="0072209C" w:rsidP="0072209C">
      <w:pPr>
        <w:numPr>
          <w:ilvl w:val="0"/>
          <w:numId w:val="25"/>
        </w:numPr>
      </w:pPr>
      <w:r>
        <w:t xml:space="preserve">Università popolare aperta di Buie - Pučko </w:t>
      </w:r>
      <w:proofErr w:type="spellStart"/>
      <w:r>
        <w:t>otvoreno</w:t>
      </w:r>
      <w:proofErr w:type="spellEnd"/>
      <w:r>
        <w:t xml:space="preserve"> </w:t>
      </w:r>
      <w:proofErr w:type="spellStart"/>
      <w:r>
        <w:t>učilište</w:t>
      </w:r>
      <w:proofErr w:type="spellEnd"/>
      <w:r>
        <w:t xml:space="preserve"> Buje (RKP 48200)</w:t>
      </w:r>
    </w:p>
    <w:p w14:paraId="6A8EF005" w14:textId="4B22CE17" w:rsidR="002D2EC5" w:rsidRPr="005368FF" w:rsidRDefault="00C716DA" w:rsidP="00C716DA">
      <w:pPr>
        <w:ind w:firstLine="360"/>
      </w:pPr>
      <w:r>
        <w:t>(4) In conformità alle disposizioni del Regolamento, sono altresì fruitori del Bilancio della Città di Buje-Buie i Comitati locali. I Comitati locali operano nell’ambito della Città, non dispongono di conto corrente proprio e le loro attività sono riportate nel Bilancio.</w:t>
      </w:r>
    </w:p>
    <w:p w14:paraId="6250B540" w14:textId="268486C2" w:rsidR="0033241D" w:rsidRPr="005368FF" w:rsidRDefault="0033241D" w:rsidP="00C716DA">
      <w:pPr>
        <w:ind w:firstLine="360"/>
      </w:pPr>
      <w:r>
        <w:t>(5) Nel bilancio sono previsti i fondi per le attività del Consiglio della minoranza nazionale italiana e del Consiglio della minoranza nazionale serba della Città di Buje-Buie, istituiti in conformità alla Legge costituzionale sui diritti delle minoranze nazionali. I Consigli delle minoranze nazionali non dispongono di conti correnti propri e le loro attività sono riportate nel Bilancio.</w:t>
      </w:r>
    </w:p>
    <w:p w14:paraId="089ADFFD" w14:textId="77777777" w:rsidR="0072209C" w:rsidRPr="005368FF" w:rsidRDefault="0072209C" w:rsidP="00657A5B"/>
    <w:p w14:paraId="388F9D2A" w14:textId="77777777" w:rsidR="00F74788" w:rsidRPr="005368FF" w:rsidRDefault="00F74788" w:rsidP="00F74788">
      <w:pPr>
        <w:rPr>
          <w:b/>
        </w:rPr>
      </w:pPr>
    </w:p>
    <w:p w14:paraId="788D2D32" w14:textId="267B18E1" w:rsidR="00F74788" w:rsidRPr="005368FF" w:rsidRDefault="00F74788" w:rsidP="00F74788">
      <w:pPr>
        <w:rPr>
          <w:b/>
        </w:rPr>
      </w:pPr>
      <w:r>
        <w:rPr>
          <w:b/>
        </w:rPr>
        <w:t>II CONTENUTO DEL BILANCIO</w:t>
      </w:r>
    </w:p>
    <w:p w14:paraId="5B0BC84E" w14:textId="77777777" w:rsidR="00657A5B" w:rsidRPr="005368FF" w:rsidRDefault="00657A5B" w:rsidP="00F74788"/>
    <w:p w14:paraId="6E103CF6" w14:textId="77777777" w:rsidR="00F74788" w:rsidRDefault="00F74788" w:rsidP="00F74788">
      <w:pPr>
        <w:jc w:val="center"/>
      </w:pPr>
      <w:r>
        <w:t>Articolo 3</w:t>
      </w:r>
    </w:p>
    <w:p w14:paraId="4076B12F" w14:textId="77777777" w:rsidR="00962C31" w:rsidRPr="005368FF" w:rsidRDefault="00962C31" w:rsidP="00F74788">
      <w:pPr>
        <w:jc w:val="center"/>
      </w:pPr>
    </w:p>
    <w:p w14:paraId="0DC5BB9D" w14:textId="6D26FF3F" w:rsidR="00F74788" w:rsidRPr="005368FF" w:rsidRDefault="00F74788" w:rsidP="003E6438">
      <w:pPr>
        <w:numPr>
          <w:ilvl w:val="0"/>
          <w:numId w:val="4"/>
        </w:numPr>
        <w:tabs>
          <w:tab w:val="clear" w:pos="720"/>
        </w:tabs>
        <w:ind w:left="0" w:firstLine="360"/>
      </w:pPr>
      <w:r>
        <w:t>Il Bilancio contiene i piani finanziari degli assessorati e dei fruitori del bilancio, presentati mediante la parte generale, la parte speciale e la relazione illustrativa al bilancio.</w:t>
      </w:r>
    </w:p>
    <w:p w14:paraId="3624A1F5" w14:textId="77777777" w:rsidR="003E6438" w:rsidRPr="005368FF" w:rsidRDefault="00F74788" w:rsidP="003E6438">
      <w:pPr>
        <w:numPr>
          <w:ilvl w:val="0"/>
          <w:numId w:val="4"/>
        </w:numPr>
        <w:tabs>
          <w:tab w:val="clear" w:pos="720"/>
          <w:tab w:val="num" w:pos="360"/>
        </w:tabs>
        <w:ind w:left="0" w:firstLine="360"/>
      </w:pPr>
      <w:r>
        <w:t>La parte generale del Bilancio contiene il riepilogo del Conto delle entrate e delle uscite e del Conto dei finanziamenti, nonché il Conto delle entrate e delle uscite e il Conto dei finanziamenti.</w:t>
      </w:r>
    </w:p>
    <w:p w14:paraId="2AE6393A" w14:textId="0D794489" w:rsidR="00F74788" w:rsidRPr="005368FF" w:rsidRDefault="00F74788" w:rsidP="005A651A">
      <w:pPr>
        <w:ind w:firstLine="360"/>
      </w:pPr>
      <w:r>
        <w:t>Nel Conto delle entrate e delle uscite sono riportate le entrate dell’attività e le entrate derivanti dalla vendita dei beni non finanziari, nonché le uscite dell’attività e le uscite relative all’acquisto dei beni non finanziari.              Le entrate e le uscite sono presentate per fonte di finanziamento e per classificazione economica, mentre le uscite sono ulteriormente presentate anche per classificazione funzionale.</w:t>
      </w:r>
    </w:p>
    <w:p w14:paraId="5D2E21A3" w14:textId="58B56BFC" w:rsidR="00F74788" w:rsidRPr="005368FF" w:rsidRDefault="00F74788" w:rsidP="005A651A">
      <w:pPr>
        <w:ind w:firstLine="360"/>
      </w:pPr>
      <w:r>
        <w:t>Nel Conto dei finanziamenti sono riportate le entrate derivanti dai beni finanziari e dall’indebitamento, nonché le spese relative ai beni finanziari e al rimborso di finanziamenti e prestiti, in base alle fonti di finanziamento e alla classificazione economica.</w:t>
      </w:r>
    </w:p>
    <w:p w14:paraId="7DBBD7F8" w14:textId="73E654CD" w:rsidR="003E6438" w:rsidRPr="005368FF" w:rsidRDefault="003E6438" w:rsidP="00931B57">
      <w:pPr>
        <w:pStyle w:val="Odlomakpopisa"/>
        <w:numPr>
          <w:ilvl w:val="0"/>
          <w:numId w:val="4"/>
        </w:numPr>
      </w:pPr>
      <w:r>
        <w:t>La parte generale del bilancio contiene anche l’eccedenza riportata (o il disavanzo riportato) del passivo sull’attivo.</w:t>
      </w:r>
    </w:p>
    <w:p w14:paraId="2D4AF18C" w14:textId="201ED632" w:rsidR="00931B57" w:rsidRPr="005368FF" w:rsidRDefault="00931B57" w:rsidP="00931B57">
      <w:pPr>
        <w:pStyle w:val="Odlomakpopisa"/>
        <w:numPr>
          <w:ilvl w:val="0"/>
          <w:numId w:val="4"/>
        </w:numPr>
        <w:tabs>
          <w:tab w:val="clear" w:pos="720"/>
          <w:tab w:val="num" w:pos="360"/>
        </w:tabs>
        <w:ind w:left="0" w:firstLine="360"/>
      </w:pPr>
      <w:r>
        <w:t>L’eccedenza riportata sarà integralmente utilizzata nel 2026.</w:t>
      </w:r>
    </w:p>
    <w:p w14:paraId="4DCD5390" w14:textId="4BEB97F8" w:rsidR="00350163" w:rsidRPr="005368FF" w:rsidRDefault="00F74788" w:rsidP="00ED12AC">
      <w:pPr>
        <w:pStyle w:val="Odlomakpopisa"/>
        <w:numPr>
          <w:ilvl w:val="0"/>
          <w:numId w:val="4"/>
        </w:numPr>
        <w:tabs>
          <w:tab w:val="clear" w:pos="720"/>
          <w:tab w:val="num" w:pos="360"/>
        </w:tabs>
        <w:ind w:left="0" w:firstLine="360"/>
      </w:pPr>
      <w:r>
        <w:t xml:space="preserve">La parte speciale è costituita dal piano delle spese e delle uscite dei fruitori del bilancio, riportate in base alla classificazione organizzativa, alle fonti di finanziamento e alla classificazione economica, e ripartite in programmi costituiti a loro volta da attività e progetti. </w:t>
      </w:r>
    </w:p>
    <w:p w14:paraId="590BA3FC" w14:textId="5E400B79" w:rsidR="00350163" w:rsidRPr="005368FF" w:rsidRDefault="00350163" w:rsidP="00ED12AC">
      <w:pPr>
        <w:pStyle w:val="Odlomakpopisa"/>
        <w:numPr>
          <w:ilvl w:val="0"/>
          <w:numId w:val="4"/>
        </w:numPr>
        <w:tabs>
          <w:tab w:val="clear" w:pos="720"/>
          <w:tab w:val="num" w:pos="360"/>
        </w:tabs>
        <w:ind w:left="0" w:firstLine="360"/>
      </w:pPr>
      <w:r>
        <w:t>La classificazione organizzativa della parte speciale del Bilancio si articola in due ripartizioni, corrispondenti agli assessorati della Città di Buje-Buie, nelle quali sono riportati i capitoli, nei quali sono indicate a loro volta le spese pianificate dei fruitori del bilancio nonché degli altri fruitori dei fondi di bilancio.</w:t>
      </w:r>
    </w:p>
    <w:p w14:paraId="0F63EE24" w14:textId="07B38A10" w:rsidR="00931B57" w:rsidRPr="005368FF" w:rsidRDefault="00931B57" w:rsidP="00931B57">
      <w:pPr>
        <w:pStyle w:val="Odlomakpopisa"/>
        <w:numPr>
          <w:ilvl w:val="0"/>
          <w:numId w:val="4"/>
        </w:numPr>
        <w:tabs>
          <w:tab w:val="clear" w:pos="720"/>
        </w:tabs>
        <w:ind w:left="0" w:firstLine="360"/>
      </w:pPr>
      <w:r>
        <w:t xml:space="preserve">La relazione illustrativa al bilancio è composta dalla relazione sulla parte generale del bilancio e dalla relazione sulla parte speciale del bilancio. </w:t>
      </w:r>
    </w:p>
    <w:p w14:paraId="29B05BA8" w14:textId="77777777" w:rsidR="00931B57" w:rsidRPr="005368FF" w:rsidRDefault="00931B57" w:rsidP="005A651A">
      <w:pPr>
        <w:ind w:firstLine="360"/>
      </w:pPr>
      <w:r>
        <w:t xml:space="preserve">La relazione illustrativa alla parte generale del bilancio contiene la motivazione delle entrate e delle uscite, dei </w:t>
      </w:r>
      <w:proofErr w:type="spellStart"/>
      <w:r>
        <w:t>provenit</w:t>
      </w:r>
      <w:proofErr w:type="spellEnd"/>
      <w:r>
        <w:t xml:space="preserve"> e delle spese nonché dell’eccedenza riportata. </w:t>
      </w:r>
    </w:p>
    <w:p w14:paraId="24A166AC" w14:textId="172A8337" w:rsidR="00F13849" w:rsidRDefault="00931B57" w:rsidP="005A651A">
      <w:pPr>
        <w:ind w:firstLine="360"/>
      </w:pPr>
      <w:r>
        <w:t>La relazione illustrativa alla parte speciale si basa sulle motivazioni dei piani finanziari degli assessorati e dei fruitori del bilancio, fornite mediante le relazioni delle attività e dei progetti, unitamente ai relativi obiettivi e agli indicatori di risultato contenuti negli atti di pianificazione strategica.</w:t>
      </w:r>
    </w:p>
    <w:p w14:paraId="4CED87A1" w14:textId="11C65717" w:rsidR="00F13849" w:rsidRDefault="00F13849" w:rsidP="00DA61E6">
      <w:pPr>
        <w:pStyle w:val="Odlomakpopisa"/>
        <w:numPr>
          <w:ilvl w:val="0"/>
          <w:numId w:val="4"/>
        </w:numPr>
        <w:tabs>
          <w:tab w:val="clear" w:pos="720"/>
        </w:tabs>
        <w:ind w:left="0" w:firstLine="360"/>
      </w:pPr>
      <w:r>
        <w:t>Il Piano di sviluppo strategico della Città di Buje-Buie per il periodo 2022 – 2029 è il documento fondamentale che definisce la direzione dello sviluppo economico e sociale complessivo della Città di Buje-Buie nel medio periodo. Sulla base dei fabbisogni e delle potenzialità di sviluppo individuate, il Piano strategico definisce tre priorità chiave:</w:t>
      </w:r>
    </w:p>
    <w:p w14:paraId="6A3F9F89" w14:textId="544C883B" w:rsidR="00DA61E6" w:rsidRDefault="00883068" w:rsidP="00C10D73">
      <w:pPr>
        <w:pStyle w:val="Odlomakpopisa"/>
        <w:ind w:left="360"/>
      </w:pPr>
      <w:r>
        <w:t>- lo sviluppo delle infrastrutture comunali e dei trasporti ai fini dello sviluppo della comunità locale;</w:t>
      </w:r>
    </w:p>
    <w:p w14:paraId="25550614" w14:textId="519A1A3E" w:rsidR="00DA61E6" w:rsidRDefault="00DA61E6" w:rsidP="00C10D73">
      <w:pPr>
        <w:pStyle w:val="Odlomakpopisa"/>
        <w:ind w:left="360"/>
      </w:pPr>
      <w:r>
        <w:t>- il rafforzamento della competitività nei settori economico, turistico e della pianificazione territoriale sostenibile;</w:t>
      </w:r>
    </w:p>
    <w:p w14:paraId="789180BF" w14:textId="7D9296A1" w:rsidR="00DA61E6" w:rsidRPr="005368FF" w:rsidRDefault="00DA61E6" w:rsidP="00C10D73">
      <w:pPr>
        <w:pStyle w:val="Odlomakpopisa"/>
        <w:ind w:left="360"/>
      </w:pPr>
      <w:r>
        <w:t>- l’inclusione sociale, la demografia, la sanità e l’istruzione.</w:t>
      </w:r>
    </w:p>
    <w:p w14:paraId="2E9EF13C" w14:textId="0537A4D8" w:rsidR="00F74788" w:rsidRPr="005368FF" w:rsidRDefault="00CB65A3" w:rsidP="00ED12AC">
      <w:pPr>
        <w:pStyle w:val="Odlomakpopisa"/>
        <w:numPr>
          <w:ilvl w:val="0"/>
          <w:numId w:val="4"/>
        </w:numPr>
        <w:tabs>
          <w:tab w:val="clear" w:pos="720"/>
        </w:tabs>
        <w:ind w:left="0" w:firstLine="360"/>
      </w:pPr>
      <w:r>
        <w:t xml:space="preserve">Il sindaco ha adottato il Programma attuativo della Città di Buje-Buie per il periodo 2025 – 2029. Il Programma attuativo dell’unità di autogoverno locale è un atto di pianificazione strategica a breve termine collegato a un bilancio pluriennale, il quale fa riferimento al mandato amministrativo e descrive le misure e le attività prioritarie per l’attuazione degli obiettivi definiti negli atti di pianificazione strategica correlati, gerarchicamente superiori, di importanza nazionale e di importanza per le unità di autogoverno locale e territoriale (regionale). </w:t>
      </w:r>
    </w:p>
    <w:p w14:paraId="229959D9" w14:textId="1724F451" w:rsidR="00CF2117" w:rsidRPr="005368FF" w:rsidRDefault="00CF2117" w:rsidP="00C10D73">
      <w:pPr>
        <w:pStyle w:val="Odlomakpopisa"/>
        <w:numPr>
          <w:ilvl w:val="0"/>
          <w:numId w:val="4"/>
        </w:numPr>
        <w:tabs>
          <w:tab w:val="clear" w:pos="720"/>
          <w:tab w:val="num" w:pos="360"/>
        </w:tabs>
        <w:ind w:left="0" w:firstLine="284"/>
      </w:pPr>
      <w:r>
        <w:lastRenderedPageBreak/>
        <w:t>Il Bilancio della Città di Buje-Buie è un bilancio consolidato e comprende tutte le entrate e i proventi, nonché le uscite e le spese della Città di Buje-Buie e dei fruitori del bilancio della Città di Buje-Buie.</w:t>
      </w:r>
    </w:p>
    <w:p w14:paraId="7C925798" w14:textId="77777777" w:rsidR="0072209C" w:rsidRDefault="0072209C" w:rsidP="00F74788"/>
    <w:p w14:paraId="6B1AF585" w14:textId="77777777" w:rsidR="00C10D73" w:rsidRPr="005368FF" w:rsidRDefault="00C10D73" w:rsidP="00F74788"/>
    <w:p w14:paraId="15376DAA" w14:textId="77777777" w:rsidR="00F74788" w:rsidRPr="005368FF" w:rsidRDefault="00F74788" w:rsidP="00F74788">
      <w:pPr>
        <w:rPr>
          <w:b/>
        </w:rPr>
      </w:pPr>
      <w:proofErr w:type="gramStart"/>
      <w:r>
        <w:rPr>
          <w:b/>
        </w:rPr>
        <w:t>III  ESECUZIONE</w:t>
      </w:r>
      <w:proofErr w:type="gramEnd"/>
      <w:r>
        <w:rPr>
          <w:b/>
        </w:rPr>
        <w:t xml:space="preserve"> DEL BILANCIO</w:t>
      </w:r>
    </w:p>
    <w:p w14:paraId="0A76C796" w14:textId="77777777" w:rsidR="00657A5B" w:rsidRPr="005368FF" w:rsidRDefault="00657A5B" w:rsidP="00F74788">
      <w:pPr>
        <w:rPr>
          <w:b/>
        </w:rPr>
      </w:pPr>
    </w:p>
    <w:p w14:paraId="09D37B25" w14:textId="77777777" w:rsidR="00350163" w:rsidRPr="005368FF" w:rsidRDefault="00C40BE8" w:rsidP="00C40BE8">
      <w:pPr>
        <w:jc w:val="center"/>
      </w:pPr>
      <w:r>
        <w:t>Articolo 4</w:t>
      </w:r>
    </w:p>
    <w:p w14:paraId="1127F005" w14:textId="77777777" w:rsidR="00657A5B" w:rsidRPr="005368FF" w:rsidRDefault="00657A5B" w:rsidP="00F74788">
      <w:pPr>
        <w:rPr>
          <w:b/>
        </w:rPr>
      </w:pPr>
    </w:p>
    <w:p w14:paraId="442F9E6C" w14:textId="0B25B679" w:rsidR="00350163" w:rsidRPr="005368FF" w:rsidRDefault="00C40BE8" w:rsidP="00350163">
      <w:pPr>
        <w:ind w:firstLine="360"/>
      </w:pPr>
      <w:r>
        <w:t>(1) Il bilancio è eseguito dal 1° gennaio al 31 dicembre 2026.</w:t>
      </w:r>
    </w:p>
    <w:p w14:paraId="71DD6E52" w14:textId="6F4FBE4B" w:rsidR="00350163" w:rsidRPr="005368FF" w:rsidRDefault="00C40BE8" w:rsidP="00350163">
      <w:pPr>
        <w:ind w:firstLine="360"/>
      </w:pPr>
      <w:r>
        <w:t>(2) Sono riconosciute come entrate del Bilancio per l’esercizio 2026 solo le entrate effettivamente riscosse nell’anno solare.</w:t>
      </w:r>
    </w:p>
    <w:p w14:paraId="56DE3EDE" w14:textId="1104F9BD" w:rsidR="00350163" w:rsidRPr="005368FF" w:rsidRDefault="00C40BE8" w:rsidP="00350163">
      <w:pPr>
        <w:ind w:firstLine="360"/>
      </w:pPr>
      <w:r>
        <w:t>(3) Le spese di Bilancio comprendono tutte le spese per le quali l’obbligo è maturato nel 2026, indipendentemente dal momento del loro pagamento.</w:t>
      </w:r>
    </w:p>
    <w:p w14:paraId="271EA6E3" w14:textId="3B1DD5C9" w:rsidR="00633C5B" w:rsidRPr="005368FF" w:rsidRDefault="00633C5B" w:rsidP="00633C5B">
      <w:pPr>
        <w:ind w:firstLine="360"/>
      </w:pPr>
      <w:r>
        <w:t>(4) Le entrate di Bilancio sono riscosse e versate nel Bilancio in conformità alla legge o alle altre normative.</w:t>
      </w:r>
    </w:p>
    <w:p w14:paraId="5DF51CF1" w14:textId="2584EA74" w:rsidR="00A77E45" w:rsidRPr="005368FF" w:rsidRDefault="00A77E45" w:rsidP="00633C5B">
      <w:pPr>
        <w:ind w:firstLine="360"/>
      </w:pPr>
      <w:r>
        <w:t>(5) Tutti i versamenti delle entrate e dei proventi realizzati nonché tutti i pagamenti delle spese e delle uscite del Bilancio cittadino e dei fruitori del bilancio sono effettuati mediante il conto corrente unico del Bilancio cittadino (IBAN: HR5223800061804200004).</w:t>
      </w:r>
    </w:p>
    <w:p w14:paraId="1F643886" w14:textId="77777777" w:rsidR="00A77E45" w:rsidRPr="005368FF" w:rsidRDefault="00A77E45" w:rsidP="00633C5B">
      <w:pPr>
        <w:ind w:firstLine="360"/>
      </w:pPr>
      <w:r>
        <w:t>(6) La Tesoreria cittadina dispone di un conto corrente unico per tutti i pagamenti.</w:t>
      </w:r>
    </w:p>
    <w:p w14:paraId="62D92087" w14:textId="29D6BF41" w:rsidR="00A77E45" w:rsidRPr="005368FF" w:rsidRDefault="00A77E45" w:rsidP="00633C5B">
      <w:pPr>
        <w:ind w:firstLine="360"/>
      </w:pPr>
      <w:r>
        <w:t>(7) I pagamenti a carico dei fondi della tesoreria cittadina sono eseguiti dall’Assessorato agli affari generali ossia dalla Sezione per il bilancio e le finanze.</w:t>
      </w:r>
    </w:p>
    <w:p w14:paraId="3EC1CF8F" w14:textId="77777777" w:rsidR="00A77E45" w:rsidRPr="005368FF" w:rsidRDefault="00A77E45" w:rsidP="00633C5B">
      <w:pPr>
        <w:ind w:firstLine="360"/>
      </w:pPr>
      <w:r>
        <w:t>(8) I fruitori del bilancio presentano le proprie richieste di pagamento a carico del conto corrente unico all’organo amministrativo di cui al paragrafo 7.</w:t>
      </w:r>
    </w:p>
    <w:p w14:paraId="2C4465BC" w14:textId="77777777" w:rsidR="00C40BE8" w:rsidRPr="005368FF" w:rsidRDefault="00C40BE8" w:rsidP="00F74788"/>
    <w:p w14:paraId="56FFAD65" w14:textId="77777777" w:rsidR="00515FE2" w:rsidRPr="005368FF" w:rsidRDefault="00515FE2" w:rsidP="00515FE2">
      <w:pPr>
        <w:jc w:val="center"/>
      </w:pPr>
      <w:r>
        <w:t>Articolo 5</w:t>
      </w:r>
    </w:p>
    <w:p w14:paraId="29ABDC33" w14:textId="77777777" w:rsidR="00515FE2" w:rsidRPr="005368FF" w:rsidRDefault="00515FE2" w:rsidP="00515FE2"/>
    <w:p w14:paraId="412B6891" w14:textId="77777777" w:rsidR="00515FE2" w:rsidRPr="005368FF" w:rsidRDefault="00515FE2" w:rsidP="00515FE2">
      <w:pPr>
        <w:numPr>
          <w:ilvl w:val="0"/>
          <w:numId w:val="9"/>
        </w:numPr>
      </w:pPr>
      <w:r>
        <w:t>L’ordinante delle spese nonché il responsabile dell’esecuzione del bilancio nel suo complesso è il Sindaco.</w:t>
      </w:r>
    </w:p>
    <w:p w14:paraId="77200455" w14:textId="77777777" w:rsidR="00B52943" w:rsidRPr="005368FF" w:rsidRDefault="00515FE2" w:rsidP="00B52943">
      <w:pPr>
        <w:ind w:firstLine="360"/>
      </w:pPr>
      <w:r>
        <w:t xml:space="preserve">(2) Gli assessorati e i fruitori del bilancio possono assumere, in base ai contratti, obblighi che prevedono il pagamento negli anni successivi, indipendentemente dalla fonte di finanziamento, esclusivamente dietro autorizzazione scritta del Sindaco. </w:t>
      </w:r>
    </w:p>
    <w:p w14:paraId="790553D4" w14:textId="3E34769D" w:rsidR="00B52943" w:rsidRPr="005368FF" w:rsidRDefault="00B52943" w:rsidP="00B52943">
      <w:pPr>
        <w:ind w:firstLine="360"/>
      </w:pPr>
      <w:r>
        <w:t>Le disposizioni di cui al paragrafo precedente non si applicano alle uscite dell’attività che sorgono in maniera continuativa.</w:t>
      </w:r>
    </w:p>
    <w:p w14:paraId="4B723A92" w14:textId="4147C8DB" w:rsidR="003D5C84" w:rsidRPr="005368FF" w:rsidRDefault="00515FE2" w:rsidP="00515FE2">
      <w:pPr>
        <w:ind w:firstLine="360"/>
      </w:pPr>
      <w:r>
        <w:t>(3) Gli assessori a capo degli organi amministrativi cittadini e i responsabili delle persone giuridiche fruitrici del Bilancio sono responsabili della pianificazione e dell’esecuzione della propria parte di Bilancio.</w:t>
      </w:r>
    </w:p>
    <w:p w14:paraId="783DC695" w14:textId="39FF62E4" w:rsidR="00AD3FE2" w:rsidRPr="005368FF" w:rsidRDefault="00515FE2" w:rsidP="00515FE2">
      <w:pPr>
        <w:ind w:firstLine="360"/>
      </w:pPr>
      <w:r>
        <w:t xml:space="preserve">(4) La responsabilità dell’esecuzione del Bilancio sottintende la responsabilità relativa: </w:t>
      </w:r>
    </w:p>
    <w:p w14:paraId="74F83045" w14:textId="77777777" w:rsidR="00AD3FE2" w:rsidRPr="005368FF" w:rsidRDefault="00AD3FE2" w:rsidP="00515FE2">
      <w:pPr>
        <w:ind w:firstLine="360"/>
      </w:pPr>
      <w:r>
        <w:t xml:space="preserve">- all’esecuzione delle uscite in conformità agli importi e alle destinazioni previsti, </w:t>
      </w:r>
    </w:p>
    <w:p w14:paraId="7060C7DE" w14:textId="77777777" w:rsidR="00AD3FE2" w:rsidRPr="005368FF" w:rsidRDefault="00AD3FE2" w:rsidP="00515FE2">
      <w:pPr>
        <w:ind w:firstLine="360"/>
      </w:pPr>
      <w:r>
        <w:t xml:space="preserve">- all’assunzione e alla verifica degli obblighi, </w:t>
      </w:r>
    </w:p>
    <w:p w14:paraId="4BE072C7" w14:textId="77777777" w:rsidR="00AD3FE2" w:rsidRPr="005368FF" w:rsidRDefault="00AD3FE2" w:rsidP="00515FE2">
      <w:pPr>
        <w:ind w:firstLine="360"/>
      </w:pPr>
      <w:r>
        <w:t>- all’emissione degli ordini di pagamento per gli obblighi maturati,</w:t>
      </w:r>
    </w:p>
    <w:p w14:paraId="7CA0221E" w14:textId="77777777" w:rsidR="00B26860" w:rsidRPr="005368FF" w:rsidRDefault="00AD3FE2" w:rsidP="00515FE2">
      <w:pPr>
        <w:ind w:firstLine="360"/>
      </w:pPr>
      <w:r>
        <w:t>- alla riscossione delle entrate di bilancio nonché</w:t>
      </w:r>
    </w:p>
    <w:p w14:paraId="2649D355" w14:textId="77777777" w:rsidR="00515FE2" w:rsidRPr="005368FF" w:rsidRDefault="00B26860" w:rsidP="00515FE2">
      <w:pPr>
        <w:ind w:firstLine="360"/>
      </w:pPr>
      <w:r>
        <w:t>- all’adozione di tutte le misure necessarie alla completa e puntuale riscossione delle entrate nell’ambito delle proprie competenze.</w:t>
      </w:r>
    </w:p>
    <w:p w14:paraId="793D3639" w14:textId="28719AA4" w:rsidR="00515FE2" w:rsidRPr="005368FF" w:rsidRDefault="00515FE2" w:rsidP="00AD3FE2">
      <w:pPr>
        <w:ind w:firstLine="360"/>
      </w:pPr>
      <w:r>
        <w:t>(5) Gli assessori a capo degli organi amministrativi cittadini e i responsabili delle persone giuridiche fruitrici del Bilancio sono responsabili della gestione legale, funzionale, efficiente ed economica dei fondi di bilancio.</w:t>
      </w:r>
    </w:p>
    <w:p w14:paraId="78A86679" w14:textId="6E261B3E" w:rsidR="003C206B" w:rsidRDefault="00F56998" w:rsidP="00CD5503">
      <w:pPr>
        <w:ind w:firstLine="360"/>
      </w:pPr>
      <w:r>
        <w:t xml:space="preserve">(6) I fruitori del Bilancio, in conformità alle disposizioni della Legge di bilancio e dei loro statuti, sono tenuti a presentare al Consiglio d’amministrazione, affinché le adotti, la proposta di relazione semestrale sull’esecuzione del piano finanziario entro il 31 luglio dell’anno </w:t>
      </w:r>
      <w:r>
        <w:lastRenderedPageBreak/>
        <w:t xml:space="preserve">corrente e la proposta di relazione annuale sull’esecuzione del piano finanziario per l’anno precedente entro il 31 marzo dell’anno corrente, dopodiché le relazioni devono essere trasmesse all’Assessorato agli affari generali competente in materia. </w:t>
      </w:r>
    </w:p>
    <w:p w14:paraId="15263BA7" w14:textId="6A07ACD8" w:rsidR="00DE6F0D" w:rsidRDefault="00DE6F0D" w:rsidP="00DE6F0D">
      <w:pPr>
        <w:ind w:firstLine="360"/>
      </w:pPr>
      <w:r>
        <w:t>L’Assessorato agli affari generali redige la relazione semestrale sull’esecuzione del bilancio e la trasmette al Sindaco entro il 15 settembre. Il Sindaco provvederà quindi a sottoporla all’organo rappresentativo competente per l’adozione entro il 30 settembre dell’anno finanziario corrente.</w:t>
      </w:r>
    </w:p>
    <w:p w14:paraId="182F1CE9" w14:textId="61203F75" w:rsidR="003C206B" w:rsidRDefault="003C206B" w:rsidP="00CD5503">
      <w:pPr>
        <w:ind w:firstLine="360"/>
      </w:pPr>
      <w:r>
        <w:t>Gli Assessorati presentano la proposta di relazione annuale sull’esecuzione del rispettivo piano finanziario all’Assessorato agli affari generali competente per le finanze entro e non oltre il 15 aprile dell’anno corrente.</w:t>
      </w:r>
    </w:p>
    <w:p w14:paraId="4025380D" w14:textId="4269ADD4" w:rsidR="00C10D73" w:rsidRDefault="00C10D73" w:rsidP="00C10D73">
      <w:pPr>
        <w:ind w:firstLine="360"/>
      </w:pPr>
      <w:r>
        <w:t>L’Assessorato agli affari generali redige la relazione annuale sull’esecuzione del bilancio e la presenta al Sindaco entro il 5 maggio, e il Sindaco provvede quindi a trasmetterla all’organo rappresentativo competente per l’adozione entro il 31 maggio dell’anno corrente.</w:t>
      </w:r>
    </w:p>
    <w:p w14:paraId="55E7E579" w14:textId="77777777" w:rsidR="00C10D73" w:rsidRDefault="00C10D73" w:rsidP="00CD5503">
      <w:pPr>
        <w:ind w:firstLine="360"/>
      </w:pPr>
    </w:p>
    <w:p w14:paraId="68E6F833" w14:textId="77777777" w:rsidR="00673567" w:rsidRDefault="00673567" w:rsidP="00CD5503">
      <w:pPr>
        <w:ind w:firstLine="360"/>
      </w:pPr>
    </w:p>
    <w:p w14:paraId="680D362B" w14:textId="77777777" w:rsidR="00673567" w:rsidRDefault="00673567" w:rsidP="00CD5503">
      <w:pPr>
        <w:ind w:firstLine="360"/>
      </w:pPr>
    </w:p>
    <w:p w14:paraId="4E417D6D" w14:textId="77777777" w:rsidR="0074185B" w:rsidRPr="005368FF" w:rsidRDefault="0074185B" w:rsidP="00EC6B6D">
      <w:pPr>
        <w:jc w:val="center"/>
      </w:pPr>
      <w:r>
        <w:t>Articolo 6</w:t>
      </w:r>
    </w:p>
    <w:p w14:paraId="41759BA9" w14:textId="77777777" w:rsidR="0074185B" w:rsidRPr="005368FF" w:rsidRDefault="0074185B" w:rsidP="00E01A46"/>
    <w:p w14:paraId="57E16CCC" w14:textId="77777777" w:rsidR="0074185B" w:rsidRPr="005368FF" w:rsidRDefault="00EC6B6D" w:rsidP="00EC6B6D">
      <w:pPr>
        <w:ind w:firstLine="360"/>
      </w:pPr>
      <w:r>
        <w:t>(1) Ogni pagamento eseguito a carico del bilancio deve basarsi su un documento contabile valido che attesti l’obbligo di pagamento.</w:t>
      </w:r>
    </w:p>
    <w:p w14:paraId="7E17B61B" w14:textId="77777777" w:rsidR="0074185B" w:rsidRPr="005368FF" w:rsidRDefault="00EC6B6D" w:rsidP="00EC6B6D">
      <w:pPr>
        <w:ind w:firstLine="360"/>
      </w:pPr>
      <w:r>
        <w:t>(2) Prima di effettuare un pagamento gli assessori e i responsabili delle persone giuridiche fruitrici dei fondi di bilancio devono verificare la pertinenza rispetto alla voce di bilancio e confermare con la propria firma il fondamento giuridico nonché l’importo del pagamento indicato nel documento contabile.</w:t>
      </w:r>
    </w:p>
    <w:p w14:paraId="6EB22E81" w14:textId="624D501E" w:rsidR="00465F20" w:rsidRPr="005368FF" w:rsidRDefault="00465F20" w:rsidP="00465F20">
      <w:pPr>
        <w:ind w:firstLine="360"/>
      </w:pPr>
      <w:r>
        <w:t>(3) Il Sindaco decide in merito all’acquisizione e all’alienazione dei beni immobili e mobili e in merito alle altre disposizioni del patrimonio il cui valore individuale non supera lo 0,5% delle entrate, escluse le entrate generate nell’anno precedente a quello in cui si delibera in merito all’acquisizione e all’alienazione dei beni mobili e immobili, ovvero in merito alle altre disposizioni del patrimonio, se ciò è previsto nel Bilancio ed è attuato in conformità alla Legge, allo Statuto e alle altre normative speciali.</w:t>
      </w:r>
    </w:p>
    <w:p w14:paraId="44AEFF14" w14:textId="77777777" w:rsidR="00465F20" w:rsidRPr="005368FF" w:rsidRDefault="00465F20" w:rsidP="00465F20">
      <w:pPr>
        <w:ind w:firstLine="360"/>
      </w:pPr>
      <w:r>
        <w:t>(4) Il Consiglio cittadino decide in merito all’acquisizione e all’alienazione dei beni mobili e immobili nonché in merito alle altre disposizioni del patrimonio il cui valore individuale supera l’importo specificato al paragrafo 3 del presente articolo.</w:t>
      </w:r>
    </w:p>
    <w:p w14:paraId="087C719E" w14:textId="2E7C81D6" w:rsidR="00595F92" w:rsidRPr="005368FF" w:rsidRDefault="0051415C" w:rsidP="00AE11D4">
      <w:pPr>
        <w:tabs>
          <w:tab w:val="left" w:pos="-720"/>
        </w:tabs>
        <w:suppressAutoHyphens/>
        <w:jc w:val="both"/>
      </w:pPr>
      <w:r>
        <w:t xml:space="preserve">       (5) Il Consiglio cittadino della Città di Buje-Buie autorizza il Sindaco della Città di Buje-Buie a emettere ordinanze e a concludere i contratti relativi alle procedure di appalto pubblico previste per il 2026, per le quali i fondi sono stati stanziati sulla base del Piano di bilancio della Città di Buje-Buie per il 2026 e delle proiezioni per il 2027 e il 2028. </w:t>
      </w:r>
    </w:p>
    <w:p w14:paraId="291F7B96" w14:textId="77777777" w:rsidR="00155D74" w:rsidRPr="005368FF" w:rsidRDefault="00595F92" w:rsidP="00A76260">
      <w:pPr>
        <w:ind w:firstLine="360"/>
      </w:pPr>
      <w:r>
        <w:t>(6) Il Sindaco può, su richiesta del debitore, approvare dilazioni di pagamento o il pagamento rateale del debito, con le adeguate garanzie e interessi, in conformità alle disposizioni di legge applicabili.</w:t>
      </w:r>
    </w:p>
    <w:p w14:paraId="37D50462" w14:textId="77777777" w:rsidR="00A26F7F" w:rsidRPr="005368FF" w:rsidRDefault="00595F92" w:rsidP="00A26F7F">
      <w:pPr>
        <w:ind w:firstLine="360"/>
      </w:pPr>
      <w:r>
        <w:t>(7) Il Sindaco può emettere l’Ordinanza di cancellazione del credito in conformità alle disposizioni di legge.</w:t>
      </w:r>
    </w:p>
    <w:p w14:paraId="0215E3BF" w14:textId="77777777" w:rsidR="00A26F7F" w:rsidRPr="005368FF" w:rsidRDefault="00A26F7F" w:rsidP="00A26F7F">
      <w:pPr>
        <w:ind w:firstLine="360"/>
      </w:pPr>
    </w:p>
    <w:p w14:paraId="1CCEB615" w14:textId="77777777" w:rsidR="00F74788" w:rsidRPr="005368FF" w:rsidRDefault="00F74788" w:rsidP="00A26F7F">
      <w:pPr>
        <w:ind w:firstLine="360"/>
        <w:jc w:val="center"/>
      </w:pPr>
      <w:r>
        <w:t>Articolo 7</w:t>
      </w:r>
    </w:p>
    <w:p w14:paraId="412C171A" w14:textId="77777777" w:rsidR="00F74788" w:rsidRPr="005368FF" w:rsidRDefault="00F74788" w:rsidP="00A26F7F">
      <w:pPr>
        <w:jc w:val="center"/>
      </w:pPr>
    </w:p>
    <w:p w14:paraId="537F1843" w14:textId="77777777" w:rsidR="00E01A46" w:rsidRPr="005368FF" w:rsidRDefault="00515FE2" w:rsidP="00515FE2">
      <w:pPr>
        <w:ind w:firstLine="360"/>
      </w:pPr>
      <w:r>
        <w:t>(1) I fruitori sono tenuti a usare i fondi stanziati nel Bilancio con parsimonia e in modo razionale.</w:t>
      </w:r>
    </w:p>
    <w:p w14:paraId="4DD297AF" w14:textId="443F4A34" w:rsidR="00C40BE8" w:rsidRPr="005368FF" w:rsidRDefault="00C40BE8" w:rsidP="00C40BE8">
      <w:pPr>
        <w:ind w:firstLine="360"/>
      </w:pPr>
      <w:r>
        <w:t xml:space="preserve">(2) I fondi di bilancio possono essere utilizzati esclusivamente per le finalità ed entro gli importi stabiliti nella parte speciale del Bilancio, e in conformità alla dinamica di realizzazione delle entrate del Bilancio. </w:t>
      </w:r>
    </w:p>
    <w:p w14:paraId="2311EA25" w14:textId="77777777" w:rsidR="00F74788" w:rsidRPr="005368FF" w:rsidRDefault="00C40BE8" w:rsidP="00C40BE8">
      <w:pPr>
        <w:ind w:firstLine="360"/>
      </w:pPr>
      <w:r>
        <w:lastRenderedPageBreak/>
        <w:t>(3) I fondi sono messi a disposizione dei fruitori esclusivamente sulla base di un documento scritto (atto) dal quale risulti:</w:t>
      </w:r>
    </w:p>
    <w:p w14:paraId="0150518E" w14:textId="77777777" w:rsidR="00F74788" w:rsidRPr="005368FF" w:rsidRDefault="00F74788" w:rsidP="00F74788">
      <w:pPr>
        <w:numPr>
          <w:ilvl w:val="0"/>
          <w:numId w:val="2"/>
        </w:numPr>
      </w:pPr>
      <w:r>
        <w:t>che la destinazione d’uso è stata approvata nel Bilancio</w:t>
      </w:r>
    </w:p>
    <w:p w14:paraId="01556C56" w14:textId="77777777" w:rsidR="00F74788" w:rsidRPr="005368FF" w:rsidRDefault="00F74788" w:rsidP="00F74788">
      <w:pPr>
        <w:numPr>
          <w:ilvl w:val="0"/>
          <w:numId w:val="2"/>
        </w:numPr>
      </w:pPr>
      <w:r>
        <w:t>che l’importo dell’obbligo maturato rientra nell’importo approvato</w:t>
      </w:r>
    </w:p>
    <w:p w14:paraId="4529D81D" w14:textId="77777777" w:rsidR="00F74788" w:rsidRPr="005368FF" w:rsidRDefault="00F74788" w:rsidP="00F74788">
      <w:pPr>
        <w:numPr>
          <w:ilvl w:val="0"/>
          <w:numId w:val="2"/>
        </w:numPr>
      </w:pPr>
      <w:r>
        <w:t>che l’obbligo è stato liquidato dalla persona responsabile/dirigente del fruitore dei fondi di bilancio, dall’assessore dell’assessorato competente o dal Sindaco della Città di Buje-Buie.</w:t>
      </w:r>
    </w:p>
    <w:p w14:paraId="7154B0B3" w14:textId="77777777" w:rsidR="00F74788" w:rsidRPr="005368FF" w:rsidRDefault="00F74788" w:rsidP="00E01A46"/>
    <w:p w14:paraId="590BC4A7" w14:textId="77777777" w:rsidR="00F46DE1" w:rsidRDefault="00F46DE1" w:rsidP="00F46DE1">
      <w:pPr>
        <w:jc w:val="center"/>
      </w:pPr>
      <w:r>
        <w:t>Articolo 8</w:t>
      </w:r>
    </w:p>
    <w:p w14:paraId="740DD05C" w14:textId="77777777" w:rsidR="00DE6F0D" w:rsidRPr="005368FF" w:rsidRDefault="00DE6F0D" w:rsidP="00F46DE1">
      <w:pPr>
        <w:jc w:val="center"/>
      </w:pPr>
    </w:p>
    <w:p w14:paraId="33841DCD" w14:textId="5DAACFD7" w:rsidR="00E01A46" w:rsidRPr="005368FF" w:rsidRDefault="00324FD5" w:rsidP="007D17F8">
      <w:pPr>
        <w:pStyle w:val="Odlomakpopisa"/>
        <w:numPr>
          <w:ilvl w:val="0"/>
          <w:numId w:val="37"/>
        </w:numPr>
        <w:ind w:left="0" w:firstLine="426"/>
      </w:pPr>
      <w:r>
        <w:t xml:space="preserve"> Le entrate vincolate sono costituite dalle entrate aventi una destinazione specifica, dai sussidi, dalle donazioni e dalle entrate derivanti dall’alienazione o dalla permuta dei beni non finanziari, che non sono siano stati acquisiti mediante entrate e proventi generali, nonché dagli indennizzi percepiti dalle assicurazioni qualora il premio assicurativo non sia stato saldato dalle entrate e dai proventi generali.</w:t>
      </w:r>
    </w:p>
    <w:p w14:paraId="5B77DC03" w14:textId="152EFC8E" w:rsidR="007D17F8" w:rsidRPr="005368FF" w:rsidRDefault="007D17F8" w:rsidP="007D17F8">
      <w:pPr>
        <w:pStyle w:val="Odlomakpopisa"/>
        <w:numPr>
          <w:ilvl w:val="0"/>
          <w:numId w:val="37"/>
        </w:numPr>
      </w:pPr>
      <w:r>
        <w:t>(2)</w:t>
      </w:r>
      <w:r>
        <w:tab/>
        <w:t xml:space="preserve">I proventi vincolati sono i ricavi derivanti da beni finanziari e dall’indebitamento la cui destinazione </w:t>
      </w:r>
    </w:p>
    <w:p w14:paraId="469B9BF7" w14:textId="350F3E8D" w:rsidR="007D17F8" w:rsidRPr="005368FF" w:rsidRDefault="007D17F8" w:rsidP="007D17F8">
      <w:r>
        <w:t>è disciplinata da una disposizione di legge e/o da un contratto.</w:t>
      </w:r>
    </w:p>
    <w:p w14:paraId="6E7800DC" w14:textId="2BD4A697" w:rsidR="005A1136" w:rsidRPr="005368FF" w:rsidRDefault="00C37D93" w:rsidP="00C37D93">
      <w:pPr>
        <w:ind w:firstLine="426"/>
      </w:pPr>
      <w:r>
        <w:t>(3) Le uscite e le spese del Bilancio finanziate mediante le entrate e i proventi vincolati saranno eseguite fino a concorrenza dell’importo dei fondi riscossi ovvero degli importi riportati e destinati a tali finalità.</w:t>
      </w:r>
    </w:p>
    <w:p w14:paraId="0CC5EB64" w14:textId="540199FD" w:rsidR="00511515" w:rsidRPr="005368FF" w:rsidRDefault="00C37D93" w:rsidP="005B1766">
      <w:pPr>
        <w:ind w:firstLine="426"/>
      </w:pPr>
      <w:r>
        <w:t>(4) In deroga alla disposizione del comma 3 del presente articolo, il Sindaco può disporre che determinate spese e uscite, in caso di riscossione tardiva delle entrate e degli introiti vincolati, siano coperte a carico di altre entrate del bilancio, entro l’importo massimo stanziato ovvero pattuito.</w:t>
      </w:r>
    </w:p>
    <w:p w14:paraId="1FE40B5C" w14:textId="52CD8C60" w:rsidR="005A1136" w:rsidRPr="005368FF" w:rsidRDefault="005A1136" w:rsidP="005A1136">
      <w:pPr>
        <w:ind w:firstLine="426"/>
      </w:pPr>
      <w:r>
        <w:t>(5) Le entrate e i proventi vincolati non utilizzati nell’esercizio precedente vengono riportati nel Bilancio dell’esercizio finanziario in corso.</w:t>
      </w:r>
    </w:p>
    <w:p w14:paraId="0AD38FCA" w14:textId="4154F266" w:rsidR="00A77051" w:rsidRPr="005368FF" w:rsidRDefault="007D17F8" w:rsidP="00A56F86">
      <w:pPr>
        <w:ind w:firstLine="426"/>
      </w:pPr>
      <w:r>
        <w:t>(6) Le spese e le uscite finanziate mediante le entrate vincolate possono essere eseguite oltre gli importi stanziati, entro l’ammontare delle risorse versate o riportate, previa autorizzazione del sindaco concernente l’apertura di un nuovo progetto/attività/voce di bilancio.</w:t>
      </w:r>
    </w:p>
    <w:p w14:paraId="7D399F59" w14:textId="59F4FF22" w:rsidR="00A77051" w:rsidRPr="005368FF" w:rsidRDefault="007D17F8" w:rsidP="00A77051">
      <w:pPr>
        <w:ind w:firstLine="426"/>
      </w:pPr>
      <w:r>
        <w:t>(7) Le entrate e i proventi vincolati, riscossi e riportati ma non pianificati, possono essere utilizzati per le attività, i progetti e le voci determinati in un momento successivo, previa autorizzazione del Sindaco concernente l’apertura di un nuovo progetto/attività/voce di bilancio.</w:t>
      </w:r>
    </w:p>
    <w:p w14:paraId="4B52940E" w14:textId="77777777" w:rsidR="00651017" w:rsidRPr="005368FF" w:rsidRDefault="00651017" w:rsidP="001A5808">
      <w:pPr>
        <w:jc w:val="center"/>
      </w:pPr>
    </w:p>
    <w:p w14:paraId="3A06ABC3" w14:textId="77777777" w:rsidR="00F46DE1" w:rsidRPr="005368FF" w:rsidRDefault="00F46DE1" w:rsidP="001A5808">
      <w:pPr>
        <w:jc w:val="center"/>
      </w:pPr>
      <w:r>
        <w:t>Articolo 9</w:t>
      </w:r>
    </w:p>
    <w:p w14:paraId="2CF8270A" w14:textId="77777777" w:rsidR="00F46DE1" w:rsidRPr="005368FF" w:rsidRDefault="00F46DE1" w:rsidP="00F74788"/>
    <w:p w14:paraId="46FE843F" w14:textId="7FEBDADA" w:rsidR="00FC7193" w:rsidRPr="005368FF" w:rsidRDefault="00F46DE1" w:rsidP="00D26639">
      <w:pPr>
        <w:ind w:firstLine="284"/>
      </w:pPr>
      <w:bookmarkStart w:id="0" w:name="_Hlk86918200"/>
      <w:r>
        <w:t>Per quanto concerne la copertura delle spese e delle uscite viene data priorità alle uscite relative al rimborso dei debiti, seguono quindi le spese per il finanziamento dell’attività degli organi dell’amministrazione municipale e dei fruitori del bilancio, le spese per il finanziamento dei progetti capitali, le spese per l’attuazione del programma sociale e le altre spese previste dalla legge, in funzione delle disponibilità del Bilancio.</w:t>
      </w:r>
    </w:p>
    <w:bookmarkEnd w:id="0"/>
    <w:p w14:paraId="63EBA734" w14:textId="77777777" w:rsidR="00FC7193" w:rsidRPr="005368FF" w:rsidRDefault="00FC7193" w:rsidP="00286E2A"/>
    <w:p w14:paraId="627A695A" w14:textId="77777777" w:rsidR="00F74788" w:rsidRPr="005368FF" w:rsidRDefault="00F74788" w:rsidP="00F74788">
      <w:pPr>
        <w:jc w:val="center"/>
      </w:pPr>
      <w:r>
        <w:t>Articolo 10</w:t>
      </w:r>
    </w:p>
    <w:p w14:paraId="0D289E61" w14:textId="77777777" w:rsidR="00F74788" w:rsidRPr="005368FF" w:rsidRDefault="00F74788" w:rsidP="00F74788"/>
    <w:p w14:paraId="6A50AC4D" w14:textId="77777777" w:rsidR="00F74788" w:rsidRPr="005368FF" w:rsidRDefault="00F74788" w:rsidP="00A56F86">
      <w:pPr>
        <w:ind w:firstLine="426"/>
      </w:pPr>
      <w:r>
        <w:t>(1) I fruitori del bilancio possono assumere nuovi dipendenti, indipendentemente dal fatto che si tratti di sostituzioni per pensionamento o di nuove esigenze in conformità alla sistematizzazione dei posti di lavoro, esclusivamente previa autorizzazione del Sindaco della Città di Buje-Buie.</w:t>
      </w:r>
    </w:p>
    <w:p w14:paraId="33EF079A" w14:textId="0F21AEF7" w:rsidR="00F74788" w:rsidRPr="005368FF" w:rsidRDefault="00F74788" w:rsidP="00A56F86">
      <w:pPr>
        <w:ind w:firstLine="426"/>
      </w:pPr>
      <w:r>
        <w:lastRenderedPageBreak/>
        <w:t>(2) I fruitori del bilancio sono tenuti a trasmettere all’Assessorato agli affari generali una copia del Provvedimento di costituzione e di cessazione del rapporto di lavoro dei dipendenti entro 8 giorni dalla data di costituzione o di cessazione del rapporto di lavoro.</w:t>
      </w:r>
    </w:p>
    <w:p w14:paraId="74035B8F" w14:textId="77777777" w:rsidR="00F74788" w:rsidRPr="005368FF" w:rsidRDefault="00F74788" w:rsidP="00F74788"/>
    <w:p w14:paraId="3FDC7B21" w14:textId="77777777" w:rsidR="00F74788" w:rsidRPr="005368FF" w:rsidRDefault="00F74788" w:rsidP="00F74788">
      <w:pPr>
        <w:jc w:val="center"/>
      </w:pPr>
      <w:r>
        <w:t>Articolo 11</w:t>
      </w:r>
    </w:p>
    <w:p w14:paraId="086C7656" w14:textId="77777777" w:rsidR="00F74788" w:rsidRPr="005368FF" w:rsidRDefault="00F74788" w:rsidP="00F74788"/>
    <w:p w14:paraId="44047072" w14:textId="4EE71198" w:rsidR="00F74788" w:rsidRPr="005368FF" w:rsidRDefault="00F74788" w:rsidP="00D26639">
      <w:pPr>
        <w:ind w:firstLine="284"/>
      </w:pPr>
      <w:r>
        <w:t>I fruitori del bilancio sono tenuti a svolgere la procedura di aggiudicazione dell’appalto di forniture, lavori e servizi in conformità alle disposizioni della Legge sugli appalti pubblici vigente, agli atti interni e alle altre disposizioni legislative che disciplinano questo settore.</w:t>
      </w:r>
    </w:p>
    <w:p w14:paraId="795AAFE2" w14:textId="77777777" w:rsidR="00F74788" w:rsidRPr="005368FF" w:rsidRDefault="00F74788" w:rsidP="00F74788"/>
    <w:p w14:paraId="271A7594" w14:textId="77777777" w:rsidR="00F74788" w:rsidRPr="005368FF" w:rsidRDefault="00F74788" w:rsidP="00F74788">
      <w:pPr>
        <w:jc w:val="center"/>
      </w:pPr>
      <w:r>
        <w:t>Articolo 12</w:t>
      </w:r>
    </w:p>
    <w:p w14:paraId="3D1D67A3" w14:textId="77777777" w:rsidR="00A56F86" w:rsidRPr="005368FF" w:rsidRDefault="00A56F86" w:rsidP="00F74788"/>
    <w:p w14:paraId="2C1DACE3" w14:textId="7B12E8FA" w:rsidR="00F74788" w:rsidRPr="005368FF" w:rsidRDefault="00A214F8" w:rsidP="00A214F8">
      <w:pPr>
        <w:ind w:firstLine="360"/>
      </w:pPr>
      <w:r>
        <w:t xml:space="preserve">(1) Nel Bilancio della Città di Buje-Buie sono previste delle risorse a titolo di riserva di bilancio pari a 15.000,00 euro. </w:t>
      </w:r>
    </w:p>
    <w:p w14:paraId="4B112569" w14:textId="0914F344" w:rsidR="00334E73" w:rsidRPr="005368FF" w:rsidRDefault="00F74788" w:rsidP="00CB65A3">
      <w:pPr>
        <w:ind w:firstLine="360"/>
      </w:pPr>
      <w:r>
        <w:t>(2) I fondi delle riserve di bilancio sono utilizzati per il finanziamento delle spese maturate per il risanamento delle conseguenze cagionate da calamità naturali, epidemie, disastri ecologici e altri eventi imprevedibili ovvero altri eventi straordinari verificatisi nel corso dell’anno.</w:t>
      </w:r>
    </w:p>
    <w:p w14:paraId="6BD507E1" w14:textId="77777777" w:rsidR="00334E73" w:rsidRPr="005368FF" w:rsidRDefault="00F74788" w:rsidP="00334E73">
      <w:pPr>
        <w:ind w:firstLine="360"/>
      </w:pPr>
      <w:r>
        <w:t>(3) Il Sindaco decide in merito all’utilizzo dei fondi della riserva di bilancio.</w:t>
      </w:r>
    </w:p>
    <w:p w14:paraId="669C41AA" w14:textId="128130EE" w:rsidR="00F74788" w:rsidRPr="005368FF" w:rsidRDefault="00F74788" w:rsidP="00334E73">
      <w:pPr>
        <w:ind w:firstLine="360"/>
      </w:pPr>
      <w:r>
        <w:t>(4) Il Sindaco è tenuto a informare il Consiglio cittadino in merito all’uso dei fondi della riserva di bilancio nei termini previsti dalla Legge di bilancio.</w:t>
      </w:r>
    </w:p>
    <w:p w14:paraId="13900B93" w14:textId="77777777" w:rsidR="00754884" w:rsidRPr="005368FF" w:rsidRDefault="00754884" w:rsidP="00E01A46"/>
    <w:p w14:paraId="1818C0B3" w14:textId="77777777" w:rsidR="00F74788" w:rsidRPr="005368FF" w:rsidRDefault="00F74788" w:rsidP="00F74788">
      <w:pPr>
        <w:jc w:val="center"/>
      </w:pPr>
      <w:r>
        <w:t>Articolo 13</w:t>
      </w:r>
    </w:p>
    <w:p w14:paraId="08A552A5" w14:textId="77777777" w:rsidR="00F74788" w:rsidRPr="005368FF" w:rsidRDefault="00F74788" w:rsidP="00F74788"/>
    <w:p w14:paraId="49603F96" w14:textId="608428FA" w:rsidR="001A5808" w:rsidRPr="005368FF" w:rsidRDefault="00F74788" w:rsidP="00F74788">
      <w:pPr>
        <w:ind w:firstLine="360"/>
      </w:pPr>
      <w:r>
        <w:t xml:space="preserve">(1) Le entrate realizzate dai fruitori del bilancio mediante le attività svolte sul mercato e alle condizioni di mercato (entrate proprie) sono da utilizzarsi in conformità ai piani finanziari adottati dai fruitori del bilancio e secondo le modalità stabilite dalla Delibera sulle misure e le modalità di utilizzo delle entrate proprie e vincolate dei fruitori del bilancio della Città di Buje-Buie. </w:t>
      </w:r>
    </w:p>
    <w:p w14:paraId="0C742773" w14:textId="7AE702FB" w:rsidR="00F74788" w:rsidRPr="005368FF" w:rsidRDefault="001A5808" w:rsidP="00F74788">
      <w:pPr>
        <w:ind w:firstLine="360"/>
      </w:pPr>
      <w:r>
        <w:t>(2) Le entrate proprie devono essere versate sul conto corrente unico del Bilancio municipale.</w:t>
      </w:r>
    </w:p>
    <w:p w14:paraId="5F1A24F7" w14:textId="77777777" w:rsidR="00F74788" w:rsidRPr="005368FF" w:rsidRDefault="00F74788" w:rsidP="00522AF8">
      <w:pPr>
        <w:ind w:firstLine="360"/>
      </w:pPr>
      <w:r>
        <w:t>(3) I fruitori possono assumere obblighi ed effettuare i relativi pagamenti in base alle voci di spesa per il cui finanziamento è previsto l’impiego delle entrate proprie esclusivamente fino a concorrenza dell’importo delle entrate proprie riscosse.</w:t>
      </w:r>
    </w:p>
    <w:p w14:paraId="09090ECC" w14:textId="77777777" w:rsidR="00AE11D4" w:rsidRPr="005368FF" w:rsidRDefault="00AE11D4" w:rsidP="00522AF8">
      <w:pPr>
        <w:ind w:firstLine="360"/>
      </w:pPr>
      <w:r>
        <w:t>(4) Le entrate proprie dei fruitori del bilancio che non vengono utilizzate nel corso dell’esercizio finanziario corrente sono, di norma, riportate al bilancio dell’esercizio finanziario successivo, a meno che l’organo rappresentativo o esecutivo non decida diversamente mediante apposita delibera.</w:t>
      </w:r>
    </w:p>
    <w:p w14:paraId="3B894D46" w14:textId="083FCFAD" w:rsidR="00F74788" w:rsidRPr="005368FF" w:rsidRDefault="00F74788" w:rsidP="00F74788">
      <w:pPr>
        <w:ind w:firstLine="360"/>
      </w:pPr>
      <w:r>
        <w:t>(5) Le entrate proprie dei fruitori devono essere pianificate nel bilancio consolidato e devono essere presentate in sede di redazione e consegna del rendiconto semestrale e annuale sull’esecuzione del bilancio e dei bilanci consolidati.</w:t>
      </w:r>
    </w:p>
    <w:p w14:paraId="5E1B5ECD" w14:textId="77777777" w:rsidR="00E01A46" w:rsidRPr="005368FF" w:rsidRDefault="00E01A46" w:rsidP="00E01A46"/>
    <w:p w14:paraId="5B10BEC1" w14:textId="77777777" w:rsidR="00F74788" w:rsidRPr="005368FF" w:rsidRDefault="00F74788" w:rsidP="00F74788">
      <w:pPr>
        <w:jc w:val="center"/>
      </w:pPr>
      <w:r>
        <w:t>Articolo 14</w:t>
      </w:r>
    </w:p>
    <w:p w14:paraId="2C72DB9D" w14:textId="77777777" w:rsidR="00F74788" w:rsidRPr="005368FF" w:rsidRDefault="00F74788" w:rsidP="00F74788"/>
    <w:p w14:paraId="4D5FE648" w14:textId="302C7997" w:rsidR="00F74788" w:rsidRPr="005368FF" w:rsidRDefault="00F74788" w:rsidP="00F74788">
      <w:pPr>
        <w:ind w:firstLine="360"/>
      </w:pPr>
      <w:r>
        <w:t>(1) Le entrate che i Comitati locali e il Consiglio della minoranza nazionale italiana e il Consiglio della minoranza nazionale serba realizzano mediante lo svolgimento delle loro attività, da donazioni e da altre fonti, costituiscono entrate vincolate del Bilancio riservate ai Comitati locali e ai Consigli delle minoranze nazionali e sono versate sul conto corrente unico del Bilancio municipale.</w:t>
      </w:r>
    </w:p>
    <w:p w14:paraId="73124699" w14:textId="31950655" w:rsidR="00F74788" w:rsidRPr="005368FF" w:rsidRDefault="00F74788" w:rsidP="00F74788">
      <w:pPr>
        <w:ind w:firstLine="360"/>
      </w:pPr>
      <w:r>
        <w:lastRenderedPageBreak/>
        <w:t>(2) I Comitati locali e i Consigli delle minoranze nazionali possono assumere obblighi in base alle voci di spesa finanziate mediante le entrate pianificate, di cui al comma 1 del presente articolo, esclusivamente fino a concorrenza dell’importo delle entrate riscosse.</w:t>
      </w:r>
    </w:p>
    <w:p w14:paraId="1F2B51BF" w14:textId="77777777" w:rsidR="00427079" w:rsidRPr="005368FF" w:rsidRDefault="00427079" w:rsidP="00F37E4B"/>
    <w:p w14:paraId="5BEBD118" w14:textId="77777777" w:rsidR="00F37E4B" w:rsidRPr="005368FF" w:rsidRDefault="00F37E4B" w:rsidP="00F37E4B">
      <w:pPr>
        <w:jc w:val="center"/>
      </w:pPr>
      <w:r>
        <w:t>Articolo 15</w:t>
      </w:r>
    </w:p>
    <w:p w14:paraId="00C17537" w14:textId="77777777" w:rsidR="00E01A46" w:rsidRPr="005368FF" w:rsidRDefault="00E01A46" w:rsidP="00F74788"/>
    <w:p w14:paraId="18BA7D40" w14:textId="39C08D93" w:rsidR="001A5808" w:rsidRPr="005368FF" w:rsidRDefault="00FC7193" w:rsidP="00FC7193">
      <w:r>
        <w:t xml:space="preserve">        (1) Il pagamento anticipato per le forniture, i lavori e i servizi può essere concordato solo in casi eccezionali, previo consenso del Sindaco.</w:t>
      </w:r>
    </w:p>
    <w:p w14:paraId="4563B18E" w14:textId="068270EF" w:rsidR="00A34B9F" w:rsidRPr="005368FF" w:rsidRDefault="00FC7193" w:rsidP="00FC7193">
      <w:r>
        <w:t xml:space="preserve">        (2) Senza il consenso di cui al comma 1 del presente articolo possono essere effettuati i pagamenti relativi alle pubblicazioni obbligatorie nei bollettini ufficiali, agli abbonamenti annuali per le pubblicazioni specialistiche nonché gli altri pagamenti entro un importo unitario massimo pari a 1.500,00 euro.</w:t>
      </w:r>
    </w:p>
    <w:p w14:paraId="1C9F677F" w14:textId="77777777" w:rsidR="00E24894" w:rsidRPr="005368FF" w:rsidRDefault="00E24894" w:rsidP="001A5808"/>
    <w:p w14:paraId="2A523945" w14:textId="77777777" w:rsidR="00063B33" w:rsidRPr="005368FF" w:rsidRDefault="001A5808" w:rsidP="00A56F86">
      <w:pPr>
        <w:jc w:val="center"/>
      </w:pPr>
      <w:r>
        <w:t>Articolo 16</w:t>
      </w:r>
    </w:p>
    <w:p w14:paraId="2F6BE682" w14:textId="77777777" w:rsidR="00063B33" w:rsidRPr="005368FF" w:rsidRDefault="00063B33" w:rsidP="00286E2A"/>
    <w:p w14:paraId="5976C5EB" w14:textId="77777777" w:rsidR="00E21AC6" w:rsidRPr="005368FF" w:rsidRDefault="001A5808" w:rsidP="00697CDC">
      <w:pPr>
        <w:ind w:firstLine="426"/>
      </w:pPr>
      <w:r>
        <w:t>(1) Gli strumenti di garanzia del pagamento, che generano obblighi a carico del Bilancio, sono predisposti dall’Assessorato agli affari generali e sottoscritti dal Sindaco.</w:t>
      </w:r>
    </w:p>
    <w:p w14:paraId="3C93A728" w14:textId="73A7B349" w:rsidR="00E21AC6" w:rsidRPr="005368FF" w:rsidRDefault="001A5808" w:rsidP="00697CDC">
      <w:pPr>
        <w:ind w:firstLine="426"/>
      </w:pPr>
      <w:r>
        <w:t>(2) Gli strumenti di garanzia del pagamento ricevuti da persone giuridiche e fisiche come mezzo per garantire la riscossione dei crediti o la realizzazione di lavori e servizi, sono trasmessi all’Assessorato agli affari generali affinché vengano registrati e archiviati.</w:t>
      </w:r>
    </w:p>
    <w:p w14:paraId="282B027E" w14:textId="77777777" w:rsidR="00637455" w:rsidRPr="005368FF" w:rsidRDefault="00637455" w:rsidP="00697CDC">
      <w:pPr>
        <w:ind w:firstLine="426"/>
      </w:pPr>
    </w:p>
    <w:p w14:paraId="2256FD24" w14:textId="77777777" w:rsidR="00F74788" w:rsidRPr="005368FF" w:rsidRDefault="00F74788" w:rsidP="00A56F86">
      <w:pPr>
        <w:jc w:val="center"/>
      </w:pPr>
      <w:r>
        <w:t>Articolo 17</w:t>
      </w:r>
    </w:p>
    <w:p w14:paraId="7E3A08E5" w14:textId="77777777" w:rsidR="00F74788" w:rsidRPr="005368FF" w:rsidRDefault="00F74788" w:rsidP="00F74788"/>
    <w:p w14:paraId="13742996" w14:textId="77777777" w:rsidR="00F74788" w:rsidRPr="005368FF" w:rsidRDefault="001A5808" w:rsidP="00697CDC">
      <w:pPr>
        <w:ind w:firstLine="426"/>
      </w:pPr>
      <w:r>
        <w:t>(1) Le entrate versate erroneamente o in eccesso nel Bilancio saranno restituite agli esecutori dei pagamenti, a carico di tali entrate, sulla base della richiesta presentata dell’esecutore del pagamento e corredata di un documento comprovante il versamento erroneo o eccedente l’importo dovuto.</w:t>
      </w:r>
    </w:p>
    <w:p w14:paraId="6A6C24A6" w14:textId="77777777" w:rsidR="007B1CFD" w:rsidRPr="005368FF" w:rsidRDefault="001A5808" w:rsidP="00697CDC">
      <w:pPr>
        <w:ind w:firstLine="426"/>
      </w:pPr>
      <w:r>
        <w:t>(2) L’ordine di rimborso è sottoscritto dall’assessore dell’Assessorato nel cui ambito di competenza rientra la riscossione di tali entrate oppure dal responsabile del fruitore del bilancio.</w:t>
      </w:r>
    </w:p>
    <w:p w14:paraId="51C6E73E" w14:textId="77777777" w:rsidR="00E01A46" w:rsidRPr="005368FF" w:rsidRDefault="00E01A46" w:rsidP="00F74788"/>
    <w:p w14:paraId="56A227CA" w14:textId="77777777" w:rsidR="00F74788" w:rsidRPr="005368FF" w:rsidRDefault="00F74788" w:rsidP="00697CDC">
      <w:pPr>
        <w:jc w:val="center"/>
      </w:pPr>
      <w:r>
        <w:t>Articolo 18</w:t>
      </w:r>
    </w:p>
    <w:p w14:paraId="25DD4A4C" w14:textId="77777777" w:rsidR="00F74788" w:rsidRPr="005368FF" w:rsidRDefault="00F74788" w:rsidP="00F74788"/>
    <w:p w14:paraId="35781E40" w14:textId="1FB0C57C" w:rsidR="00F74788" w:rsidRPr="005368FF" w:rsidRDefault="007B1CFD" w:rsidP="00697CDC">
      <w:pPr>
        <w:ind w:firstLine="426"/>
      </w:pPr>
      <w:r>
        <w:t>(1) I fondi stanziati per le retribuzioni dei dipendenti dell’amministrazione municipale saranno erogati in base al computo effettuato in conformità alle disposizioni della Delibera sulla base lorda e sui coefficienti di calcolo della retribuzione spettante al Sindaco/alla Sindaca e al Vicesindaco/alla Vicesindaca della Città di Buie quando esercitano professionalmente la loro funzione, della Delibera sui coefficienti per il calcolo delle retribuzioni dei dipendenti e dei funzionari dell’amministrazione municipale della Città di Buie, del Contratto collettivo per i dipendenti delle unità di autogoverno locale e degli assessorati della Regione Istriana nonché in conformità alle altre leggi che disciplinano questo settore.</w:t>
      </w:r>
    </w:p>
    <w:p w14:paraId="5C2D5284" w14:textId="425368BC" w:rsidR="00F74788" w:rsidRPr="005368FF" w:rsidRDefault="007B1CFD" w:rsidP="00697CDC">
      <w:pPr>
        <w:ind w:firstLine="426"/>
      </w:pPr>
      <w:r>
        <w:t xml:space="preserve">(2) I fondi destinati alle retribuzioni dei dipendenti dei fruitori del bilancio saranno erogati sulla base delle richieste presentate. Al fine di garantire la puntuale disponibilità dei fondi, i fruitori del bilancio devono presentare le proprie richieste all’Assessorato agli affari generali competente </w:t>
      </w:r>
      <w:proofErr w:type="gramStart"/>
      <w:r>
        <w:t>in  materia</w:t>
      </w:r>
      <w:proofErr w:type="gramEnd"/>
      <w:r>
        <w:t xml:space="preserve"> entro e non oltre il 05 del mese corrente per il mese precedente.</w:t>
      </w:r>
    </w:p>
    <w:p w14:paraId="51C386EA" w14:textId="77777777" w:rsidR="007B1CFD" w:rsidRPr="005368FF" w:rsidRDefault="007B1CFD" w:rsidP="00F74788"/>
    <w:p w14:paraId="551BAD9A" w14:textId="77777777" w:rsidR="00F74788" w:rsidRPr="005368FF" w:rsidRDefault="00F74788" w:rsidP="00F74788">
      <w:pPr>
        <w:jc w:val="center"/>
      </w:pPr>
      <w:r>
        <w:t>Articolo 19</w:t>
      </w:r>
    </w:p>
    <w:p w14:paraId="21DFCAAF" w14:textId="77777777" w:rsidR="00E01A46" w:rsidRPr="005368FF" w:rsidRDefault="00E01A46" w:rsidP="00E01A46"/>
    <w:p w14:paraId="216F57F8" w14:textId="2AEA7040" w:rsidR="00A26F7F" w:rsidRPr="005368FF" w:rsidRDefault="00F74788" w:rsidP="00D26639">
      <w:pPr>
        <w:ind w:firstLine="284"/>
      </w:pPr>
      <w:r>
        <w:lastRenderedPageBreak/>
        <w:t>Le indennità spettanti ai funzionari e agli organi di lavoro per il lavoro svolto saranno corrisposte sulla base Delibera sulle indennità spettanti ai consiglieri, ai membri degli organi di lavoro e ai membri del consiglio dei Comitati locali della Città di Buie.</w:t>
      </w:r>
    </w:p>
    <w:p w14:paraId="478E8801" w14:textId="77777777" w:rsidR="00FC7193" w:rsidRPr="005368FF" w:rsidRDefault="00FC7193" w:rsidP="00F74788"/>
    <w:p w14:paraId="42047012" w14:textId="77777777" w:rsidR="00F74788" w:rsidRPr="005368FF" w:rsidRDefault="00F74788" w:rsidP="00F74788">
      <w:pPr>
        <w:jc w:val="center"/>
      </w:pPr>
      <w:r>
        <w:t>Articolo 20</w:t>
      </w:r>
    </w:p>
    <w:p w14:paraId="3F4C36FC" w14:textId="77777777" w:rsidR="00FC7193" w:rsidRPr="005368FF" w:rsidRDefault="00FC7193" w:rsidP="00F74788">
      <w:pPr>
        <w:jc w:val="center"/>
      </w:pPr>
    </w:p>
    <w:p w14:paraId="69E63038" w14:textId="33D25348" w:rsidR="00F74788" w:rsidRPr="005368FF" w:rsidRDefault="00F74788" w:rsidP="00D26639">
      <w:pPr>
        <w:ind w:firstLine="284"/>
      </w:pPr>
      <w:r>
        <w:t xml:space="preserve">I fondi destinati all’attività dei partiti politici e delle liste indipendenti rappresentati nel Consiglio cittadino della Città di Buje-Buie sono ripartiti in conformità alla Delibera sul finanziamento dei partiti politici e delle liste indipendenti. </w:t>
      </w:r>
    </w:p>
    <w:p w14:paraId="3ED4C9E8" w14:textId="77777777" w:rsidR="00FC7193" w:rsidRPr="005368FF" w:rsidRDefault="00FC7193" w:rsidP="00F74788"/>
    <w:p w14:paraId="0452A2E6" w14:textId="77777777" w:rsidR="00F74788" w:rsidRPr="005368FF" w:rsidRDefault="00F74788" w:rsidP="00697CDC">
      <w:pPr>
        <w:jc w:val="center"/>
      </w:pPr>
      <w:r>
        <w:t>Articolo 21</w:t>
      </w:r>
    </w:p>
    <w:p w14:paraId="71400E52" w14:textId="77777777" w:rsidR="00E01A46" w:rsidRPr="005368FF" w:rsidRDefault="00E01A46" w:rsidP="00F74788"/>
    <w:p w14:paraId="4172458B" w14:textId="0AFE1074" w:rsidR="00F74788" w:rsidRPr="005368FF" w:rsidRDefault="00CF596B" w:rsidP="00CF596B">
      <w:pPr>
        <w:ind w:firstLine="360"/>
      </w:pPr>
      <w:r>
        <w:t>(1) L’Assessorato agli affari generali trasferisce i fondi destinati alle donazioni e ai sussidi ai beneficiari accertati nel Bilancio e in base agli avvisi pubblici o ai bandi di gara svolti, in conformità ai fondi disponibili e alle disposizioni dei Contratti stipulati nonché, in via eccezionale, sulla base di una richiesta specifica approvata dal Sindaco.</w:t>
      </w:r>
    </w:p>
    <w:p w14:paraId="57E2B2BF" w14:textId="77777777" w:rsidR="006B6F6E" w:rsidRPr="005368FF" w:rsidRDefault="006B6F6E" w:rsidP="006B6F6E">
      <w:pPr>
        <w:ind w:firstLine="360"/>
      </w:pPr>
      <w:r>
        <w:t>(2) Le donazioni e i sussidi per i quali la dinamica di pagamento è determinata dalla legge o da un contratto devono essere erogati secondo la dinamica prevista dalla legge o dal contratto.</w:t>
      </w:r>
    </w:p>
    <w:p w14:paraId="2EF02DA4" w14:textId="77777777" w:rsidR="00F74788" w:rsidRPr="005368FF" w:rsidRDefault="00F74788" w:rsidP="00F74788"/>
    <w:p w14:paraId="4F13C7C4" w14:textId="77777777" w:rsidR="00F74788" w:rsidRPr="005368FF" w:rsidRDefault="00F74788" w:rsidP="00697CDC">
      <w:pPr>
        <w:jc w:val="center"/>
      </w:pPr>
      <w:r>
        <w:t>Articolo 22</w:t>
      </w:r>
    </w:p>
    <w:p w14:paraId="44E38637" w14:textId="77777777" w:rsidR="00F74788" w:rsidRPr="005368FF" w:rsidRDefault="00F74788" w:rsidP="00F74788"/>
    <w:p w14:paraId="67A0C7EA" w14:textId="38DA9145" w:rsidR="00273F2B" w:rsidRPr="005368FF" w:rsidRDefault="00F74788" w:rsidP="00F74788">
      <w:pPr>
        <w:ind w:firstLine="360"/>
      </w:pPr>
      <w:r>
        <w:t xml:space="preserve">(1) Qualora nel corso dell’anno si dovesse verificare un aumento delle spese e delle uscite o una diminuzione delle entrate e degli introiti, il Sindaco può adottare le misure temporanee previste dalla legge al fine di garantire il pareggio del Bilancio. </w:t>
      </w:r>
    </w:p>
    <w:p w14:paraId="1E225758" w14:textId="77777777" w:rsidR="00F74788" w:rsidRPr="005368FF" w:rsidRDefault="00A43CDB" w:rsidP="00F74788">
      <w:pPr>
        <w:ind w:firstLine="360"/>
      </w:pPr>
      <w:r>
        <w:t xml:space="preserve">(2) Qualora, applicando tali misure temporanee, il pareggio di Bilancio non dovesse verificarsi, si provvederà a proporre le relative Modifiche e integrazioni al Bilancio, le quali saranno emanate dal Consiglio cittadino.  </w:t>
      </w:r>
    </w:p>
    <w:p w14:paraId="50D4F77C" w14:textId="3C1476B1" w:rsidR="001F1A7C" w:rsidRPr="005368FF" w:rsidRDefault="00A43CDB" w:rsidP="00585EB4">
      <w:pPr>
        <w:ind w:firstLine="360"/>
      </w:pPr>
      <w:r>
        <w:t>(3) Il Sindaco può, con provvedimento speciale, approvare la ridistribuzione dei fondi il cui stanziamento viene ridotto fino a un massimo del 5% a livello del gruppo di classificazione economica adottato dal Consiglio cittadino, limitatamente alla fonte di finanziamento costituita dalle entrate e dagli introiti generali e alla fonte di finanziamento costituita dalle entrate vincolate.</w:t>
      </w:r>
    </w:p>
    <w:p w14:paraId="374BEE61" w14:textId="059BE600" w:rsidR="00883490" w:rsidRPr="005368FF" w:rsidRDefault="00883490" w:rsidP="001F1A7C">
      <w:pPr>
        <w:ind w:firstLine="360"/>
      </w:pPr>
      <w:r>
        <w:t>(4) In deroga a quanto disposto dal comma 3 del presente articolo, la ridistribuzione dei fondi può essere effettuata anche negli altri casi secondo le modalità previste dalla Legge sul bilancio.</w:t>
      </w:r>
    </w:p>
    <w:p w14:paraId="1064A1CD" w14:textId="6FA66BD4" w:rsidR="00F74788" w:rsidRDefault="00CF596B" w:rsidP="00DE6F0D">
      <w:pPr>
        <w:ind w:firstLine="360"/>
      </w:pPr>
      <w:r>
        <w:t>(5) Il Sindaco è tenuto a informare il Consiglio cittadino in merito alle ridistribuzioni effettuate nella relazione semestrale e annuale sull’esecuzione del bilancio.</w:t>
      </w:r>
    </w:p>
    <w:p w14:paraId="7F9FFE39" w14:textId="77777777" w:rsidR="00AA00D8" w:rsidRPr="005368FF" w:rsidRDefault="00AA00D8" w:rsidP="00F74788"/>
    <w:p w14:paraId="7BC853C3" w14:textId="692A83DD" w:rsidR="00F74788" w:rsidRPr="005368FF" w:rsidRDefault="00F74788" w:rsidP="00F74788">
      <w:r>
        <w:rPr>
          <w:b/>
        </w:rPr>
        <w:t xml:space="preserve">IV GESTIONE DEL PATRIMONIO </w:t>
      </w:r>
    </w:p>
    <w:p w14:paraId="4F4259AC" w14:textId="77777777" w:rsidR="00286E2A" w:rsidRPr="005368FF" w:rsidRDefault="00286E2A" w:rsidP="00F74788"/>
    <w:p w14:paraId="3F7702D0" w14:textId="77777777" w:rsidR="00F74788" w:rsidRPr="005368FF" w:rsidRDefault="00F74788" w:rsidP="00F74788">
      <w:pPr>
        <w:numPr>
          <w:ilvl w:val="0"/>
          <w:numId w:val="3"/>
        </w:numPr>
        <w:rPr>
          <w:b/>
        </w:rPr>
      </w:pPr>
      <w:r>
        <w:rPr>
          <w:b/>
        </w:rPr>
        <w:t>Gestione del patrimonio finanziario</w:t>
      </w:r>
    </w:p>
    <w:p w14:paraId="2A64949F" w14:textId="77777777" w:rsidR="00DE6F0D" w:rsidRPr="005368FF" w:rsidRDefault="00DE6F0D" w:rsidP="00AA00D8">
      <w:pPr>
        <w:rPr>
          <w:b/>
        </w:rPr>
      </w:pPr>
    </w:p>
    <w:p w14:paraId="6C3A42B8" w14:textId="77777777" w:rsidR="00F74788" w:rsidRPr="005368FF" w:rsidRDefault="00F74788" w:rsidP="00F74788">
      <w:pPr>
        <w:ind w:left="360"/>
        <w:jc w:val="center"/>
      </w:pPr>
      <w:r>
        <w:t>Articolo 23</w:t>
      </w:r>
    </w:p>
    <w:p w14:paraId="121E6AE2" w14:textId="77777777" w:rsidR="00F74788" w:rsidRPr="005368FF" w:rsidRDefault="00F74788" w:rsidP="00F74788"/>
    <w:p w14:paraId="33F71214" w14:textId="51C6AE51" w:rsidR="00F74788" w:rsidRPr="005368FF" w:rsidRDefault="00F74788" w:rsidP="00F74788">
      <w:pPr>
        <w:ind w:firstLine="360"/>
      </w:pPr>
      <w:r>
        <w:t>(1) Le disponibilità liquide del Bilancio della Città di Buje-Buie per l’esercizio 2026 possono essere depositate a breve termine negli istituti bancari, nel rispetto dei principi di sicurezza, liquidità e redditività degli investimenti.</w:t>
      </w:r>
    </w:p>
    <w:p w14:paraId="287D6907" w14:textId="77777777" w:rsidR="00A35F82" w:rsidRPr="005368FF" w:rsidRDefault="00A35F82" w:rsidP="00F74788">
      <w:pPr>
        <w:ind w:firstLine="360"/>
      </w:pPr>
      <w:r>
        <w:t>(2) Il contratto di deposito dei fondi è sottoscritto dal Sindaco.</w:t>
      </w:r>
    </w:p>
    <w:p w14:paraId="6E32EA43" w14:textId="77777777" w:rsidR="00F74788" w:rsidRPr="005368FF" w:rsidRDefault="00F74788" w:rsidP="00F74788">
      <w:pPr>
        <w:ind w:firstLine="360"/>
      </w:pPr>
      <w:r>
        <w:lastRenderedPageBreak/>
        <w:t>(3) I proventi derivanti dalla gestione delle disponibilità liquide costituiscono entrate di Bilancio.</w:t>
      </w:r>
    </w:p>
    <w:p w14:paraId="0DDB0326" w14:textId="77777777" w:rsidR="0072209C" w:rsidRPr="005368FF" w:rsidRDefault="0072209C" w:rsidP="00F74788">
      <w:pPr>
        <w:ind w:firstLine="360"/>
      </w:pPr>
    </w:p>
    <w:p w14:paraId="26148AE5" w14:textId="77777777" w:rsidR="00CF596B" w:rsidRPr="005368FF" w:rsidRDefault="00CF596B" w:rsidP="00697CDC">
      <w:pPr>
        <w:jc w:val="center"/>
      </w:pPr>
      <w:r>
        <w:t>Articolo 24</w:t>
      </w:r>
    </w:p>
    <w:p w14:paraId="7D212E9B" w14:textId="77777777" w:rsidR="00CF596B" w:rsidRPr="005368FF" w:rsidRDefault="00CF596B" w:rsidP="00F74788">
      <w:pPr>
        <w:ind w:firstLine="360"/>
      </w:pPr>
    </w:p>
    <w:p w14:paraId="7D05F215" w14:textId="77777777" w:rsidR="00CF596B" w:rsidRPr="005368FF" w:rsidRDefault="00697CDC" w:rsidP="00F74788">
      <w:pPr>
        <w:ind w:firstLine="360"/>
      </w:pPr>
      <w:r>
        <w:t>(1) La decisione relativa alla vendita delle azioni o delle partecipazioni al capitale delle persone giuridiche spetta al Consiglio cittadino, salvo che ciò non sia in contrasto con le leggi speciali.</w:t>
      </w:r>
    </w:p>
    <w:p w14:paraId="6825008B" w14:textId="77777777" w:rsidR="00CF596B" w:rsidRPr="005368FF" w:rsidRDefault="00697CDC" w:rsidP="00F74788">
      <w:pPr>
        <w:ind w:firstLine="360"/>
      </w:pPr>
      <w:r>
        <w:t>(2) I fondi realizzati dalla vendita delle azioni o delle partecipazioni al capitale possono essere utilizzati esclusivamente per l’estinzione dei debiti o per l’acquisto di beni patrimoniali.</w:t>
      </w:r>
    </w:p>
    <w:p w14:paraId="6E92CA81" w14:textId="77777777" w:rsidR="00CF596B" w:rsidRPr="005368FF" w:rsidRDefault="00697CDC" w:rsidP="00F74788">
      <w:pPr>
        <w:ind w:firstLine="360"/>
      </w:pPr>
      <w:r>
        <w:t>(3) La decisione relativa all’acquisto di azioni o partecipazioni in una società, se nel Bilancio sono previsti fondi per tale destinazione e se ciò è finalizzato alla tutela dell’interesse pubblico, ovvero dell’interesse della Città di Buje-Buie, spetta al Consiglio cittadino.</w:t>
      </w:r>
    </w:p>
    <w:p w14:paraId="106FBA4A" w14:textId="77777777" w:rsidR="00E01A46" w:rsidRPr="005368FF" w:rsidRDefault="00E01A46" w:rsidP="00E01A46"/>
    <w:p w14:paraId="294A7370" w14:textId="77777777" w:rsidR="00E01A46" w:rsidRPr="005368FF" w:rsidRDefault="00E01A46" w:rsidP="00E01A46"/>
    <w:p w14:paraId="283B5F43" w14:textId="77777777" w:rsidR="00F74788" w:rsidRPr="005368FF" w:rsidRDefault="00F74788" w:rsidP="00F74788">
      <w:pPr>
        <w:numPr>
          <w:ilvl w:val="0"/>
          <w:numId w:val="3"/>
        </w:numPr>
        <w:rPr>
          <w:b/>
        </w:rPr>
      </w:pPr>
      <w:r>
        <w:rPr>
          <w:b/>
        </w:rPr>
        <w:t>Gestione delle immobilizzazioni non finanziarie</w:t>
      </w:r>
    </w:p>
    <w:p w14:paraId="08C26370" w14:textId="77777777" w:rsidR="00F74788" w:rsidRPr="005368FF" w:rsidRDefault="00F74788" w:rsidP="00F74788"/>
    <w:p w14:paraId="1435D776" w14:textId="77777777" w:rsidR="00F74788" w:rsidRPr="005368FF" w:rsidRDefault="00697CDC" w:rsidP="00697CDC">
      <w:pPr>
        <w:jc w:val="center"/>
      </w:pPr>
      <w:r>
        <w:t>Articolo 25</w:t>
      </w:r>
    </w:p>
    <w:p w14:paraId="7FE3FCCD" w14:textId="77777777" w:rsidR="00F74788" w:rsidRPr="005368FF" w:rsidRDefault="00F74788" w:rsidP="00F74788">
      <w:pPr>
        <w:ind w:firstLine="360"/>
      </w:pPr>
      <w:r>
        <w:t>(1) La gestione dei beni non finanziari sottende il loro utilizzo, la manutenzione e la concessione in locazione.</w:t>
      </w:r>
    </w:p>
    <w:p w14:paraId="68663157" w14:textId="64654786" w:rsidR="00F74788" w:rsidRPr="005368FF" w:rsidRDefault="00F74788" w:rsidP="00F74788">
      <w:pPr>
        <w:ind w:firstLine="360"/>
      </w:pPr>
      <w:r>
        <w:t>(2) L’Assessorato competente per la gestione del patrimonio municipale e il responsabile del fruitore del bilancio sono tenuti a tenere un registro del patrimonio, ossia un inventario patrimoniale, in conformità alla legge e a gestirlo con la diligenza del buon padre di famiglia.</w:t>
      </w:r>
    </w:p>
    <w:p w14:paraId="337FD3F6" w14:textId="77777777" w:rsidR="00F74788" w:rsidRPr="005368FF" w:rsidRDefault="00F74788" w:rsidP="00F74788">
      <w:pPr>
        <w:ind w:firstLine="360"/>
      </w:pPr>
      <w:r>
        <w:t>(3) I fondi destinati alla manutenzione e all’assicurazione delle immobilizzazioni non finanziarie sono previsti nel Bilancio della Città di Buje-Buie.</w:t>
      </w:r>
    </w:p>
    <w:p w14:paraId="49F359C9" w14:textId="77777777" w:rsidR="00F74788" w:rsidRPr="005368FF" w:rsidRDefault="00F74788" w:rsidP="00F74788">
      <w:pPr>
        <w:ind w:firstLine="360"/>
      </w:pPr>
      <w:r>
        <w:t>(4) L’Assessorato competente per la gestione del patrimonio municipale è responsabile della stipula dei contratti con le compagnie assicurative e della riscossione degli indennizzi a titolo di rimborso dei danni.</w:t>
      </w:r>
    </w:p>
    <w:p w14:paraId="17C8508F" w14:textId="77777777" w:rsidR="00E01A46" w:rsidRPr="005368FF" w:rsidRDefault="00F74788" w:rsidP="00E25D93">
      <w:pPr>
        <w:ind w:firstLine="360"/>
      </w:pPr>
      <w:r>
        <w:t>(5) I contratti relativi all’acquisto, alla vendita o ad altre forme di acquisizione e alienazione dei beni immobili sono sottoscritti dal Sindaco.</w:t>
      </w:r>
    </w:p>
    <w:p w14:paraId="7AC73DEF" w14:textId="77777777" w:rsidR="00754884" w:rsidRPr="005368FF" w:rsidRDefault="00754884" w:rsidP="00754884"/>
    <w:p w14:paraId="489FFEAC" w14:textId="77777777" w:rsidR="00F74788" w:rsidRPr="005368FF" w:rsidRDefault="00F74788" w:rsidP="00697CDC">
      <w:pPr>
        <w:jc w:val="center"/>
      </w:pPr>
      <w:r>
        <w:t>Articolo 26</w:t>
      </w:r>
    </w:p>
    <w:p w14:paraId="3CF9E846" w14:textId="77777777" w:rsidR="00E01A46" w:rsidRPr="005368FF" w:rsidRDefault="00E01A46" w:rsidP="00F74788"/>
    <w:p w14:paraId="5A508C76" w14:textId="77777777" w:rsidR="00F74788" w:rsidRPr="005368FF" w:rsidRDefault="00F74788" w:rsidP="00F74788">
      <w:pPr>
        <w:ind w:firstLine="360"/>
      </w:pPr>
      <w:r>
        <w:t>(1) La contabilità delle immobilizzazioni non finanziarie della Città è tenuta dalla Sezione per il bilancio e le finanze.</w:t>
      </w:r>
    </w:p>
    <w:p w14:paraId="5F296C33" w14:textId="77777777" w:rsidR="00F74788" w:rsidRPr="005368FF" w:rsidRDefault="00F74788" w:rsidP="00F74788">
      <w:pPr>
        <w:ind w:firstLine="360"/>
      </w:pPr>
      <w:r>
        <w:t>(2) Gli assessori degli Assessorati dell’amministrazione municipale sono tenuti a presentare alla Sezione per il bilancio e le finanze le informazioni relative a ogni variazione operativa concernente i beni da loro gestiti.</w:t>
      </w:r>
    </w:p>
    <w:p w14:paraId="5328B87E" w14:textId="77777777" w:rsidR="004D7FFA" w:rsidRPr="005368FF" w:rsidRDefault="004D7FFA" w:rsidP="00F74788">
      <w:pPr>
        <w:ind w:firstLine="360"/>
      </w:pPr>
    </w:p>
    <w:p w14:paraId="5C3A9D0D" w14:textId="77777777" w:rsidR="004D7FFA" w:rsidRPr="005368FF" w:rsidRDefault="004D7FFA" w:rsidP="004D7FFA">
      <w:pPr>
        <w:ind w:firstLine="360"/>
        <w:jc w:val="center"/>
      </w:pPr>
      <w:r>
        <w:t>Articolo 27</w:t>
      </w:r>
    </w:p>
    <w:p w14:paraId="4FA7EF69" w14:textId="77777777" w:rsidR="004D7FFA" w:rsidRPr="005368FF" w:rsidRDefault="004D7FFA" w:rsidP="004D7FFA"/>
    <w:p w14:paraId="29DD11A9" w14:textId="4C467CF3" w:rsidR="00A100ED" w:rsidRDefault="004D7FFA" w:rsidP="004D7FFA">
      <w:r>
        <w:t xml:space="preserve">       I contributi in conto capitale destinati agli investimenti nel patrimonio non finanziario, previsti dal Bilancio e trasferiti dai fondi di bilancio alle società di proprietà della Città, sono disciplinati mediante apposito contratto.</w:t>
      </w:r>
    </w:p>
    <w:p w14:paraId="4C11ADED" w14:textId="77777777" w:rsidR="00D26639" w:rsidRDefault="00D26639" w:rsidP="004D7FFA"/>
    <w:p w14:paraId="67AAB715" w14:textId="77777777" w:rsidR="00CB45F0" w:rsidRPr="005368FF" w:rsidRDefault="00CB45F0" w:rsidP="004D7FFA"/>
    <w:p w14:paraId="180E974F" w14:textId="77777777" w:rsidR="00F74788" w:rsidRDefault="00AA6C17" w:rsidP="00AA6C17">
      <w:pPr>
        <w:rPr>
          <w:b/>
        </w:rPr>
      </w:pPr>
      <w:proofErr w:type="gramStart"/>
      <w:r>
        <w:rPr>
          <w:b/>
        </w:rPr>
        <w:t>V  INDEBITAMENTO</w:t>
      </w:r>
      <w:proofErr w:type="gramEnd"/>
      <w:r>
        <w:rPr>
          <w:b/>
        </w:rPr>
        <w:t xml:space="preserve"> E RILASCIO DI GARANZIE</w:t>
      </w:r>
    </w:p>
    <w:p w14:paraId="3B5C9E89" w14:textId="77777777" w:rsidR="00D26639" w:rsidRPr="005368FF" w:rsidRDefault="00D26639" w:rsidP="00AA6C17">
      <w:pPr>
        <w:rPr>
          <w:b/>
        </w:rPr>
      </w:pPr>
    </w:p>
    <w:p w14:paraId="02CF69D3" w14:textId="77777777" w:rsidR="00F74788" w:rsidRPr="005368FF" w:rsidRDefault="00F74788" w:rsidP="00E01A46">
      <w:pPr>
        <w:rPr>
          <w:b/>
        </w:rPr>
      </w:pPr>
    </w:p>
    <w:p w14:paraId="6A1B7900" w14:textId="77777777" w:rsidR="00F74788" w:rsidRPr="005368FF" w:rsidRDefault="00F74788" w:rsidP="00697CDC">
      <w:pPr>
        <w:ind w:left="360"/>
        <w:jc w:val="center"/>
      </w:pPr>
      <w:r>
        <w:lastRenderedPageBreak/>
        <w:t>Articolo 28</w:t>
      </w:r>
    </w:p>
    <w:p w14:paraId="3AFDDB6E" w14:textId="77777777" w:rsidR="00F74788" w:rsidRPr="005368FF" w:rsidRDefault="00F74788" w:rsidP="00E01A46"/>
    <w:p w14:paraId="774A627E" w14:textId="7BB170BC" w:rsidR="008202D6" w:rsidRPr="005368FF" w:rsidRDefault="001558BE" w:rsidP="008202D6">
      <w:pPr>
        <w:pStyle w:val="Odlomakpopisa"/>
        <w:numPr>
          <w:ilvl w:val="0"/>
          <w:numId w:val="38"/>
        </w:numPr>
      </w:pPr>
      <w:r>
        <w:t xml:space="preserve">La Città di Buje-Buie può contrarre indebitamenti a lungo termine: </w:t>
      </w:r>
    </w:p>
    <w:p w14:paraId="07765C4F" w14:textId="77777777" w:rsidR="008202D6" w:rsidRPr="005368FF" w:rsidRDefault="008202D6" w:rsidP="008202D6">
      <w:pPr>
        <w:pStyle w:val="Odlomakpopisa"/>
        <w:ind w:left="0"/>
      </w:pPr>
      <w:r>
        <w:t xml:space="preserve">- per un investimento finanziato dal Bilancio; </w:t>
      </w:r>
    </w:p>
    <w:p w14:paraId="7A2116F6" w14:textId="77777777" w:rsidR="008202D6" w:rsidRPr="005368FF" w:rsidRDefault="008202D6" w:rsidP="008202D6">
      <w:pPr>
        <w:pStyle w:val="Odlomakpopisa"/>
        <w:ind w:left="0"/>
      </w:pPr>
      <w:r>
        <w:t>- per i contributi in conto capitale a favore delle società e delle altre persone giuridiche</w:t>
      </w:r>
    </w:p>
    <w:p w14:paraId="646A155B" w14:textId="1FA21211" w:rsidR="008202D6" w:rsidRPr="005368FF" w:rsidRDefault="008202D6" w:rsidP="008202D6">
      <w:pPr>
        <w:pStyle w:val="Odlomakpopisa"/>
        <w:ind w:left="0"/>
      </w:pPr>
      <w:r>
        <w:t>di comproprietà della Città o in cui la Città detiene una partecipazione maggioritaria ai fini della realizzazione degli investimenti cofinanziati dai fondi dell’Unione europea nonché degli investimenti, ossia dei progetti, la cui realizzazione è accertata da leggi speciali;</w:t>
      </w:r>
    </w:p>
    <w:p w14:paraId="279BC947" w14:textId="17653B6D" w:rsidR="008202D6" w:rsidRPr="005368FF" w:rsidRDefault="008202D6" w:rsidP="008202D6">
      <w:r>
        <w:t>- per il finanziamento degli obblighi derivanti dal rimborso delle spese non ammissibili precedentemente cofinanziate dai fondi dell’Unione europea.</w:t>
      </w:r>
    </w:p>
    <w:p w14:paraId="3366E85D" w14:textId="01B40184" w:rsidR="008202D6" w:rsidRPr="005368FF" w:rsidRDefault="008C04AC" w:rsidP="002C25E6">
      <w:pPr>
        <w:ind w:firstLine="360"/>
      </w:pPr>
      <w:r>
        <w:t>(2) La Delibera relativa all’indebitamento a lungo termine è emanata dal Consiglio cittadino.</w:t>
      </w:r>
    </w:p>
    <w:p w14:paraId="37D7E10E" w14:textId="09022153" w:rsidR="00E47A30" w:rsidRPr="005368FF" w:rsidRDefault="008C04AC" w:rsidP="008C04AC">
      <w:pPr>
        <w:ind w:firstLine="360"/>
      </w:pPr>
      <w:r>
        <w:t>(3) In conformità alle disposizioni della Legge sul bilancio e del Regolamento sulla procedura di indebitamento nonché sul rilascio di garanzie e fornitura del consenso dell’Unità di autogoverno locale e territoriale (regionale), prima di sottoscrivere il Contratto di indebitamento è necessario ottenere il consenso del Governo della Repubblica di Croazia ovvero del Ministro delle finanze.</w:t>
      </w:r>
    </w:p>
    <w:p w14:paraId="6FE1A49C" w14:textId="752AD382" w:rsidR="00F74788" w:rsidRPr="005368FF" w:rsidRDefault="00E47A30" w:rsidP="00F74788">
      <w:pPr>
        <w:ind w:firstLine="360"/>
      </w:pPr>
      <w:r>
        <w:t>(4) Il Contratto di indebitamento è sottoscritto dal Sindaco. Il consenso all’indebitamento costituisce un allegato obbligatorio del Contratto di indebitamento.</w:t>
      </w:r>
    </w:p>
    <w:p w14:paraId="3E74DC4C" w14:textId="77777777" w:rsidR="0072209C" w:rsidRPr="005368FF" w:rsidRDefault="0072209C" w:rsidP="00F74788">
      <w:pPr>
        <w:ind w:firstLine="360"/>
      </w:pPr>
    </w:p>
    <w:p w14:paraId="2434318B" w14:textId="41BF4B53" w:rsidR="00AA6C17" w:rsidRPr="003D4E7C" w:rsidRDefault="00AA6C17" w:rsidP="00AA6C17">
      <w:pPr>
        <w:ind w:left="360"/>
        <w:jc w:val="center"/>
      </w:pPr>
      <w:r>
        <w:t>Articolo 29</w:t>
      </w:r>
    </w:p>
    <w:p w14:paraId="015D647C" w14:textId="77777777" w:rsidR="00DE5392" w:rsidRPr="003D4E7C" w:rsidRDefault="00DE5392" w:rsidP="00F74788">
      <w:pPr>
        <w:ind w:firstLine="360"/>
      </w:pPr>
    </w:p>
    <w:p w14:paraId="0E70EE54" w14:textId="5FD6F63C" w:rsidR="001501BF" w:rsidRPr="00CB45F0" w:rsidRDefault="001501BF" w:rsidP="001501BF">
      <w:pPr>
        <w:ind w:firstLine="360"/>
      </w:pPr>
      <w:r>
        <w:t xml:space="preserve">(1) Nel corso dell’esercizio 2026 la Città di Buje-Buie contrarrà un indebitamento a lungo termine mediante stipulazione di un prestito a lungo termine dell’importo di 995.500,00 euro per l’investimento finalizzato al miglioramento dell’efficienza energetica previsto nel Bilancio della Città di Buje-Buie: </w:t>
      </w:r>
    </w:p>
    <w:p w14:paraId="1D73BFEB" w14:textId="0A99678B" w:rsidR="001501BF" w:rsidRPr="00CB45F0" w:rsidRDefault="001501BF" w:rsidP="001501BF">
      <w:pPr>
        <w:ind w:firstLine="360"/>
      </w:pPr>
      <w:r>
        <w:t xml:space="preserve">- ripartizione: 004 </w:t>
      </w:r>
      <w:bookmarkStart w:id="1" w:name="_Hlk25161544"/>
      <w:r>
        <w:t xml:space="preserve">Assessorato all’assetto territoriale, alla gestione del patrimonio municipale e </w:t>
      </w:r>
      <w:bookmarkEnd w:id="1"/>
      <w:r>
        <w:t xml:space="preserve">alle attività comunali, </w:t>
      </w:r>
    </w:p>
    <w:p w14:paraId="7C966512" w14:textId="5DA5D72A" w:rsidR="001501BF" w:rsidRPr="00CB45F0" w:rsidRDefault="001501BF" w:rsidP="001501BF">
      <w:pPr>
        <w:ind w:left="360"/>
      </w:pPr>
      <w:r>
        <w:t xml:space="preserve">- capitolo: 00401 Assessorato all’assetto territoriale, alla gestione del patrimonio municipale e alle attività comunali, </w:t>
      </w:r>
    </w:p>
    <w:p w14:paraId="30B0676A" w14:textId="77777777" w:rsidR="001501BF" w:rsidRPr="00CB45F0" w:rsidRDefault="001501BF" w:rsidP="001501BF">
      <w:pPr>
        <w:ind w:left="360"/>
      </w:pPr>
      <w:r>
        <w:t xml:space="preserve">- programma: 3002 Costruzione di strutture capitali, </w:t>
      </w:r>
    </w:p>
    <w:p w14:paraId="7A7C1B5B" w14:textId="77777777" w:rsidR="001501BF" w:rsidRPr="00CB45F0" w:rsidRDefault="001501BF" w:rsidP="001501BF">
      <w:pPr>
        <w:ind w:left="360"/>
      </w:pPr>
      <w:r>
        <w:t xml:space="preserve">- progetto capitale: K300027 Riqualificazione energetica dell’edificio dell’Università popolare aperta </w:t>
      </w:r>
    </w:p>
    <w:p w14:paraId="56C0F865" w14:textId="1D2DDD67" w:rsidR="001501BF" w:rsidRPr="00CB45F0" w:rsidRDefault="001501BF" w:rsidP="001501BF">
      <w:pPr>
        <w:ind w:left="360"/>
      </w:pPr>
      <w:r>
        <w:t>- importo dell’indebitamento: 995.500,00 euro.</w:t>
      </w:r>
    </w:p>
    <w:p w14:paraId="440627A3" w14:textId="77777777" w:rsidR="001501BF" w:rsidRPr="00CB45F0" w:rsidRDefault="001501BF" w:rsidP="001501BF">
      <w:pPr>
        <w:ind w:firstLine="360"/>
      </w:pPr>
      <w:r>
        <w:t>(2) Le spese e gli oneri destinati al pagamento degli interessi e al rimborso dei prestiti contratti negli esercizi precedenti sono previsti nel Bilancio della Città di Buje-Buie:</w:t>
      </w:r>
    </w:p>
    <w:p w14:paraId="3B2B761A" w14:textId="77777777" w:rsidR="001501BF" w:rsidRPr="00CB45F0" w:rsidRDefault="001501BF" w:rsidP="001501BF">
      <w:pPr>
        <w:ind w:left="360"/>
      </w:pPr>
      <w:r>
        <w:t xml:space="preserve">- ripartizione: 001 Assessorato agli affari generali, </w:t>
      </w:r>
    </w:p>
    <w:p w14:paraId="0D5E8DC7" w14:textId="77777777" w:rsidR="001501BF" w:rsidRPr="00CB45F0" w:rsidRDefault="001501BF" w:rsidP="001501BF">
      <w:pPr>
        <w:ind w:firstLine="360"/>
      </w:pPr>
      <w:r>
        <w:t xml:space="preserve">- capitolo: 00102 Assessorato agli affari generali, </w:t>
      </w:r>
    </w:p>
    <w:p w14:paraId="7F71C5F5" w14:textId="77777777" w:rsidR="001501BF" w:rsidRPr="00CB45F0" w:rsidRDefault="001501BF" w:rsidP="001501BF">
      <w:pPr>
        <w:ind w:firstLine="360"/>
      </w:pPr>
      <w:r>
        <w:t xml:space="preserve">- programma: 1003 Attività ordinaria degli Assessorati, </w:t>
      </w:r>
    </w:p>
    <w:p w14:paraId="685D7C33" w14:textId="039371E4" w:rsidR="001501BF" w:rsidRPr="00CB45F0" w:rsidRDefault="001501BF" w:rsidP="001501BF">
      <w:pPr>
        <w:ind w:firstLine="360"/>
      </w:pPr>
      <w:r>
        <w:t>- attività A100060 Rimborso dei prestiti.</w:t>
      </w:r>
    </w:p>
    <w:p w14:paraId="7BEFE7BB" w14:textId="630A77D3" w:rsidR="001501BF" w:rsidRPr="00CB45F0" w:rsidRDefault="001501BF" w:rsidP="001501BF">
      <w:pPr>
        <w:ind w:firstLine="360"/>
      </w:pPr>
      <w:r>
        <w:t>(3) L’indebitamento creditizio previsto, sulla base del capitale dei prestiti a lungo termine, alla fine del 2026 ammonterà complessivamente a 1.565.989,81 euro:</w:t>
      </w:r>
    </w:p>
    <w:p w14:paraId="3D99F4CF" w14:textId="77777777" w:rsidR="001501BF" w:rsidRPr="00CB45F0" w:rsidRDefault="001501BF" w:rsidP="001501BF">
      <w:r>
        <w:t>a) prestiti a lungo termine per i progetti di miglioramento dell’efficienza energetica cofinanziati con fondi UE</w:t>
      </w:r>
    </w:p>
    <w:p w14:paraId="5651770C" w14:textId="2B295F62" w:rsidR="001501BF" w:rsidRPr="00CB45F0" w:rsidRDefault="001501BF" w:rsidP="001501BF">
      <w:r>
        <w:t xml:space="preserve">- presso la </w:t>
      </w:r>
      <w:proofErr w:type="spellStart"/>
      <w:r>
        <w:t>Istarska</w:t>
      </w:r>
      <w:proofErr w:type="spellEnd"/>
      <w:r>
        <w:t xml:space="preserve"> </w:t>
      </w:r>
      <w:proofErr w:type="spellStart"/>
      <w:r>
        <w:t>kreditna</w:t>
      </w:r>
      <w:proofErr w:type="spellEnd"/>
      <w:r>
        <w:t xml:space="preserve"> </w:t>
      </w:r>
      <w:proofErr w:type="spellStart"/>
      <w:r>
        <w:t>banka</w:t>
      </w:r>
      <w:proofErr w:type="spellEnd"/>
      <w:r>
        <w:t xml:space="preserve"> </w:t>
      </w:r>
      <w:proofErr w:type="spellStart"/>
      <w:r>
        <w:t>d.d</w:t>
      </w:r>
      <w:proofErr w:type="spellEnd"/>
      <w:r>
        <w:t>. di Umago per il progetto della Riqualificazione energetica dell’edificio dell’amministrazione municipale e dell’edificio del Centro per l’inclusione pari a 79.011,42 euro</w:t>
      </w:r>
    </w:p>
    <w:p w14:paraId="0E50FD00" w14:textId="77777777" w:rsidR="001501BF" w:rsidRPr="00CB45F0" w:rsidRDefault="001501BF" w:rsidP="001501BF">
      <w:r>
        <w:t xml:space="preserve">- presso la </w:t>
      </w:r>
      <w:proofErr w:type="spellStart"/>
      <w:r>
        <w:t>Istarska</w:t>
      </w:r>
      <w:proofErr w:type="spellEnd"/>
      <w:r>
        <w:t xml:space="preserve"> </w:t>
      </w:r>
      <w:proofErr w:type="spellStart"/>
      <w:r>
        <w:t>kreditna</w:t>
      </w:r>
      <w:proofErr w:type="spellEnd"/>
      <w:r>
        <w:t xml:space="preserve"> </w:t>
      </w:r>
      <w:proofErr w:type="spellStart"/>
      <w:r>
        <w:t>banka</w:t>
      </w:r>
      <w:proofErr w:type="spellEnd"/>
      <w:r>
        <w:t xml:space="preserve"> </w:t>
      </w:r>
      <w:proofErr w:type="spellStart"/>
      <w:r>
        <w:t>d.d</w:t>
      </w:r>
      <w:proofErr w:type="spellEnd"/>
      <w:r>
        <w:t>. di Umago per il progetto della Riqualificazione energetica dell’edificio della scuola materna pari a</w:t>
      </w:r>
    </w:p>
    <w:p w14:paraId="1DB07A5B" w14:textId="02367EEA" w:rsidR="001501BF" w:rsidRPr="00CB45F0" w:rsidRDefault="00390C23" w:rsidP="001501BF">
      <w:r>
        <w:t>159.074,47 euro</w:t>
      </w:r>
    </w:p>
    <w:p w14:paraId="1652B4D3" w14:textId="77777777" w:rsidR="001501BF" w:rsidRPr="00CB45F0" w:rsidRDefault="001501BF" w:rsidP="001501BF">
      <w:r>
        <w:lastRenderedPageBreak/>
        <w:t>b) prestiti a lungo termine per i progetti di miglioramento dell’efficienza energetica</w:t>
      </w:r>
    </w:p>
    <w:p w14:paraId="7DEFCC3A" w14:textId="44BA8F36" w:rsidR="001501BF" w:rsidRPr="00CB45F0" w:rsidRDefault="001501BF" w:rsidP="001501BF">
      <w:r>
        <w:t xml:space="preserve">- presso la </w:t>
      </w:r>
      <w:proofErr w:type="spellStart"/>
      <w:r>
        <w:t>Istarska</w:t>
      </w:r>
      <w:proofErr w:type="spellEnd"/>
      <w:r>
        <w:t xml:space="preserve"> </w:t>
      </w:r>
      <w:proofErr w:type="spellStart"/>
      <w:r>
        <w:t>kreditna</w:t>
      </w:r>
      <w:proofErr w:type="spellEnd"/>
      <w:r>
        <w:t xml:space="preserve"> </w:t>
      </w:r>
      <w:proofErr w:type="spellStart"/>
      <w:r>
        <w:t>banka</w:t>
      </w:r>
      <w:proofErr w:type="spellEnd"/>
      <w:r>
        <w:t xml:space="preserve"> </w:t>
      </w:r>
      <w:proofErr w:type="spellStart"/>
      <w:r>
        <w:t>d.d</w:t>
      </w:r>
      <w:proofErr w:type="spellEnd"/>
      <w:r>
        <w:t>. di Umago per il progetto di Sostituzione dell’illuminazione pubblica con illuminazione a LED pari a 35.840,11 euro</w:t>
      </w:r>
    </w:p>
    <w:p w14:paraId="4B43EF9B" w14:textId="1B99DB60" w:rsidR="001501BF" w:rsidRPr="00CB45F0" w:rsidRDefault="001501BF" w:rsidP="001501BF">
      <w:r>
        <w:t xml:space="preserve">- presso la </w:t>
      </w:r>
      <w:proofErr w:type="spellStart"/>
      <w:r>
        <w:t>Hrvatska</w:t>
      </w:r>
      <w:proofErr w:type="spellEnd"/>
      <w:r>
        <w:t xml:space="preserve"> </w:t>
      </w:r>
      <w:proofErr w:type="spellStart"/>
      <w:r>
        <w:t>banka</w:t>
      </w:r>
      <w:proofErr w:type="spellEnd"/>
      <w:r>
        <w:t xml:space="preserve"> za </w:t>
      </w:r>
      <w:proofErr w:type="spellStart"/>
      <w:r>
        <w:t>obnovu</w:t>
      </w:r>
      <w:proofErr w:type="spellEnd"/>
      <w:r>
        <w:t xml:space="preserve"> i </w:t>
      </w:r>
      <w:proofErr w:type="spellStart"/>
      <w:r>
        <w:t>razvitak</w:t>
      </w:r>
      <w:proofErr w:type="spellEnd"/>
      <w:r>
        <w:t xml:space="preserve"> per il progetto di Sostituzione dell’illuminazione pubblica con illuminazione a LED pari a 54.897,12 euro</w:t>
      </w:r>
    </w:p>
    <w:p w14:paraId="5047CD5A" w14:textId="6BC6F5B5" w:rsidR="00670A02" w:rsidRPr="00CB45F0" w:rsidRDefault="00670A02" w:rsidP="00670A02">
      <w:r>
        <w:t>c) prestito a lungo termine per l’investimento/progetto di Ricostruzione della vecchia scuola in Piazza San Servolo pari a 241.666,69 euro</w:t>
      </w:r>
    </w:p>
    <w:p w14:paraId="483928C5" w14:textId="29DAAE52" w:rsidR="00670A02" w:rsidRPr="00CB45F0" w:rsidRDefault="00670A02" w:rsidP="00670A02">
      <w:r>
        <w:t>d) nuovo indebitamento creditizio per il progetto di miglioramento dell’efficienza energetica - Riqualificazione energetica dell’edificio dell’Università popolare aperta pari a 995.500,00 euro.</w:t>
      </w:r>
    </w:p>
    <w:p w14:paraId="371F8BED" w14:textId="77777777" w:rsidR="00670A02" w:rsidRPr="003D4E7C" w:rsidRDefault="00670A02" w:rsidP="001501BF"/>
    <w:p w14:paraId="360743C3" w14:textId="77777777" w:rsidR="00DB475F" w:rsidRDefault="00DB475F" w:rsidP="0027301D">
      <w:pPr>
        <w:ind w:firstLine="360"/>
      </w:pPr>
    </w:p>
    <w:p w14:paraId="4A8AB59F" w14:textId="77777777" w:rsidR="00CB45F0" w:rsidRDefault="00CB45F0" w:rsidP="0027301D">
      <w:pPr>
        <w:ind w:firstLine="360"/>
      </w:pPr>
    </w:p>
    <w:p w14:paraId="4FBF5EBD" w14:textId="4EDDE6F3" w:rsidR="00DE5392" w:rsidRPr="003D4E7C" w:rsidRDefault="00AA6C17" w:rsidP="00AA6C17">
      <w:pPr>
        <w:ind w:left="360"/>
        <w:jc w:val="center"/>
      </w:pPr>
      <w:r>
        <w:t>Articolo 30</w:t>
      </w:r>
    </w:p>
    <w:p w14:paraId="430EAA36" w14:textId="77777777" w:rsidR="00CB45F0" w:rsidRDefault="00CB45F0" w:rsidP="00D26639">
      <w:pPr>
        <w:ind w:firstLine="360"/>
      </w:pPr>
    </w:p>
    <w:p w14:paraId="1ECD9875" w14:textId="78507E6A" w:rsidR="00170ACE" w:rsidRPr="003D4E7C" w:rsidRDefault="00170ACE" w:rsidP="00D26639">
      <w:pPr>
        <w:ind w:firstLine="360"/>
      </w:pPr>
      <w:r>
        <w:t xml:space="preserve">La Città di Buje-Buie può contrarre indebitamenti a breve termine per un periodo non superiore a 12 mesi esclusivamente al fine di mitigare il divario verificatosi a causa della diversa dinamica intercorrente tra l’afflusso di fondi e l’esigibilità degli obblighi, in conformità alle disposizioni della Legge sul bilancio. </w:t>
      </w:r>
    </w:p>
    <w:p w14:paraId="5426A3C0" w14:textId="77777777" w:rsidR="00170ACE" w:rsidRPr="003D4E7C" w:rsidRDefault="00170ACE" w:rsidP="00383897">
      <w:pPr>
        <w:ind w:firstLine="360"/>
      </w:pPr>
    </w:p>
    <w:p w14:paraId="6964D4A4" w14:textId="26782AAA" w:rsidR="00170ACE" w:rsidRPr="003D4E7C" w:rsidRDefault="00170ACE" w:rsidP="00170ACE">
      <w:pPr>
        <w:ind w:left="360"/>
        <w:jc w:val="center"/>
      </w:pPr>
      <w:r>
        <w:t>Articolo 31</w:t>
      </w:r>
    </w:p>
    <w:p w14:paraId="5C3E73E3" w14:textId="77777777" w:rsidR="00170ACE" w:rsidRPr="003D4E7C" w:rsidRDefault="00170ACE" w:rsidP="00383897">
      <w:pPr>
        <w:ind w:firstLine="360"/>
      </w:pPr>
    </w:p>
    <w:p w14:paraId="62F0C346" w14:textId="74D8E2AE" w:rsidR="000D76A6" w:rsidRPr="003D4E7C" w:rsidRDefault="00383897" w:rsidP="00383897">
      <w:pPr>
        <w:ind w:firstLine="360"/>
      </w:pPr>
      <w:r>
        <w:t>(1) Le persone giuridiche possedute in misura maggioritaria dalla Città o in comproprietà della Città e gli enti il cui fondatore è la Città Buje-Buie possono contrarre indebitamenti a lungo termine esclusivamente a scopo di investimento e previo consenso del Consiglio cittadino della Città di Buje-Buie alle condizioni e secondo le modalità previste dalla Legge.</w:t>
      </w:r>
    </w:p>
    <w:p w14:paraId="49803F47" w14:textId="77777777" w:rsidR="0053205F" w:rsidRPr="005368FF" w:rsidRDefault="0053205F" w:rsidP="00383897">
      <w:pPr>
        <w:ind w:firstLine="360"/>
      </w:pPr>
      <w:r>
        <w:t>(2) La Città di Buje-Buie tiene il registro degli indebitamenti di cui al punto 1 del presente articolo.</w:t>
      </w:r>
    </w:p>
    <w:p w14:paraId="58086161" w14:textId="6737FD17" w:rsidR="00F74788" w:rsidRPr="005368FF" w:rsidRDefault="00D95D65" w:rsidP="00D95D65">
      <w:pPr>
        <w:ind w:firstLine="360"/>
      </w:pPr>
      <w:r>
        <w:t>(3) Le autorizzazioni rilasciate sono computate nel limite del possibile indebitamento della Città alle condizioni disciplinate dalla normativa vigente.</w:t>
      </w:r>
    </w:p>
    <w:p w14:paraId="548CB73B" w14:textId="77777777" w:rsidR="00170ACE" w:rsidRPr="005368FF" w:rsidRDefault="00170ACE" w:rsidP="00383897">
      <w:pPr>
        <w:ind w:firstLine="360"/>
      </w:pPr>
    </w:p>
    <w:p w14:paraId="355E28FA" w14:textId="68724F20" w:rsidR="00383897" w:rsidRPr="005368FF" w:rsidRDefault="00383897" w:rsidP="00383897">
      <w:pPr>
        <w:ind w:left="360"/>
        <w:jc w:val="center"/>
      </w:pPr>
      <w:r>
        <w:t>Articolo 32</w:t>
      </w:r>
    </w:p>
    <w:p w14:paraId="7856D0CA" w14:textId="77777777" w:rsidR="00383897" w:rsidRPr="005368FF" w:rsidRDefault="00383897" w:rsidP="00383897">
      <w:pPr>
        <w:ind w:firstLine="360"/>
      </w:pPr>
    </w:p>
    <w:p w14:paraId="3594CAA6" w14:textId="317FC333" w:rsidR="000D76A6" w:rsidRPr="005368FF" w:rsidRDefault="00F74788" w:rsidP="00F74788">
      <w:pPr>
        <w:ind w:firstLine="360"/>
      </w:pPr>
      <w:r>
        <w:t xml:space="preserve">(1) La Città può rilasciare garanzie per l’adempimento degli obblighi a una persona giuridica in cui ha partecipazione maggioritaria diretta o indiretta nonché a un ente di cui è fondatrice sulla base della delibera del Consiglio cittadino e previo consenso del Ministro delle finanze. </w:t>
      </w:r>
    </w:p>
    <w:p w14:paraId="282F001F" w14:textId="77777777" w:rsidR="00A52CCA" w:rsidRPr="005368FF" w:rsidRDefault="005D3D1E" w:rsidP="005D3D1E">
      <w:pPr>
        <w:ind w:firstLine="360"/>
      </w:pPr>
      <w:r>
        <w:t xml:space="preserve">(2) Il Contratto di garanzia è sottoscritto dal Sindaco. </w:t>
      </w:r>
    </w:p>
    <w:p w14:paraId="2E24797C" w14:textId="54D3921B" w:rsidR="00F74788" w:rsidRPr="005368FF" w:rsidRDefault="005D3D1E" w:rsidP="008C04AC">
      <w:pPr>
        <w:ind w:firstLine="360"/>
      </w:pPr>
      <w:r>
        <w:t>(3) Le garanzie rilasciate sono computate nel limite di indebitamento della Città alle condizioni disciplinate dalla normativa vigente.</w:t>
      </w:r>
    </w:p>
    <w:p w14:paraId="485543D1" w14:textId="77777777" w:rsidR="00A52CCA" w:rsidRPr="005368FF" w:rsidRDefault="005D3D1E" w:rsidP="005D3D1E">
      <w:pPr>
        <w:ind w:firstLine="360"/>
      </w:pPr>
      <w:r>
        <w:t>(4) Il rilascio della garanzia è subordinato alla pattuizione di una garanzia della riscossione mediante costituzione del diritto di pegno sui beni del richiedente la garanzia ovvero mediante altri strumenti di garanzia.</w:t>
      </w:r>
    </w:p>
    <w:p w14:paraId="0A17847E" w14:textId="77777777" w:rsidR="002C08D7" w:rsidRPr="005368FF" w:rsidRDefault="002C08D7" w:rsidP="002C08D7">
      <w:pPr>
        <w:ind w:firstLine="360"/>
      </w:pPr>
      <w:r>
        <w:t xml:space="preserve"> (5) Se per l’adempimento degli obblighi derivanti da un contratto di prestito o degli altri obblighi per i quali la Città ha rilasciato una garanzia vengono usati i fondi di bilancio, si costituisce un credito nei confronti del debitore principale in sostituzione del quale è stato adempiuto l’obbligo. </w:t>
      </w:r>
    </w:p>
    <w:p w14:paraId="434287E7" w14:textId="77777777" w:rsidR="0053205F" w:rsidRPr="005368FF" w:rsidRDefault="002C08D7" w:rsidP="002C08D7">
      <w:pPr>
        <w:ind w:firstLine="360"/>
      </w:pPr>
      <w:r>
        <w:t xml:space="preserve">(6) Immediatamente in seguito all’esecuzione del pagamento degli obblighi di cui al paragrafo 5 del presente articolo, il Sindaco avvierà un procedimento per la riscossione </w:t>
      </w:r>
      <w:r>
        <w:lastRenderedPageBreak/>
        <w:t xml:space="preserve">dell’azione di regresso dal debitore principale sulla base dello strumento di garanzia del credito pattuito. </w:t>
      </w:r>
    </w:p>
    <w:p w14:paraId="2A331E18" w14:textId="77777777" w:rsidR="00B824E6" w:rsidRPr="005368FF" w:rsidRDefault="00B824E6" w:rsidP="00F74788"/>
    <w:p w14:paraId="06164634" w14:textId="77777777" w:rsidR="00B824E6" w:rsidRPr="005368FF" w:rsidRDefault="00B824E6" w:rsidP="00F74788"/>
    <w:p w14:paraId="1F8FF74F" w14:textId="77777777" w:rsidR="00F74788" w:rsidRPr="005368FF" w:rsidRDefault="00F74788" w:rsidP="00F74788">
      <w:pPr>
        <w:rPr>
          <w:b/>
        </w:rPr>
      </w:pPr>
      <w:r>
        <w:rPr>
          <w:b/>
        </w:rPr>
        <w:t>VI ALTRE DISPOSIZIONI</w:t>
      </w:r>
    </w:p>
    <w:p w14:paraId="710F50F0" w14:textId="77777777" w:rsidR="00F74788" w:rsidRPr="005368FF" w:rsidRDefault="00F74788" w:rsidP="00F74788">
      <w:pPr>
        <w:rPr>
          <w:b/>
        </w:rPr>
      </w:pPr>
    </w:p>
    <w:p w14:paraId="73A0ECB6" w14:textId="68128824" w:rsidR="00F74788" w:rsidRPr="005368FF" w:rsidRDefault="00F74788" w:rsidP="00697CDC">
      <w:pPr>
        <w:jc w:val="center"/>
      </w:pPr>
      <w:r>
        <w:t>Articolo 33</w:t>
      </w:r>
    </w:p>
    <w:p w14:paraId="7FA6071D" w14:textId="77777777" w:rsidR="00F74788" w:rsidRPr="005368FF" w:rsidRDefault="00F74788" w:rsidP="00F74788"/>
    <w:p w14:paraId="1F6BCD43" w14:textId="3F7D1FED" w:rsidR="000E2512" w:rsidRPr="005368FF" w:rsidRDefault="00F74788" w:rsidP="00F74788">
      <w:pPr>
        <w:ind w:firstLine="360"/>
      </w:pPr>
      <w:r>
        <w:t>(1) Gli Assessorati della Città di Buje-Buie hanno il diritto e l’obbligo di supervisionare e di controllare che i fondi di bilancio vengano usati nella maniera prevista da parte di tutte le persone giuridiche e fisiche che ricevono i fondi di Bilancio e che rientrano nel loro ambito di competenza.</w:t>
      </w:r>
    </w:p>
    <w:p w14:paraId="05AE4235" w14:textId="4F119221" w:rsidR="000E2512" w:rsidRPr="005368FF" w:rsidRDefault="00F74788" w:rsidP="00F74788">
      <w:pPr>
        <w:ind w:firstLine="360"/>
      </w:pPr>
      <w:r>
        <w:t xml:space="preserve">(2) I fruitori dei fondi di Bilancio della Città di Buje-Buie sono tenuti a presentare all’assessorato competente un rendiconto annuale relativo alle modalità di utilizzo dei fondi di bilancio, redatto sul modulo prescritto, e corredato dalla relazione sull’attuazione dei programmi, dei progetti e delle attività. La relazione annuale va presentata entro il 31 marzo dell’anno corrente per l’anno precedente. </w:t>
      </w:r>
    </w:p>
    <w:p w14:paraId="701FD4A0" w14:textId="464EEA54" w:rsidR="00920C60" w:rsidRPr="005368FF" w:rsidRDefault="00920C60" w:rsidP="00F74788">
      <w:pPr>
        <w:ind w:firstLine="360"/>
      </w:pPr>
      <w:r>
        <w:t xml:space="preserve">       I fruitori sono tenuti a restituire eventuali fondi non utilizzati nell’anno precedente entro il 31 gennaio. </w:t>
      </w:r>
    </w:p>
    <w:p w14:paraId="092EADF2" w14:textId="678F0E6D" w:rsidR="00B248A8" w:rsidRPr="005368FF" w:rsidRDefault="00F74788" w:rsidP="00F74788">
      <w:pPr>
        <w:ind w:firstLine="360"/>
      </w:pPr>
      <w:r>
        <w:t>(3) I fruitori sono tenuti a fornire tutti i dati necessari, i documenti e le relazioni richiesti. Ai fruitori che non dovessero presentare le relazioni e i rendiconti prescritti verrà richiesto di restituire i fondi erogati e verrà loro negato il cofinanziamento dei programmi e dei progetti nell’anno solare successivo.</w:t>
      </w:r>
    </w:p>
    <w:p w14:paraId="5ED3C35A" w14:textId="76295BC3" w:rsidR="00427079" w:rsidRPr="005368FF" w:rsidRDefault="00B248A8" w:rsidP="002C08D7">
      <w:pPr>
        <w:ind w:firstLine="360"/>
      </w:pPr>
      <w:r>
        <w:t xml:space="preserve">(4) Se, nell’espletare le procedure di supervisione e controllo, si dovesse accertare che i fondi sono stati utilizzati in maniera contraria alle disposizioni del Contratto, il Sindaco ne verrà informato e saranno adottate le misure necessarie affinché i fondi utilizzati per finalità diverse da quelle previste vengano restituiti. </w:t>
      </w:r>
    </w:p>
    <w:p w14:paraId="25BD066A" w14:textId="77777777" w:rsidR="00AA00D8" w:rsidRPr="005368FF" w:rsidRDefault="00AA00D8" w:rsidP="00F74788">
      <w:pPr>
        <w:rPr>
          <w:b/>
        </w:rPr>
      </w:pPr>
    </w:p>
    <w:p w14:paraId="56F95756" w14:textId="77777777" w:rsidR="0032013A" w:rsidRPr="005368FF" w:rsidRDefault="0032013A" w:rsidP="00F74788">
      <w:pPr>
        <w:rPr>
          <w:b/>
        </w:rPr>
      </w:pPr>
    </w:p>
    <w:p w14:paraId="3698705C" w14:textId="77777777" w:rsidR="00F74788" w:rsidRPr="005368FF" w:rsidRDefault="00F74788" w:rsidP="00F74788">
      <w:pPr>
        <w:rPr>
          <w:b/>
        </w:rPr>
      </w:pPr>
      <w:r>
        <w:rPr>
          <w:b/>
        </w:rPr>
        <w:t xml:space="preserve">VII    DISPOSIZIONI FINALI </w:t>
      </w:r>
    </w:p>
    <w:p w14:paraId="5E423AEF" w14:textId="77777777" w:rsidR="00754884" w:rsidRPr="005368FF" w:rsidRDefault="00754884" w:rsidP="00F74788"/>
    <w:p w14:paraId="2DDBDDB5" w14:textId="0372119E" w:rsidR="00F74788" w:rsidRPr="005368FF" w:rsidRDefault="00F74788" w:rsidP="00697CDC">
      <w:pPr>
        <w:jc w:val="center"/>
      </w:pPr>
      <w:r>
        <w:t>Articolo 34</w:t>
      </w:r>
    </w:p>
    <w:p w14:paraId="66D53E65" w14:textId="77777777" w:rsidR="00F74788" w:rsidRPr="005368FF" w:rsidRDefault="00F74788" w:rsidP="00F74788"/>
    <w:p w14:paraId="1DC79A23" w14:textId="321F0325" w:rsidR="00F74788" w:rsidRPr="005368FF" w:rsidRDefault="00F74788" w:rsidP="00F74788">
      <w:r>
        <w:t>La presente Delibera entra in vigore l’ottavo giorno successivo alla sua pubblicazione nella Gazzetta ufficiale della Città di Buje-Buie e si applica a decorrere dal 01/01/2026.</w:t>
      </w:r>
    </w:p>
    <w:p w14:paraId="0D70E458" w14:textId="77777777" w:rsidR="00F74788" w:rsidRPr="005368FF" w:rsidRDefault="00F74788" w:rsidP="00F74788"/>
    <w:p w14:paraId="3C3883C7" w14:textId="77777777" w:rsidR="00A62601" w:rsidRPr="005368FF" w:rsidRDefault="00A62601" w:rsidP="00A62601">
      <w:pPr>
        <w:pStyle w:val="Odlomakpopisa"/>
        <w:ind w:left="0"/>
      </w:pPr>
    </w:p>
    <w:p w14:paraId="5F244EE5" w14:textId="4CB53514" w:rsidR="00A62601" w:rsidRPr="00CB45F0" w:rsidRDefault="00A62601" w:rsidP="00A62601">
      <w:r>
        <w:t>KLASA/CLASSE: 400-01/25-01/04</w:t>
      </w:r>
    </w:p>
    <w:p w14:paraId="0EF38CB9" w14:textId="424A6725" w:rsidR="00A62601" w:rsidRPr="00CB45F0" w:rsidRDefault="00A62601" w:rsidP="00A62601">
      <w:r>
        <w:t xml:space="preserve">URBROJ/N. PROT.: 2163-02-02/1-25-19                                                        </w:t>
      </w:r>
    </w:p>
    <w:p w14:paraId="306A4D68" w14:textId="5B4332C1" w:rsidR="00A62601" w:rsidRPr="00CB45F0" w:rsidRDefault="00A62601" w:rsidP="00A62601">
      <w:r>
        <w:t>Buie, 28 novembre 2025</w:t>
      </w:r>
    </w:p>
    <w:p w14:paraId="19D5E064" w14:textId="77777777" w:rsidR="00A62601" w:rsidRPr="00CB45F0" w:rsidRDefault="00A62601" w:rsidP="00A62601"/>
    <w:p w14:paraId="3D0E1BCB" w14:textId="77777777" w:rsidR="00A62601" w:rsidRPr="005368FF" w:rsidRDefault="00A62601" w:rsidP="00A62601"/>
    <w:p w14:paraId="614D0ED0" w14:textId="77777777" w:rsidR="00A62601" w:rsidRPr="005368FF" w:rsidRDefault="00A62601" w:rsidP="00A62601">
      <w:pPr>
        <w:jc w:val="center"/>
        <w:rPr>
          <w:b/>
          <w:bCs/>
        </w:rPr>
      </w:pPr>
      <w:r>
        <w:rPr>
          <w:b/>
        </w:rPr>
        <w:t>IL CONSIGLIO CITTADINO DELLA CITTÀ DI BUJE-BUIE</w:t>
      </w:r>
    </w:p>
    <w:p w14:paraId="643E3A1F" w14:textId="1538FD4C" w:rsidR="00A62601" w:rsidRPr="005368FF" w:rsidRDefault="00A62601" w:rsidP="00A62601">
      <w:pPr>
        <w:jc w:val="center"/>
        <w:rPr>
          <w:b/>
          <w:bCs/>
        </w:rPr>
      </w:pPr>
      <w:r>
        <w:rPr>
          <w:b/>
        </w:rPr>
        <w:t>LA PRESIDENTE DEL CONSIGLIO CITTADINO</w:t>
      </w:r>
    </w:p>
    <w:p w14:paraId="42489B11" w14:textId="16A9E0A0" w:rsidR="00A62601" w:rsidRPr="005368FF" w:rsidRDefault="00677240" w:rsidP="00A62601">
      <w:pPr>
        <w:jc w:val="center"/>
      </w:pPr>
      <w:r>
        <w:rPr>
          <w:b/>
        </w:rPr>
        <w:t>f.to Bojana Puzigaća</w:t>
      </w:r>
    </w:p>
    <w:sectPr w:rsidR="00A62601" w:rsidRPr="005368FF" w:rsidSect="00F74788">
      <w:footerReference w:type="even"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A172" w14:textId="77777777" w:rsidR="00A921ED" w:rsidRDefault="00A921ED">
      <w:r>
        <w:separator/>
      </w:r>
    </w:p>
  </w:endnote>
  <w:endnote w:type="continuationSeparator" w:id="0">
    <w:p w14:paraId="696E819A" w14:textId="77777777" w:rsidR="00A921ED" w:rsidRDefault="00A9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6723" w14:textId="77777777" w:rsidR="00DA35D3" w:rsidRDefault="001366EB" w:rsidP="001D376B">
    <w:pPr>
      <w:pStyle w:val="Podnoje"/>
      <w:framePr w:wrap="around" w:vAnchor="text" w:hAnchor="margin" w:xAlign="right" w:y="1"/>
      <w:rPr>
        <w:rStyle w:val="Brojstranice"/>
      </w:rPr>
    </w:pPr>
    <w:r>
      <w:rPr>
        <w:rStyle w:val="Brojstranice"/>
      </w:rPr>
      <w:fldChar w:fldCharType="begin"/>
    </w:r>
    <w:r w:rsidR="00DA35D3">
      <w:rPr>
        <w:rStyle w:val="Brojstranice"/>
      </w:rPr>
      <w:instrText xml:space="preserve">PAGE  </w:instrText>
    </w:r>
    <w:r>
      <w:rPr>
        <w:rStyle w:val="Brojstranice"/>
      </w:rPr>
      <w:fldChar w:fldCharType="end"/>
    </w:r>
  </w:p>
  <w:p w14:paraId="06F24ECF" w14:textId="77777777" w:rsidR="00DA35D3" w:rsidRDefault="00DA35D3" w:rsidP="00006A9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7A58" w14:textId="77777777" w:rsidR="00153084" w:rsidRPr="00153084" w:rsidRDefault="001366EB">
    <w:pPr>
      <w:pStyle w:val="Podnoje"/>
      <w:jc w:val="right"/>
      <w:rPr>
        <w:rFonts w:ascii="Calibri" w:hAnsi="Calibri"/>
        <w:sz w:val="22"/>
      </w:rPr>
    </w:pPr>
    <w:r w:rsidRPr="00153084">
      <w:rPr>
        <w:rFonts w:ascii="Calibri" w:hAnsi="Calibri"/>
        <w:sz w:val="22"/>
      </w:rPr>
      <w:fldChar w:fldCharType="begin"/>
    </w:r>
    <w:r w:rsidR="00153084" w:rsidRPr="00153084">
      <w:rPr>
        <w:rFonts w:ascii="Calibri" w:hAnsi="Calibri"/>
        <w:sz w:val="22"/>
      </w:rPr>
      <w:instrText xml:space="preserve"> PAGE   \* MERGEFORMAT </w:instrText>
    </w:r>
    <w:r w:rsidRPr="00153084">
      <w:rPr>
        <w:rFonts w:ascii="Calibri" w:hAnsi="Calibri"/>
        <w:sz w:val="22"/>
      </w:rPr>
      <w:fldChar w:fldCharType="separate"/>
    </w:r>
    <w:r w:rsidR="001A6C36">
      <w:rPr>
        <w:rFonts w:ascii="Calibri" w:hAnsi="Calibri"/>
        <w:sz w:val="22"/>
      </w:rPr>
      <w:t>10</w:t>
    </w:r>
    <w:r w:rsidRPr="00153084">
      <w:rPr>
        <w:rFonts w:ascii="Calibri" w:hAnsi="Calibri"/>
        <w:sz w:val="22"/>
      </w:rPr>
      <w:fldChar w:fldCharType="end"/>
    </w:r>
  </w:p>
  <w:p w14:paraId="73DE2EA0" w14:textId="77777777" w:rsidR="00DA35D3" w:rsidRPr="00836B39" w:rsidRDefault="00DA35D3" w:rsidP="00AD226E">
    <w:pPr>
      <w:pStyle w:val="Podnoje"/>
      <w:ind w:right="360"/>
      <w:jc w:val="cen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B255" w14:textId="77777777" w:rsidR="00A921ED" w:rsidRDefault="00A921ED">
      <w:r>
        <w:separator/>
      </w:r>
    </w:p>
  </w:footnote>
  <w:footnote w:type="continuationSeparator" w:id="0">
    <w:p w14:paraId="13CCE19E" w14:textId="77777777" w:rsidR="00A921ED" w:rsidRDefault="00A92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347"/>
    <w:multiLevelType w:val="hybridMultilevel"/>
    <w:tmpl w:val="E4B4934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1A95A42"/>
    <w:multiLevelType w:val="hybridMultilevel"/>
    <w:tmpl w:val="CBA0617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1B4738D"/>
    <w:multiLevelType w:val="hybridMultilevel"/>
    <w:tmpl w:val="1D546794"/>
    <w:lvl w:ilvl="0" w:tplc="50BE082E">
      <w:start w:val="5"/>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6564F2B"/>
    <w:multiLevelType w:val="hybridMultilevel"/>
    <w:tmpl w:val="5002C4E0"/>
    <w:lvl w:ilvl="0" w:tplc="D116DC26">
      <w:start w:val="5"/>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AAC228D"/>
    <w:multiLevelType w:val="hybridMultilevel"/>
    <w:tmpl w:val="71C65AA4"/>
    <w:lvl w:ilvl="0" w:tplc="4622E29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 w15:restartNumberingAfterBreak="0">
    <w:nsid w:val="158E25AA"/>
    <w:multiLevelType w:val="hybridMultilevel"/>
    <w:tmpl w:val="AD6E0AF2"/>
    <w:lvl w:ilvl="0" w:tplc="B23666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D66CB6"/>
    <w:multiLevelType w:val="hybridMultilevel"/>
    <w:tmpl w:val="AD9230B8"/>
    <w:lvl w:ilvl="0" w:tplc="92869B56">
      <w:start w:val="1"/>
      <w:numFmt w:val="decimal"/>
      <w:lvlText w:val="(%1)"/>
      <w:lvlJc w:val="left"/>
      <w:pPr>
        <w:ind w:left="1020" w:hanging="6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F35CDA"/>
    <w:multiLevelType w:val="hybridMultilevel"/>
    <w:tmpl w:val="25BAC4A6"/>
    <w:lvl w:ilvl="0" w:tplc="040233F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8FC3E65"/>
    <w:multiLevelType w:val="hybridMultilevel"/>
    <w:tmpl w:val="B5249E32"/>
    <w:lvl w:ilvl="0" w:tplc="2BD8522C">
      <w:start w:val="829"/>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9AB5CB3"/>
    <w:multiLevelType w:val="hybridMultilevel"/>
    <w:tmpl w:val="7554A61C"/>
    <w:lvl w:ilvl="0" w:tplc="10E0A9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196F2D"/>
    <w:multiLevelType w:val="hybridMultilevel"/>
    <w:tmpl w:val="00121390"/>
    <w:lvl w:ilvl="0" w:tplc="494660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527E38"/>
    <w:multiLevelType w:val="hybridMultilevel"/>
    <w:tmpl w:val="975047C2"/>
    <w:lvl w:ilvl="0" w:tplc="D042EE10">
      <w:start w:val="5"/>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666C8F"/>
    <w:multiLevelType w:val="hybridMultilevel"/>
    <w:tmpl w:val="63AC198E"/>
    <w:lvl w:ilvl="0" w:tplc="3022F0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E322A7"/>
    <w:multiLevelType w:val="hybridMultilevel"/>
    <w:tmpl w:val="3D3EE34A"/>
    <w:lvl w:ilvl="0" w:tplc="720C98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EF4FB9"/>
    <w:multiLevelType w:val="hybridMultilevel"/>
    <w:tmpl w:val="E250B076"/>
    <w:lvl w:ilvl="0" w:tplc="A92CA8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27F75CE2"/>
    <w:multiLevelType w:val="hybridMultilevel"/>
    <w:tmpl w:val="E532429A"/>
    <w:lvl w:ilvl="0" w:tplc="9F90DA7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2FB31EB3"/>
    <w:multiLevelType w:val="hybridMultilevel"/>
    <w:tmpl w:val="9DA0963C"/>
    <w:lvl w:ilvl="0" w:tplc="6486E526">
      <w:start w:val="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31845CF1"/>
    <w:multiLevelType w:val="hybridMultilevel"/>
    <w:tmpl w:val="397A7C5C"/>
    <w:lvl w:ilvl="0" w:tplc="916079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476967"/>
    <w:multiLevelType w:val="hybridMultilevel"/>
    <w:tmpl w:val="08D4EA88"/>
    <w:lvl w:ilvl="0" w:tplc="46B4ED08">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21521E"/>
    <w:multiLevelType w:val="hybridMultilevel"/>
    <w:tmpl w:val="A980450A"/>
    <w:lvl w:ilvl="0" w:tplc="4B86C9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AE2DB2"/>
    <w:multiLevelType w:val="hybridMultilevel"/>
    <w:tmpl w:val="523ACE92"/>
    <w:lvl w:ilvl="0" w:tplc="D65280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D5078E"/>
    <w:multiLevelType w:val="hybridMultilevel"/>
    <w:tmpl w:val="DAF6913C"/>
    <w:lvl w:ilvl="0" w:tplc="BC0A6DE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15:restartNumberingAfterBreak="0">
    <w:nsid w:val="48D018FF"/>
    <w:multiLevelType w:val="hybridMultilevel"/>
    <w:tmpl w:val="CA2A59D0"/>
    <w:lvl w:ilvl="0" w:tplc="D6C4C6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1946315"/>
    <w:multiLevelType w:val="hybridMultilevel"/>
    <w:tmpl w:val="DBA6EC9A"/>
    <w:lvl w:ilvl="0" w:tplc="D24E96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1BF6227"/>
    <w:multiLevelType w:val="hybridMultilevel"/>
    <w:tmpl w:val="1D3A99EE"/>
    <w:lvl w:ilvl="0" w:tplc="9B4E984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67F72B61"/>
    <w:multiLevelType w:val="hybridMultilevel"/>
    <w:tmpl w:val="6C847D5A"/>
    <w:lvl w:ilvl="0" w:tplc="3F9460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1F432C"/>
    <w:multiLevelType w:val="hybridMultilevel"/>
    <w:tmpl w:val="678E5440"/>
    <w:lvl w:ilvl="0" w:tplc="673241B6">
      <w:start w:val="1"/>
      <w:numFmt w:val="decimal"/>
      <w:lvlText w:val="(%1)"/>
      <w:lvlJc w:val="left"/>
      <w:pPr>
        <w:ind w:left="1146" w:hanging="72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7" w15:restartNumberingAfterBreak="0">
    <w:nsid w:val="6C7225E3"/>
    <w:multiLevelType w:val="hybridMultilevel"/>
    <w:tmpl w:val="D2E65FF0"/>
    <w:lvl w:ilvl="0" w:tplc="02A4999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8" w15:restartNumberingAfterBreak="0">
    <w:nsid w:val="6DC30E29"/>
    <w:multiLevelType w:val="hybridMultilevel"/>
    <w:tmpl w:val="43CE992C"/>
    <w:lvl w:ilvl="0" w:tplc="306C02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420425"/>
    <w:multiLevelType w:val="hybridMultilevel"/>
    <w:tmpl w:val="7E167940"/>
    <w:lvl w:ilvl="0" w:tplc="74C666D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76B67ADC"/>
    <w:multiLevelType w:val="hybridMultilevel"/>
    <w:tmpl w:val="6D5003D8"/>
    <w:lvl w:ilvl="0" w:tplc="DED88944">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666D1"/>
    <w:multiLevelType w:val="hybridMultilevel"/>
    <w:tmpl w:val="38B83906"/>
    <w:lvl w:ilvl="0" w:tplc="60DA06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9E75AD9"/>
    <w:multiLevelType w:val="hybridMultilevel"/>
    <w:tmpl w:val="307E973E"/>
    <w:lvl w:ilvl="0" w:tplc="DBC6D01A">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7AFE23ED"/>
    <w:multiLevelType w:val="hybridMultilevel"/>
    <w:tmpl w:val="4A367C8E"/>
    <w:lvl w:ilvl="0" w:tplc="F58A5ED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7C9E185E"/>
    <w:multiLevelType w:val="hybridMultilevel"/>
    <w:tmpl w:val="E35A871E"/>
    <w:lvl w:ilvl="0" w:tplc="EB4C85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A2024B"/>
    <w:multiLevelType w:val="hybridMultilevel"/>
    <w:tmpl w:val="9AF07924"/>
    <w:lvl w:ilvl="0" w:tplc="725A6C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1A7835"/>
    <w:multiLevelType w:val="hybridMultilevel"/>
    <w:tmpl w:val="D34227E4"/>
    <w:lvl w:ilvl="0" w:tplc="0AF8185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7" w15:restartNumberingAfterBreak="0">
    <w:nsid w:val="7E2A7557"/>
    <w:multiLevelType w:val="hybridMultilevel"/>
    <w:tmpl w:val="30548088"/>
    <w:lvl w:ilvl="0" w:tplc="CFB4C9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5E0DDE"/>
    <w:multiLevelType w:val="hybridMultilevel"/>
    <w:tmpl w:val="3A08CFDA"/>
    <w:lvl w:ilvl="0" w:tplc="C0B6BE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238057767">
    <w:abstractNumId w:val="0"/>
  </w:num>
  <w:num w:numId="2" w16cid:durableId="1671442898">
    <w:abstractNumId w:val="30"/>
  </w:num>
  <w:num w:numId="3" w16cid:durableId="601500040">
    <w:abstractNumId w:val="1"/>
  </w:num>
  <w:num w:numId="4" w16cid:durableId="1299069486">
    <w:abstractNumId w:val="33"/>
  </w:num>
  <w:num w:numId="5" w16cid:durableId="1168058600">
    <w:abstractNumId w:val="8"/>
  </w:num>
  <w:num w:numId="6" w16cid:durableId="1866746678">
    <w:abstractNumId w:val="16"/>
  </w:num>
  <w:num w:numId="7" w16cid:durableId="2095197955">
    <w:abstractNumId w:val="2"/>
  </w:num>
  <w:num w:numId="8" w16cid:durableId="1786388973">
    <w:abstractNumId w:val="3"/>
  </w:num>
  <w:num w:numId="9" w16cid:durableId="662394459">
    <w:abstractNumId w:val="9"/>
  </w:num>
  <w:num w:numId="10" w16cid:durableId="659623854">
    <w:abstractNumId w:val="6"/>
  </w:num>
  <w:num w:numId="11" w16cid:durableId="292753354">
    <w:abstractNumId w:val="29"/>
  </w:num>
  <w:num w:numId="12" w16cid:durableId="170990849">
    <w:abstractNumId w:val="22"/>
  </w:num>
  <w:num w:numId="13" w16cid:durableId="1773932513">
    <w:abstractNumId w:val="28"/>
  </w:num>
  <w:num w:numId="14" w16cid:durableId="480343941">
    <w:abstractNumId w:val="37"/>
  </w:num>
  <w:num w:numId="15" w16cid:durableId="814488181">
    <w:abstractNumId w:val="10"/>
  </w:num>
  <w:num w:numId="16" w16cid:durableId="282999249">
    <w:abstractNumId w:val="34"/>
  </w:num>
  <w:num w:numId="17" w16cid:durableId="1221676541">
    <w:abstractNumId w:val="36"/>
  </w:num>
  <w:num w:numId="18" w16cid:durableId="512106607">
    <w:abstractNumId w:val="17"/>
  </w:num>
  <w:num w:numId="19" w16cid:durableId="1067844611">
    <w:abstractNumId w:val="24"/>
  </w:num>
  <w:num w:numId="20" w16cid:durableId="545413327">
    <w:abstractNumId w:val="15"/>
  </w:num>
  <w:num w:numId="21" w16cid:durableId="1273634736">
    <w:abstractNumId w:val="27"/>
  </w:num>
  <w:num w:numId="22" w16cid:durableId="1655184569">
    <w:abstractNumId w:val="19"/>
  </w:num>
  <w:num w:numId="23" w16cid:durableId="1633901453">
    <w:abstractNumId w:val="23"/>
  </w:num>
  <w:num w:numId="24" w16cid:durableId="781338762">
    <w:abstractNumId w:val="5"/>
  </w:num>
  <w:num w:numId="25" w16cid:durableId="1012419135">
    <w:abstractNumId w:val="11"/>
  </w:num>
  <w:num w:numId="26" w16cid:durableId="182519731">
    <w:abstractNumId w:val="38"/>
  </w:num>
  <w:num w:numId="27" w16cid:durableId="1504395323">
    <w:abstractNumId w:val="35"/>
  </w:num>
  <w:num w:numId="28" w16cid:durableId="1501849779">
    <w:abstractNumId w:val="25"/>
  </w:num>
  <w:num w:numId="29" w16cid:durableId="955065925">
    <w:abstractNumId w:val="20"/>
  </w:num>
  <w:num w:numId="30" w16cid:durableId="2044135137">
    <w:abstractNumId w:val="31"/>
  </w:num>
  <w:num w:numId="31" w16cid:durableId="886723402">
    <w:abstractNumId w:val="26"/>
  </w:num>
  <w:num w:numId="32" w16cid:durableId="1175850815">
    <w:abstractNumId w:val="32"/>
  </w:num>
  <w:num w:numId="33" w16cid:durableId="1642729650">
    <w:abstractNumId w:val="21"/>
  </w:num>
  <w:num w:numId="34" w16cid:durableId="1634022566">
    <w:abstractNumId w:val="14"/>
  </w:num>
  <w:num w:numId="35" w16cid:durableId="2082093608">
    <w:abstractNumId w:val="7"/>
  </w:num>
  <w:num w:numId="36" w16cid:durableId="1653755646">
    <w:abstractNumId w:val="12"/>
  </w:num>
  <w:num w:numId="37" w16cid:durableId="685205424">
    <w:abstractNumId w:val="4"/>
  </w:num>
  <w:num w:numId="38" w16cid:durableId="1448506230">
    <w:abstractNumId w:val="13"/>
  </w:num>
  <w:num w:numId="39" w16cid:durableId="246498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88"/>
    <w:rsid w:val="0000613E"/>
    <w:rsid w:val="00006A95"/>
    <w:rsid w:val="0001289E"/>
    <w:rsid w:val="000223DF"/>
    <w:rsid w:val="00026B9C"/>
    <w:rsid w:val="00042B65"/>
    <w:rsid w:val="00047EE6"/>
    <w:rsid w:val="0005094D"/>
    <w:rsid w:val="00052EB1"/>
    <w:rsid w:val="00053563"/>
    <w:rsid w:val="00056DD1"/>
    <w:rsid w:val="00061ECC"/>
    <w:rsid w:val="00063B33"/>
    <w:rsid w:val="00070B48"/>
    <w:rsid w:val="00073184"/>
    <w:rsid w:val="000737DB"/>
    <w:rsid w:val="00077FBA"/>
    <w:rsid w:val="000811B3"/>
    <w:rsid w:val="00085C36"/>
    <w:rsid w:val="00087C96"/>
    <w:rsid w:val="00091EF6"/>
    <w:rsid w:val="000A3693"/>
    <w:rsid w:val="000B23FA"/>
    <w:rsid w:val="000B49BD"/>
    <w:rsid w:val="000C1B6C"/>
    <w:rsid w:val="000C2612"/>
    <w:rsid w:val="000C4624"/>
    <w:rsid w:val="000C5AE1"/>
    <w:rsid w:val="000C5CEF"/>
    <w:rsid w:val="000C71D3"/>
    <w:rsid w:val="000D6D42"/>
    <w:rsid w:val="000D710E"/>
    <w:rsid w:val="000D76A6"/>
    <w:rsid w:val="000E2512"/>
    <w:rsid w:val="000E4CA2"/>
    <w:rsid w:val="000E5C50"/>
    <w:rsid w:val="000F1DF4"/>
    <w:rsid w:val="000F4360"/>
    <w:rsid w:val="000F7D61"/>
    <w:rsid w:val="00102CB8"/>
    <w:rsid w:val="00106185"/>
    <w:rsid w:val="00110893"/>
    <w:rsid w:val="00115FB3"/>
    <w:rsid w:val="001239F3"/>
    <w:rsid w:val="00124049"/>
    <w:rsid w:val="00130090"/>
    <w:rsid w:val="00131A8D"/>
    <w:rsid w:val="001366EB"/>
    <w:rsid w:val="00137629"/>
    <w:rsid w:val="00137DE4"/>
    <w:rsid w:val="00141DB6"/>
    <w:rsid w:val="001501BF"/>
    <w:rsid w:val="00151397"/>
    <w:rsid w:val="00153084"/>
    <w:rsid w:val="00154641"/>
    <w:rsid w:val="001558BE"/>
    <w:rsid w:val="00155D74"/>
    <w:rsid w:val="00155DAE"/>
    <w:rsid w:val="0015618C"/>
    <w:rsid w:val="00156262"/>
    <w:rsid w:val="00157419"/>
    <w:rsid w:val="00161FFB"/>
    <w:rsid w:val="00164801"/>
    <w:rsid w:val="00164D1D"/>
    <w:rsid w:val="00165C72"/>
    <w:rsid w:val="00166157"/>
    <w:rsid w:val="0017057A"/>
    <w:rsid w:val="00170ACE"/>
    <w:rsid w:val="00170CB8"/>
    <w:rsid w:val="00175C2B"/>
    <w:rsid w:val="0018232F"/>
    <w:rsid w:val="00191E77"/>
    <w:rsid w:val="00193E21"/>
    <w:rsid w:val="001A4973"/>
    <w:rsid w:val="001A5808"/>
    <w:rsid w:val="001A5B36"/>
    <w:rsid w:val="001A667F"/>
    <w:rsid w:val="001A692C"/>
    <w:rsid w:val="001A6C36"/>
    <w:rsid w:val="001B287D"/>
    <w:rsid w:val="001C6527"/>
    <w:rsid w:val="001D376B"/>
    <w:rsid w:val="001D3F6C"/>
    <w:rsid w:val="001D53C2"/>
    <w:rsid w:val="001D7488"/>
    <w:rsid w:val="001E398C"/>
    <w:rsid w:val="001F1615"/>
    <w:rsid w:val="001F1A7C"/>
    <w:rsid w:val="001F765B"/>
    <w:rsid w:val="0021178B"/>
    <w:rsid w:val="00216804"/>
    <w:rsid w:val="00220E91"/>
    <w:rsid w:val="00232926"/>
    <w:rsid w:val="00242AA4"/>
    <w:rsid w:val="00243E34"/>
    <w:rsid w:val="002463B8"/>
    <w:rsid w:val="00256448"/>
    <w:rsid w:val="00256EA9"/>
    <w:rsid w:val="002729A4"/>
    <w:rsid w:val="0027301D"/>
    <w:rsid w:val="00273F2B"/>
    <w:rsid w:val="00274F50"/>
    <w:rsid w:val="00275146"/>
    <w:rsid w:val="00275E29"/>
    <w:rsid w:val="00277547"/>
    <w:rsid w:val="00280932"/>
    <w:rsid w:val="00280996"/>
    <w:rsid w:val="00286E2A"/>
    <w:rsid w:val="0028741B"/>
    <w:rsid w:val="002903D2"/>
    <w:rsid w:val="00296B00"/>
    <w:rsid w:val="002A1C6F"/>
    <w:rsid w:val="002B7415"/>
    <w:rsid w:val="002C08D7"/>
    <w:rsid w:val="002C25E6"/>
    <w:rsid w:val="002C2E38"/>
    <w:rsid w:val="002D2EC5"/>
    <w:rsid w:val="002E2945"/>
    <w:rsid w:val="002F0B02"/>
    <w:rsid w:val="00300226"/>
    <w:rsid w:val="00304B87"/>
    <w:rsid w:val="003079F7"/>
    <w:rsid w:val="0032013A"/>
    <w:rsid w:val="0032251B"/>
    <w:rsid w:val="00323BF3"/>
    <w:rsid w:val="00324FD5"/>
    <w:rsid w:val="00325501"/>
    <w:rsid w:val="00330F42"/>
    <w:rsid w:val="0033241D"/>
    <w:rsid w:val="00334E73"/>
    <w:rsid w:val="0033521A"/>
    <w:rsid w:val="00350163"/>
    <w:rsid w:val="00351827"/>
    <w:rsid w:val="003567D0"/>
    <w:rsid w:val="0036198D"/>
    <w:rsid w:val="00375286"/>
    <w:rsid w:val="0038143D"/>
    <w:rsid w:val="00383897"/>
    <w:rsid w:val="00390C23"/>
    <w:rsid w:val="003969CB"/>
    <w:rsid w:val="003A0438"/>
    <w:rsid w:val="003A46DA"/>
    <w:rsid w:val="003A6288"/>
    <w:rsid w:val="003A6D55"/>
    <w:rsid w:val="003A76FF"/>
    <w:rsid w:val="003B18E0"/>
    <w:rsid w:val="003B2D20"/>
    <w:rsid w:val="003B4E2C"/>
    <w:rsid w:val="003B76A7"/>
    <w:rsid w:val="003C04D5"/>
    <w:rsid w:val="003C206B"/>
    <w:rsid w:val="003D4E7C"/>
    <w:rsid w:val="003D5C84"/>
    <w:rsid w:val="003D77C3"/>
    <w:rsid w:val="003E2504"/>
    <w:rsid w:val="003E2DBB"/>
    <w:rsid w:val="003E4EB1"/>
    <w:rsid w:val="003E6438"/>
    <w:rsid w:val="003F6125"/>
    <w:rsid w:val="0040001F"/>
    <w:rsid w:val="00406D13"/>
    <w:rsid w:val="004071CE"/>
    <w:rsid w:val="00417387"/>
    <w:rsid w:val="0042363B"/>
    <w:rsid w:val="00427079"/>
    <w:rsid w:val="0043496E"/>
    <w:rsid w:val="004376F3"/>
    <w:rsid w:val="0044030F"/>
    <w:rsid w:val="00446340"/>
    <w:rsid w:val="004514F4"/>
    <w:rsid w:val="004568C9"/>
    <w:rsid w:val="0045724D"/>
    <w:rsid w:val="0045729D"/>
    <w:rsid w:val="004600AD"/>
    <w:rsid w:val="004635F1"/>
    <w:rsid w:val="00465F20"/>
    <w:rsid w:val="00475BAD"/>
    <w:rsid w:val="00477AAF"/>
    <w:rsid w:val="00490196"/>
    <w:rsid w:val="00495FB8"/>
    <w:rsid w:val="004A31F6"/>
    <w:rsid w:val="004C0ECB"/>
    <w:rsid w:val="004C601D"/>
    <w:rsid w:val="004D68E9"/>
    <w:rsid w:val="004D7FFA"/>
    <w:rsid w:val="004E49D1"/>
    <w:rsid w:val="004F1B02"/>
    <w:rsid w:val="005002CD"/>
    <w:rsid w:val="00500B7D"/>
    <w:rsid w:val="005053A2"/>
    <w:rsid w:val="00510BBF"/>
    <w:rsid w:val="00511515"/>
    <w:rsid w:val="0051415C"/>
    <w:rsid w:val="00515FE2"/>
    <w:rsid w:val="00521F51"/>
    <w:rsid w:val="00522AF8"/>
    <w:rsid w:val="0053205F"/>
    <w:rsid w:val="005365DD"/>
    <w:rsid w:val="005368FF"/>
    <w:rsid w:val="00537083"/>
    <w:rsid w:val="00553948"/>
    <w:rsid w:val="0056080A"/>
    <w:rsid w:val="005811DF"/>
    <w:rsid w:val="00585EB4"/>
    <w:rsid w:val="005876EE"/>
    <w:rsid w:val="005925D4"/>
    <w:rsid w:val="00594205"/>
    <w:rsid w:val="00595C6B"/>
    <w:rsid w:val="00595F92"/>
    <w:rsid w:val="00597A2D"/>
    <w:rsid w:val="00597C96"/>
    <w:rsid w:val="005A08A2"/>
    <w:rsid w:val="005A1136"/>
    <w:rsid w:val="005A45BE"/>
    <w:rsid w:val="005A4FEE"/>
    <w:rsid w:val="005A619D"/>
    <w:rsid w:val="005A651A"/>
    <w:rsid w:val="005B1766"/>
    <w:rsid w:val="005B7C69"/>
    <w:rsid w:val="005C3E9E"/>
    <w:rsid w:val="005D121B"/>
    <w:rsid w:val="005D3D1E"/>
    <w:rsid w:val="005E166D"/>
    <w:rsid w:val="005E3997"/>
    <w:rsid w:val="005E5176"/>
    <w:rsid w:val="005F6E6A"/>
    <w:rsid w:val="005F79AC"/>
    <w:rsid w:val="00602B92"/>
    <w:rsid w:val="00617E94"/>
    <w:rsid w:val="00622871"/>
    <w:rsid w:val="0063392E"/>
    <w:rsid w:val="00633C5B"/>
    <w:rsid w:val="006362F0"/>
    <w:rsid w:val="00637455"/>
    <w:rsid w:val="00651017"/>
    <w:rsid w:val="00654B48"/>
    <w:rsid w:val="00657A5B"/>
    <w:rsid w:val="00660729"/>
    <w:rsid w:val="00661FD4"/>
    <w:rsid w:val="00670A02"/>
    <w:rsid w:val="00671E1E"/>
    <w:rsid w:val="00673567"/>
    <w:rsid w:val="00677240"/>
    <w:rsid w:val="0068275E"/>
    <w:rsid w:val="00691360"/>
    <w:rsid w:val="006954A3"/>
    <w:rsid w:val="00695CE6"/>
    <w:rsid w:val="00695FB2"/>
    <w:rsid w:val="00696F54"/>
    <w:rsid w:val="00697CDC"/>
    <w:rsid w:val="006A017C"/>
    <w:rsid w:val="006A677E"/>
    <w:rsid w:val="006A7CD8"/>
    <w:rsid w:val="006B097B"/>
    <w:rsid w:val="006B1213"/>
    <w:rsid w:val="006B6F6E"/>
    <w:rsid w:val="006C5066"/>
    <w:rsid w:val="006C611A"/>
    <w:rsid w:val="006C640C"/>
    <w:rsid w:val="006C690A"/>
    <w:rsid w:val="006C76F5"/>
    <w:rsid w:val="006D4840"/>
    <w:rsid w:val="006D505E"/>
    <w:rsid w:val="006E5387"/>
    <w:rsid w:val="006F6880"/>
    <w:rsid w:val="006F6E12"/>
    <w:rsid w:val="007024F6"/>
    <w:rsid w:val="007057B3"/>
    <w:rsid w:val="00714F09"/>
    <w:rsid w:val="00720944"/>
    <w:rsid w:val="00720B92"/>
    <w:rsid w:val="0072209C"/>
    <w:rsid w:val="007241BF"/>
    <w:rsid w:val="007308C3"/>
    <w:rsid w:val="0073240B"/>
    <w:rsid w:val="0073594E"/>
    <w:rsid w:val="0074185B"/>
    <w:rsid w:val="0074304C"/>
    <w:rsid w:val="00746C06"/>
    <w:rsid w:val="00751176"/>
    <w:rsid w:val="007535CA"/>
    <w:rsid w:val="00754884"/>
    <w:rsid w:val="00766481"/>
    <w:rsid w:val="00772635"/>
    <w:rsid w:val="0077345D"/>
    <w:rsid w:val="007751BB"/>
    <w:rsid w:val="00776028"/>
    <w:rsid w:val="00776FB6"/>
    <w:rsid w:val="00792B80"/>
    <w:rsid w:val="007936A1"/>
    <w:rsid w:val="00797743"/>
    <w:rsid w:val="007A2F72"/>
    <w:rsid w:val="007A45A0"/>
    <w:rsid w:val="007A6E61"/>
    <w:rsid w:val="007B1CFD"/>
    <w:rsid w:val="007B2C73"/>
    <w:rsid w:val="007B5085"/>
    <w:rsid w:val="007B6EE3"/>
    <w:rsid w:val="007C7480"/>
    <w:rsid w:val="007C7AC5"/>
    <w:rsid w:val="007D17F8"/>
    <w:rsid w:val="007F455C"/>
    <w:rsid w:val="007F5A62"/>
    <w:rsid w:val="008102FF"/>
    <w:rsid w:val="00817D92"/>
    <w:rsid w:val="008202D6"/>
    <w:rsid w:val="00824C54"/>
    <w:rsid w:val="008369C5"/>
    <w:rsid w:val="00836B39"/>
    <w:rsid w:val="008478B2"/>
    <w:rsid w:val="00850E0B"/>
    <w:rsid w:val="00853774"/>
    <w:rsid w:val="00854B53"/>
    <w:rsid w:val="0086066D"/>
    <w:rsid w:val="00872BCB"/>
    <w:rsid w:val="008760FA"/>
    <w:rsid w:val="00876DD3"/>
    <w:rsid w:val="00883068"/>
    <w:rsid w:val="00883490"/>
    <w:rsid w:val="00885E03"/>
    <w:rsid w:val="008A1D09"/>
    <w:rsid w:val="008A604F"/>
    <w:rsid w:val="008A786E"/>
    <w:rsid w:val="008B604C"/>
    <w:rsid w:val="008C04AC"/>
    <w:rsid w:val="008D1CC6"/>
    <w:rsid w:val="008D69B7"/>
    <w:rsid w:val="008E12A1"/>
    <w:rsid w:val="00913AEA"/>
    <w:rsid w:val="00920C60"/>
    <w:rsid w:val="00926903"/>
    <w:rsid w:val="00931B57"/>
    <w:rsid w:val="0093571D"/>
    <w:rsid w:val="00956CC6"/>
    <w:rsid w:val="00957D29"/>
    <w:rsid w:val="00962C31"/>
    <w:rsid w:val="009724E3"/>
    <w:rsid w:val="009A0647"/>
    <w:rsid w:val="009A2190"/>
    <w:rsid w:val="009A2BAF"/>
    <w:rsid w:val="009A7428"/>
    <w:rsid w:val="009B5216"/>
    <w:rsid w:val="009B79D4"/>
    <w:rsid w:val="009C052F"/>
    <w:rsid w:val="009C36D5"/>
    <w:rsid w:val="009E6F22"/>
    <w:rsid w:val="00A04D59"/>
    <w:rsid w:val="00A06268"/>
    <w:rsid w:val="00A100ED"/>
    <w:rsid w:val="00A16A3D"/>
    <w:rsid w:val="00A214F8"/>
    <w:rsid w:val="00A2189D"/>
    <w:rsid w:val="00A2496D"/>
    <w:rsid w:val="00A26F7F"/>
    <w:rsid w:val="00A2776F"/>
    <w:rsid w:val="00A318FD"/>
    <w:rsid w:val="00A33A3D"/>
    <w:rsid w:val="00A34B9F"/>
    <w:rsid w:val="00A35F82"/>
    <w:rsid w:val="00A42695"/>
    <w:rsid w:val="00A43CDB"/>
    <w:rsid w:val="00A458E7"/>
    <w:rsid w:val="00A45D54"/>
    <w:rsid w:val="00A52CCA"/>
    <w:rsid w:val="00A55921"/>
    <w:rsid w:val="00A56F86"/>
    <w:rsid w:val="00A62601"/>
    <w:rsid w:val="00A71D48"/>
    <w:rsid w:val="00A76260"/>
    <w:rsid w:val="00A77051"/>
    <w:rsid w:val="00A77E45"/>
    <w:rsid w:val="00A81989"/>
    <w:rsid w:val="00A921ED"/>
    <w:rsid w:val="00A95443"/>
    <w:rsid w:val="00A95AD5"/>
    <w:rsid w:val="00A97A15"/>
    <w:rsid w:val="00AA00D8"/>
    <w:rsid w:val="00AA5C4A"/>
    <w:rsid w:val="00AA6C17"/>
    <w:rsid w:val="00AB4FD8"/>
    <w:rsid w:val="00AC0D77"/>
    <w:rsid w:val="00AC4C2E"/>
    <w:rsid w:val="00AD226E"/>
    <w:rsid w:val="00AD3FE2"/>
    <w:rsid w:val="00AE041C"/>
    <w:rsid w:val="00AE11D4"/>
    <w:rsid w:val="00AF6EF8"/>
    <w:rsid w:val="00B01404"/>
    <w:rsid w:val="00B143A4"/>
    <w:rsid w:val="00B15A3D"/>
    <w:rsid w:val="00B178CE"/>
    <w:rsid w:val="00B248A8"/>
    <w:rsid w:val="00B26860"/>
    <w:rsid w:val="00B27C6A"/>
    <w:rsid w:val="00B431B2"/>
    <w:rsid w:val="00B508F0"/>
    <w:rsid w:val="00B51EC3"/>
    <w:rsid w:val="00B52943"/>
    <w:rsid w:val="00B61C72"/>
    <w:rsid w:val="00B66693"/>
    <w:rsid w:val="00B6690B"/>
    <w:rsid w:val="00B717BF"/>
    <w:rsid w:val="00B7790D"/>
    <w:rsid w:val="00B824E6"/>
    <w:rsid w:val="00B827E0"/>
    <w:rsid w:val="00B86714"/>
    <w:rsid w:val="00B8740D"/>
    <w:rsid w:val="00B91A26"/>
    <w:rsid w:val="00BA0636"/>
    <w:rsid w:val="00BC506C"/>
    <w:rsid w:val="00BD6FA5"/>
    <w:rsid w:val="00BD78B7"/>
    <w:rsid w:val="00BE1F8B"/>
    <w:rsid w:val="00BE3429"/>
    <w:rsid w:val="00BE3B76"/>
    <w:rsid w:val="00BF558E"/>
    <w:rsid w:val="00BF6629"/>
    <w:rsid w:val="00C018A2"/>
    <w:rsid w:val="00C021A1"/>
    <w:rsid w:val="00C10D73"/>
    <w:rsid w:val="00C1580F"/>
    <w:rsid w:val="00C16374"/>
    <w:rsid w:val="00C22625"/>
    <w:rsid w:val="00C37D93"/>
    <w:rsid w:val="00C40BE8"/>
    <w:rsid w:val="00C45F73"/>
    <w:rsid w:val="00C525DE"/>
    <w:rsid w:val="00C6369B"/>
    <w:rsid w:val="00C716DA"/>
    <w:rsid w:val="00C77E06"/>
    <w:rsid w:val="00C82E69"/>
    <w:rsid w:val="00C83AAE"/>
    <w:rsid w:val="00CA1F2F"/>
    <w:rsid w:val="00CB36AD"/>
    <w:rsid w:val="00CB45F0"/>
    <w:rsid w:val="00CB5AFB"/>
    <w:rsid w:val="00CB65A3"/>
    <w:rsid w:val="00CC4E4B"/>
    <w:rsid w:val="00CD5503"/>
    <w:rsid w:val="00CE12CC"/>
    <w:rsid w:val="00CF2117"/>
    <w:rsid w:val="00CF55D4"/>
    <w:rsid w:val="00CF596B"/>
    <w:rsid w:val="00D003A0"/>
    <w:rsid w:val="00D0208C"/>
    <w:rsid w:val="00D05894"/>
    <w:rsid w:val="00D206B3"/>
    <w:rsid w:val="00D20C90"/>
    <w:rsid w:val="00D26639"/>
    <w:rsid w:val="00D35182"/>
    <w:rsid w:val="00D369A5"/>
    <w:rsid w:val="00D56C74"/>
    <w:rsid w:val="00D604C9"/>
    <w:rsid w:val="00D80C39"/>
    <w:rsid w:val="00D83746"/>
    <w:rsid w:val="00D853F8"/>
    <w:rsid w:val="00D95D65"/>
    <w:rsid w:val="00DA35D3"/>
    <w:rsid w:val="00DA61E6"/>
    <w:rsid w:val="00DA759A"/>
    <w:rsid w:val="00DA7A50"/>
    <w:rsid w:val="00DA7E12"/>
    <w:rsid w:val="00DB288B"/>
    <w:rsid w:val="00DB475F"/>
    <w:rsid w:val="00DC3CFA"/>
    <w:rsid w:val="00DD2CB8"/>
    <w:rsid w:val="00DD6747"/>
    <w:rsid w:val="00DE0076"/>
    <w:rsid w:val="00DE2DE0"/>
    <w:rsid w:val="00DE5392"/>
    <w:rsid w:val="00DE58F4"/>
    <w:rsid w:val="00DE68BA"/>
    <w:rsid w:val="00DE6F0D"/>
    <w:rsid w:val="00DF338C"/>
    <w:rsid w:val="00DF3F5B"/>
    <w:rsid w:val="00DF649C"/>
    <w:rsid w:val="00DF6F01"/>
    <w:rsid w:val="00E01A46"/>
    <w:rsid w:val="00E01D96"/>
    <w:rsid w:val="00E11343"/>
    <w:rsid w:val="00E15AB7"/>
    <w:rsid w:val="00E21AC6"/>
    <w:rsid w:val="00E22B78"/>
    <w:rsid w:val="00E24894"/>
    <w:rsid w:val="00E24CFC"/>
    <w:rsid w:val="00E25003"/>
    <w:rsid w:val="00E258BD"/>
    <w:rsid w:val="00E25D93"/>
    <w:rsid w:val="00E42F53"/>
    <w:rsid w:val="00E447C2"/>
    <w:rsid w:val="00E47A30"/>
    <w:rsid w:val="00E516C4"/>
    <w:rsid w:val="00E54C06"/>
    <w:rsid w:val="00E550FA"/>
    <w:rsid w:val="00E56321"/>
    <w:rsid w:val="00E60C69"/>
    <w:rsid w:val="00E622D2"/>
    <w:rsid w:val="00E77A02"/>
    <w:rsid w:val="00E81D37"/>
    <w:rsid w:val="00E93653"/>
    <w:rsid w:val="00EA00B3"/>
    <w:rsid w:val="00EA1175"/>
    <w:rsid w:val="00EA4858"/>
    <w:rsid w:val="00EA695E"/>
    <w:rsid w:val="00EA7A8C"/>
    <w:rsid w:val="00EB00BE"/>
    <w:rsid w:val="00EB0216"/>
    <w:rsid w:val="00EC2268"/>
    <w:rsid w:val="00EC60EF"/>
    <w:rsid w:val="00EC6B6D"/>
    <w:rsid w:val="00ED12AC"/>
    <w:rsid w:val="00EE03CB"/>
    <w:rsid w:val="00EE6167"/>
    <w:rsid w:val="00EF2C8D"/>
    <w:rsid w:val="00EF5E82"/>
    <w:rsid w:val="00F108BA"/>
    <w:rsid w:val="00F13849"/>
    <w:rsid w:val="00F16CDC"/>
    <w:rsid w:val="00F24728"/>
    <w:rsid w:val="00F25C07"/>
    <w:rsid w:val="00F33026"/>
    <w:rsid w:val="00F34BC2"/>
    <w:rsid w:val="00F37E4B"/>
    <w:rsid w:val="00F413F8"/>
    <w:rsid w:val="00F45F3A"/>
    <w:rsid w:val="00F46B7D"/>
    <w:rsid w:val="00F46DE1"/>
    <w:rsid w:val="00F52276"/>
    <w:rsid w:val="00F534B7"/>
    <w:rsid w:val="00F56998"/>
    <w:rsid w:val="00F66BE1"/>
    <w:rsid w:val="00F67593"/>
    <w:rsid w:val="00F67B18"/>
    <w:rsid w:val="00F71BC1"/>
    <w:rsid w:val="00F71C12"/>
    <w:rsid w:val="00F721A9"/>
    <w:rsid w:val="00F72EB1"/>
    <w:rsid w:val="00F74788"/>
    <w:rsid w:val="00F76015"/>
    <w:rsid w:val="00F827EA"/>
    <w:rsid w:val="00F83476"/>
    <w:rsid w:val="00F87B47"/>
    <w:rsid w:val="00F94B61"/>
    <w:rsid w:val="00FC2B11"/>
    <w:rsid w:val="00FC3E79"/>
    <w:rsid w:val="00FC650F"/>
    <w:rsid w:val="00FC7193"/>
    <w:rsid w:val="00FD2E5C"/>
    <w:rsid w:val="00FD65C9"/>
    <w:rsid w:val="00FD7FFD"/>
    <w:rsid w:val="00FE1E18"/>
    <w:rsid w:val="00FF092B"/>
    <w:rsid w:val="00FF115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45D3F"/>
  <w15:docId w15:val="{30620B3A-4D50-4E50-8424-7DB8BBD8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788"/>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F74788"/>
    <w:pPr>
      <w:tabs>
        <w:tab w:val="center" w:pos="4536"/>
        <w:tab w:val="right" w:pos="9072"/>
      </w:tabs>
    </w:pPr>
  </w:style>
  <w:style w:type="paragraph" w:styleId="Podnoje">
    <w:name w:val="footer"/>
    <w:basedOn w:val="Normal"/>
    <w:link w:val="PodnojeChar"/>
    <w:uiPriority w:val="99"/>
    <w:rsid w:val="00F74788"/>
    <w:pPr>
      <w:tabs>
        <w:tab w:val="center" w:pos="4536"/>
        <w:tab w:val="right" w:pos="9072"/>
      </w:tabs>
    </w:pPr>
  </w:style>
  <w:style w:type="character" w:styleId="Brojstranice">
    <w:name w:val="page number"/>
    <w:basedOn w:val="Zadanifontodlomka"/>
    <w:rsid w:val="00006A95"/>
  </w:style>
  <w:style w:type="paragraph" w:styleId="Tekstbalonia">
    <w:name w:val="Balloon Text"/>
    <w:basedOn w:val="Normal"/>
    <w:semiHidden/>
    <w:rsid w:val="00F71BC1"/>
    <w:rPr>
      <w:rFonts w:ascii="Tahoma" w:hAnsi="Tahoma" w:cs="Tahoma"/>
      <w:sz w:val="16"/>
      <w:szCs w:val="16"/>
    </w:rPr>
  </w:style>
  <w:style w:type="character" w:customStyle="1" w:styleId="ZaglavljeChar">
    <w:name w:val="Zaglavlje Char"/>
    <w:link w:val="Zaglavlje"/>
    <w:uiPriority w:val="99"/>
    <w:rsid w:val="005A45BE"/>
    <w:rPr>
      <w:sz w:val="24"/>
      <w:szCs w:val="24"/>
    </w:rPr>
  </w:style>
  <w:style w:type="character" w:customStyle="1" w:styleId="PodnojeChar">
    <w:name w:val="Podnožje Char"/>
    <w:link w:val="Podnoje"/>
    <w:uiPriority w:val="99"/>
    <w:rsid w:val="00070B48"/>
    <w:rPr>
      <w:sz w:val="24"/>
      <w:szCs w:val="24"/>
    </w:rPr>
  </w:style>
  <w:style w:type="paragraph" w:styleId="Odlomakpopisa">
    <w:name w:val="List Paragraph"/>
    <w:basedOn w:val="Normal"/>
    <w:uiPriority w:val="34"/>
    <w:qFormat/>
    <w:rsid w:val="00FD2E5C"/>
    <w:pPr>
      <w:ind w:left="720"/>
      <w:contextualSpacing/>
    </w:pPr>
  </w:style>
  <w:style w:type="paragraph" w:styleId="StandardWeb">
    <w:name w:val="Normal (Web)"/>
    <w:basedOn w:val="Normal"/>
    <w:uiPriority w:val="99"/>
    <w:semiHidden/>
    <w:unhideWhenUsed/>
    <w:rsid w:val="001661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6694">
      <w:bodyDiv w:val="1"/>
      <w:marLeft w:val="0"/>
      <w:marRight w:val="0"/>
      <w:marTop w:val="0"/>
      <w:marBottom w:val="0"/>
      <w:divBdr>
        <w:top w:val="none" w:sz="0" w:space="0" w:color="auto"/>
        <w:left w:val="none" w:sz="0" w:space="0" w:color="auto"/>
        <w:bottom w:val="none" w:sz="0" w:space="0" w:color="auto"/>
        <w:right w:val="none" w:sz="0" w:space="0" w:color="auto"/>
      </w:divBdr>
    </w:div>
    <w:div w:id="16119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91363-C4D8-4674-A3AE-D0D8F1C1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5243</Words>
  <Characters>29887</Characters>
  <Application>Microsoft Office Word</Application>
  <DocSecurity>0</DocSecurity>
  <Lines>249</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6</vt:lpstr>
      <vt:lpstr>Na temelju članka 6</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dc:title>
  <dc:creator>Korisnik</dc:creator>
  <cp:lastModifiedBy>Renata</cp:lastModifiedBy>
  <cp:revision>2</cp:revision>
  <cp:lastPrinted>2025-12-01T09:24:00Z</cp:lastPrinted>
  <dcterms:created xsi:type="dcterms:W3CDTF">2026-07-07T06:52:00Z</dcterms:created>
  <dcterms:modified xsi:type="dcterms:W3CDTF">2026-07-07T06:52:00Z</dcterms:modified>
</cp:coreProperties>
</file>