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2104" w14:textId="70ABB7FD" w:rsidR="00F74788" w:rsidRPr="005368FF" w:rsidRDefault="00F74788" w:rsidP="00F74788">
      <w:r w:rsidRPr="005368FF">
        <w:t xml:space="preserve">Na temelju članka </w:t>
      </w:r>
      <w:r w:rsidR="0033241D" w:rsidRPr="005368FF">
        <w:t>18</w:t>
      </w:r>
      <w:r w:rsidRPr="005368FF">
        <w:t xml:space="preserve">. Zakona o proračunu («Narodne novine», broj </w:t>
      </w:r>
      <w:r w:rsidR="0033241D" w:rsidRPr="005368FF">
        <w:t>144/21</w:t>
      </w:r>
      <w:r w:rsidRPr="005368FF">
        <w:t xml:space="preserve">) i članka </w:t>
      </w:r>
      <w:r w:rsidR="001B287D" w:rsidRPr="005368FF">
        <w:t>50.</w:t>
      </w:r>
      <w:r w:rsidRPr="005368FF">
        <w:t xml:space="preserve"> </w:t>
      </w:r>
      <w:r w:rsidR="007535CA">
        <w:t xml:space="preserve">točka 10. </w:t>
      </w:r>
      <w:r w:rsidRPr="005368FF">
        <w:t xml:space="preserve">Statuta Grada Buja </w:t>
      </w:r>
      <w:r w:rsidR="00F24728" w:rsidRPr="005368FF">
        <w:t xml:space="preserve">– Buie </w:t>
      </w:r>
      <w:r w:rsidR="006C640C" w:rsidRPr="005E7566">
        <w:t>(„Službene novine Grada Buja“ broj 11/09, 5/11, 11/11, 3/13, 5/18, 19/18 – pročišćeni tekst</w:t>
      </w:r>
      <w:r w:rsidR="006C640C">
        <w:t xml:space="preserve">, </w:t>
      </w:r>
      <w:r w:rsidR="006C640C" w:rsidRPr="005E7566">
        <w:t>04/21</w:t>
      </w:r>
      <w:r w:rsidR="006C640C">
        <w:t xml:space="preserve"> i 8/25</w:t>
      </w:r>
      <w:r w:rsidR="006C640C" w:rsidRPr="005E7566">
        <w:t>)</w:t>
      </w:r>
      <w:r w:rsidRPr="005368FF">
        <w:t>, Gradsko vijeće Grada Buja</w:t>
      </w:r>
      <w:r w:rsidR="00F24728" w:rsidRPr="005368FF">
        <w:t xml:space="preserve"> – Buie </w:t>
      </w:r>
      <w:r w:rsidRPr="005368FF">
        <w:t>na sjednici</w:t>
      </w:r>
      <w:r w:rsidR="00CC4E4B">
        <w:t xml:space="preserve"> </w:t>
      </w:r>
      <w:r w:rsidR="003F6125">
        <w:t>28. studenog</w:t>
      </w:r>
      <w:r w:rsidR="005840D6">
        <w:t xml:space="preserve"> </w:t>
      </w:r>
      <w:r w:rsidR="0033241D" w:rsidRPr="005368FF">
        <w:t>202</w:t>
      </w:r>
      <w:r w:rsidR="006C640C">
        <w:t>5</w:t>
      </w:r>
      <w:r w:rsidR="006C690A" w:rsidRPr="005368FF">
        <w:t>.</w:t>
      </w:r>
      <w:r w:rsidRPr="005368FF">
        <w:t xml:space="preserve"> godine donijelo je </w:t>
      </w:r>
    </w:p>
    <w:p w14:paraId="0D60F820" w14:textId="77777777" w:rsidR="00754884" w:rsidRPr="005368FF" w:rsidRDefault="00754884" w:rsidP="00F74788"/>
    <w:p w14:paraId="5C1BA2B7" w14:textId="77777777" w:rsidR="00F74788" w:rsidRPr="005368FF" w:rsidRDefault="00F74788" w:rsidP="00F74788">
      <w:pPr>
        <w:jc w:val="center"/>
        <w:rPr>
          <w:b/>
        </w:rPr>
      </w:pPr>
      <w:r w:rsidRPr="005368FF">
        <w:rPr>
          <w:b/>
        </w:rPr>
        <w:t>ODLUKU</w:t>
      </w:r>
    </w:p>
    <w:p w14:paraId="2B3E1E13" w14:textId="77777777" w:rsidR="00F74788" w:rsidRPr="005368FF" w:rsidRDefault="00F74788" w:rsidP="00F74788">
      <w:pPr>
        <w:jc w:val="center"/>
        <w:rPr>
          <w:b/>
        </w:rPr>
      </w:pPr>
      <w:r w:rsidRPr="005368FF">
        <w:rPr>
          <w:b/>
        </w:rPr>
        <w:t>O IZVRŠAVANJU PRORAČUNA GRADA BUJA</w:t>
      </w:r>
      <w:r w:rsidR="005002CD" w:rsidRPr="005368FF">
        <w:rPr>
          <w:b/>
        </w:rPr>
        <w:t xml:space="preserve"> - BUIE</w:t>
      </w:r>
    </w:p>
    <w:p w14:paraId="09147F58" w14:textId="311A86A6" w:rsidR="00F74788" w:rsidRPr="005368FF" w:rsidRDefault="00F74788" w:rsidP="00F74788">
      <w:pPr>
        <w:jc w:val="center"/>
        <w:rPr>
          <w:b/>
        </w:rPr>
      </w:pPr>
      <w:r w:rsidRPr="005368FF">
        <w:rPr>
          <w:b/>
        </w:rPr>
        <w:t>ZA 20</w:t>
      </w:r>
      <w:r w:rsidR="00817D92" w:rsidRPr="005368FF">
        <w:rPr>
          <w:b/>
        </w:rPr>
        <w:t>2</w:t>
      </w:r>
      <w:r w:rsidR="006C640C">
        <w:rPr>
          <w:b/>
        </w:rPr>
        <w:t>6</w:t>
      </w:r>
      <w:r w:rsidRPr="005368FF">
        <w:rPr>
          <w:b/>
        </w:rPr>
        <w:t>. GODINU</w:t>
      </w:r>
    </w:p>
    <w:p w14:paraId="5048871E" w14:textId="77777777" w:rsidR="00754884" w:rsidRPr="005368FF" w:rsidRDefault="00754884" w:rsidP="00633C5B"/>
    <w:p w14:paraId="097472BA" w14:textId="77777777" w:rsidR="00F74788" w:rsidRPr="005368FF" w:rsidRDefault="00F74788" w:rsidP="00F74788">
      <w:pPr>
        <w:rPr>
          <w:b/>
        </w:rPr>
      </w:pPr>
      <w:r w:rsidRPr="005368FF">
        <w:rPr>
          <w:b/>
        </w:rPr>
        <w:t>I   OPĆE ODREDBE</w:t>
      </w:r>
    </w:p>
    <w:p w14:paraId="53620177" w14:textId="77777777" w:rsidR="00657A5B" w:rsidRPr="005368FF" w:rsidRDefault="00657A5B" w:rsidP="00F74788"/>
    <w:p w14:paraId="71DF1F66" w14:textId="77777777" w:rsidR="00F74788" w:rsidRPr="005368FF" w:rsidRDefault="00F74788" w:rsidP="00F74788">
      <w:pPr>
        <w:jc w:val="center"/>
      </w:pPr>
      <w:r w:rsidRPr="005368FF">
        <w:t>Članak 1.</w:t>
      </w:r>
    </w:p>
    <w:p w14:paraId="17C47ED9" w14:textId="77777777" w:rsidR="00F74788" w:rsidRPr="005368FF" w:rsidRDefault="00F74788" w:rsidP="00F74788"/>
    <w:p w14:paraId="684308CC" w14:textId="2D2CF03D" w:rsidR="00F74788" w:rsidRPr="005368FF" w:rsidRDefault="00F74788" w:rsidP="005A651A">
      <w:pPr>
        <w:ind w:firstLine="426"/>
      </w:pPr>
      <w:r w:rsidRPr="005368FF">
        <w:t>Ovom Odlukom uređuj</w:t>
      </w:r>
      <w:r w:rsidR="0033241D" w:rsidRPr="005368FF">
        <w:t xml:space="preserve">u se prihodi i primici te rashodi i izdaci </w:t>
      </w:r>
      <w:r w:rsidRPr="005368FF">
        <w:t>Proračuna Grada Buja</w:t>
      </w:r>
      <w:r w:rsidR="00EC2268" w:rsidRPr="005368FF">
        <w:t xml:space="preserve"> - Buie</w:t>
      </w:r>
      <w:r w:rsidRPr="005368FF">
        <w:t xml:space="preserve"> za </w:t>
      </w:r>
      <w:r w:rsidR="0045724D" w:rsidRPr="005368FF">
        <w:t>20</w:t>
      </w:r>
      <w:r w:rsidR="009A2BAF" w:rsidRPr="005368FF">
        <w:t>2</w:t>
      </w:r>
      <w:r w:rsidR="006C640C">
        <w:t>6</w:t>
      </w:r>
      <w:r w:rsidR="0045724D" w:rsidRPr="005368FF">
        <w:t>.</w:t>
      </w:r>
      <w:r w:rsidRPr="005368FF">
        <w:t xml:space="preserve"> godinu (u daljnjem tekstu: Proračun), </w:t>
      </w:r>
      <w:r w:rsidR="0033241D" w:rsidRPr="005368FF">
        <w:t>njihovo ostvarivanje odnosno izvršavanje, opseg zaduživanja i jamstava, upravljanje financijskom i nefinancijskom imovinom, pr</w:t>
      </w:r>
      <w:r w:rsidR="00F13849">
        <w:t>a</w:t>
      </w:r>
      <w:r w:rsidR="0033241D" w:rsidRPr="005368FF">
        <w:t xml:space="preserve">va i obveze korisnika proračunskih sredstava, pojedine ovlasti Gradonačelnika u izvršavanju proračuna, kazne za neispunjavanje obveza te druga pitanja u izvršavanju proračuna. </w:t>
      </w:r>
    </w:p>
    <w:p w14:paraId="6EB55C43" w14:textId="77777777" w:rsidR="007057B3" w:rsidRPr="005368FF" w:rsidRDefault="007057B3" w:rsidP="00633C5B"/>
    <w:p w14:paraId="3EA17498" w14:textId="77777777" w:rsidR="007057B3" w:rsidRPr="005368FF" w:rsidRDefault="007057B3" w:rsidP="00766481">
      <w:pPr>
        <w:jc w:val="center"/>
      </w:pPr>
      <w:r w:rsidRPr="005368FF">
        <w:t>Članak</w:t>
      </w:r>
      <w:r w:rsidR="00766481" w:rsidRPr="005368FF">
        <w:t xml:space="preserve"> 2.</w:t>
      </w:r>
    </w:p>
    <w:p w14:paraId="5302C79B" w14:textId="77777777" w:rsidR="00766481" w:rsidRPr="005368FF" w:rsidRDefault="00766481" w:rsidP="00633C5B"/>
    <w:p w14:paraId="2CB05DBA" w14:textId="5313E89B" w:rsidR="00F74788" w:rsidRPr="005368FF" w:rsidRDefault="00F24728" w:rsidP="00A56F86">
      <w:pPr>
        <w:ind w:firstLine="426"/>
      </w:pPr>
      <w:r w:rsidRPr="005368FF">
        <w:t xml:space="preserve">(1) </w:t>
      </w:r>
      <w:r w:rsidR="007057B3" w:rsidRPr="005368FF">
        <w:t xml:space="preserve">U okviru razdjela i glava Proračuna </w:t>
      </w:r>
      <w:r w:rsidR="00DE0076" w:rsidRPr="005368FF">
        <w:t>Grada Buja</w:t>
      </w:r>
      <w:r w:rsidR="00F25C07" w:rsidRPr="005368FF">
        <w:t xml:space="preserve"> </w:t>
      </w:r>
      <w:r w:rsidR="00BA0636" w:rsidRPr="005368FF">
        <w:t>–</w:t>
      </w:r>
      <w:r w:rsidR="00F25C07" w:rsidRPr="005368FF">
        <w:t xml:space="preserve"> Buie</w:t>
      </w:r>
      <w:r w:rsidR="00BA0636" w:rsidRPr="005368FF">
        <w:t xml:space="preserve"> </w:t>
      </w:r>
      <w:r w:rsidR="007057B3" w:rsidRPr="005368FF">
        <w:t>ra</w:t>
      </w:r>
      <w:r w:rsidR="00495FB8" w:rsidRPr="005368FF">
        <w:t>s</w:t>
      </w:r>
      <w:r w:rsidR="007057B3" w:rsidRPr="005368FF">
        <w:t>por</w:t>
      </w:r>
      <w:r w:rsidR="00D80C39" w:rsidRPr="005368FF">
        <w:t xml:space="preserve">eđeno kroz programe, projekte i </w:t>
      </w:r>
      <w:r w:rsidR="007057B3" w:rsidRPr="005368FF">
        <w:t xml:space="preserve">aktivnosti osigurana su sredstva za rashode </w:t>
      </w:r>
      <w:r w:rsidR="003E6438" w:rsidRPr="005368FF">
        <w:t xml:space="preserve">i izdatke upravnih </w:t>
      </w:r>
      <w:r w:rsidR="007057B3" w:rsidRPr="005368FF">
        <w:t>tijela Gradske uprave, proračunske korisnike</w:t>
      </w:r>
      <w:r w:rsidR="00BA0636" w:rsidRPr="005368FF">
        <w:t xml:space="preserve"> </w:t>
      </w:r>
      <w:r w:rsidR="007057B3" w:rsidRPr="005368FF">
        <w:t xml:space="preserve">i </w:t>
      </w:r>
      <w:r w:rsidR="00EC2268" w:rsidRPr="005368FF">
        <w:t xml:space="preserve">sve </w:t>
      </w:r>
      <w:r w:rsidR="007057B3" w:rsidRPr="005368FF">
        <w:t>ostale korisnike koji su u posebnom dijelu određeni za nositelje sredstava.</w:t>
      </w:r>
    </w:p>
    <w:p w14:paraId="050868F0" w14:textId="44DFAC78" w:rsidR="00EC2268" w:rsidRPr="005368FF" w:rsidRDefault="00F24728" w:rsidP="00D369A5">
      <w:pPr>
        <w:ind w:firstLine="360"/>
      </w:pPr>
      <w:r w:rsidRPr="005368FF">
        <w:t xml:space="preserve">(2) </w:t>
      </w:r>
      <w:r w:rsidR="00EC2268" w:rsidRPr="005368FF">
        <w:t>Korisnici proračunskih sredstava primjenjuju odredbe Zakona o proračunu i ove Odluke</w:t>
      </w:r>
      <w:r w:rsidR="00047EE6" w:rsidRPr="005368FF">
        <w:t>,</w:t>
      </w:r>
      <w:r w:rsidR="00D369A5" w:rsidRPr="005368FF">
        <w:t xml:space="preserve"> u dijelu koji se na njih odnosi</w:t>
      </w:r>
      <w:r w:rsidR="00EC2268" w:rsidRPr="005368FF">
        <w:t>.</w:t>
      </w:r>
    </w:p>
    <w:p w14:paraId="2EAE73CA" w14:textId="1F199E8A" w:rsidR="007057B3" w:rsidRPr="005368FF" w:rsidRDefault="00F24728" w:rsidP="00D369A5">
      <w:pPr>
        <w:ind w:firstLine="360"/>
      </w:pPr>
      <w:r w:rsidRPr="005368FF">
        <w:t xml:space="preserve">(3) </w:t>
      </w:r>
      <w:r w:rsidR="0072209C" w:rsidRPr="005368FF">
        <w:t>Proračunski korisnici Grada Buja</w:t>
      </w:r>
      <w:r w:rsidR="00F25C07" w:rsidRPr="005368FF">
        <w:t xml:space="preserve"> - Buie</w:t>
      </w:r>
      <w:r w:rsidR="0072209C" w:rsidRPr="005368FF">
        <w:t xml:space="preserve"> u 20</w:t>
      </w:r>
      <w:r w:rsidR="00817D92" w:rsidRPr="005368FF">
        <w:t>2</w:t>
      </w:r>
      <w:r w:rsidR="006C640C">
        <w:t>6</w:t>
      </w:r>
      <w:r w:rsidR="0072209C" w:rsidRPr="005368FF">
        <w:t xml:space="preserve">. godini </w:t>
      </w:r>
      <w:r w:rsidR="00CF2117" w:rsidRPr="005368FF">
        <w:t xml:space="preserve">upisani u Registar sukladno Pravilniku o </w:t>
      </w:r>
      <w:r w:rsidR="00962C31">
        <w:t xml:space="preserve">načinu vođenja Registra </w:t>
      </w:r>
      <w:r w:rsidR="008A604F">
        <w:t xml:space="preserve">proračunskih i izvanproračunskih </w:t>
      </w:r>
      <w:r w:rsidR="00CF2117" w:rsidRPr="005368FF">
        <w:t xml:space="preserve">korisnika </w:t>
      </w:r>
      <w:r w:rsidR="00047EE6" w:rsidRPr="005368FF">
        <w:t xml:space="preserve">(„Narodne novine“ broj </w:t>
      </w:r>
      <w:r w:rsidR="00962C31">
        <w:t>150/24</w:t>
      </w:r>
      <w:r w:rsidR="00047EE6" w:rsidRPr="005368FF">
        <w:t xml:space="preserve">) </w:t>
      </w:r>
      <w:r w:rsidR="0072209C" w:rsidRPr="005368FF">
        <w:t>jesu:</w:t>
      </w:r>
    </w:p>
    <w:p w14:paraId="759CD37D" w14:textId="77777777" w:rsidR="0072209C" w:rsidRPr="005368FF" w:rsidRDefault="0072209C" w:rsidP="0072209C">
      <w:pPr>
        <w:numPr>
          <w:ilvl w:val="0"/>
          <w:numId w:val="25"/>
        </w:numPr>
      </w:pPr>
      <w:r w:rsidRPr="005368FF">
        <w:t>Dječji vrtić Buje</w:t>
      </w:r>
      <w:r w:rsidR="00817D92" w:rsidRPr="005368FF">
        <w:t xml:space="preserve"> (RKP 36305)</w:t>
      </w:r>
    </w:p>
    <w:p w14:paraId="1C6A4AB6" w14:textId="77777777" w:rsidR="0072209C" w:rsidRPr="005368FF" w:rsidRDefault="0072209C" w:rsidP="0072209C">
      <w:pPr>
        <w:numPr>
          <w:ilvl w:val="0"/>
          <w:numId w:val="25"/>
        </w:numPr>
      </w:pPr>
      <w:r w:rsidRPr="005368FF">
        <w:t xml:space="preserve">Talijanski dječji vrtić Mrvica </w:t>
      </w:r>
      <w:r w:rsidR="00817D92" w:rsidRPr="005368FF">
        <w:t>(RKP 38663)</w:t>
      </w:r>
    </w:p>
    <w:p w14:paraId="34C0FBF7" w14:textId="77777777" w:rsidR="0072209C" w:rsidRPr="005368FF" w:rsidRDefault="0072209C" w:rsidP="0072209C">
      <w:pPr>
        <w:numPr>
          <w:ilvl w:val="0"/>
          <w:numId w:val="25"/>
        </w:numPr>
      </w:pPr>
      <w:r w:rsidRPr="005368FF">
        <w:t>Pučko otvoreno učilište Buje</w:t>
      </w:r>
      <w:r w:rsidR="00817D92" w:rsidRPr="005368FF">
        <w:t xml:space="preserve"> (</w:t>
      </w:r>
      <w:r w:rsidR="00F25C07" w:rsidRPr="005368FF">
        <w:t xml:space="preserve">RKP </w:t>
      </w:r>
      <w:r w:rsidR="00817D92" w:rsidRPr="005368FF">
        <w:t>48200)</w:t>
      </w:r>
    </w:p>
    <w:p w14:paraId="6A8EF005" w14:textId="4B22CE17" w:rsidR="002D2EC5" w:rsidRPr="005368FF" w:rsidRDefault="00C716DA" w:rsidP="00C716DA">
      <w:pPr>
        <w:ind w:firstLine="360"/>
      </w:pPr>
      <w:r w:rsidRPr="005368FF">
        <w:t xml:space="preserve">(4) </w:t>
      </w:r>
      <w:r w:rsidR="002D2EC5" w:rsidRPr="005368FF">
        <w:t xml:space="preserve">Sukladno odredbama </w:t>
      </w:r>
      <w:r w:rsidR="00047EE6" w:rsidRPr="005368FF">
        <w:t xml:space="preserve">Pravilnika </w:t>
      </w:r>
      <w:r w:rsidR="002D2EC5" w:rsidRPr="005368FF">
        <w:t xml:space="preserve">proračunski korisnici Grada Buje – Buie su </w:t>
      </w:r>
      <w:r w:rsidR="00817D92" w:rsidRPr="005368FF">
        <w:t xml:space="preserve">i </w:t>
      </w:r>
      <w:r w:rsidR="002D2EC5" w:rsidRPr="005368FF">
        <w:t>Mjesni odbori</w:t>
      </w:r>
      <w:r w:rsidR="00417387" w:rsidRPr="005368FF">
        <w:t xml:space="preserve">. Mjesni odbori djeluju u okviru Grada, nemaju vlastiti račun i njihove </w:t>
      </w:r>
      <w:r w:rsidR="002D2EC5" w:rsidRPr="005368FF">
        <w:t>su aktivnosti iskazane u proračunu.</w:t>
      </w:r>
    </w:p>
    <w:p w14:paraId="6250B540" w14:textId="268486C2" w:rsidR="0033241D" w:rsidRPr="005368FF" w:rsidRDefault="0033241D" w:rsidP="00C716DA">
      <w:pPr>
        <w:ind w:firstLine="360"/>
      </w:pPr>
      <w:r w:rsidRPr="005368FF">
        <w:t>(5) U proračunu su planirana sredstva za rad Vijeć</w:t>
      </w:r>
      <w:r w:rsidR="00D56C74">
        <w:t>a</w:t>
      </w:r>
      <w:r w:rsidRPr="005368FF">
        <w:t xml:space="preserve"> talijanske</w:t>
      </w:r>
      <w:r w:rsidR="00F13849">
        <w:t xml:space="preserve"> i Vijeća srpske</w:t>
      </w:r>
      <w:r w:rsidRPr="005368FF">
        <w:t xml:space="preserve"> nacionalne manjine </w:t>
      </w:r>
      <w:r w:rsidR="007A45A0" w:rsidRPr="005368FF">
        <w:t xml:space="preserve">Grada Buja – Buie </w:t>
      </w:r>
      <w:r w:rsidRPr="005368FF">
        <w:t>koj</w:t>
      </w:r>
      <w:r w:rsidR="00F13849">
        <w:t>a</w:t>
      </w:r>
      <w:r w:rsidRPr="005368FF">
        <w:t xml:space="preserve"> </w:t>
      </w:r>
      <w:r w:rsidR="00F13849">
        <w:t>su</w:t>
      </w:r>
      <w:r w:rsidRPr="005368FF">
        <w:t xml:space="preserve"> </w:t>
      </w:r>
      <w:r w:rsidR="00854B53">
        <w:t>osnovana</w:t>
      </w:r>
      <w:r w:rsidRPr="005368FF">
        <w:t xml:space="preserve"> </w:t>
      </w:r>
      <w:r w:rsidR="00854B53">
        <w:t>sukladno</w:t>
      </w:r>
      <w:r w:rsidRPr="005368FF">
        <w:t xml:space="preserve"> Ustavno</w:t>
      </w:r>
      <w:r w:rsidR="00854B53">
        <w:t>m</w:t>
      </w:r>
      <w:r w:rsidRPr="005368FF">
        <w:t xml:space="preserve"> zakon</w:t>
      </w:r>
      <w:r w:rsidR="00854B53">
        <w:t>u</w:t>
      </w:r>
      <w:r w:rsidRPr="005368FF">
        <w:t xml:space="preserve"> o </w:t>
      </w:r>
      <w:r w:rsidR="00854B53">
        <w:t xml:space="preserve">pravima </w:t>
      </w:r>
      <w:r w:rsidRPr="005368FF">
        <w:t>nacionalni</w:t>
      </w:r>
      <w:r w:rsidR="00854B53">
        <w:t>h</w:t>
      </w:r>
      <w:r w:rsidRPr="005368FF">
        <w:t xml:space="preserve"> manjina.</w:t>
      </w:r>
      <w:r w:rsidR="00962C31">
        <w:t xml:space="preserve"> Vijeća nacionalnih manjina nemaju vlastiti račun i njihove su aktivnosti iskazane u proračunu.</w:t>
      </w:r>
    </w:p>
    <w:p w14:paraId="089ADFFD" w14:textId="77777777" w:rsidR="0072209C" w:rsidRPr="005368FF" w:rsidRDefault="0072209C" w:rsidP="00657A5B"/>
    <w:p w14:paraId="388F9D2A" w14:textId="77777777" w:rsidR="00F74788" w:rsidRPr="005368FF" w:rsidRDefault="00F74788" w:rsidP="00F74788">
      <w:pPr>
        <w:rPr>
          <w:b/>
        </w:rPr>
      </w:pPr>
    </w:p>
    <w:p w14:paraId="788D2D32" w14:textId="267B18E1" w:rsidR="00F74788" w:rsidRPr="005368FF" w:rsidRDefault="00F74788" w:rsidP="00F74788">
      <w:pPr>
        <w:rPr>
          <w:b/>
        </w:rPr>
      </w:pPr>
      <w:r w:rsidRPr="005368FF">
        <w:rPr>
          <w:b/>
        </w:rPr>
        <w:t>II  S</w:t>
      </w:r>
      <w:r w:rsidR="003E6438" w:rsidRPr="005368FF">
        <w:rPr>
          <w:b/>
        </w:rPr>
        <w:t>ADRŽAJ</w:t>
      </w:r>
      <w:r w:rsidRPr="005368FF">
        <w:rPr>
          <w:b/>
        </w:rPr>
        <w:t xml:space="preserve"> PRORAČUNA</w:t>
      </w:r>
    </w:p>
    <w:p w14:paraId="5B0BC84E" w14:textId="77777777" w:rsidR="00657A5B" w:rsidRPr="005368FF" w:rsidRDefault="00657A5B" w:rsidP="00F74788"/>
    <w:p w14:paraId="6E103CF6" w14:textId="77777777" w:rsidR="00F74788" w:rsidRDefault="00F74788" w:rsidP="00F74788">
      <w:pPr>
        <w:jc w:val="center"/>
      </w:pPr>
      <w:r w:rsidRPr="005368FF">
        <w:t xml:space="preserve">Članak </w:t>
      </w:r>
      <w:r w:rsidR="00766481" w:rsidRPr="005368FF">
        <w:t>3</w:t>
      </w:r>
      <w:r w:rsidRPr="005368FF">
        <w:t>.</w:t>
      </w:r>
    </w:p>
    <w:p w14:paraId="4076B12F" w14:textId="77777777" w:rsidR="00962C31" w:rsidRPr="005368FF" w:rsidRDefault="00962C31" w:rsidP="00F74788">
      <w:pPr>
        <w:jc w:val="center"/>
      </w:pPr>
    </w:p>
    <w:p w14:paraId="0DC5BB9D" w14:textId="6D26FF3F" w:rsidR="00F74788" w:rsidRPr="005368FF" w:rsidRDefault="00F74788" w:rsidP="003E6438">
      <w:pPr>
        <w:numPr>
          <w:ilvl w:val="0"/>
          <w:numId w:val="4"/>
        </w:numPr>
        <w:tabs>
          <w:tab w:val="clear" w:pos="720"/>
        </w:tabs>
        <w:ind w:left="0" w:firstLine="360"/>
      </w:pPr>
      <w:r w:rsidRPr="005368FF">
        <w:t xml:space="preserve">Proračun </w:t>
      </w:r>
      <w:r w:rsidR="003E6438" w:rsidRPr="005368FF">
        <w:t xml:space="preserve">sadrži financijske planove </w:t>
      </w:r>
      <w:r w:rsidR="007A45A0" w:rsidRPr="005368FF">
        <w:t xml:space="preserve">upravnih odjela i </w:t>
      </w:r>
      <w:r w:rsidR="003E6438" w:rsidRPr="005368FF">
        <w:t>proračunskih korisnika prikazane kroz opći</w:t>
      </w:r>
      <w:r w:rsidR="007A45A0" w:rsidRPr="005368FF">
        <w:t xml:space="preserve"> dio,</w:t>
      </w:r>
      <w:r w:rsidR="003E6438" w:rsidRPr="005368FF">
        <w:t xml:space="preserve"> posebni dio i obrazloženje proračuna.</w:t>
      </w:r>
    </w:p>
    <w:p w14:paraId="3624A1F5" w14:textId="77777777" w:rsidR="003E6438" w:rsidRPr="005368FF" w:rsidRDefault="00F74788" w:rsidP="003E6438">
      <w:pPr>
        <w:numPr>
          <w:ilvl w:val="0"/>
          <w:numId w:val="4"/>
        </w:numPr>
        <w:tabs>
          <w:tab w:val="clear" w:pos="720"/>
          <w:tab w:val="num" w:pos="360"/>
        </w:tabs>
        <w:ind w:left="0" w:firstLine="360"/>
      </w:pPr>
      <w:r w:rsidRPr="005368FF">
        <w:lastRenderedPageBreak/>
        <w:t xml:space="preserve">Opći dio Proračuna </w:t>
      </w:r>
      <w:r w:rsidR="003E6438" w:rsidRPr="005368FF">
        <w:t>sadrži sažetak Računa prihoda i rashoda i Računa financiranja te Račun prihoda i rashoda i Račun financiranja.</w:t>
      </w:r>
    </w:p>
    <w:p w14:paraId="2AE6393A" w14:textId="0D794489" w:rsidR="00F74788" w:rsidRPr="005368FF" w:rsidRDefault="00F74788" w:rsidP="005A651A">
      <w:pPr>
        <w:ind w:firstLine="360"/>
      </w:pPr>
      <w:r w:rsidRPr="005368FF">
        <w:t>U Računu prihoda i rashoda iskazani su prihodi poslovanja i prihodi od prodaje nefinancijske imovine, te rashodi poslovanja i rashodi za nabavu nefinancijske imovine.</w:t>
      </w:r>
      <w:r w:rsidR="003E6438" w:rsidRPr="005368FF">
        <w:t xml:space="preserve"> </w:t>
      </w:r>
      <w:r w:rsidR="005A651A">
        <w:t xml:space="preserve">             </w:t>
      </w:r>
      <w:r w:rsidR="003E6438" w:rsidRPr="005368FF">
        <w:t>Prihodi i rashodi iskazuju se po izvorima financiranj</w:t>
      </w:r>
      <w:r w:rsidR="007A45A0" w:rsidRPr="005368FF">
        <w:t>a</w:t>
      </w:r>
      <w:r w:rsidR="003E6438" w:rsidRPr="005368FF">
        <w:t xml:space="preserve"> i ekonomskoj klasifikaciji</w:t>
      </w:r>
      <w:r w:rsidR="007A45A0" w:rsidRPr="005368FF">
        <w:t>, a</w:t>
      </w:r>
      <w:r w:rsidR="003E6438" w:rsidRPr="005368FF">
        <w:t xml:space="preserve"> rashodi dodatno po funkcijskoj klasifikaciji.</w:t>
      </w:r>
    </w:p>
    <w:p w14:paraId="5D2E21A3" w14:textId="58B56BFC" w:rsidR="00F74788" w:rsidRPr="005368FF" w:rsidRDefault="00F74788" w:rsidP="005A651A">
      <w:pPr>
        <w:ind w:firstLine="360"/>
      </w:pPr>
      <w:r w:rsidRPr="005368FF">
        <w:t>U računu financiranja iskaz</w:t>
      </w:r>
      <w:r w:rsidR="007057B3" w:rsidRPr="005368FF">
        <w:t>ani</w:t>
      </w:r>
      <w:r w:rsidRPr="005368FF">
        <w:t xml:space="preserve"> s</w:t>
      </w:r>
      <w:r w:rsidR="007057B3" w:rsidRPr="005368FF">
        <w:t>u</w:t>
      </w:r>
      <w:r w:rsidRPr="005368FF">
        <w:t xml:space="preserve"> primici od financijske imovine i zaduživanja te izdaci za financijsku imovinu i </w:t>
      </w:r>
      <w:r w:rsidR="005E5176" w:rsidRPr="005368FF">
        <w:t xml:space="preserve">za </w:t>
      </w:r>
      <w:r w:rsidRPr="005368FF">
        <w:t>otplat</w:t>
      </w:r>
      <w:r w:rsidR="003E6438" w:rsidRPr="005368FF">
        <w:t xml:space="preserve">e </w:t>
      </w:r>
      <w:r w:rsidR="007A45A0" w:rsidRPr="005368FF">
        <w:t>kredita i zajmova</w:t>
      </w:r>
      <w:r w:rsidR="003E6438" w:rsidRPr="005368FF">
        <w:t xml:space="preserve"> prema izvorima financiranja i ekonomskoj klasifikaciji.</w:t>
      </w:r>
    </w:p>
    <w:p w14:paraId="7DBBD7F8" w14:textId="73E654CD" w:rsidR="003E6438" w:rsidRPr="005368FF" w:rsidRDefault="003E6438" w:rsidP="00931B57">
      <w:pPr>
        <w:pStyle w:val="Odlomakpopisa"/>
        <w:numPr>
          <w:ilvl w:val="0"/>
          <w:numId w:val="4"/>
        </w:numPr>
      </w:pPr>
      <w:r w:rsidRPr="005368FF">
        <w:t xml:space="preserve">Opći dio proračuna sadrži i preneseni višak </w:t>
      </w:r>
      <w:r w:rsidR="00931B57" w:rsidRPr="005368FF">
        <w:t>(</w:t>
      </w:r>
      <w:r w:rsidRPr="005368FF">
        <w:t>ili preneseni manjak</w:t>
      </w:r>
      <w:r w:rsidR="00931B57" w:rsidRPr="005368FF">
        <w:t>)</w:t>
      </w:r>
      <w:r w:rsidRPr="005368FF">
        <w:t xml:space="preserve"> nad rashodima.</w:t>
      </w:r>
    </w:p>
    <w:p w14:paraId="2D4AF18C" w14:textId="201ED632" w:rsidR="00931B57" w:rsidRPr="005368FF" w:rsidRDefault="00931B57" w:rsidP="00931B57">
      <w:pPr>
        <w:pStyle w:val="Odlomakpopisa"/>
        <w:numPr>
          <w:ilvl w:val="0"/>
          <w:numId w:val="4"/>
        </w:numPr>
        <w:tabs>
          <w:tab w:val="clear" w:pos="720"/>
          <w:tab w:val="num" w:pos="360"/>
        </w:tabs>
        <w:ind w:left="0" w:firstLine="360"/>
      </w:pPr>
      <w:r w:rsidRPr="005368FF">
        <w:t>Preneseni višak utrošit će se u potpunosti u 202</w:t>
      </w:r>
      <w:r w:rsidR="00962C31">
        <w:t>6</w:t>
      </w:r>
      <w:r w:rsidRPr="005368FF">
        <w:t>. godini</w:t>
      </w:r>
      <w:r w:rsidR="00962C31">
        <w:t>.</w:t>
      </w:r>
    </w:p>
    <w:p w14:paraId="4DCD5390" w14:textId="4BEB97F8" w:rsidR="00350163" w:rsidRPr="005368FF" w:rsidRDefault="00F74788" w:rsidP="00ED12AC">
      <w:pPr>
        <w:pStyle w:val="Odlomakpopisa"/>
        <w:numPr>
          <w:ilvl w:val="0"/>
          <w:numId w:val="4"/>
        </w:numPr>
        <w:tabs>
          <w:tab w:val="clear" w:pos="720"/>
          <w:tab w:val="num" w:pos="360"/>
        </w:tabs>
        <w:ind w:left="0" w:firstLine="360"/>
      </w:pPr>
      <w:r w:rsidRPr="005368FF">
        <w:t xml:space="preserve">Posebni dio sastoji se od plana rashoda i izdataka proračunskih korisnika </w:t>
      </w:r>
      <w:r w:rsidR="000F1DF4" w:rsidRPr="005368FF">
        <w:t>iskazanih p</w:t>
      </w:r>
      <w:r w:rsidR="00931B57" w:rsidRPr="005368FF">
        <w:t xml:space="preserve">o organizacijskoj klasifikaciji, izvorima financiranja i ekonomskoj klasifikaciji, raspoređenih u programe koji se sastoje od aktivnosti i projekata. </w:t>
      </w:r>
    </w:p>
    <w:p w14:paraId="590BA3FC" w14:textId="5E400B79" w:rsidR="00350163" w:rsidRPr="005368FF" w:rsidRDefault="00350163" w:rsidP="00ED12AC">
      <w:pPr>
        <w:pStyle w:val="Odlomakpopisa"/>
        <w:numPr>
          <w:ilvl w:val="0"/>
          <w:numId w:val="4"/>
        </w:numPr>
        <w:tabs>
          <w:tab w:val="clear" w:pos="720"/>
          <w:tab w:val="num" w:pos="360"/>
        </w:tabs>
        <w:ind w:left="0" w:firstLine="360"/>
      </w:pPr>
      <w:r w:rsidRPr="005368FF">
        <w:t>Organizacijskom klasifikacijom posebnog dijela Proračuna određen</w:t>
      </w:r>
      <w:r w:rsidR="00DE68BA" w:rsidRPr="005368FF">
        <w:t>a</w:t>
      </w:r>
      <w:r w:rsidR="00BA0636" w:rsidRPr="005368FF">
        <w:t xml:space="preserve"> </w:t>
      </w:r>
      <w:r w:rsidR="00DE68BA" w:rsidRPr="005368FF">
        <w:t>su</w:t>
      </w:r>
      <w:r w:rsidR="00BA0636" w:rsidRPr="005368FF">
        <w:t xml:space="preserve"> </w:t>
      </w:r>
      <w:r w:rsidR="00962C31">
        <w:t>dva</w:t>
      </w:r>
      <w:r w:rsidRPr="005368FF">
        <w:t xml:space="preserve"> razdjela</w:t>
      </w:r>
      <w:r w:rsidR="00056DD1" w:rsidRPr="005368FF">
        <w:t xml:space="preserve"> koj</w:t>
      </w:r>
      <w:r w:rsidR="00DE68BA" w:rsidRPr="005368FF">
        <w:t>a</w:t>
      </w:r>
      <w:r w:rsidR="00056DD1" w:rsidRPr="005368FF">
        <w:t xml:space="preserve"> odgovaraju upravnim odjelima</w:t>
      </w:r>
      <w:r w:rsidR="00BA0636" w:rsidRPr="005368FF">
        <w:t xml:space="preserve"> </w:t>
      </w:r>
      <w:r w:rsidR="007A45A0" w:rsidRPr="005368FF">
        <w:t>Grada Buja – Buie, a</w:t>
      </w:r>
      <w:r w:rsidRPr="005368FF">
        <w:t xml:space="preserve"> u sklopu kojih su planirane glave, unutar kojih </w:t>
      </w:r>
      <w:r w:rsidR="007A45A0" w:rsidRPr="005368FF">
        <w:t xml:space="preserve">su planirani rashodi </w:t>
      </w:r>
      <w:r w:rsidRPr="005368FF">
        <w:t>proračunski</w:t>
      </w:r>
      <w:r w:rsidR="007A45A0" w:rsidRPr="005368FF">
        <w:t>h</w:t>
      </w:r>
      <w:r w:rsidRPr="005368FF">
        <w:t xml:space="preserve"> korisni</w:t>
      </w:r>
      <w:r w:rsidR="007A45A0" w:rsidRPr="005368FF">
        <w:t>ka</w:t>
      </w:r>
      <w:r w:rsidRPr="005368FF">
        <w:t xml:space="preserve"> i ostali</w:t>
      </w:r>
      <w:r w:rsidR="007A45A0" w:rsidRPr="005368FF">
        <w:t>h</w:t>
      </w:r>
      <w:r w:rsidRPr="005368FF">
        <w:t xml:space="preserve"> korisni</w:t>
      </w:r>
      <w:r w:rsidR="007A45A0" w:rsidRPr="005368FF">
        <w:t>ka</w:t>
      </w:r>
      <w:r w:rsidRPr="005368FF">
        <w:t xml:space="preserve"> proračunskih sredstava.</w:t>
      </w:r>
    </w:p>
    <w:p w14:paraId="0F63EE24" w14:textId="07B38A10" w:rsidR="00931B57" w:rsidRPr="005368FF" w:rsidRDefault="00931B57" w:rsidP="00931B57">
      <w:pPr>
        <w:pStyle w:val="Odlomakpopisa"/>
        <w:numPr>
          <w:ilvl w:val="0"/>
          <w:numId w:val="4"/>
        </w:numPr>
        <w:tabs>
          <w:tab w:val="clear" w:pos="720"/>
        </w:tabs>
        <w:ind w:left="0" w:firstLine="360"/>
      </w:pPr>
      <w:r w:rsidRPr="005368FF">
        <w:t xml:space="preserve">Obrazloženje proračuna sastoji se od obrazloženja općeg dijela proračuna i obrazloženja posebnog dijela proračuna. </w:t>
      </w:r>
    </w:p>
    <w:p w14:paraId="29B05BA8" w14:textId="77777777" w:rsidR="00931B57" w:rsidRPr="005368FF" w:rsidRDefault="00931B57" w:rsidP="005A651A">
      <w:pPr>
        <w:ind w:firstLine="360"/>
      </w:pPr>
      <w:r w:rsidRPr="005368FF">
        <w:t xml:space="preserve">Obrazloženje općeg dijela proračuna sadrži obrazloženje prihoda i rashoda, primitka i izdataka te prenesenog viška proračuna. </w:t>
      </w:r>
    </w:p>
    <w:p w14:paraId="24A166AC" w14:textId="172A8337" w:rsidR="00F13849" w:rsidRDefault="00931B57" w:rsidP="005A651A">
      <w:pPr>
        <w:ind w:firstLine="360"/>
      </w:pPr>
      <w:r w:rsidRPr="005368FF">
        <w:t xml:space="preserve">Obrazloženje posebnog dijela temelji se na obrazloženjima financijskih planova </w:t>
      </w:r>
      <w:r w:rsidR="003D77C3" w:rsidRPr="005368FF">
        <w:t xml:space="preserve">upravnih odjela i </w:t>
      </w:r>
      <w:r w:rsidRPr="005368FF">
        <w:t xml:space="preserve">proračunskih korisnika, </w:t>
      </w:r>
      <w:r w:rsidR="003D77C3" w:rsidRPr="005368FF">
        <w:t>koje se daje kroz obrazl</w:t>
      </w:r>
      <w:r w:rsidR="00DE58F4" w:rsidRPr="005368FF">
        <w:t>o</w:t>
      </w:r>
      <w:r w:rsidR="003D77C3" w:rsidRPr="005368FF">
        <w:t>ženje aktivnosti i projekata zajedno s ciljevima i pokazateljima uspješnosti iz akata strateškog pla</w:t>
      </w:r>
      <w:r w:rsidR="00DE58F4" w:rsidRPr="005368FF">
        <w:t>n</w:t>
      </w:r>
      <w:r w:rsidR="003D77C3" w:rsidRPr="005368FF">
        <w:t>iranja</w:t>
      </w:r>
      <w:r w:rsidR="00DE58F4" w:rsidRPr="005368FF">
        <w:t>.</w:t>
      </w:r>
    </w:p>
    <w:p w14:paraId="4CED87A1" w14:textId="11C65717" w:rsidR="00F13849" w:rsidRDefault="00F13849" w:rsidP="00DA61E6">
      <w:pPr>
        <w:pStyle w:val="Odlomakpopisa"/>
        <w:numPr>
          <w:ilvl w:val="0"/>
          <w:numId w:val="4"/>
        </w:numPr>
        <w:tabs>
          <w:tab w:val="clear" w:pos="720"/>
        </w:tabs>
        <w:ind w:left="0" w:firstLine="360"/>
      </w:pPr>
      <w:r>
        <w:t xml:space="preserve">Strateški razvojni plan Grada Buja – Buie za razdoblje 2022. – 2029. predstavlja temeljni dokument kojim se definira </w:t>
      </w:r>
      <w:r w:rsidR="00DA61E6">
        <w:t>smjer ukupnog gospodarskog i društvenog razvoja Grada Buja – Buie u srednjoročnom razdoblju. Na temelju identificiranih razvojnih potreba i potencijala Strateškim planom definirana su tri ključna prioriteta:</w:t>
      </w:r>
    </w:p>
    <w:p w14:paraId="6A3F9F89" w14:textId="544C883B" w:rsidR="00DA61E6" w:rsidRDefault="00883068" w:rsidP="00C10D73">
      <w:pPr>
        <w:pStyle w:val="Odlomakpopisa"/>
        <w:ind w:left="360"/>
      </w:pPr>
      <w:r>
        <w:t xml:space="preserve">- </w:t>
      </w:r>
      <w:r w:rsidR="00DA61E6">
        <w:t>razvoj komunalne i prometne infrastrukture u svrhu razvoja lokalne zajednice</w:t>
      </w:r>
    </w:p>
    <w:p w14:paraId="25550614" w14:textId="519A1A3E" w:rsidR="00DA61E6" w:rsidRDefault="00DA61E6" w:rsidP="00C10D73">
      <w:pPr>
        <w:pStyle w:val="Odlomakpopisa"/>
        <w:ind w:left="360"/>
      </w:pPr>
      <w:r>
        <w:t>- jačanje konkurentnosti gospodarstva, turizma i održivo prostorno planiranje</w:t>
      </w:r>
    </w:p>
    <w:p w14:paraId="789180BF" w14:textId="7D9296A1" w:rsidR="00DA61E6" w:rsidRPr="005368FF" w:rsidRDefault="00DA61E6" w:rsidP="00C10D73">
      <w:pPr>
        <w:pStyle w:val="Odlomakpopisa"/>
        <w:ind w:left="360"/>
      </w:pPr>
      <w:r>
        <w:t>- socijalno uključivanje, demografija, zdravstvo i školstvo</w:t>
      </w:r>
    </w:p>
    <w:p w14:paraId="2E9EF13C" w14:textId="0537A4D8" w:rsidR="00F74788" w:rsidRPr="005368FF" w:rsidRDefault="00CB65A3" w:rsidP="00ED12AC">
      <w:pPr>
        <w:pStyle w:val="Odlomakpopisa"/>
        <w:numPr>
          <w:ilvl w:val="0"/>
          <w:numId w:val="4"/>
        </w:numPr>
        <w:tabs>
          <w:tab w:val="clear" w:pos="720"/>
        </w:tabs>
        <w:ind w:left="0" w:firstLine="360"/>
      </w:pPr>
      <w:r w:rsidRPr="005368FF">
        <w:t>Gradonačelnik je donio Provedbeni program Grada Buja – Buie za razdoblje 202</w:t>
      </w:r>
      <w:r w:rsidR="00ED12AC">
        <w:t>5</w:t>
      </w:r>
      <w:r w:rsidRPr="005368FF">
        <w:t>. – 202</w:t>
      </w:r>
      <w:r w:rsidR="00ED12AC">
        <w:t>9</w:t>
      </w:r>
      <w:r w:rsidRPr="005368FF">
        <w:t>. godine.</w:t>
      </w:r>
      <w:r w:rsidR="00157419" w:rsidRPr="005368FF">
        <w:t xml:space="preserve"> Provedbeni program </w:t>
      </w:r>
      <w:r w:rsidR="00166157" w:rsidRPr="005368FF">
        <w:t>jedinice lokalne samouprave je kratkoročni akt strateškog planiranja povezan s višegodišnjim proračunom, a koji se odnosi na mandatno razdoblje te opisuje prioritetne mjere i aktivnosti za provedbu ciljeva iz poveznih, hijerarhijski viših akata strateškog planiranja od nacionalnog značaja i od značaja za jedinice lokalne i područne (regionalne) samouprave.</w:t>
      </w:r>
      <w:r w:rsidR="006A017C" w:rsidRPr="005368FF">
        <w:t xml:space="preserve"> </w:t>
      </w:r>
    </w:p>
    <w:p w14:paraId="229959D9" w14:textId="1724F451" w:rsidR="00CF2117" w:rsidRPr="005368FF" w:rsidRDefault="00CF2117" w:rsidP="00C10D73">
      <w:pPr>
        <w:pStyle w:val="Odlomakpopisa"/>
        <w:numPr>
          <w:ilvl w:val="0"/>
          <w:numId w:val="4"/>
        </w:numPr>
        <w:tabs>
          <w:tab w:val="clear" w:pos="720"/>
          <w:tab w:val="num" w:pos="360"/>
        </w:tabs>
        <w:ind w:left="0" w:firstLine="284"/>
      </w:pPr>
      <w:r w:rsidRPr="005368FF">
        <w:t xml:space="preserve">Proračun Grada Buja </w:t>
      </w:r>
      <w:r w:rsidR="00F24728" w:rsidRPr="005368FF">
        <w:t xml:space="preserve">– Buie </w:t>
      </w:r>
      <w:r w:rsidRPr="005368FF">
        <w:t xml:space="preserve">je konsolidirani proračun i sadrži sve prihode i primitke te rashode i izdatke </w:t>
      </w:r>
      <w:r w:rsidR="00D369A5" w:rsidRPr="005368FF">
        <w:t xml:space="preserve">Grada Buja – Buie i </w:t>
      </w:r>
      <w:r w:rsidRPr="005368FF">
        <w:t>proračunskih korisnika Grada Buja</w:t>
      </w:r>
      <w:r w:rsidR="00D369A5" w:rsidRPr="005368FF">
        <w:t xml:space="preserve"> - Buie</w:t>
      </w:r>
      <w:r w:rsidRPr="005368FF">
        <w:t>.</w:t>
      </w:r>
    </w:p>
    <w:p w14:paraId="7C925798" w14:textId="77777777" w:rsidR="0072209C" w:rsidRDefault="0072209C" w:rsidP="00F74788"/>
    <w:p w14:paraId="6B1AF585" w14:textId="77777777" w:rsidR="00C10D73" w:rsidRPr="005368FF" w:rsidRDefault="00C10D73" w:rsidP="00F74788"/>
    <w:p w14:paraId="15376DAA" w14:textId="77777777" w:rsidR="00F74788" w:rsidRPr="005368FF" w:rsidRDefault="00F74788" w:rsidP="00F74788">
      <w:pPr>
        <w:rPr>
          <w:b/>
        </w:rPr>
      </w:pPr>
      <w:r w:rsidRPr="005368FF">
        <w:rPr>
          <w:b/>
        </w:rPr>
        <w:t>III  IZVRŠAVANJE PRORAČUNA</w:t>
      </w:r>
    </w:p>
    <w:p w14:paraId="0A76C796" w14:textId="77777777" w:rsidR="00657A5B" w:rsidRPr="005368FF" w:rsidRDefault="00657A5B" w:rsidP="00F74788">
      <w:pPr>
        <w:rPr>
          <w:b/>
        </w:rPr>
      </w:pPr>
    </w:p>
    <w:p w14:paraId="09D37B25" w14:textId="77777777" w:rsidR="00350163" w:rsidRPr="005368FF" w:rsidRDefault="00C40BE8" w:rsidP="00C40BE8">
      <w:pPr>
        <w:jc w:val="center"/>
      </w:pPr>
      <w:r w:rsidRPr="005368FF">
        <w:t xml:space="preserve">Članak </w:t>
      </w:r>
      <w:r w:rsidR="006F6E12" w:rsidRPr="005368FF">
        <w:t>4</w:t>
      </w:r>
      <w:r w:rsidRPr="005368FF">
        <w:t>.</w:t>
      </w:r>
    </w:p>
    <w:p w14:paraId="1127F005" w14:textId="77777777" w:rsidR="00657A5B" w:rsidRPr="005368FF" w:rsidRDefault="00657A5B" w:rsidP="00F74788">
      <w:pPr>
        <w:rPr>
          <w:b/>
        </w:rPr>
      </w:pPr>
    </w:p>
    <w:p w14:paraId="442F9E6C" w14:textId="0B25B679" w:rsidR="00350163" w:rsidRPr="005368FF" w:rsidRDefault="00C40BE8" w:rsidP="00350163">
      <w:pPr>
        <w:ind w:firstLine="360"/>
      </w:pPr>
      <w:r w:rsidRPr="005368FF">
        <w:t xml:space="preserve">(1) </w:t>
      </w:r>
      <w:r w:rsidR="00350163" w:rsidRPr="005368FF">
        <w:t xml:space="preserve">Proračun se izvršava od 1. siječnja do 31. prosinca </w:t>
      </w:r>
      <w:r w:rsidR="0045724D" w:rsidRPr="005368FF">
        <w:t>20</w:t>
      </w:r>
      <w:r w:rsidR="00FD2E5C" w:rsidRPr="005368FF">
        <w:t>2</w:t>
      </w:r>
      <w:r w:rsidR="00C10D73">
        <w:t>6</w:t>
      </w:r>
      <w:r w:rsidR="0045724D" w:rsidRPr="005368FF">
        <w:t>.</w:t>
      </w:r>
      <w:r w:rsidR="00350163" w:rsidRPr="005368FF">
        <w:t xml:space="preserve"> godine.</w:t>
      </w:r>
    </w:p>
    <w:p w14:paraId="71DD6E52" w14:textId="6F4FBE4B" w:rsidR="00350163" w:rsidRPr="005368FF" w:rsidRDefault="00C40BE8" w:rsidP="00350163">
      <w:pPr>
        <w:ind w:firstLine="360"/>
      </w:pPr>
      <w:r w:rsidRPr="005368FF">
        <w:t xml:space="preserve">(2) </w:t>
      </w:r>
      <w:r w:rsidR="00350163" w:rsidRPr="005368FF">
        <w:t xml:space="preserve">Samo naplaćeni prihodi u kalendarskoj godini priznaju se kao prihodi Proračuna za </w:t>
      </w:r>
      <w:r w:rsidR="0045724D" w:rsidRPr="005368FF">
        <w:t>20</w:t>
      </w:r>
      <w:r w:rsidR="00FD2E5C" w:rsidRPr="005368FF">
        <w:t>2</w:t>
      </w:r>
      <w:r w:rsidR="00C10D73">
        <w:t>6</w:t>
      </w:r>
      <w:r w:rsidR="0045724D" w:rsidRPr="005368FF">
        <w:t>.</w:t>
      </w:r>
      <w:r w:rsidR="00350163" w:rsidRPr="005368FF">
        <w:t xml:space="preserve"> godinu.</w:t>
      </w:r>
    </w:p>
    <w:p w14:paraId="56DE3EDE" w14:textId="1104F9BD" w:rsidR="00350163" w:rsidRPr="005368FF" w:rsidRDefault="00C40BE8" w:rsidP="00350163">
      <w:pPr>
        <w:ind w:firstLine="360"/>
      </w:pPr>
      <w:r w:rsidRPr="005368FF">
        <w:lastRenderedPageBreak/>
        <w:t xml:space="preserve">(3) </w:t>
      </w:r>
      <w:r w:rsidR="00350163" w:rsidRPr="005368FF">
        <w:t xml:space="preserve">Rashodi </w:t>
      </w:r>
      <w:r w:rsidR="001A5808" w:rsidRPr="005368FF">
        <w:t>P</w:t>
      </w:r>
      <w:r w:rsidR="00350163" w:rsidRPr="005368FF">
        <w:t xml:space="preserve">roračuna su svi rashodi za koje je nastala obveza u </w:t>
      </w:r>
      <w:r w:rsidR="0045724D" w:rsidRPr="005368FF">
        <w:t>20</w:t>
      </w:r>
      <w:r w:rsidR="00FD2E5C" w:rsidRPr="005368FF">
        <w:t>2</w:t>
      </w:r>
      <w:r w:rsidR="00C10D73">
        <w:t>6</w:t>
      </w:r>
      <w:r w:rsidR="0045724D" w:rsidRPr="005368FF">
        <w:t>.</w:t>
      </w:r>
      <w:r w:rsidR="00350163" w:rsidRPr="005368FF">
        <w:t xml:space="preserve"> godini, neovisno o njihovom plaćanju.</w:t>
      </w:r>
    </w:p>
    <w:p w14:paraId="271EA6E3" w14:textId="3B1DD5C9" w:rsidR="00633C5B" w:rsidRPr="005368FF" w:rsidRDefault="00633C5B" w:rsidP="00633C5B">
      <w:pPr>
        <w:ind w:firstLine="360"/>
      </w:pPr>
      <w:r w:rsidRPr="005368FF">
        <w:t>(4) Prihodi Proračuna ubiru se i uplaćuju u Proračun u skladu sa zakonom ili drugim propisima</w:t>
      </w:r>
      <w:r w:rsidR="0045729D">
        <w:t>.</w:t>
      </w:r>
    </w:p>
    <w:p w14:paraId="5DF51CF1" w14:textId="2584EA74" w:rsidR="00A77E45" w:rsidRPr="005368FF" w:rsidRDefault="00A77E45" w:rsidP="00633C5B">
      <w:pPr>
        <w:ind w:firstLine="360"/>
      </w:pPr>
      <w:r w:rsidRPr="005368FF">
        <w:t>(5) Sve uplate prihoda i primitaka, te sve isplate rashoda i izdatka Grad</w:t>
      </w:r>
      <w:r w:rsidR="002F0B02" w:rsidRPr="005368FF">
        <w:t>s</w:t>
      </w:r>
      <w:r w:rsidRPr="005368FF">
        <w:t xml:space="preserve">kog proračuna i proračunskih korisnika izvršavaju se putem jedinstvenog transakcijskog računa </w:t>
      </w:r>
      <w:r w:rsidR="004C601D" w:rsidRPr="005368FF">
        <w:t>Gradskog Proračuna</w:t>
      </w:r>
      <w:r w:rsidR="00417387" w:rsidRPr="005368FF">
        <w:t xml:space="preserve"> (IBAN HR5223800061804200004)</w:t>
      </w:r>
      <w:r w:rsidRPr="005368FF">
        <w:t>.</w:t>
      </w:r>
    </w:p>
    <w:p w14:paraId="1F643886" w14:textId="77777777" w:rsidR="00A77E45" w:rsidRPr="005368FF" w:rsidRDefault="00A77E45" w:rsidP="00633C5B">
      <w:pPr>
        <w:ind w:firstLine="360"/>
      </w:pPr>
      <w:r w:rsidRPr="005368FF">
        <w:t xml:space="preserve">(6) Gradska riznica ima jedan </w:t>
      </w:r>
      <w:r w:rsidR="001A667F" w:rsidRPr="005368FF">
        <w:t xml:space="preserve">transakcijski </w:t>
      </w:r>
      <w:r w:rsidRPr="005368FF">
        <w:t>račun za sva plaćanja.</w:t>
      </w:r>
    </w:p>
    <w:p w14:paraId="62D92087" w14:textId="29D6BF41" w:rsidR="00A77E45" w:rsidRPr="005368FF" w:rsidRDefault="00A77E45" w:rsidP="00633C5B">
      <w:pPr>
        <w:ind w:firstLine="360"/>
      </w:pPr>
      <w:r w:rsidRPr="005368FF">
        <w:t xml:space="preserve">(7) </w:t>
      </w:r>
      <w:r w:rsidR="00BD6FA5" w:rsidRPr="005368FF">
        <w:t>Plaćanja na teret sredstava g</w:t>
      </w:r>
      <w:r w:rsidRPr="005368FF">
        <w:t>radsk</w:t>
      </w:r>
      <w:r w:rsidR="00BD6FA5" w:rsidRPr="005368FF">
        <w:t>e</w:t>
      </w:r>
      <w:r w:rsidRPr="005368FF">
        <w:t xml:space="preserve"> riznic</w:t>
      </w:r>
      <w:r w:rsidR="00BD6FA5" w:rsidRPr="005368FF">
        <w:t>e</w:t>
      </w:r>
      <w:r w:rsidRPr="005368FF">
        <w:t xml:space="preserve"> </w:t>
      </w:r>
      <w:r w:rsidR="00BD6FA5" w:rsidRPr="005368FF">
        <w:t>izvršava</w:t>
      </w:r>
      <w:r w:rsidRPr="005368FF">
        <w:t xml:space="preserve"> </w:t>
      </w:r>
      <w:r w:rsidR="00490196" w:rsidRPr="005368FF">
        <w:t>Upravni odjel za opće poslove odnosno Odsjek za proračun i financije.</w:t>
      </w:r>
    </w:p>
    <w:p w14:paraId="3EC1CF8F" w14:textId="77777777" w:rsidR="00A77E45" w:rsidRPr="005368FF" w:rsidRDefault="00A77E45" w:rsidP="00633C5B">
      <w:pPr>
        <w:ind w:firstLine="360"/>
      </w:pPr>
      <w:r w:rsidRPr="005368FF">
        <w:t xml:space="preserve">(8) Proračunski korisnici </w:t>
      </w:r>
      <w:r w:rsidR="00E447C2" w:rsidRPr="005368FF">
        <w:t xml:space="preserve">upravnom tijelu iz stavka 7. podnose zahtjeve za plaćanje </w:t>
      </w:r>
      <w:r w:rsidR="005E5176" w:rsidRPr="005368FF">
        <w:t>na teret</w:t>
      </w:r>
      <w:r w:rsidR="00E447C2" w:rsidRPr="005368FF">
        <w:t xml:space="preserve"> jedinstvenog transakcijskog računa.</w:t>
      </w:r>
    </w:p>
    <w:p w14:paraId="2C4465BC" w14:textId="77777777" w:rsidR="00C40BE8" w:rsidRPr="005368FF" w:rsidRDefault="00C40BE8" w:rsidP="00F74788"/>
    <w:p w14:paraId="56FFAD65" w14:textId="77777777" w:rsidR="00515FE2" w:rsidRPr="005368FF" w:rsidRDefault="00515FE2" w:rsidP="00515FE2">
      <w:pPr>
        <w:jc w:val="center"/>
      </w:pPr>
      <w:r w:rsidRPr="005368FF">
        <w:t xml:space="preserve">Članak </w:t>
      </w:r>
      <w:r w:rsidR="00C525DE" w:rsidRPr="005368FF">
        <w:t>5</w:t>
      </w:r>
      <w:r w:rsidRPr="005368FF">
        <w:t>.</w:t>
      </w:r>
    </w:p>
    <w:p w14:paraId="29ABDC33" w14:textId="77777777" w:rsidR="00515FE2" w:rsidRPr="005368FF" w:rsidRDefault="00515FE2" w:rsidP="00515FE2"/>
    <w:p w14:paraId="412B6891" w14:textId="77777777" w:rsidR="00515FE2" w:rsidRPr="005368FF" w:rsidRDefault="00515FE2" w:rsidP="00515FE2">
      <w:pPr>
        <w:numPr>
          <w:ilvl w:val="0"/>
          <w:numId w:val="9"/>
        </w:numPr>
      </w:pPr>
      <w:r w:rsidRPr="005368FF">
        <w:t>Nalogodavac i odgovorna osoba za izvršavanje Proračuna u cjelini je Gradonačelnik.</w:t>
      </w:r>
    </w:p>
    <w:p w14:paraId="77200455" w14:textId="77777777" w:rsidR="00B52943" w:rsidRPr="005368FF" w:rsidRDefault="00515FE2" w:rsidP="00B52943">
      <w:pPr>
        <w:ind w:firstLine="360"/>
      </w:pPr>
      <w:r w:rsidRPr="005368FF">
        <w:t>(2) Upravni odjeli i proračunski korisnici mogu preuz</w:t>
      </w:r>
      <w:r w:rsidR="00C525DE" w:rsidRPr="005368FF">
        <w:t>eti</w:t>
      </w:r>
      <w:r w:rsidRPr="005368FF">
        <w:t xml:space="preserve"> obveze po ugovorima koji zaht</w:t>
      </w:r>
      <w:r w:rsidR="002729A4" w:rsidRPr="005368FF">
        <w:t>i</w:t>
      </w:r>
      <w:r w:rsidRPr="005368FF">
        <w:t>jevaju plaćanje u sljedećim godinama</w:t>
      </w:r>
      <w:r w:rsidR="00B52943" w:rsidRPr="005368FF">
        <w:t>, neovisno o izvoru financiranja,</w:t>
      </w:r>
      <w:r w:rsidRPr="005368FF">
        <w:t xml:space="preserve"> </w:t>
      </w:r>
      <w:r w:rsidR="00B52943" w:rsidRPr="005368FF">
        <w:t xml:space="preserve">isključivo </w:t>
      </w:r>
      <w:r w:rsidRPr="005368FF">
        <w:t>uz pisanu suglasnost Gradonačelnika.</w:t>
      </w:r>
      <w:r w:rsidR="00B52943" w:rsidRPr="005368FF">
        <w:t xml:space="preserve"> </w:t>
      </w:r>
    </w:p>
    <w:p w14:paraId="790553D4" w14:textId="3E34769D" w:rsidR="00B52943" w:rsidRPr="005368FF" w:rsidRDefault="00B52943" w:rsidP="00B52943">
      <w:pPr>
        <w:ind w:firstLine="360"/>
      </w:pPr>
      <w:r w:rsidRPr="005368FF">
        <w:t>Odredbe iz prethodnog stavka ne odnose se na rashode poslovanja koji nastaju kontinuirano.</w:t>
      </w:r>
    </w:p>
    <w:p w14:paraId="4B723A92" w14:textId="4147C8DB" w:rsidR="003D5C84" w:rsidRPr="005368FF" w:rsidRDefault="00515FE2" w:rsidP="00515FE2">
      <w:pPr>
        <w:ind w:firstLine="360"/>
      </w:pPr>
      <w:r w:rsidRPr="005368FF">
        <w:t>(</w:t>
      </w:r>
      <w:r w:rsidR="00CD5503">
        <w:t>3</w:t>
      </w:r>
      <w:r w:rsidRPr="005368FF">
        <w:t>) Pročelnici upravnih odjela gradske uprave te čelnici pravnih osoba koje su korisnici Proračuna, odgovorni su za planiranje i izvršavanje svog dijela Proračuna.</w:t>
      </w:r>
    </w:p>
    <w:p w14:paraId="783DC695" w14:textId="39FF62E4" w:rsidR="00AD3FE2" w:rsidRPr="005368FF" w:rsidRDefault="00515FE2" w:rsidP="00515FE2">
      <w:pPr>
        <w:ind w:firstLine="360"/>
      </w:pPr>
      <w:r w:rsidRPr="005368FF">
        <w:t>(</w:t>
      </w:r>
      <w:r w:rsidR="00CD5503">
        <w:t>4</w:t>
      </w:r>
      <w:r w:rsidRPr="005368FF">
        <w:t>) Odgovornost za izvršavanje Proračuna podrazum</w:t>
      </w:r>
      <w:r w:rsidR="002729A4" w:rsidRPr="005368FF">
        <w:t>i</w:t>
      </w:r>
      <w:r w:rsidRPr="005368FF">
        <w:t>jeva odgovornost</w:t>
      </w:r>
      <w:r w:rsidR="00AD3FE2" w:rsidRPr="005368FF">
        <w:t xml:space="preserve"> za: </w:t>
      </w:r>
    </w:p>
    <w:p w14:paraId="74F83045" w14:textId="77777777" w:rsidR="00AD3FE2" w:rsidRPr="005368FF" w:rsidRDefault="00AD3FE2" w:rsidP="00515FE2">
      <w:pPr>
        <w:ind w:firstLine="360"/>
      </w:pPr>
      <w:r w:rsidRPr="005368FF">
        <w:t xml:space="preserve">- </w:t>
      </w:r>
      <w:r w:rsidR="00137DE4" w:rsidRPr="005368FF">
        <w:t xml:space="preserve">izvršavanje rashoda sukladno planiranim iznosima i namjenama, </w:t>
      </w:r>
    </w:p>
    <w:p w14:paraId="7060C7DE" w14:textId="77777777" w:rsidR="00AD3FE2" w:rsidRPr="005368FF" w:rsidRDefault="00AD3FE2" w:rsidP="00515FE2">
      <w:pPr>
        <w:ind w:firstLine="360"/>
      </w:pPr>
      <w:r w:rsidRPr="005368FF">
        <w:t xml:space="preserve">- </w:t>
      </w:r>
      <w:r w:rsidR="00515FE2" w:rsidRPr="005368FF">
        <w:t xml:space="preserve">preuzimanje i verifikaciju obveza, </w:t>
      </w:r>
    </w:p>
    <w:p w14:paraId="4BE072C7" w14:textId="77777777" w:rsidR="00AD3FE2" w:rsidRPr="005368FF" w:rsidRDefault="00AD3FE2" w:rsidP="00515FE2">
      <w:pPr>
        <w:ind w:firstLine="360"/>
      </w:pPr>
      <w:r w:rsidRPr="005368FF">
        <w:t xml:space="preserve">- </w:t>
      </w:r>
      <w:r w:rsidR="00515FE2" w:rsidRPr="005368FF">
        <w:t>izdavanje naloga za plaćanje po stvorenim obvezama</w:t>
      </w:r>
    </w:p>
    <w:p w14:paraId="7CA0221E" w14:textId="77777777" w:rsidR="00B26860" w:rsidRPr="005368FF" w:rsidRDefault="00AD3FE2" w:rsidP="00515FE2">
      <w:pPr>
        <w:ind w:firstLine="360"/>
      </w:pPr>
      <w:r w:rsidRPr="005368FF">
        <w:t xml:space="preserve">- </w:t>
      </w:r>
      <w:r w:rsidR="00B26860" w:rsidRPr="005368FF">
        <w:t>prikupljanje proračunskih prihoda</w:t>
      </w:r>
      <w:r w:rsidR="00EC6B6D" w:rsidRPr="005368FF">
        <w:t>,</w:t>
      </w:r>
      <w:r w:rsidR="00B26860" w:rsidRPr="005368FF">
        <w:t xml:space="preserve"> te</w:t>
      </w:r>
    </w:p>
    <w:p w14:paraId="2649D355" w14:textId="77777777" w:rsidR="00515FE2" w:rsidRPr="005368FF" w:rsidRDefault="00B26860" w:rsidP="00515FE2">
      <w:pPr>
        <w:ind w:firstLine="360"/>
      </w:pPr>
      <w:r w:rsidRPr="005368FF">
        <w:t xml:space="preserve">- </w:t>
      </w:r>
      <w:r w:rsidR="00515FE2" w:rsidRPr="005368FF">
        <w:t xml:space="preserve">poduzimanje svih mjera za potpunu </w:t>
      </w:r>
      <w:r w:rsidRPr="005368FF">
        <w:t xml:space="preserve">i pravodobnu naplatu prihoda u okviru svoje </w:t>
      </w:r>
      <w:r w:rsidR="00515FE2" w:rsidRPr="005368FF">
        <w:t>nadležnosti.</w:t>
      </w:r>
    </w:p>
    <w:p w14:paraId="793D3639" w14:textId="28719AA4" w:rsidR="00515FE2" w:rsidRPr="005368FF" w:rsidRDefault="00515FE2" w:rsidP="00AD3FE2">
      <w:pPr>
        <w:ind w:firstLine="360"/>
      </w:pPr>
      <w:r w:rsidRPr="005368FF">
        <w:t>(</w:t>
      </w:r>
      <w:r w:rsidR="00CD5503">
        <w:t>5</w:t>
      </w:r>
      <w:r w:rsidRPr="005368FF">
        <w:t>) Pročelnici tijela gradske uprave i čelnici pravnih osoba koje su korisnici Proračuna odgovorni su za zakonito, svrhovito, učinkovito i ekonomično raspolaganje proračunskim sredstvima.</w:t>
      </w:r>
    </w:p>
    <w:p w14:paraId="78A86679" w14:textId="6E261B3E" w:rsidR="003C206B" w:rsidRDefault="00F56998" w:rsidP="00CD5503">
      <w:pPr>
        <w:ind w:firstLine="360"/>
      </w:pPr>
      <w:r>
        <w:t xml:space="preserve">(6) </w:t>
      </w:r>
      <w:r w:rsidR="00CD5503">
        <w:t xml:space="preserve">Proračunski korisnici u skladu s odredbama Zakona o proračunu i </w:t>
      </w:r>
      <w:r w:rsidR="00C77E06">
        <w:t xml:space="preserve">svojih </w:t>
      </w:r>
      <w:r w:rsidR="00CA1F2F">
        <w:t>Statu</w:t>
      </w:r>
      <w:r w:rsidR="00256448">
        <w:t>ta</w:t>
      </w:r>
      <w:r w:rsidR="00CD5503">
        <w:t xml:space="preserve"> dostavljaju Upravnom vijeću </w:t>
      </w:r>
      <w:r w:rsidR="003C206B">
        <w:t xml:space="preserve">na usvajanje prijedlog polugodišnjeg izvještaja o izvršenju </w:t>
      </w:r>
      <w:r w:rsidR="003C206B" w:rsidRPr="00876DD3">
        <w:t>financijskog plana do 31</w:t>
      </w:r>
      <w:r w:rsidR="001F765B" w:rsidRPr="00876DD3">
        <w:t>.</w:t>
      </w:r>
      <w:r w:rsidR="003C206B" w:rsidRPr="00876DD3">
        <w:t xml:space="preserve"> srpnja tekuće godine, a prijedlog godišnjeg izvještaja o izvršenju  </w:t>
      </w:r>
      <w:r w:rsidR="00654B48" w:rsidRPr="00876DD3">
        <w:t xml:space="preserve">financijskog plana </w:t>
      </w:r>
      <w:r w:rsidR="003C206B">
        <w:t xml:space="preserve">za proteklu godinu do 31. ožujka tekuće godine, nakon čega se izvještaji dostavljaju nadležnom Upravnom odjelu za opće poslove. </w:t>
      </w:r>
    </w:p>
    <w:p w14:paraId="15263BA7" w14:textId="6A07ACD8" w:rsidR="00DE6F0D" w:rsidRDefault="00DE6F0D" w:rsidP="00DE6F0D">
      <w:pPr>
        <w:ind w:firstLine="360"/>
      </w:pPr>
      <w:r>
        <w:t>Upravni odjel za opće poslove izrađuje polugodišnji izvještaj o izvršenju proračuna i dostavlja ga gradonačelniku do 15. rujna, a gradonačelnik ga podnosi predstavničkom tijelu na donošenje do 30. rujna tekuće proračunske godine.</w:t>
      </w:r>
    </w:p>
    <w:p w14:paraId="182F1CE9" w14:textId="61203F75" w:rsidR="003C206B" w:rsidRDefault="003C206B" w:rsidP="00CD5503">
      <w:pPr>
        <w:ind w:firstLine="360"/>
      </w:pPr>
      <w:r>
        <w:t xml:space="preserve">Upravni odjeli dostavljaju prijedlog godišnjeg izvještaja o izvršenju svog financijskog plana </w:t>
      </w:r>
      <w:r w:rsidR="00F56998">
        <w:t>U</w:t>
      </w:r>
      <w:r>
        <w:t xml:space="preserve">pravnom odjelu </w:t>
      </w:r>
      <w:r w:rsidR="00F56998">
        <w:t xml:space="preserve">za opće poslove </w:t>
      </w:r>
      <w:r>
        <w:t>nadležnom za financije najkasnije do 15. travnja tekuće godine.</w:t>
      </w:r>
    </w:p>
    <w:p w14:paraId="4025380D" w14:textId="4269ADD4" w:rsidR="00C10D73" w:rsidRDefault="00C10D73" w:rsidP="00C10D73">
      <w:pPr>
        <w:ind w:firstLine="360"/>
      </w:pPr>
      <w:r>
        <w:t>Upravni odjel za opće poslove izrađuje godišnji izvještaj o izvršenju proračuna za proteklu godinu do 5. svibnja, a gradonačelnik ga podnosi predstavničkom tijelu na donošenje do 31. svibnja tekuće godine.</w:t>
      </w:r>
    </w:p>
    <w:p w14:paraId="55E7E579" w14:textId="77777777" w:rsidR="00C10D73" w:rsidRDefault="00C10D73" w:rsidP="00CD5503">
      <w:pPr>
        <w:ind w:firstLine="360"/>
      </w:pPr>
    </w:p>
    <w:p w14:paraId="68E6F833" w14:textId="77777777" w:rsidR="00673567" w:rsidRDefault="00673567" w:rsidP="00CD5503">
      <w:pPr>
        <w:ind w:firstLine="360"/>
      </w:pPr>
    </w:p>
    <w:p w14:paraId="680D362B" w14:textId="77777777" w:rsidR="00673567" w:rsidRDefault="00673567" w:rsidP="00CD5503">
      <w:pPr>
        <w:ind w:firstLine="360"/>
      </w:pPr>
    </w:p>
    <w:p w14:paraId="4E417D6D" w14:textId="77777777" w:rsidR="0074185B" w:rsidRPr="005368FF" w:rsidRDefault="0074185B" w:rsidP="00EC6B6D">
      <w:pPr>
        <w:jc w:val="center"/>
      </w:pPr>
      <w:r w:rsidRPr="005368FF">
        <w:lastRenderedPageBreak/>
        <w:t>Članak</w:t>
      </w:r>
      <w:r w:rsidR="00EC6B6D" w:rsidRPr="005368FF">
        <w:t xml:space="preserve"> 6.</w:t>
      </w:r>
    </w:p>
    <w:p w14:paraId="41759BA9" w14:textId="77777777" w:rsidR="0074185B" w:rsidRPr="005368FF" w:rsidRDefault="0074185B" w:rsidP="00E01A46"/>
    <w:p w14:paraId="57E16CCC" w14:textId="77777777" w:rsidR="0074185B" w:rsidRPr="005368FF" w:rsidRDefault="00EC6B6D" w:rsidP="00EC6B6D">
      <w:pPr>
        <w:ind w:firstLine="360"/>
      </w:pPr>
      <w:r w:rsidRPr="005368FF">
        <w:t xml:space="preserve">(1) </w:t>
      </w:r>
      <w:r w:rsidR="0074185B" w:rsidRPr="005368FF">
        <w:t>Svaka isplata iz proračuna mora se temeljiti na vjerodostojnoj knjigovodstvenoj ispravi, kojom se dokazuje obveza plaćanja.</w:t>
      </w:r>
    </w:p>
    <w:p w14:paraId="7E17B61B" w14:textId="77777777" w:rsidR="0074185B" w:rsidRPr="005368FF" w:rsidRDefault="00EC6B6D" w:rsidP="00EC6B6D">
      <w:pPr>
        <w:ind w:firstLine="360"/>
      </w:pPr>
      <w:r w:rsidRPr="005368FF">
        <w:t xml:space="preserve">(2) </w:t>
      </w:r>
      <w:r w:rsidR="0074185B" w:rsidRPr="005368FF">
        <w:t>Pročelnici upravnih odjela i čelnici pravnih osoba proračunskog korisnika, moraju prije isplate provjeriti poziciju proračuna i potvrditi potpisom pravni temelj i visinu isplate koja proizlazi iz knjigovodstvene isprave.</w:t>
      </w:r>
    </w:p>
    <w:p w14:paraId="6EB22E81" w14:textId="624D501E" w:rsidR="00465F20" w:rsidRPr="005368FF" w:rsidRDefault="00465F20" w:rsidP="00465F20">
      <w:pPr>
        <w:ind w:firstLine="360"/>
      </w:pPr>
      <w:r w:rsidRPr="005368FF">
        <w:t>(</w:t>
      </w:r>
      <w:r w:rsidR="00EC6B6D" w:rsidRPr="005368FF">
        <w:t>3</w:t>
      </w:r>
      <w:r w:rsidRPr="005368FF">
        <w:t xml:space="preserve">) Gradonačelnik odlučuje o stjecanju i otuđivanju </w:t>
      </w:r>
      <w:r w:rsidR="002C2E38" w:rsidRPr="005368FF">
        <w:t>ne</w:t>
      </w:r>
      <w:r w:rsidRPr="005368FF">
        <w:t xml:space="preserve">kretnina i </w:t>
      </w:r>
      <w:r w:rsidR="002C2E38" w:rsidRPr="005368FF">
        <w:t>po</w:t>
      </w:r>
      <w:r w:rsidR="00FD2E5C" w:rsidRPr="005368FF">
        <w:t>k</w:t>
      </w:r>
      <w:r w:rsidRPr="005368FF">
        <w:t xml:space="preserve">retnina </w:t>
      </w:r>
      <w:r w:rsidR="002C2E38" w:rsidRPr="005368FF">
        <w:t>i drugom</w:t>
      </w:r>
      <w:r w:rsidR="00595F92" w:rsidRPr="005368FF">
        <w:t xml:space="preserve"> raspolaganju imovinom </w:t>
      </w:r>
      <w:r w:rsidRPr="005368FF">
        <w:t>čija pojedinačna vrijednost ne prelazi 0,5% iznosa prihoda bez primitaka ostvarenih u godini koja prethodi godini u kojoj se odlučuje o stjecanju i otuđivanju pokretnina i nekretnina,</w:t>
      </w:r>
      <w:r w:rsidR="002C2E38" w:rsidRPr="005368FF">
        <w:t xml:space="preserve"> odnosno drugom raspolaganju imovinom</w:t>
      </w:r>
      <w:r w:rsidRPr="005368FF">
        <w:t xml:space="preserve"> ako </w:t>
      </w:r>
      <w:r w:rsidR="002C2E38" w:rsidRPr="005368FF">
        <w:t>je isto</w:t>
      </w:r>
      <w:r w:rsidR="00B7790D" w:rsidRPr="005368FF">
        <w:t xml:space="preserve"> planirano u Proračunu</w:t>
      </w:r>
      <w:r w:rsidR="002C2E38" w:rsidRPr="005368FF">
        <w:t xml:space="preserve"> i</w:t>
      </w:r>
      <w:r w:rsidR="00BA0636" w:rsidRPr="005368FF">
        <w:t xml:space="preserve"> </w:t>
      </w:r>
      <w:r w:rsidRPr="005368FF">
        <w:t xml:space="preserve">provedeno u skladu sa </w:t>
      </w:r>
      <w:r w:rsidR="00F16CDC" w:rsidRPr="005368FF">
        <w:t>Z</w:t>
      </w:r>
      <w:r w:rsidRPr="005368FF">
        <w:t>akon</w:t>
      </w:r>
      <w:r w:rsidR="002C2E38" w:rsidRPr="005368FF">
        <w:t>om</w:t>
      </w:r>
      <w:r w:rsidR="00F16CDC" w:rsidRPr="005368FF">
        <w:t>, S</w:t>
      </w:r>
      <w:r w:rsidR="002C2E38" w:rsidRPr="005368FF">
        <w:t>tatutom i posebnim propisima</w:t>
      </w:r>
      <w:r w:rsidRPr="005368FF">
        <w:t>.</w:t>
      </w:r>
    </w:p>
    <w:p w14:paraId="44AEFF14" w14:textId="77777777" w:rsidR="00465F20" w:rsidRPr="005368FF" w:rsidRDefault="00465F20" w:rsidP="00465F20">
      <w:pPr>
        <w:ind w:firstLine="360"/>
      </w:pPr>
      <w:r w:rsidRPr="005368FF">
        <w:t>(</w:t>
      </w:r>
      <w:r w:rsidR="00EC6B6D" w:rsidRPr="005368FF">
        <w:t>4</w:t>
      </w:r>
      <w:r w:rsidRPr="005368FF">
        <w:t xml:space="preserve">) O stjecanju i otuđivanju pokretnina i nekretnina </w:t>
      </w:r>
      <w:r w:rsidR="00595F92" w:rsidRPr="005368FF">
        <w:t xml:space="preserve"> i raspolaganju ostalom imovinom </w:t>
      </w:r>
      <w:r w:rsidRPr="005368FF">
        <w:t xml:space="preserve">čija pojedinačna vrijednost prelazi iznos naveden u stavku </w:t>
      </w:r>
      <w:r w:rsidR="00DE68BA" w:rsidRPr="005368FF">
        <w:t>3</w:t>
      </w:r>
      <w:r w:rsidRPr="005368FF">
        <w:t>.</w:t>
      </w:r>
      <w:r w:rsidR="00DE68BA" w:rsidRPr="005368FF">
        <w:t xml:space="preserve"> ovog članka</w:t>
      </w:r>
      <w:r w:rsidRPr="005368FF">
        <w:t xml:space="preserve"> odlučuje Gradsko vijeće.</w:t>
      </w:r>
    </w:p>
    <w:p w14:paraId="087C719E" w14:textId="2E7C81D6" w:rsidR="00595F92" w:rsidRPr="005368FF" w:rsidRDefault="0051415C" w:rsidP="00AE11D4">
      <w:pPr>
        <w:tabs>
          <w:tab w:val="left" w:pos="-720"/>
        </w:tabs>
        <w:suppressAutoHyphens/>
        <w:jc w:val="both"/>
      </w:pPr>
      <w:r w:rsidRPr="005368FF">
        <w:t xml:space="preserve">       (5) </w:t>
      </w:r>
      <w:r w:rsidR="00595F92" w:rsidRPr="005368FF">
        <w:t>Gradsko vijeće Grada Buja</w:t>
      </w:r>
      <w:r w:rsidR="00F24728" w:rsidRPr="005368FF">
        <w:t xml:space="preserve"> </w:t>
      </w:r>
      <w:r w:rsidR="00BA0636" w:rsidRPr="005368FF">
        <w:t>–</w:t>
      </w:r>
      <w:r w:rsidR="00F24728" w:rsidRPr="005368FF">
        <w:t xml:space="preserve"> Buie</w:t>
      </w:r>
      <w:r w:rsidR="00BA0636" w:rsidRPr="005368FF">
        <w:t xml:space="preserve"> </w:t>
      </w:r>
      <w:r w:rsidR="00D003A0" w:rsidRPr="005368FF">
        <w:t>suglasno je da</w:t>
      </w:r>
      <w:r w:rsidR="00595F92" w:rsidRPr="005368FF">
        <w:t xml:space="preserve"> Gradonačelnik Grada Buja</w:t>
      </w:r>
      <w:r w:rsidR="00F24728" w:rsidRPr="005368FF">
        <w:t xml:space="preserve"> - Buie</w:t>
      </w:r>
      <w:r w:rsidR="00595F92" w:rsidRPr="005368FF">
        <w:t xml:space="preserve"> dono</w:t>
      </w:r>
      <w:r w:rsidR="00D003A0" w:rsidRPr="005368FF">
        <w:t>si odluke</w:t>
      </w:r>
      <w:r w:rsidR="00595F92" w:rsidRPr="005368FF">
        <w:t xml:space="preserve"> i sklapa ugovor</w:t>
      </w:r>
      <w:r w:rsidR="00D003A0" w:rsidRPr="005368FF">
        <w:t>e</w:t>
      </w:r>
      <w:r w:rsidR="00595F92" w:rsidRPr="005368FF">
        <w:t xml:space="preserve"> u postupcima javne nabave planiranim u 20</w:t>
      </w:r>
      <w:r w:rsidR="00FD2E5C" w:rsidRPr="005368FF">
        <w:t>2</w:t>
      </w:r>
      <w:r w:rsidR="00C10D73">
        <w:t>6</w:t>
      </w:r>
      <w:r w:rsidR="00595F92" w:rsidRPr="005368FF">
        <w:t>. godini za koja su sredstva osigurana Planom Proračuna Grada Buja</w:t>
      </w:r>
      <w:r w:rsidR="00F24728" w:rsidRPr="005368FF">
        <w:t xml:space="preserve"> - Buie</w:t>
      </w:r>
      <w:r w:rsidR="00595F92" w:rsidRPr="005368FF">
        <w:t xml:space="preserve"> za 20</w:t>
      </w:r>
      <w:r w:rsidR="00FD2E5C" w:rsidRPr="005368FF">
        <w:t>2</w:t>
      </w:r>
      <w:r w:rsidR="00C10D73">
        <w:t>6</w:t>
      </w:r>
      <w:r w:rsidR="00595F92" w:rsidRPr="005368FF">
        <w:t xml:space="preserve">. godinu </w:t>
      </w:r>
      <w:r w:rsidR="005E5176" w:rsidRPr="005368FF">
        <w:t>i</w:t>
      </w:r>
      <w:r w:rsidR="00595F92" w:rsidRPr="005368FF">
        <w:t xml:space="preserve"> projekcijama za 20</w:t>
      </w:r>
      <w:r w:rsidR="002D2EC5" w:rsidRPr="005368FF">
        <w:t>2</w:t>
      </w:r>
      <w:r w:rsidR="00C10D73">
        <w:t>7</w:t>
      </w:r>
      <w:r w:rsidR="00595F92" w:rsidRPr="005368FF">
        <w:t>. i 20</w:t>
      </w:r>
      <w:r w:rsidR="00B827E0" w:rsidRPr="005368FF">
        <w:t>2</w:t>
      </w:r>
      <w:r w:rsidR="00C10D73">
        <w:t>8</w:t>
      </w:r>
      <w:r w:rsidR="00595F92" w:rsidRPr="005368FF">
        <w:t>. godinu</w:t>
      </w:r>
      <w:r w:rsidR="00B52943" w:rsidRPr="005368FF">
        <w:t>.</w:t>
      </w:r>
      <w:r w:rsidR="00595F92" w:rsidRPr="005368FF">
        <w:t xml:space="preserve"> </w:t>
      </w:r>
    </w:p>
    <w:p w14:paraId="291F7B96" w14:textId="77777777" w:rsidR="00155D74" w:rsidRPr="005368FF" w:rsidRDefault="00595F92" w:rsidP="00A76260">
      <w:pPr>
        <w:ind w:firstLine="360"/>
      </w:pPr>
      <w:r w:rsidRPr="005368FF">
        <w:t>(6</w:t>
      </w:r>
      <w:r w:rsidR="00EC6B6D" w:rsidRPr="005368FF">
        <w:t xml:space="preserve">) </w:t>
      </w:r>
      <w:r w:rsidR="0074185B" w:rsidRPr="005368FF">
        <w:t xml:space="preserve">Gradonačelnik može </w:t>
      </w:r>
      <w:r w:rsidR="009B5216" w:rsidRPr="005368FF">
        <w:t xml:space="preserve">na zahtjev dužnika, </w:t>
      </w:r>
      <w:r w:rsidR="00A76260" w:rsidRPr="005368FF">
        <w:t xml:space="preserve">odobriti odgodu plaćanja ili obročnu otplatu </w:t>
      </w:r>
      <w:r w:rsidR="009B5216" w:rsidRPr="005368FF">
        <w:t>u</w:t>
      </w:r>
      <w:r w:rsidR="006954A3" w:rsidRPr="005368FF">
        <w:t>z primjereno osiguranje i kamatu</w:t>
      </w:r>
      <w:r w:rsidR="00A76260" w:rsidRPr="005368FF">
        <w:t xml:space="preserve">, a u skladu s </w:t>
      </w:r>
      <w:r w:rsidR="00E93653" w:rsidRPr="005368FF">
        <w:t xml:space="preserve">važećim </w:t>
      </w:r>
      <w:r w:rsidR="00A76260" w:rsidRPr="005368FF">
        <w:t>zakonskim propisima.</w:t>
      </w:r>
    </w:p>
    <w:p w14:paraId="37D50462" w14:textId="77777777" w:rsidR="00A26F7F" w:rsidRPr="005368FF" w:rsidRDefault="00595F92" w:rsidP="00A26F7F">
      <w:pPr>
        <w:ind w:firstLine="360"/>
      </w:pPr>
      <w:r w:rsidRPr="005368FF">
        <w:t>(7</w:t>
      </w:r>
      <w:r w:rsidR="00EC6B6D" w:rsidRPr="005368FF">
        <w:t xml:space="preserve">) </w:t>
      </w:r>
      <w:r w:rsidR="006A677E" w:rsidRPr="005368FF">
        <w:t xml:space="preserve">Gradonačelnik može </w:t>
      </w:r>
      <w:r w:rsidR="00A97A15" w:rsidRPr="005368FF">
        <w:t xml:space="preserve">donijeti odluku o otpisu potraživanja </w:t>
      </w:r>
      <w:r w:rsidR="00E24894" w:rsidRPr="005368FF">
        <w:t>sukladno zakonskim  propisima.</w:t>
      </w:r>
    </w:p>
    <w:p w14:paraId="0215E3BF" w14:textId="77777777" w:rsidR="00A26F7F" w:rsidRPr="005368FF" w:rsidRDefault="00A26F7F" w:rsidP="00A26F7F">
      <w:pPr>
        <w:ind w:firstLine="360"/>
      </w:pPr>
    </w:p>
    <w:p w14:paraId="1CCEB615" w14:textId="77777777" w:rsidR="00F74788" w:rsidRPr="005368FF" w:rsidRDefault="00F74788" w:rsidP="00A26F7F">
      <w:pPr>
        <w:ind w:firstLine="360"/>
        <w:jc w:val="center"/>
      </w:pPr>
      <w:r w:rsidRPr="005368FF">
        <w:t xml:space="preserve">Članak </w:t>
      </w:r>
      <w:r w:rsidR="00B7790D" w:rsidRPr="005368FF">
        <w:t>7</w:t>
      </w:r>
      <w:r w:rsidRPr="005368FF">
        <w:t>.</w:t>
      </w:r>
    </w:p>
    <w:p w14:paraId="412C171A" w14:textId="77777777" w:rsidR="00F74788" w:rsidRPr="005368FF" w:rsidRDefault="00F74788" w:rsidP="00A26F7F">
      <w:pPr>
        <w:jc w:val="center"/>
      </w:pPr>
    </w:p>
    <w:p w14:paraId="537F1843" w14:textId="77777777" w:rsidR="00E01A46" w:rsidRPr="005368FF" w:rsidRDefault="00515FE2" w:rsidP="00515FE2">
      <w:pPr>
        <w:ind w:firstLine="360"/>
      </w:pPr>
      <w:r w:rsidRPr="005368FF">
        <w:t>(1) Korisnici moraju sredstva osigurana u Proračunu koristiti štedljivo i racionalno.</w:t>
      </w:r>
    </w:p>
    <w:p w14:paraId="4DD297AF" w14:textId="443F4A34" w:rsidR="00C40BE8" w:rsidRPr="005368FF" w:rsidRDefault="00C40BE8" w:rsidP="00C40BE8">
      <w:pPr>
        <w:ind w:firstLine="360"/>
      </w:pPr>
      <w:r w:rsidRPr="005368FF">
        <w:t>(</w:t>
      </w:r>
      <w:r w:rsidR="00515FE2" w:rsidRPr="005368FF">
        <w:t xml:space="preserve">2) Proračunska sredstva mogu se koristiti samo za namjene i do visine </w:t>
      </w:r>
      <w:r w:rsidRPr="005368FF">
        <w:t>koj</w:t>
      </w:r>
      <w:r w:rsidR="00B7790D" w:rsidRPr="005368FF">
        <w:t>a</w:t>
      </w:r>
      <w:r w:rsidR="00BA0636" w:rsidRPr="005368FF">
        <w:t xml:space="preserve"> </w:t>
      </w:r>
      <w:r w:rsidR="00B7790D" w:rsidRPr="005368FF">
        <w:t>je</w:t>
      </w:r>
      <w:r w:rsidR="00BA0636" w:rsidRPr="005368FF">
        <w:t xml:space="preserve"> </w:t>
      </w:r>
      <w:r w:rsidR="00B7790D" w:rsidRPr="005368FF">
        <w:t>određena</w:t>
      </w:r>
      <w:r w:rsidRPr="005368FF">
        <w:t xml:space="preserve"> u </w:t>
      </w:r>
      <w:r w:rsidR="00515FE2" w:rsidRPr="005368FF">
        <w:t>p</w:t>
      </w:r>
      <w:r w:rsidRPr="005368FF">
        <w:t>osebnom dijelu</w:t>
      </w:r>
      <w:r w:rsidR="00515FE2" w:rsidRPr="005368FF">
        <w:t xml:space="preserve"> Proračuna, a u skladu s dinamikom realizacije prihoda Proračuna</w:t>
      </w:r>
      <w:r w:rsidRPr="005368FF">
        <w:t xml:space="preserve">. </w:t>
      </w:r>
    </w:p>
    <w:p w14:paraId="2311EA25" w14:textId="77777777" w:rsidR="00F74788" w:rsidRPr="005368FF" w:rsidRDefault="00C40BE8" w:rsidP="00C40BE8">
      <w:pPr>
        <w:ind w:firstLine="360"/>
      </w:pPr>
      <w:r w:rsidRPr="005368FF">
        <w:t>(</w:t>
      </w:r>
      <w:r w:rsidR="00515FE2" w:rsidRPr="005368FF">
        <w:t>3</w:t>
      </w:r>
      <w:r w:rsidRPr="005368FF">
        <w:t xml:space="preserve">) </w:t>
      </w:r>
      <w:r w:rsidR="00F74788" w:rsidRPr="005368FF">
        <w:t>Sredstva se korisnicima stavljaju na raspolaganje isključivo na osnovi pisanog dokumenta (isprave) iz koje je vidljivo:</w:t>
      </w:r>
    </w:p>
    <w:p w14:paraId="0150518E" w14:textId="77777777" w:rsidR="00F74788" w:rsidRPr="005368FF" w:rsidRDefault="00F74788" w:rsidP="00F74788">
      <w:pPr>
        <w:numPr>
          <w:ilvl w:val="0"/>
          <w:numId w:val="2"/>
        </w:numPr>
      </w:pPr>
      <w:r w:rsidRPr="005368FF">
        <w:t>da je namjena odobrena u Proračunu</w:t>
      </w:r>
    </w:p>
    <w:p w14:paraId="01556C56" w14:textId="77777777" w:rsidR="00F74788" w:rsidRPr="005368FF" w:rsidRDefault="00F74788" w:rsidP="00F74788">
      <w:pPr>
        <w:numPr>
          <w:ilvl w:val="0"/>
          <w:numId w:val="2"/>
        </w:numPr>
      </w:pPr>
      <w:r w:rsidRPr="005368FF">
        <w:t>da je iznos stvorene obveze u visini odobrenog iznosa</w:t>
      </w:r>
    </w:p>
    <w:p w14:paraId="4529D81D" w14:textId="77777777" w:rsidR="00F74788" w:rsidRPr="005368FF" w:rsidRDefault="00F74788" w:rsidP="00F74788">
      <w:pPr>
        <w:numPr>
          <w:ilvl w:val="0"/>
          <w:numId w:val="2"/>
        </w:numPr>
      </w:pPr>
      <w:r w:rsidRPr="005368FF">
        <w:t xml:space="preserve">da je obveza likvidirana od odgovorne osobe </w:t>
      </w:r>
      <w:r w:rsidR="005A4FEE" w:rsidRPr="005368FF">
        <w:t xml:space="preserve">čelnika </w:t>
      </w:r>
      <w:r w:rsidR="005B1766" w:rsidRPr="005368FF">
        <w:t xml:space="preserve">proračunskog korisnika </w:t>
      </w:r>
      <w:r w:rsidRPr="005368FF">
        <w:t xml:space="preserve">odnosno pročelnika nadležnog upravnog odjela ili </w:t>
      </w:r>
      <w:r w:rsidR="00F66BE1" w:rsidRPr="005368FF">
        <w:t>G</w:t>
      </w:r>
      <w:r w:rsidRPr="005368FF">
        <w:t>radonačelnika Grada Buja</w:t>
      </w:r>
      <w:r w:rsidR="00F24728" w:rsidRPr="005368FF">
        <w:t xml:space="preserve"> – Buie.</w:t>
      </w:r>
    </w:p>
    <w:p w14:paraId="7154B0B3" w14:textId="77777777" w:rsidR="00F74788" w:rsidRPr="005368FF" w:rsidRDefault="00F74788" w:rsidP="00E01A46"/>
    <w:p w14:paraId="590BC4A7" w14:textId="77777777" w:rsidR="00F46DE1" w:rsidRDefault="00F46DE1" w:rsidP="00F46DE1">
      <w:pPr>
        <w:jc w:val="center"/>
      </w:pPr>
      <w:r w:rsidRPr="005368FF">
        <w:t xml:space="preserve">Članak </w:t>
      </w:r>
      <w:r w:rsidR="00B7790D" w:rsidRPr="005368FF">
        <w:t>8</w:t>
      </w:r>
      <w:r w:rsidRPr="005368FF">
        <w:t>.</w:t>
      </w:r>
    </w:p>
    <w:p w14:paraId="740DD05C" w14:textId="77777777" w:rsidR="00DE6F0D" w:rsidRPr="005368FF" w:rsidRDefault="00DE6F0D" w:rsidP="00F46DE1">
      <w:pPr>
        <w:jc w:val="center"/>
      </w:pPr>
    </w:p>
    <w:p w14:paraId="33841DCD" w14:textId="5DAACFD7" w:rsidR="00E01A46" w:rsidRPr="005368FF" w:rsidRDefault="00324FD5" w:rsidP="007D17F8">
      <w:pPr>
        <w:pStyle w:val="Odlomakpopisa"/>
        <w:numPr>
          <w:ilvl w:val="0"/>
          <w:numId w:val="37"/>
        </w:numPr>
        <w:ind w:left="0" w:firstLine="426"/>
      </w:pPr>
      <w:r w:rsidRPr="005368FF">
        <w:t xml:space="preserve"> </w:t>
      </w:r>
      <w:r w:rsidR="00A77051" w:rsidRPr="005368FF">
        <w:t>Namjenski prihodi su prihodi za posebne namjene, pomoći, donacije i prihodi od prodaje ili zamjene nefinancijske imovine, koja nije stečena iz općih prihoda i primitaka, te naknade s naslova osiguranja ako premija nije plaćena iz općih prihoda i primitaka.</w:t>
      </w:r>
    </w:p>
    <w:p w14:paraId="5B77DC03" w14:textId="152EFC8E" w:rsidR="007D17F8" w:rsidRPr="005368FF" w:rsidRDefault="007D17F8" w:rsidP="007D17F8">
      <w:pPr>
        <w:pStyle w:val="Odlomakpopisa"/>
        <w:numPr>
          <w:ilvl w:val="0"/>
          <w:numId w:val="37"/>
        </w:numPr>
      </w:pPr>
      <w:r w:rsidRPr="005368FF">
        <w:t xml:space="preserve">Namjenski primici su primici od financijske imovine i zaduživanja čija je namjena </w:t>
      </w:r>
    </w:p>
    <w:p w14:paraId="469B9BF7" w14:textId="350F3E8D" w:rsidR="007D17F8" w:rsidRPr="005368FF" w:rsidRDefault="007D17F8" w:rsidP="007D17F8">
      <w:r w:rsidRPr="005368FF">
        <w:t>utvrđena propisom i/ili ugovorom.</w:t>
      </w:r>
    </w:p>
    <w:p w14:paraId="6E7800DC" w14:textId="2BD4A697" w:rsidR="005A1136" w:rsidRPr="005368FF" w:rsidRDefault="00C37D93" w:rsidP="00C37D93">
      <w:pPr>
        <w:ind w:firstLine="426"/>
      </w:pPr>
      <w:r w:rsidRPr="005368FF">
        <w:t>(</w:t>
      </w:r>
      <w:r w:rsidR="007D17F8" w:rsidRPr="005368FF">
        <w:t>3</w:t>
      </w:r>
      <w:r w:rsidRPr="005368FF">
        <w:t xml:space="preserve">) </w:t>
      </w:r>
      <w:r w:rsidR="00F46DE1" w:rsidRPr="005368FF">
        <w:t xml:space="preserve">Rashodi i izdaci Proračuna koji se financiraju iz namjenskih prihoda i primitaka izvršavat će se </w:t>
      </w:r>
      <w:r w:rsidR="00511515" w:rsidRPr="005368FF">
        <w:t xml:space="preserve">do iznosa naplaćenih </w:t>
      </w:r>
      <w:r w:rsidR="00A77051" w:rsidRPr="005368FF">
        <w:t>odnosno prenesenih sredstava</w:t>
      </w:r>
      <w:r w:rsidR="00511515" w:rsidRPr="005368FF">
        <w:t xml:space="preserve"> za te namjene.</w:t>
      </w:r>
    </w:p>
    <w:p w14:paraId="0CC5EB64" w14:textId="540199FD" w:rsidR="00511515" w:rsidRPr="005368FF" w:rsidRDefault="00C37D93" w:rsidP="005B1766">
      <w:pPr>
        <w:ind w:firstLine="426"/>
      </w:pPr>
      <w:r w:rsidRPr="005368FF">
        <w:t>(</w:t>
      </w:r>
      <w:r w:rsidR="007D17F8" w:rsidRPr="005368FF">
        <w:t>4</w:t>
      </w:r>
      <w:r w:rsidRPr="005368FF">
        <w:t xml:space="preserve">) </w:t>
      </w:r>
      <w:r w:rsidR="00511515" w:rsidRPr="005368FF">
        <w:t xml:space="preserve">Iznimno od odredbe iz stavka </w:t>
      </w:r>
      <w:r w:rsidR="007D17F8" w:rsidRPr="005368FF">
        <w:t>3</w:t>
      </w:r>
      <w:r w:rsidR="00511515" w:rsidRPr="005368FF">
        <w:t>. ovog članka, Gradonačelnik može odlučiti da se pojedini rashodi i izdaci, u slučaju nepravovremene naplate namjenskih prihoda i primitaka, pokrivaju na</w:t>
      </w:r>
      <w:r w:rsidR="005A1136" w:rsidRPr="005368FF">
        <w:t xml:space="preserve"> </w:t>
      </w:r>
      <w:r w:rsidR="00511515" w:rsidRPr="005368FF">
        <w:t xml:space="preserve">teret ostalih proračunskih prihoda, a najviše do </w:t>
      </w:r>
      <w:r w:rsidR="00F46B7D" w:rsidRPr="005368FF">
        <w:t xml:space="preserve">visine </w:t>
      </w:r>
      <w:r w:rsidR="00511515" w:rsidRPr="005368FF">
        <w:t>planiranih odnosno ugovorenih iznosa.</w:t>
      </w:r>
    </w:p>
    <w:p w14:paraId="1FE40B5C" w14:textId="52CD8C60" w:rsidR="005A1136" w:rsidRPr="005368FF" w:rsidRDefault="005A1136" w:rsidP="005A1136">
      <w:pPr>
        <w:ind w:firstLine="426"/>
      </w:pPr>
      <w:r w:rsidRPr="005368FF">
        <w:lastRenderedPageBreak/>
        <w:t>(</w:t>
      </w:r>
      <w:r w:rsidR="007D17F8" w:rsidRPr="005368FF">
        <w:t>5</w:t>
      </w:r>
      <w:r w:rsidRPr="005368FF">
        <w:t>) Namjenski prihodi i primici koji nisu iskorišteni u prethodnoj godini prenose se u Proračun za tekuću proračunsku godinu.</w:t>
      </w:r>
    </w:p>
    <w:p w14:paraId="0AD38FCA" w14:textId="4154F266" w:rsidR="00A77051" w:rsidRPr="005368FF" w:rsidRDefault="007D17F8" w:rsidP="00A56F86">
      <w:pPr>
        <w:ind w:firstLine="426"/>
      </w:pPr>
      <w:r w:rsidRPr="005368FF">
        <w:t xml:space="preserve">(6) </w:t>
      </w:r>
      <w:r w:rsidR="00A77051" w:rsidRPr="005368FF">
        <w:t>Rashodi i izdaci financirani iz namjenskih primitaka mogu se izvršavati iznad planiranih iznosa, a do visine uplaćenih odnosno prenesenih sredstava, uz prethodnu suglasnost Gradonačelnika za otvaranje novog projekta / aktivnosti / stavke u proračunu.</w:t>
      </w:r>
    </w:p>
    <w:p w14:paraId="7D399F59" w14:textId="59F4FF22" w:rsidR="00A77051" w:rsidRPr="005368FF" w:rsidRDefault="007D17F8" w:rsidP="00A77051">
      <w:pPr>
        <w:ind w:firstLine="426"/>
      </w:pPr>
      <w:r w:rsidRPr="005368FF">
        <w:t xml:space="preserve">(7) </w:t>
      </w:r>
      <w:r w:rsidR="00A77051" w:rsidRPr="005368FF">
        <w:t>Naplaćeni i preneseni, a neplanirani namjenski prihodi i primici mogu se izvršavati prema naknadno utvrđenim aktivnostima, projektima i stavkama, uz prethodnu suglasnost Gradonačelnika za otvaranje novog projekta / aktivnosti / stavke u proračunu.</w:t>
      </w:r>
    </w:p>
    <w:p w14:paraId="4B52940E" w14:textId="77777777" w:rsidR="00651017" w:rsidRPr="005368FF" w:rsidRDefault="00651017" w:rsidP="001A5808">
      <w:pPr>
        <w:jc w:val="center"/>
      </w:pPr>
    </w:p>
    <w:p w14:paraId="3A06ABC3" w14:textId="77777777" w:rsidR="00F46DE1" w:rsidRPr="005368FF" w:rsidRDefault="00F46DE1" w:rsidP="001A5808">
      <w:pPr>
        <w:jc w:val="center"/>
      </w:pPr>
      <w:r w:rsidRPr="005368FF">
        <w:t xml:space="preserve">Članak </w:t>
      </w:r>
      <w:r w:rsidR="00A56F86" w:rsidRPr="005368FF">
        <w:t>9</w:t>
      </w:r>
      <w:r w:rsidRPr="005368FF">
        <w:t>.</w:t>
      </w:r>
    </w:p>
    <w:p w14:paraId="2CF8270A" w14:textId="77777777" w:rsidR="00F46DE1" w:rsidRPr="005368FF" w:rsidRDefault="00F46DE1" w:rsidP="00F74788"/>
    <w:p w14:paraId="46FE843F" w14:textId="7FEBDADA" w:rsidR="00FC7193" w:rsidRPr="005368FF" w:rsidRDefault="00F46DE1" w:rsidP="00D26639">
      <w:pPr>
        <w:ind w:firstLine="284"/>
      </w:pPr>
      <w:bookmarkStart w:id="0" w:name="_Hlk86918200"/>
      <w:r w:rsidRPr="005368FF">
        <w:t xml:space="preserve">Prednost u podmirivanju rashoda i izdataka imaju izdaci za otplatu duga, zatim rashodi za financiranje rada tijela Gradske uprave i proračunskih korisnika, </w:t>
      </w:r>
      <w:r w:rsidR="007D17F8" w:rsidRPr="005368FF">
        <w:t xml:space="preserve">rashodi za </w:t>
      </w:r>
      <w:r w:rsidRPr="005368FF">
        <w:t xml:space="preserve">financiranje kapitalnih </w:t>
      </w:r>
      <w:r w:rsidR="007D17F8" w:rsidRPr="005368FF">
        <w:t>projekata</w:t>
      </w:r>
      <w:r w:rsidR="00A81989" w:rsidRPr="005368FF">
        <w:t>,</w:t>
      </w:r>
      <w:r w:rsidRPr="005368FF">
        <w:t xml:space="preserve"> </w:t>
      </w:r>
      <w:r w:rsidR="00A81989" w:rsidRPr="005368FF">
        <w:t xml:space="preserve">rashodi za provođenje socijalnog programa </w:t>
      </w:r>
      <w:r w:rsidR="007D17F8" w:rsidRPr="005368FF">
        <w:t>te</w:t>
      </w:r>
      <w:r w:rsidRPr="005368FF">
        <w:t xml:space="preserve"> ostali rashod</w:t>
      </w:r>
      <w:r w:rsidR="007D17F8" w:rsidRPr="005368FF">
        <w:t>i</w:t>
      </w:r>
      <w:r w:rsidRPr="005368FF">
        <w:t xml:space="preserve"> utvrđeni zakonom, ovisno o mogućnostima </w:t>
      </w:r>
      <w:r w:rsidR="001A5808" w:rsidRPr="005368FF">
        <w:t>P</w:t>
      </w:r>
      <w:r w:rsidRPr="005368FF">
        <w:t>roračuna.</w:t>
      </w:r>
    </w:p>
    <w:bookmarkEnd w:id="0"/>
    <w:p w14:paraId="63EBA734" w14:textId="77777777" w:rsidR="00FC7193" w:rsidRPr="005368FF" w:rsidRDefault="00FC7193" w:rsidP="00286E2A"/>
    <w:p w14:paraId="627A695A" w14:textId="77777777" w:rsidR="00F74788" w:rsidRPr="005368FF" w:rsidRDefault="00F74788" w:rsidP="00F74788">
      <w:pPr>
        <w:jc w:val="center"/>
      </w:pPr>
      <w:r w:rsidRPr="005368FF">
        <w:t xml:space="preserve">Članak </w:t>
      </w:r>
      <w:r w:rsidR="00A56F86" w:rsidRPr="005368FF">
        <w:t>10</w:t>
      </w:r>
      <w:r w:rsidRPr="005368FF">
        <w:t>.</w:t>
      </w:r>
    </w:p>
    <w:p w14:paraId="0D289E61" w14:textId="77777777" w:rsidR="00F74788" w:rsidRPr="005368FF" w:rsidRDefault="00F74788" w:rsidP="00F74788"/>
    <w:p w14:paraId="6A50AC4D" w14:textId="77777777" w:rsidR="00F74788" w:rsidRPr="005368FF" w:rsidRDefault="00F74788" w:rsidP="00A56F86">
      <w:pPr>
        <w:ind w:firstLine="426"/>
      </w:pPr>
      <w:r w:rsidRPr="005368FF">
        <w:t xml:space="preserve">(1) Proračunski korisnici mogu zapošljavati nove djelatnike, bez obzira da li se radi o zamjenama zbog odlaska u mirovinu ili o novim potrebama u skladu sa sistematizacijom, samo uz prethodnu suglasnost </w:t>
      </w:r>
      <w:r w:rsidR="001B287D" w:rsidRPr="005368FF">
        <w:t>Gradonačelnika</w:t>
      </w:r>
      <w:r w:rsidRPr="005368FF">
        <w:t xml:space="preserve"> Grada Buja</w:t>
      </w:r>
      <w:r w:rsidR="00B827E0" w:rsidRPr="005368FF">
        <w:t xml:space="preserve"> - Buie</w:t>
      </w:r>
      <w:r w:rsidRPr="005368FF">
        <w:t>.</w:t>
      </w:r>
    </w:p>
    <w:p w14:paraId="33EF079A" w14:textId="0F21AEF7" w:rsidR="00F74788" w:rsidRPr="005368FF" w:rsidRDefault="00F74788" w:rsidP="00A56F86">
      <w:pPr>
        <w:ind w:firstLine="426"/>
      </w:pPr>
      <w:r w:rsidRPr="005368FF">
        <w:t xml:space="preserve">(2) Proračunski korisnici su obvezni Upravnom odjelu za </w:t>
      </w:r>
      <w:r w:rsidR="00DA35D3" w:rsidRPr="005368FF">
        <w:t>opće poslove</w:t>
      </w:r>
      <w:r w:rsidRPr="005368FF">
        <w:t xml:space="preserve"> dostaviti </w:t>
      </w:r>
      <w:r w:rsidR="00324FD5" w:rsidRPr="005368FF">
        <w:t xml:space="preserve">kopiju </w:t>
      </w:r>
      <w:r w:rsidRPr="005368FF">
        <w:t>rješenj</w:t>
      </w:r>
      <w:r w:rsidR="00324FD5" w:rsidRPr="005368FF">
        <w:t>a</w:t>
      </w:r>
      <w:r w:rsidRPr="005368FF">
        <w:t xml:space="preserve"> o zasnivanju i prestanku radnog odnosa zaposlenika u roku od 8 dana od dana zasnivanja ili prestanka radnog odnosa.</w:t>
      </w:r>
    </w:p>
    <w:p w14:paraId="74035B8F" w14:textId="77777777" w:rsidR="00F74788" w:rsidRPr="005368FF" w:rsidRDefault="00F74788" w:rsidP="00F74788"/>
    <w:p w14:paraId="3FDC7B21" w14:textId="77777777" w:rsidR="00F74788" w:rsidRPr="005368FF" w:rsidRDefault="00F74788" w:rsidP="00F74788">
      <w:pPr>
        <w:jc w:val="center"/>
      </w:pPr>
      <w:r w:rsidRPr="005368FF">
        <w:t xml:space="preserve">Članak </w:t>
      </w:r>
      <w:r w:rsidR="001A5808" w:rsidRPr="005368FF">
        <w:t>1</w:t>
      </w:r>
      <w:r w:rsidR="00A56F86" w:rsidRPr="005368FF">
        <w:t>1</w:t>
      </w:r>
      <w:r w:rsidRPr="005368FF">
        <w:t>.</w:t>
      </w:r>
    </w:p>
    <w:p w14:paraId="086C7656" w14:textId="77777777" w:rsidR="00F74788" w:rsidRPr="005368FF" w:rsidRDefault="00F74788" w:rsidP="00F74788"/>
    <w:p w14:paraId="44047072" w14:textId="4EE71198" w:rsidR="00F74788" w:rsidRPr="005368FF" w:rsidRDefault="00F74788" w:rsidP="00D26639">
      <w:pPr>
        <w:ind w:firstLine="284"/>
      </w:pPr>
      <w:r w:rsidRPr="005368FF">
        <w:t>Korisnici Proračuna dužni su postupak nabave robe, radova i usluga obavljati sukladno odredbama važećeg Zakona o javnoj nabavi</w:t>
      </w:r>
      <w:r w:rsidR="00053563" w:rsidRPr="005368FF">
        <w:t>, internim aktima i drugim zakonskim propisima koji uređuju ovo područje</w:t>
      </w:r>
      <w:r w:rsidRPr="005368FF">
        <w:t>.</w:t>
      </w:r>
    </w:p>
    <w:p w14:paraId="795AAFE2" w14:textId="77777777" w:rsidR="00F74788" w:rsidRPr="005368FF" w:rsidRDefault="00F74788" w:rsidP="00F74788"/>
    <w:p w14:paraId="271A7594" w14:textId="77777777" w:rsidR="00F74788" w:rsidRPr="005368FF" w:rsidRDefault="00F74788" w:rsidP="00F74788">
      <w:pPr>
        <w:jc w:val="center"/>
      </w:pPr>
      <w:r w:rsidRPr="005368FF">
        <w:t xml:space="preserve">Članak </w:t>
      </w:r>
      <w:r w:rsidR="001A5808" w:rsidRPr="005368FF">
        <w:t>1</w:t>
      </w:r>
      <w:r w:rsidR="00A56F86" w:rsidRPr="005368FF">
        <w:t>2</w:t>
      </w:r>
      <w:r w:rsidRPr="005368FF">
        <w:t>.</w:t>
      </w:r>
    </w:p>
    <w:p w14:paraId="3D1D67A3" w14:textId="77777777" w:rsidR="00A56F86" w:rsidRPr="005368FF" w:rsidRDefault="00A56F86" w:rsidP="00F74788"/>
    <w:p w14:paraId="2C1DACE3" w14:textId="7B12E8FA" w:rsidR="00F74788" w:rsidRPr="005368FF" w:rsidRDefault="00A214F8" w:rsidP="00A214F8">
      <w:pPr>
        <w:ind w:firstLine="360"/>
      </w:pPr>
      <w:r w:rsidRPr="005368FF">
        <w:t xml:space="preserve">(1) U Proračunu Grada Buja </w:t>
      </w:r>
      <w:r w:rsidR="008369C5" w:rsidRPr="005368FF">
        <w:t xml:space="preserve">– Buie </w:t>
      </w:r>
      <w:r w:rsidRPr="005368FF">
        <w:t xml:space="preserve">planirana su sredstva za proračunsku zalihu u iznosu od </w:t>
      </w:r>
      <w:r w:rsidR="00CB65A3" w:rsidRPr="005368FF">
        <w:t>1</w:t>
      </w:r>
      <w:r w:rsidR="00B51EC3">
        <w:t>5.0</w:t>
      </w:r>
      <w:r w:rsidR="00CB65A3" w:rsidRPr="005368FF">
        <w:t>00,00</w:t>
      </w:r>
      <w:r w:rsidRPr="005368FF">
        <w:t xml:space="preserve"> </w:t>
      </w:r>
      <w:r w:rsidR="00CB65A3" w:rsidRPr="005368FF">
        <w:t>eura</w:t>
      </w:r>
      <w:r w:rsidRPr="005368FF">
        <w:t>.</w:t>
      </w:r>
      <w:r w:rsidR="00323BF3">
        <w:t xml:space="preserve"> </w:t>
      </w:r>
    </w:p>
    <w:p w14:paraId="4B112569" w14:textId="0914F344" w:rsidR="00334E73" w:rsidRPr="005368FF" w:rsidRDefault="00F74788" w:rsidP="00CB65A3">
      <w:pPr>
        <w:ind w:firstLine="360"/>
      </w:pPr>
      <w:r w:rsidRPr="005368FF">
        <w:t>(</w:t>
      </w:r>
      <w:r w:rsidR="00A214F8" w:rsidRPr="005368FF">
        <w:t>2</w:t>
      </w:r>
      <w:r w:rsidRPr="005368FF">
        <w:t xml:space="preserve">) </w:t>
      </w:r>
      <w:r w:rsidR="00A214F8" w:rsidRPr="005368FF">
        <w:t xml:space="preserve">Sredstva proračunske zalihe </w:t>
      </w:r>
      <w:r w:rsidR="00CB65A3" w:rsidRPr="005368FF">
        <w:t>koriste se za financiranje rashoda nastalih pri otklanjanju posljedica elementarnih nepogoda, epidemija, ekoloških i ostalih nepredvidivih nesreća odnosno izvanrednih događaja tijekom godine.</w:t>
      </w:r>
    </w:p>
    <w:p w14:paraId="6BD507E1" w14:textId="77777777" w:rsidR="00334E73" w:rsidRPr="005368FF" w:rsidRDefault="00F74788" w:rsidP="00334E73">
      <w:pPr>
        <w:ind w:firstLine="360"/>
      </w:pPr>
      <w:r w:rsidRPr="005368FF">
        <w:t>(</w:t>
      </w:r>
      <w:r w:rsidR="00A214F8" w:rsidRPr="005368FF">
        <w:t>3</w:t>
      </w:r>
      <w:r w:rsidRPr="005368FF">
        <w:t xml:space="preserve">) </w:t>
      </w:r>
      <w:r w:rsidR="00087C96" w:rsidRPr="005368FF">
        <w:t xml:space="preserve">O korištenju sredstava proračunske </w:t>
      </w:r>
      <w:r w:rsidR="00CF596B" w:rsidRPr="005368FF">
        <w:t>zalihe</w:t>
      </w:r>
      <w:r w:rsidRPr="005368FF">
        <w:t xml:space="preserve"> odlučuje </w:t>
      </w:r>
      <w:r w:rsidR="001B287D" w:rsidRPr="005368FF">
        <w:t>Gradonačelnik</w:t>
      </w:r>
      <w:r w:rsidRPr="005368FF">
        <w:t>.</w:t>
      </w:r>
    </w:p>
    <w:p w14:paraId="669C41AA" w14:textId="128130EE" w:rsidR="00F74788" w:rsidRPr="005368FF" w:rsidRDefault="00F74788" w:rsidP="00334E73">
      <w:pPr>
        <w:ind w:firstLine="360"/>
      </w:pPr>
      <w:r w:rsidRPr="005368FF">
        <w:t>(</w:t>
      </w:r>
      <w:r w:rsidR="00A214F8" w:rsidRPr="005368FF">
        <w:t>4</w:t>
      </w:r>
      <w:r w:rsidRPr="005368FF">
        <w:t>) Grad</w:t>
      </w:r>
      <w:r w:rsidR="001B287D" w:rsidRPr="005368FF">
        <w:t>onačelnik je obvezan</w:t>
      </w:r>
      <w:r w:rsidRPr="005368FF">
        <w:t xml:space="preserve"> izvijestiti Gradsko vijeće o korištenju</w:t>
      </w:r>
      <w:r w:rsidR="00087C96" w:rsidRPr="005368FF">
        <w:t xml:space="preserve"> sredstava </w:t>
      </w:r>
      <w:r w:rsidRPr="005368FF">
        <w:t xml:space="preserve">proračunske </w:t>
      </w:r>
      <w:r w:rsidR="00087C96" w:rsidRPr="005368FF">
        <w:t>zalihe</w:t>
      </w:r>
      <w:r w:rsidR="00A81989" w:rsidRPr="005368FF">
        <w:t xml:space="preserve"> u rokovima predviđenim Zakonom o proračunu</w:t>
      </w:r>
      <w:r w:rsidR="00637455" w:rsidRPr="005368FF">
        <w:t>.</w:t>
      </w:r>
    </w:p>
    <w:p w14:paraId="13900B93" w14:textId="77777777" w:rsidR="00754884" w:rsidRPr="005368FF" w:rsidRDefault="00754884" w:rsidP="00E01A46"/>
    <w:p w14:paraId="1818C0B3" w14:textId="77777777" w:rsidR="00F74788" w:rsidRPr="005368FF" w:rsidRDefault="00F74788" w:rsidP="00F74788">
      <w:pPr>
        <w:jc w:val="center"/>
      </w:pPr>
      <w:r w:rsidRPr="005368FF">
        <w:t xml:space="preserve">Članak </w:t>
      </w:r>
      <w:r w:rsidR="00087C96" w:rsidRPr="005368FF">
        <w:t>1</w:t>
      </w:r>
      <w:r w:rsidR="00A56F86" w:rsidRPr="005368FF">
        <w:t>3</w:t>
      </w:r>
      <w:r w:rsidRPr="005368FF">
        <w:t>.</w:t>
      </w:r>
    </w:p>
    <w:p w14:paraId="08A552A5" w14:textId="77777777" w:rsidR="00F74788" w:rsidRPr="005368FF" w:rsidRDefault="00F74788" w:rsidP="00F74788"/>
    <w:p w14:paraId="49603F96" w14:textId="608428FA" w:rsidR="001A5808" w:rsidRPr="005368FF" w:rsidRDefault="00F74788" w:rsidP="00F74788">
      <w:pPr>
        <w:ind w:firstLine="360"/>
      </w:pPr>
      <w:r w:rsidRPr="005368FF">
        <w:t xml:space="preserve">(1) Prihodi koje ostvare proračunski korisnici obavljanjem poslova na tržištu </w:t>
      </w:r>
      <w:r w:rsidR="00324FD5" w:rsidRPr="005368FF">
        <w:t xml:space="preserve">i u tržišnim uvjetima </w:t>
      </w:r>
      <w:r w:rsidRPr="005368FF">
        <w:t>(vlastiti prihodi</w:t>
      </w:r>
      <w:r w:rsidR="002729A4" w:rsidRPr="005368FF">
        <w:t>) koristit</w:t>
      </w:r>
      <w:r w:rsidRPr="005368FF">
        <w:t xml:space="preserve"> će se sukladno </w:t>
      </w:r>
      <w:r w:rsidR="00AF6EF8" w:rsidRPr="005368FF">
        <w:t xml:space="preserve">usvojenim </w:t>
      </w:r>
      <w:r w:rsidRPr="005368FF">
        <w:t>financijskim planovima proračunskih korisnika</w:t>
      </w:r>
      <w:r w:rsidR="006D4840" w:rsidRPr="005368FF">
        <w:t xml:space="preserve"> </w:t>
      </w:r>
      <w:r w:rsidR="00323BF3">
        <w:t xml:space="preserve">i </w:t>
      </w:r>
      <w:r w:rsidR="006D4840" w:rsidRPr="005368FF">
        <w:t>na način utvrđen Odlukom o mjerilima i načinu korištenja vlastitih i namjenskih prihoda proračunskih korisnika Grada Buja - Buie</w:t>
      </w:r>
      <w:r w:rsidRPr="005368FF">
        <w:t xml:space="preserve">. </w:t>
      </w:r>
    </w:p>
    <w:p w14:paraId="0C742773" w14:textId="7AE702FB" w:rsidR="00F74788" w:rsidRPr="005368FF" w:rsidRDefault="001A5808" w:rsidP="00F74788">
      <w:pPr>
        <w:ind w:firstLine="360"/>
      </w:pPr>
      <w:r w:rsidRPr="005368FF">
        <w:t xml:space="preserve">(2) </w:t>
      </w:r>
      <w:r w:rsidR="00F74788" w:rsidRPr="005368FF">
        <w:t xml:space="preserve">Sredstva </w:t>
      </w:r>
      <w:r w:rsidR="000A3693" w:rsidRPr="005368FF">
        <w:t xml:space="preserve">vlastitih prihoda </w:t>
      </w:r>
      <w:r w:rsidR="00F74788" w:rsidRPr="005368FF">
        <w:t xml:space="preserve">uplaćuju </w:t>
      </w:r>
      <w:r w:rsidR="000A3693" w:rsidRPr="005368FF">
        <w:t xml:space="preserve">se </w:t>
      </w:r>
      <w:r w:rsidR="00F74788" w:rsidRPr="005368FF">
        <w:t xml:space="preserve">na </w:t>
      </w:r>
      <w:r w:rsidR="001239F3" w:rsidRPr="005368FF">
        <w:t xml:space="preserve">jedinstveni </w:t>
      </w:r>
      <w:r w:rsidR="00E93653" w:rsidRPr="005368FF">
        <w:t xml:space="preserve">transakcijski </w:t>
      </w:r>
      <w:r w:rsidR="00F74788" w:rsidRPr="005368FF">
        <w:t xml:space="preserve">račun </w:t>
      </w:r>
      <w:r w:rsidR="001239F3" w:rsidRPr="005368FF">
        <w:t>Gradsk</w:t>
      </w:r>
      <w:r w:rsidR="004C601D" w:rsidRPr="005368FF">
        <w:t>og</w:t>
      </w:r>
      <w:r w:rsidR="00BA0636" w:rsidRPr="005368FF">
        <w:t xml:space="preserve"> </w:t>
      </w:r>
      <w:r w:rsidR="004C601D" w:rsidRPr="005368FF">
        <w:t>Proračuna</w:t>
      </w:r>
      <w:r w:rsidR="00091EF6" w:rsidRPr="005368FF">
        <w:t>.</w:t>
      </w:r>
    </w:p>
    <w:p w14:paraId="5F1A24F7" w14:textId="77777777" w:rsidR="00F74788" w:rsidRPr="005368FF" w:rsidRDefault="00F74788" w:rsidP="00522AF8">
      <w:pPr>
        <w:ind w:firstLine="360"/>
      </w:pPr>
      <w:r w:rsidRPr="005368FF">
        <w:lastRenderedPageBreak/>
        <w:t>(</w:t>
      </w:r>
      <w:r w:rsidR="001A5808" w:rsidRPr="005368FF">
        <w:t>3</w:t>
      </w:r>
      <w:r w:rsidRPr="005368FF">
        <w:t>) Korisnici mogu preuzimati obveze i plaćati ih po stavkama rashoda za čije su financiranje planirani vlastiti prihodi isključivo do iznosa naplaćenih vlastit</w:t>
      </w:r>
      <w:r w:rsidR="000E4CA2" w:rsidRPr="005368FF">
        <w:t>i</w:t>
      </w:r>
      <w:r w:rsidRPr="005368FF">
        <w:t>h prihoda.</w:t>
      </w:r>
    </w:p>
    <w:p w14:paraId="09090ECC" w14:textId="77777777" w:rsidR="00AE11D4" w:rsidRPr="005368FF" w:rsidRDefault="00AE11D4" w:rsidP="00522AF8">
      <w:pPr>
        <w:ind w:firstLine="360"/>
      </w:pPr>
      <w:r w:rsidRPr="005368FF">
        <w:t xml:space="preserve">(4) Vlastiti prihodi proračunskih korisnika koji se ne iskoriste u </w:t>
      </w:r>
      <w:r w:rsidR="000C5AE1" w:rsidRPr="005368FF">
        <w:t xml:space="preserve">tekućoj </w:t>
      </w:r>
      <w:r w:rsidRPr="005368FF">
        <w:t xml:space="preserve">proračunskoj godini </w:t>
      </w:r>
      <w:r w:rsidR="000C5AE1" w:rsidRPr="005368FF">
        <w:t xml:space="preserve">u pravilu se </w:t>
      </w:r>
      <w:r w:rsidRPr="005368FF">
        <w:t>prenose u proračun za narednu proračunsku godinu</w:t>
      </w:r>
      <w:r w:rsidR="000C5AE1" w:rsidRPr="005368FF">
        <w:t>, osim ako posebnom odlukom predstavničko ili izvršno t</w:t>
      </w:r>
      <w:r w:rsidR="00AC4C2E" w:rsidRPr="005368FF">
        <w:t>i</w:t>
      </w:r>
      <w:r w:rsidR="000C5AE1" w:rsidRPr="005368FF">
        <w:t>jelo ne odluči drugačije</w:t>
      </w:r>
      <w:r w:rsidRPr="005368FF">
        <w:t>.</w:t>
      </w:r>
    </w:p>
    <w:p w14:paraId="3B894D46" w14:textId="083FCFAD" w:rsidR="00F74788" w:rsidRPr="005368FF" w:rsidRDefault="00F74788" w:rsidP="00F74788">
      <w:pPr>
        <w:ind w:firstLine="360"/>
      </w:pPr>
      <w:r w:rsidRPr="005368FF">
        <w:t>(</w:t>
      </w:r>
      <w:r w:rsidR="000C5AE1" w:rsidRPr="005368FF">
        <w:t>5</w:t>
      </w:r>
      <w:r w:rsidRPr="005368FF">
        <w:t xml:space="preserve">) Vlastiti prihodi korisnika planiraju se </w:t>
      </w:r>
      <w:r w:rsidR="00602B92" w:rsidRPr="005368FF">
        <w:t xml:space="preserve">u konsolidiranom proračunu i </w:t>
      </w:r>
      <w:r w:rsidRPr="005368FF">
        <w:t xml:space="preserve">iskazuju prilikom izrade i predaje </w:t>
      </w:r>
      <w:r w:rsidR="00324FD5" w:rsidRPr="005368FF">
        <w:t xml:space="preserve">polugodišnjeg i godišnjeg izvještaja o izvršenju proračuna te konsolidiranih </w:t>
      </w:r>
      <w:r w:rsidRPr="005368FF">
        <w:t>financijskih izvješ</w:t>
      </w:r>
      <w:r w:rsidR="007241BF" w:rsidRPr="005368FF">
        <w:t>taja</w:t>
      </w:r>
      <w:r w:rsidR="00324FD5" w:rsidRPr="005368FF">
        <w:t>.</w:t>
      </w:r>
    </w:p>
    <w:p w14:paraId="5E1B5ECD" w14:textId="77777777" w:rsidR="00E01A46" w:rsidRPr="005368FF" w:rsidRDefault="00E01A46" w:rsidP="00E01A46"/>
    <w:p w14:paraId="5B10BEC1" w14:textId="77777777" w:rsidR="00F74788" w:rsidRPr="005368FF" w:rsidRDefault="00F74788" w:rsidP="00F74788">
      <w:pPr>
        <w:jc w:val="center"/>
      </w:pPr>
      <w:r w:rsidRPr="005368FF">
        <w:t>Članak 1</w:t>
      </w:r>
      <w:r w:rsidR="00A56F86" w:rsidRPr="005368FF">
        <w:t>4</w:t>
      </w:r>
      <w:r w:rsidRPr="005368FF">
        <w:t>.</w:t>
      </w:r>
    </w:p>
    <w:p w14:paraId="2C72DB9D" w14:textId="77777777" w:rsidR="00F74788" w:rsidRPr="005368FF" w:rsidRDefault="00F74788" w:rsidP="00F74788"/>
    <w:p w14:paraId="4D5FE648" w14:textId="302C7997" w:rsidR="00F74788" w:rsidRPr="005368FF" w:rsidRDefault="00F74788" w:rsidP="00F74788">
      <w:pPr>
        <w:ind w:firstLine="360"/>
      </w:pPr>
      <w:r w:rsidRPr="005368FF">
        <w:t xml:space="preserve">(1) Prihodi što ih mjesni odbori </w:t>
      </w:r>
      <w:r w:rsidR="00131A8D">
        <w:t>te</w:t>
      </w:r>
      <w:r w:rsidR="00175C2B" w:rsidRPr="005368FF">
        <w:t xml:space="preserve"> Vijeće </w:t>
      </w:r>
      <w:r w:rsidR="00131A8D">
        <w:t>t</w:t>
      </w:r>
      <w:r w:rsidR="00175C2B" w:rsidRPr="005368FF">
        <w:t xml:space="preserve">alijanske </w:t>
      </w:r>
      <w:r w:rsidR="00131A8D">
        <w:t xml:space="preserve">i Vijeće srpske </w:t>
      </w:r>
      <w:r w:rsidR="00175C2B" w:rsidRPr="005368FF">
        <w:t xml:space="preserve">nacionalne manjine </w:t>
      </w:r>
      <w:r w:rsidRPr="005368FF">
        <w:t xml:space="preserve">ostvare obavljanjem djelatnosti, iz donacija i drugih izvora, </w:t>
      </w:r>
      <w:r w:rsidR="00F94B61" w:rsidRPr="005368FF">
        <w:t xml:space="preserve">namjenski su </w:t>
      </w:r>
      <w:r w:rsidRPr="005368FF">
        <w:t xml:space="preserve">prihodi </w:t>
      </w:r>
      <w:r w:rsidR="00F94B61" w:rsidRPr="005368FF">
        <w:t>Proračuna za mjesne odbore i Vijeć</w:t>
      </w:r>
      <w:r w:rsidR="00131A8D">
        <w:t>a</w:t>
      </w:r>
      <w:r w:rsidR="00F94B61" w:rsidRPr="005368FF">
        <w:t xml:space="preserve"> nacionaln</w:t>
      </w:r>
      <w:r w:rsidR="00131A8D">
        <w:t>ih</w:t>
      </w:r>
      <w:r w:rsidR="00F94B61" w:rsidRPr="005368FF">
        <w:t xml:space="preserve"> manjin</w:t>
      </w:r>
      <w:r w:rsidR="00131A8D">
        <w:t>a</w:t>
      </w:r>
      <w:r w:rsidR="00F94B61" w:rsidRPr="005368FF">
        <w:t xml:space="preserve"> </w:t>
      </w:r>
      <w:r w:rsidRPr="005368FF">
        <w:t xml:space="preserve">i uplaćuju se na </w:t>
      </w:r>
      <w:r w:rsidR="001239F3" w:rsidRPr="005368FF">
        <w:t xml:space="preserve">jedinstveni </w:t>
      </w:r>
      <w:r w:rsidR="00243E34" w:rsidRPr="005368FF">
        <w:t>transakcijski</w:t>
      </w:r>
      <w:r w:rsidR="00BA0636" w:rsidRPr="005368FF">
        <w:t xml:space="preserve"> </w:t>
      </w:r>
      <w:r w:rsidRPr="005368FF">
        <w:t xml:space="preserve">račun </w:t>
      </w:r>
      <w:r w:rsidR="001239F3" w:rsidRPr="005368FF">
        <w:t>Gradsk</w:t>
      </w:r>
      <w:r w:rsidR="004C601D" w:rsidRPr="005368FF">
        <w:t>og proračuna</w:t>
      </w:r>
      <w:r w:rsidRPr="005368FF">
        <w:t>.</w:t>
      </w:r>
    </w:p>
    <w:p w14:paraId="73124699" w14:textId="31950655" w:rsidR="00F74788" w:rsidRPr="005368FF" w:rsidRDefault="00F74788" w:rsidP="00F74788">
      <w:pPr>
        <w:ind w:firstLine="360"/>
      </w:pPr>
      <w:r w:rsidRPr="005368FF">
        <w:t>(2) Mjesni odbori</w:t>
      </w:r>
      <w:r w:rsidR="00175C2B" w:rsidRPr="005368FF">
        <w:t xml:space="preserve"> i Vijeć</w:t>
      </w:r>
      <w:r w:rsidR="00131A8D">
        <w:t>a</w:t>
      </w:r>
      <w:r w:rsidR="00175C2B" w:rsidRPr="005368FF">
        <w:t xml:space="preserve"> nacionaln</w:t>
      </w:r>
      <w:r w:rsidR="00131A8D">
        <w:t>ih</w:t>
      </w:r>
      <w:r w:rsidR="00175C2B" w:rsidRPr="005368FF">
        <w:t xml:space="preserve"> manjin</w:t>
      </w:r>
      <w:r w:rsidR="00131A8D">
        <w:t>a</w:t>
      </w:r>
      <w:r w:rsidRPr="005368FF">
        <w:t xml:space="preserve"> mogu preuzimati obveze po stavkama rashoda za čije su financiranje planirani prihodi iz stavka 1. ovoga članka, isključivo do iznosa naplaćenih prihoda.</w:t>
      </w:r>
    </w:p>
    <w:p w14:paraId="1F2B51BF" w14:textId="77777777" w:rsidR="00427079" w:rsidRPr="005368FF" w:rsidRDefault="00427079" w:rsidP="00F37E4B"/>
    <w:p w14:paraId="5BEBD118" w14:textId="77777777" w:rsidR="00F37E4B" w:rsidRPr="005368FF" w:rsidRDefault="00F37E4B" w:rsidP="00F37E4B">
      <w:pPr>
        <w:jc w:val="center"/>
      </w:pPr>
      <w:r w:rsidRPr="005368FF">
        <w:t>Članak 1</w:t>
      </w:r>
      <w:r w:rsidR="00A56F86" w:rsidRPr="005368FF">
        <w:t>5</w:t>
      </w:r>
      <w:r w:rsidRPr="005368FF">
        <w:t>.</w:t>
      </w:r>
    </w:p>
    <w:p w14:paraId="00C17537" w14:textId="77777777" w:rsidR="00E01A46" w:rsidRPr="005368FF" w:rsidRDefault="00E01A46" w:rsidP="00F74788"/>
    <w:p w14:paraId="18BA7D40" w14:textId="39C08D93" w:rsidR="001A5808" w:rsidRPr="005368FF" w:rsidRDefault="00FC7193" w:rsidP="00FC7193">
      <w:r w:rsidRPr="005368FF">
        <w:t xml:space="preserve">        (1)</w:t>
      </w:r>
      <w:r w:rsidR="00091EF6" w:rsidRPr="005368FF">
        <w:t xml:space="preserve"> </w:t>
      </w:r>
      <w:r w:rsidR="00F37E4B" w:rsidRPr="005368FF">
        <w:t xml:space="preserve">Plaćanje </w:t>
      </w:r>
      <w:r w:rsidR="00324FD5" w:rsidRPr="005368FF">
        <w:t xml:space="preserve">predujmom prilikom isporuka robe, radova i usluga </w:t>
      </w:r>
      <w:r w:rsidR="00F37E4B" w:rsidRPr="005368FF">
        <w:t>moguće je ugovoriti samo u iznimnim slučajevima, uz prethodnu suglasnost Gradonačelnika.</w:t>
      </w:r>
    </w:p>
    <w:p w14:paraId="4563B18E" w14:textId="068270EF" w:rsidR="00A34B9F" w:rsidRPr="005368FF" w:rsidRDefault="00FC7193" w:rsidP="00FC7193">
      <w:r w:rsidRPr="005368FF">
        <w:t xml:space="preserve">        (2)</w:t>
      </w:r>
      <w:r w:rsidR="00091EF6" w:rsidRPr="005368FF">
        <w:t xml:space="preserve"> </w:t>
      </w:r>
      <w:r w:rsidR="00A34B9F" w:rsidRPr="005368FF">
        <w:t>Bez suglasnosti iz stavka 1. ovog članka mogu se plaćati obvezne objave u glasilima, godišnje pretplate na stručnu literaturu i ostale isplate do na</w:t>
      </w:r>
      <w:r w:rsidR="00156262" w:rsidRPr="005368FF">
        <w:t xml:space="preserve">jvišeg pojedinačnog iznosa od </w:t>
      </w:r>
      <w:r w:rsidR="00637455" w:rsidRPr="005368FF">
        <w:t>1.500,00 eura</w:t>
      </w:r>
      <w:r w:rsidR="00A34B9F" w:rsidRPr="005368FF">
        <w:t>.</w:t>
      </w:r>
    </w:p>
    <w:p w14:paraId="1C9F677F" w14:textId="77777777" w:rsidR="00E24894" w:rsidRPr="005368FF" w:rsidRDefault="00E24894" w:rsidP="001A5808"/>
    <w:p w14:paraId="2A523945" w14:textId="77777777" w:rsidR="00063B33" w:rsidRPr="005368FF" w:rsidRDefault="001A5808" w:rsidP="00A56F86">
      <w:pPr>
        <w:jc w:val="center"/>
      </w:pPr>
      <w:r w:rsidRPr="005368FF">
        <w:t>Članak 1</w:t>
      </w:r>
      <w:r w:rsidR="00A56F86" w:rsidRPr="005368FF">
        <w:t>6</w:t>
      </w:r>
      <w:r w:rsidRPr="005368FF">
        <w:t>.</w:t>
      </w:r>
    </w:p>
    <w:p w14:paraId="2F6BE682" w14:textId="77777777" w:rsidR="00063B33" w:rsidRPr="005368FF" w:rsidRDefault="00063B33" w:rsidP="00286E2A"/>
    <w:p w14:paraId="5976C5EB" w14:textId="77777777" w:rsidR="00E21AC6" w:rsidRPr="005368FF" w:rsidRDefault="001A5808" w:rsidP="00697CDC">
      <w:pPr>
        <w:ind w:firstLine="426"/>
      </w:pPr>
      <w:r w:rsidRPr="005368FF">
        <w:t xml:space="preserve">(1) </w:t>
      </w:r>
      <w:r w:rsidR="00E21AC6" w:rsidRPr="005368FF">
        <w:t xml:space="preserve">Instrumente osiguranja plaćanja, kojima se stvaraju obveze na teret Proračuna priprema Upravni odjel za </w:t>
      </w:r>
      <w:r w:rsidR="00DA35D3" w:rsidRPr="005368FF">
        <w:t>opće poslove</w:t>
      </w:r>
      <w:r w:rsidR="00E21AC6" w:rsidRPr="005368FF">
        <w:t>, a potpisuje Gradonačelnik.</w:t>
      </w:r>
    </w:p>
    <w:p w14:paraId="3C93A728" w14:textId="73A7B349" w:rsidR="00E21AC6" w:rsidRPr="005368FF" w:rsidRDefault="001A5808" w:rsidP="00697CDC">
      <w:pPr>
        <w:ind w:firstLine="426"/>
      </w:pPr>
      <w:r w:rsidRPr="005368FF">
        <w:t>(2)</w:t>
      </w:r>
      <w:r w:rsidR="00091EF6" w:rsidRPr="005368FF">
        <w:t xml:space="preserve"> </w:t>
      </w:r>
      <w:r w:rsidR="00E21AC6" w:rsidRPr="005368FF">
        <w:t xml:space="preserve">Instrumenti osiguranja plaćanja primljeni od pravnih </w:t>
      </w:r>
      <w:r w:rsidR="004514F4" w:rsidRPr="005368FF">
        <w:t xml:space="preserve">i fizičkih </w:t>
      </w:r>
      <w:r w:rsidR="00E21AC6" w:rsidRPr="005368FF">
        <w:t xml:space="preserve">osoba kao sredstvo osiguranja naplate potraživanja ili izvođenja radova i usluga, dostavljaju se </w:t>
      </w:r>
      <w:r w:rsidR="00A56F86" w:rsidRPr="005368FF">
        <w:t>na evidentiranje</w:t>
      </w:r>
      <w:r w:rsidR="00697CDC" w:rsidRPr="005368FF">
        <w:t xml:space="preserve"> i </w:t>
      </w:r>
      <w:r w:rsidR="00324FD5" w:rsidRPr="005368FF">
        <w:t>pohranu</w:t>
      </w:r>
      <w:r w:rsidR="00BA0636" w:rsidRPr="005368FF">
        <w:t xml:space="preserve"> </w:t>
      </w:r>
      <w:r w:rsidR="00E21AC6" w:rsidRPr="005368FF">
        <w:t xml:space="preserve">Upravnom odjelu za </w:t>
      </w:r>
      <w:r w:rsidR="00DA35D3" w:rsidRPr="005368FF">
        <w:t>opće poslove</w:t>
      </w:r>
      <w:r w:rsidR="00E21AC6" w:rsidRPr="005368FF">
        <w:t>.</w:t>
      </w:r>
    </w:p>
    <w:p w14:paraId="282B027E" w14:textId="77777777" w:rsidR="00637455" w:rsidRPr="005368FF" w:rsidRDefault="00637455" w:rsidP="00697CDC">
      <w:pPr>
        <w:ind w:firstLine="426"/>
      </w:pPr>
    </w:p>
    <w:p w14:paraId="2256FD24" w14:textId="77777777" w:rsidR="00F74788" w:rsidRPr="005368FF" w:rsidRDefault="00F74788" w:rsidP="00A56F86">
      <w:pPr>
        <w:jc w:val="center"/>
      </w:pPr>
      <w:r w:rsidRPr="005368FF">
        <w:t>Članak 1</w:t>
      </w:r>
      <w:r w:rsidR="00A56F86" w:rsidRPr="005368FF">
        <w:t>7</w:t>
      </w:r>
      <w:r w:rsidRPr="005368FF">
        <w:t>.</w:t>
      </w:r>
    </w:p>
    <w:p w14:paraId="7E3A08E5" w14:textId="77777777" w:rsidR="00F74788" w:rsidRPr="005368FF" w:rsidRDefault="00F74788" w:rsidP="00F74788"/>
    <w:p w14:paraId="13742996" w14:textId="77777777" w:rsidR="00F74788" w:rsidRPr="005368FF" w:rsidRDefault="001A5808" w:rsidP="00697CDC">
      <w:pPr>
        <w:ind w:firstLine="426"/>
      </w:pPr>
      <w:r w:rsidRPr="005368FF">
        <w:t xml:space="preserve">(1) </w:t>
      </w:r>
      <w:r w:rsidR="00F74788" w:rsidRPr="005368FF">
        <w:t xml:space="preserve">Pogrešno ili više uplaćeni prihodi u </w:t>
      </w:r>
      <w:r w:rsidR="007B1CFD" w:rsidRPr="005368FF">
        <w:t>P</w:t>
      </w:r>
      <w:r w:rsidR="00F74788" w:rsidRPr="005368FF">
        <w:t>roračun</w:t>
      </w:r>
      <w:r w:rsidR="007B1CFD" w:rsidRPr="005368FF">
        <w:t>,</w:t>
      </w:r>
      <w:r w:rsidR="00F74788" w:rsidRPr="005368FF">
        <w:t xml:space="preserve"> vraćaju se uplatiteljima na teret tih prihoda</w:t>
      </w:r>
      <w:r w:rsidR="007B1CFD" w:rsidRPr="005368FF">
        <w:t>, a temeljem zahtjeva uplatitelja i dokaza o pogrešno ili više uplaćenom prihodu.</w:t>
      </w:r>
    </w:p>
    <w:p w14:paraId="6A6C24A6" w14:textId="77777777" w:rsidR="007B1CFD" w:rsidRPr="005368FF" w:rsidRDefault="001A5808" w:rsidP="00697CDC">
      <w:pPr>
        <w:ind w:firstLine="426"/>
      </w:pPr>
      <w:r w:rsidRPr="005368FF">
        <w:t xml:space="preserve">(2) </w:t>
      </w:r>
      <w:r w:rsidR="007B1CFD" w:rsidRPr="005368FF">
        <w:t>Nalog za povrat potpisuje pročelnik Upravnog odjela u čijoj je nadležnosti naplata tih prihoda</w:t>
      </w:r>
      <w:r w:rsidR="00C37D93" w:rsidRPr="005368FF">
        <w:t xml:space="preserve"> odnosno </w:t>
      </w:r>
      <w:r w:rsidR="00A2496D" w:rsidRPr="005368FF">
        <w:t>čelnik</w:t>
      </w:r>
      <w:r w:rsidR="00C37D93" w:rsidRPr="005368FF">
        <w:t xml:space="preserve"> proračunskog korisnika</w:t>
      </w:r>
      <w:r w:rsidR="007B1CFD" w:rsidRPr="005368FF">
        <w:t>.</w:t>
      </w:r>
    </w:p>
    <w:p w14:paraId="51C6E73E" w14:textId="77777777" w:rsidR="00E01A46" w:rsidRPr="005368FF" w:rsidRDefault="00E01A46" w:rsidP="00F74788"/>
    <w:p w14:paraId="56A227CA" w14:textId="77777777" w:rsidR="00F74788" w:rsidRPr="005368FF" w:rsidRDefault="00F74788" w:rsidP="00697CDC">
      <w:pPr>
        <w:jc w:val="center"/>
      </w:pPr>
      <w:r w:rsidRPr="005368FF">
        <w:t>Članak 1</w:t>
      </w:r>
      <w:r w:rsidR="00697CDC" w:rsidRPr="005368FF">
        <w:t>8</w:t>
      </w:r>
      <w:r w:rsidRPr="005368FF">
        <w:t>.</w:t>
      </w:r>
    </w:p>
    <w:p w14:paraId="25DD4A4C" w14:textId="77777777" w:rsidR="00F74788" w:rsidRPr="005368FF" w:rsidRDefault="00F74788" w:rsidP="00F74788"/>
    <w:p w14:paraId="35781E40" w14:textId="1FB0C57C" w:rsidR="00F74788" w:rsidRPr="005368FF" w:rsidRDefault="007B1CFD" w:rsidP="00697CDC">
      <w:pPr>
        <w:ind w:firstLine="426"/>
      </w:pPr>
      <w:r w:rsidRPr="005368FF">
        <w:t xml:space="preserve">(1) </w:t>
      </w:r>
      <w:r w:rsidR="00F74788" w:rsidRPr="005368FF">
        <w:t xml:space="preserve">Sredstva raspoređena za plaće zaposlenika gradske uprave isplaćivat </w:t>
      </w:r>
      <w:r w:rsidR="00751176" w:rsidRPr="005368FF">
        <w:t xml:space="preserve">će se </w:t>
      </w:r>
      <w:r w:rsidRPr="005368FF">
        <w:t xml:space="preserve">na temelju obračuna izvršenog u skladu s </w:t>
      </w:r>
      <w:r w:rsidR="00F74788" w:rsidRPr="005368FF">
        <w:t xml:space="preserve">odredbama </w:t>
      </w:r>
      <w:r w:rsidR="00052EB1" w:rsidRPr="005368FF">
        <w:t>Odluke o osnovici i koeficijentima za obračun plaće Gradonačelnika/</w:t>
      </w:r>
      <w:proofErr w:type="spellStart"/>
      <w:r w:rsidR="00052EB1" w:rsidRPr="005368FF">
        <w:t>ce</w:t>
      </w:r>
      <w:proofErr w:type="spellEnd"/>
      <w:r w:rsidR="00052EB1" w:rsidRPr="005368FF">
        <w:t xml:space="preserve"> i Zamjenika/</w:t>
      </w:r>
      <w:proofErr w:type="spellStart"/>
      <w:r w:rsidR="00052EB1" w:rsidRPr="005368FF">
        <w:t>ce</w:t>
      </w:r>
      <w:proofErr w:type="spellEnd"/>
      <w:r w:rsidR="00052EB1" w:rsidRPr="005368FF">
        <w:t xml:space="preserve"> Grada Buja kada dužnost obavljaju profesionalno</w:t>
      </w:r>
      <w:r w:rsidR="00F74788" w:rsidRPr="005368FF">
        <w:t xml:space="preserve">, </w:t>
      </w:r>
      <w:r w:rsidR="00052EB1" w:rsidRPr="005368FF">
        <w:t xml:space="preserve">Odluke o koeficijentima za obračun plaće službenika i namještenika Gradske uprave Grada Buja, </w:t>
      </w:r>
      <w:r w:rsidR="001A5808" w:rsidRPr="005368FF">
        <w:t>Kolektivnog ugovora za zaposlenike u jedinicama lokalne samouprave i upravnim odjelima Istarske županije, te drugim zakonima koji uređuju ovo područje</w:t>
      </w:r>
      <w:r w:rsidRPr="005368FF">
        <w:t>.</w:t>
      </w:r>
    </w:p>
    <w:p w14:paraId="5C2D5284" w14:textId="425368BC" w:rsidR="00F74788" w:rsidRPr="005368FF" w:rsidRDefault="007B1CFD" w:rsidP="00697CDC">
      <w:pPr>
        <w:ind w:firstLine="426"/>
      </w:pPr>
      <w:r w:rsidRPr="005368FF">
        <w:lastRenderedPageBreak/>
        <w:t xml:space="preserve">(2) Sredstva za plaće zaposlenika kod proračunskih korisnika </w:t>
      </w:r>
      <w:r w:rsidR="002F0B02" w:rsidRPr="005368FF">
        <w:t>isplać</w:t>
      </w:r>
      <w:r w:rsidR="001239F3" w:rsidRPr="005368FF">
        <w:t>ivat</w:t>
      </w:r>
      <w:r w:rsidRPr="005368FF">
        <w:t xml:space="preserve"> će se na temelju podnesenog zahtjeva. </w:t>
      </w:r>
      <w:r w:rsidR="00522AF8" w:rsidRPr="005368FF">
        <w:t xml:space="preserve">Radi pravodobnog </w:t>
      </w:r>
      <w:r w:rsidRPr="005368FF">
        <w:t>osiguranja sredstava proračunski ko</w:t>
      </w:r>
      <w:r w:rsidR="00597A2D" w:rsidRPr="005368FF">
        <w:t xml:space="preserve">risnici </w:t>
      </w:r>
      <w:r w:rsidRPr="005368FF">
        <w:t xml:space="preserve">dostavljaju </w:t>
      </w:r>
      <w:r w:rsidR="00751176" w:rsidRPr="005368FF">
        <w:t xml:space="preserve">zahtjeve </w:t>
      </w:r>
      <w:r w:rsidRPr="005368FF">
        <w:t xml:space="preserve">nadležnom </w:t>
      </w:r>
      <w:r w:rsidR="00622871" w:rsidRPr="005368FF">
        <w:t>U</w:t>
      </w:r>
      <w:r w:rsidRPr="005368FF">
        <w:t xml:space="preserve">pravnom odjelu </w:t>
      </w:r>
      <w:r w:rsidR="00622871" w:rsidRPr="005368FF">
        <w:t xml:space="preserve">za opće poslove </w:t>
      </w:r>
      <w:r w:rsidRPr="005368FF">
        <w:t>najkasnije do 5. u mjesecu za prethodni mjesec.</w:t>
      </w:r>
    </w:p>
    <w:p w14:paraId="51C386EA" w14:textId="77777777" w:rsidR="007B1CFD" w:rsidRPr="005368FF" w:rsidRDefault="007B1CFD" w:rsidP="00F74788"/>
    <w:p w14:paraId="551BAD9A" w14:textId="77777777" w:rsidR="00F74788" w:rsidRPr="005368FF" w:rsidRDefault="00F74788" w:rsidP="00F74788">
      <w:pPr>
        <w:jc w:val="center"/>
      </w:pPr>
      <w:r w:rsidRPr="005368FF">
        <w:t>Članak 1</w:t>
      </w:r>
      <w:r w:rsidR="00697CDC" w:rsidRPr="005368FF">
        <w:t>9</w:t>
      </w:r>
      <w:r w:rsidRPr="005368FF">
        <w:t>.</w:t>
      </w:r>
    </w:p>
    <w:p w14:paraId="21DFCAAF" w14:textId="77777777" w:rsidR="00E01A46" w:rsidRPr="005368FF" w:rsidRDefault="00E01A46" w:rsidP="00E01A46"/>
    <w:p w14:paraId="216F57F8" w14:textId="2AEA7040" w:rsidR="00A26F7F" w:rsidRPr="005368FF" w:rsidRDefault="00F74788" w:rsidP="00D26639">
      <w:pPr>
        <w:ind w:firstLine="284"/>
      </w:pPr>
      <w:r w:rsidRPr="005368FF">
        <w:t>Naknade dužnosnicima i radnim tijelima isplaćivat će s</w:t>
      </w:r>
      <w:r w:rsidR="003B2D20" w:rsidRPr="005368FF">
        <w:t>e</w:t>
      </w:r>
      <w:r w:rsidRPr="005368FF">
        <w:t xml:space="preserve"> temeljem Odluke o naknadama  vijećnicima, članovima radnih tijela i članovima vijeća mjesnih odbora Grada Buja</w:t>
      </w:r>
      <w:r w:rsidR="007B1CFD" w:rsidRPr="005368FF">
        <w:t>.</w:t>
      </w:r>
    </w:p>
    <w:p w14:paraId="478E8801" w14:textId="77777777" w:rsidR="00FC7193" w:rsidRPr="005368FF" w:rsidRDefault="00FC7193" w:rsidP="00F74788"/>
    <w:p w14:paraId="42047012" w14:textId="77777777" w:rsidR="00F74788" w:rsidRPr="005368FF" w:rsidRDefault="00F74788" w:rsidP="00F74788">
      <w:pPr>
        <w:jc w:val="center"/>
      </w:pPr>
      <w:r w:rsidRPr="005368FF">
        <w:t xml:space="preserve">Članak </w:t>
      </w:r>
      <w:r w:rsidR="00697CDC" w:rsidRPr="005368FF">
        <w:t>20</w:t>
      </w:r>
      <w:r w:rsidRPr="005368FF">
        <w:t>.</w:t>
      </w:r>
    </w:p>
    <w:p w14:paraId="3F4C36FC" w14:textId="77777777" w:rsidR="00FC7193" w:rsidRPr="005368FF" w:rsidRDefault="00FC7193" w:rsidP="00F74788">
      <w:pPr>
        <w:jc w:val="center"/>
      </w:pPr>
    </w:p>
    <w:p w14:paraId="69E63038" w14:textId="33D25348" w:rsidR="00F74788" w:rsidRPr="005368FF" w:rsidRDefault="00F74788" w:rsidP="00D26639">
      <w:pPr>
        <w:ind w:firstLine="284"/>
      </w:pPr>
      <w:r w:rsidRPr="005368FF">
        <w:t>Sredstva nam</w:t>
      </w:r>
      <w:r w:rsidR="001B287D" w:rsidRPr="005368FF">
        <w:t>i</w:t>
      </w:r>
      <w:r w:rsidRPr="005368FF">
        <w:t xml:space="preserve">jenjena za rad političkih stranaka </w:t>
      </w:r>
      <w:r w:rsidR="00751176" w:rsidRPr="005368FF">
        <w:t xml:space="preserve">i nezavisnih listi u Gradskom vijeću </w:t>
      </w:r>
      <w:r w:rsidRPr="005368FF">
        <w:t>Grada Buja</w:t>
      </w:r>
      <w:r w:rsidR="00A2189D" w:rsidRPr="005368FF">
        <w:t xml:space="preserve"> - Buie</w:t>
      </w:r>
      <w:r w:rsidRPr="005368FF">
        <w:t xml:space="preserve"> rasporedit će se </w:t>
      </w:r>
      <w:r w:rsidR="007B1CFD" w:rsidRPr="005368FF">
        <w:t xml:space="preserve">u skladu s </w:t>
      </w:r>
      <w:r w:rsidRPr="005368FF">
        <w:t>Odluk</w:t>
      </w:r>
      <w:r w:rsidR="007B1CFD" w:rsidRPr="005368FF">
        <w:t>om</w:t>
      </w:r>
      <w:r w:rsidRPr="005368FF">
        <w:t xml:space="preserve"> o financiranju političkih stranaka</w:t>
      </w:r>
      <w:r w:rsidR="00751176" w:rsidRPr="005368FF">
        <w:t xml:space="preserve"> i nezavisnih listi</w:t>
      </w:r>
      <w:r w:rsidRPr="005368FF">
        <w:t xml:space="preserve">. </w:t>
      </w:r>
    </w:p>
    <w:p w14:paraId="3ED4C9E8" w14:textId="77777777" w:rsidR="00FC7193" w:rsidRPr="005368FF" w:rsidRDefault="00FC7193" w:rsidP="00F74788"/>
    <w:p w14:paraId="0452A2E6" w14:textId="77777777" w:rsidR="00F74788" w:rsidRPr="005368FF" w:rsidRDefault="00F74788" w:rsidP="00697CDC">
      <w:pPr>
        <w:jc w:val="center"/>
      </w:pPr>
      <w:r w:rsidRPr="005368FF">
        <w:t xml:space="preserve">Članak </w:t>
      </w:r>
      <w:r w:rsidR="00597A2D" w:rsidRPr="005368FF">
        <w:t>2</w:t>
      </w:r>
      <w:r w:rsidR="00697CDC" w:rsidRPr="005368FF">
        <w:t>1</w:t>
      </w:r>
      <w:r w:rsidRPr="005368FF">
        <w:t>.</w:t>
      </w:r>
    </w:p>
    <w:p w14:paraId="71400E52" w14:textId="77777777" w:rsidR="00E01A46" w:rsidRPr="005368FF" w:rsidRDefault="00E01A46" w:rsidP="00F74788"/>
    <w:p w14:paraId="4172458B" w14:textId="0AFE1074" w:rsidR="00F74788" w:rsidRPr="005368FF" w:rsidRDefault="00CF596B" w:rsidP="00CF596B">
      <w:pPr>
        <w:ind w:firstLine="360"/>
      </w:pPr>
      <w:r w:rsidRPr="005368FF">
        <w:t xml:space="preserve">(1) </w:t>
      </w:r>
      <w:r w:rsidR="00F74788" w:rsidRPr="005368FF">
        <w:t xml:space="preserve">Upravni odjel za </w:t>
      </w:r>
      <w:r w:rsidR="00DA35D3" w:rsidRPr="005368FF">
        <w:t>opće poslove</w:t>
      </w:r>
      <w:r w:rsidR="00F74788" w:rsidRPr="005368FF">
        <w:t xml:space="preserve"> doznačuje sredstva </w:t>
      </w:r>
      <w:r w:rsidR="00C021A1" w:rsidRPr="005368FF">
        <w:t xml:space="preserve">donacija i pomoći </w:t>
      </w:r>
      <w:r w:rsidR="006B6F6E" w:rsidRPr="005368FF">
        <w:t>korisnicima utvrđen</w:t>
      </w:r>
      <w:r w:rsidR="00633C5B" w:rsidRPr="005368FF">
        <w:t xml:space="preserve">im </w:t>
      </w:r>
      <w:r w:rsidR="00697CDC" w:rsidRPr="005368FF">
        <w:t xml:space="preserve">u </w:t>
      </w:r>
      <w:r w:rsidR="00F74788" w:rsidRPr="005368FF">
        <w:t>Proračunu</w:t>
      </w:r>
      <w:r w:rsidR="00BA0636" w:rsidRPr="005368FF">
        <w:t xml:space="preserve"> </w:t>
      </w:r>
      <w:r w:rsidR="00232926" w:rsidRPr="005368FF">
        <w:t xml:space="preserve">i po provedenim javnim pozivima ili natječajima </w:t>
      </w:r>
      <w:r w:rsidR="00F74788" w:rsidRPr="005368FF">
        <w:t>u skladu s raspoloživim sredstvima</w:t>
      </w:r>
      <w:r w:rsidR="00C37D93" w:rsidRPr="005368FF">
        <w:t xml:space="preserve"> i odredbama sklopljenih Ugovora</w:t>
      </w:r>
      <w:r w:rsidR="00F74788" w:rsidRPr="005368FF">
        <w:t>, a iznimno po posebnom zahtjevu</w:t>
      </w:r>
      <w:r w:rsidR="00C021A1" w:rsidRPr="005368FF">
        <w:t xml:space="preserve"> kojeg odobrava </w:t>
      </w:r>
      <w:r w:rsidR="00063B33" w:rsidRPr="005368FF">
        <w:t>Gradonačelnik</w:t>
      </w:r>
      <w:r w:rsidR="00F74788" w:rsidRPr="005368FF">
        <w:t>.</w:t>
      </w:r>
    </w:p>
    <w:p w14:paraId="57E2B2BF" w14:textId="77777777" w:rsidR="006B6F6E" w:rsidRPr="005368FF" w:rsidRDefault="006B6F6E" w:rsidP="006B6F6E">
      <w:pPr>
        <w:ind w:firstLine="360"/>
      </w:pPr>
      <w:r w:rsidRPr="005368FF">
        <w:t>(2) Donacije i pomoći za koje je zakonom ili ugovorom određena dinamika plaćanja isplaćuju se prema zakonu odnosno ugovorom utvrđenom dinamikom.</w:t>
      </w:r>
    </w:p>
    <w:p w14:paraId="2EF02DA4" w14:textId="77777777" w:rsidR="00F74788" w:rsidRPr="005368FF" w:rsidRDefault="00F74788" w:rsidP="00F74788"/>
    <w:p w14:paraId="4F13C7C4" w14:textId="77777777" w:rsidR="00F74788" w:rsidRPr="005368FF" w:rsidRDefault="00F74788" w:rsidP="00697CDC">
      <w:pPr>
        <w:jc w:val="center"/>
      </w:pPr>
      <w:r w:rsidRPr="005368FF">
        <w:t xml:space="preserve">Članak </w:t>
      </w:r>
      <w:r w:rsidR="00597A2D" w:rsidRPr="005368FF">
        <w:t>2</w:t>
      </w:r>
      <w:r w:rsidR="00697CDC" w:rsidRPr="005368FF">
        <w:t>2</w:t>
      </w:r>
      <w:r w:rsidR="00597A2D" w:rsidRPr="005368FF">
        <w:t>.</w:t>
      </w:r>
    </w:p>
    <w:p w14:paraId="44E38637" w14:textId="77777777" w:rsidR="00F74788" w:rsidRPr="005368FF" w:rsidRDefault="00F74788" w:rsidP="00F74788"/>
    <w:p w14:paraId="67A0C7EA" w14:textId="38DA9145" w:rsidR="00273F2B" w:rsidRPr="005368FF" w:rsidRDefault="00F74788" w:rsidP="00F74788">
      <w:pPr>
        <w:ind w:firstLine="360"/>
      </w:pPr>
      <w:r w:rsidRPr="005368FF">
        <w:t xml:space="preserve">(1) </w:t>
      </w:r>
      <w:r w:rsidR="00273F2B" w:rsidRPr="005368FF">
        <w:t>Ako tijekom godine dođe do povećanja rashoda</w:t>
      </w:r>
      <w:r w:rsidR="00597A2D" w:rsidRPr="005368FF">
        <w:t xml:space="preserve"> i </w:t>
      </w:r>
      <w:r w:rsidR="00273F2B" w:rsidRPr="005368FF">
        <w:t>izdataka ili smanjenja prihoda</w:t>
      </w:r>
      <w:r w:rsidR="00597A2D" w:rsidRPr="005368FF">
        <w:t xml:space="preserve"> i </w:t>
      </w:r>
      <w:r w:rsidR="00273F2B" w:rsidRPr="005368FF">
        <w:t xml:space="preserve">primitaka Gradonačelnik može za uravnoteženje </w:t>
      </w:r>
      <w:r w:rsidR="00597A2D" w:rsidRPr="005368FF">
        <w:t>P</w:t>
      </w:r>
      <w:r w:rsidR="00273F2B" w:rsidRPr="005368FF">
        <w:t xml:space="preserve">roračuna </w:t>
      </w:r>
      <w:r w:rsidR="00DE68BA" w:rsidRPr="005368FF">
        <w:t xml:space="preserve">poduzeti </w:t>
      </w:r>
      <w:r w:rsidR="00622871" w:rsidRPr="005368FF">
        <w:t xml:space="preserve">privremene </w:t>
      </w:r>
      <w:r w:rsidR="00DE68BA" w:rsidRPr="005368FF">
        <w:t xml:space="preserve">mjere </w:t>
      </w:r>
      <w:r w:rsidR="00273F2B" w:rsidRPr="005368FF">
        <w:t xml:space="preserve">propisane </w:t>
      </w:r>
      <w:r w:rsidR="001F1A7C" w:rsidRPr="005368FF">
        <w:t>Z</w:t>
      </w:r>
      <w:r w:rsidR="00273F2B" w:rsidRPr="005368FF">
        <w:t xml:space="preserve">akonom. </w:t>
      </w:r>
    </w:p>
    <w:p w14:paraId="1E225758" w14:textId="77777777" w:rsidR="00F74788" w:rsidRPr="005368FF" w:rsidRDefault="00A43CDB" w:rsidP="00F74788">
      <w:pPr>
        <w:ind w:firstLine="360"/>
      </w:pPr>
      <w:r w:rsidRPr="005368FF">
        <w:t xml:space="preserve">(2) </w:t>
      </w:r>
      <w:r w:rsidR="002729A4" w:rsidRPr="005368FF">
        <w:t>Ako</w:t>
      </w:r>
      <w:r w:rsidR="00273F2B" w:rsidRPr="005368FF">
        <w:t xml:space="preserve"> se primjenom privremenih mjera Proračun ne uravnoteži, </w:t>
      </w:r>
      <w:r w:rsidR="00E93653" w:rsidRPr="005368FF">
        <w:t>predložit</w:t>
      </w:r>
      <w:r w:rsidR="00273F2B" w:rsidRPr="005368FF">
        <w:t xml:space="preserve"> će se Izmjene i dopune </w:t>
      </w:r>
      <w:r w:rsidR="00F66BE1" w:rsidRPr="005368FF">
        <w:t>P</w:t>
      </w:r>
      <w:r w:rsidR="00273F2B" w:rsidRPr="005368FF">
        <w:t xml:space="preserve">roračuna, koje </w:t>
      </w:r>
      <w:r w:rsidR="00E93653" w:rsidRPr="005368FF">
        <w:t>donosi</w:t>
      </w:r>
      <w:r w:rsidR="00273F2B" w:rsidRPr="005368FF">
        <w:t xml:space="preserve"> Gradsko vijeće.  </w:t>
      </w:r>
    </w:p>
    <w:p w14:paraId="50D4F77C" w14:textId="3C1476B1" w:rsidR="001F1A7C" w:rsidRPr="005368FF" w:rsidRDefault="00A43CDB" w:rsidP="00585EB4">
      <w:pPr>
        <w:ind w:firstLine="360"/>
      </w:pPr>
      <w:r w:rsidRPr="005368FF">
        <w:t>(3) Gr</w:t>
      </w:r>
      <w:r w:rsidR="001B287D" w:rsidRPr="005368FF">
        <w:t>adonačelnik</w:t>
      </w:r>
      <w:r w:rsidR="00F74788" w:rsidRPr="005368FF">
        <w:t xml:space="preserve"> može posebnom odlukom odobriti preraspodjelu sredstava </w:t>
      </w:r>
      <w:r w:rsidR="00585EB4" w:rsidRPr="005368FF">
        <w:t>n</w:t>
      </w:r>
      <w:r w:rsidR="001F1A7C" w:rsidRPr="005368FF">
        <w:t>ajviše do 5% na razini skupine ekonomske klasifikacije koju donosi Gradsko vijeće koja se umanjuje i to unutar izvora financiranja opći prihodi i primici i unutar izvora financiranja namjenski primici.</w:t>
      </w:r>
    </w:p>
    <w:p w14:paraId="374BEE61" w14:textId="059BE600" w:rsidR="00883490" w:rsidRPr="005368FF" w:rsidRDefault="00883490" w:rsidP="001F1A7C">
      <w:pPr>
        <w:ind w:firstLine="360"/>
      </w:pPr>
      <w:r w:rsidRPr="005368FF">
        <w:t xml:space="preserve">(4) Iznimno od odredbe stavka </w:t>
      </w:r>
      <w:r w:rsidR="00FC7193" w:rsidRPr="005368FF">
        <w:t>3</w:t>
      </w:r>
      <w:r w:rsidRPr="005368FF">
        <w:t xml:space="preserve">. ovoga članka, preraspodjela sredstava može se izvršiti </w:t>
      </w:r>
      <w:r w:rsidR="00585EB4" w:rsidRPr="005368FF">
        <w:t xml:space="preserve">u </w:t>
      </w:r>
      <w:r w:rsidR="00E622D2">
        <w:t xml:space="preserve">ostalim </w:t>
      </w:r>
      <w:r w:rsidR="00585EB4" w:rsidRPr="005368FF">
        <w:t>slučajevima na način propisan Zakonom o proračunu.</w:t>
      </w:r>
    </w:p>
    <w:p w14:paraId="1064A1CD" w14:textId="6FA66BD4" w:rsidR="00F74788" w:rsidRDefault="00CF596B" w:rsidP="00DE6F0D">
      <w:pPr>
        <w:ind w:firstLine="360"/>
      </w:pPr>
      <w:r w:rsidRPr="005368FF">
        <w:t>(</w:t>
      </w:r>
      <w:r w:rsidR="00A04D59" w:rsidRPr="005368FF">
        <w:t>5</w:t>
      </w:r>
      <w:r w:rsidRPr="005368FF">
        <w:t xml:space="preserve">) </w:t>
      </w:r>
      <w:r w:rsidR="00A43CDB" w:rsidRPr="005368FF">
        <w:t xml:space="preserve">O izvršenim preraspodjelama Gradonačelnik je dužan </w:t>
      </w:r>
      <w:r w:rsidR="001F1A7C" w:rsidRPr="005368FF">
        <w:t xml:space="preserve">izvijestiti Gradsko vijeće u </w:t>
      </w:r>
      <w:r w:rsidR="00A43CDB" w:rsidRPr="005368FF">
        <w:t>polugodišnje</w:t>
      </w:r>
      <w:r w:rsidR="001F1A7C" w:rsidRPr="005368FF">
        <w:t>m</w:t>
      </w:r>
      <w:r w:rsidR="00FC7193" w:rsidRPr="005368FF">
        <w:t xml:space="preserve"> i godišnje</w:t>
      </w:r>
      <w:r w:rsidR="001F1A7C" w:rsidRPr="005368FF">
        <w:t>m izvještaju o izvršenju proračuna</w:t>
      </w:r>
      <w:r w:rsidR="00A43CDB" w:rsidRPr="005368FF">
        <w:t>.</w:t>
      </w:r>
    </w:p>
    <w:p w14:paraId="7F9FFE39" w14:textId="77777777" w:rsidR="00AA00D8" w:rsidRPr="005368FF" w:rsidRDefault="00AA00D8" w:rsidP="00F74788"/>
    <w:p w14:paraId="7BC853C3" w14:textId="692A83DD" w:rsidR="00F74788" w:rsidRPr="005368FF" w:rsidRDefault="00F74788" w:rsidP="00F74788">
      <w:r w:rsidRPr="005368FF">
        <w:rPr>
          <w:b/>
        </w:rPr>
        <w:t xml:space="preserve">IV  UPRAVLJANJE IMOVINOM </w:t>
      </w:r>
    </w:p>
    <w:p w14:paraId="4F4259AC" w14:textId="77777777" w:rsidR="00286E2A" w:rsidRPr="005368FF" w:rsidRDefault="00286E2A" w:rsidP="00F74788"/>
    <w:p w14:paraId="3F7702D0" w14:textId="77777777" w:rsidR="00F74788" w:rsidRPr="005368FF" w:rsidRDefault="00F74788" w:rsidP="00F74788">
      <w:pPr>
        <w:numPr>
          <w:ilvl w:val="0"/>
          <w:numId w:val="3"/>
        </w:numPr>
        <w:rPr>
          <w:b/>
        </w:rPr>
      </w:pPr>
      <w:r w:rsidRPr="005368FF">
        <w:rPr>
          <w:b/>
        </w:rPr>
        <w:t>Upravljanje financijskom imovinom</w:t>
      </w:r>
    </w:p>
    <w:p w14:paraId="2A64949F" w14:textId="77777777" w:rsidR="00DE6F0D" w:rsidRPr="005368FF" w:rsidRDefault="00DE6F0D" w:rsidP="00AA00D8">
      <w:pPr>
        <w:rPr>
          <w:b/>
        </w:rPr>
      </w:pPr>
    </w:p>
    <w:p w14:paraId="6C3A42B8" w14:textId="77777777" w:rsidR="00F74788" w:rsidRPr="005368FF" w:rsidRDefault="00F74788" w:rsidP="00F74788">
      <w:pPr>
        <w:ind w:left="360"/>
        <w:jc w:val="center"/>
      </w:pPr>
      <w:r w:rsidRPr="005368FF">
        <w:t xml:space="preserve">Članak </w:t>
      </w:r>
      <w:r w:rsidR="00597A2D" w:rsidRPr="005368FF">
        <w:t>2</w:t>
      </w:r>
      <w:r w:rsidR="00697CDC" w:rsidRPr="005368FF">
        <w:t>3</w:t>
      </w:r>
      <w:r w:rsidRPr="005368FF">
        <w:t>.</w:t>
      </w:r>
    </w:p>
    <w:p w14:paraId="121E6AE2" w14:textId="77777777" w:rsidR="00F74788" w:rsidRPr="005368FF" w:rsidRDefault="00F74788" w:rsidP="00F74788"/>
    <w:p w14:paraId="33F71214" w14:textId="51C6AE51" w:rsidR="00F74788" w:rsidRPr="005368FF" w:rsidRDefault="00F74788" w:rsidP="00F74788">
      <w:pPr>
        <w:ind w:firstLine="360"/>
      </w:pPr>
      <w:r w:rsidRPr="005368FF">
        <w:t xml:space="preserve">(1) </w:t>
      </w:r>
      <w:r w:rsidR="00CF596B" w:rsidRPr="005368FF">
        <w:t>Raspoloživa</w:t>
      </w:r>
      <w:r w:rsidRPr="005368FF">
        <w:t xml:space="preserve"> novčana sredstva Proračuna Grada Buja</w:t>
      </w:r>
      <w:r w:rsidR="00A34B9F" w:rsidRPr="005368FF">
        <w:t xml:space="preserve"> - Buie</w:t>
      </w:r>
      <w:r w:rsidRPr="005368FF">
        <w:t xml:space="preserve"> u </w:t>
      </w:r>
      <w:r w:rsidR="0045724D" w:rsidRPr="005368FF">
        <w:t>20</w:t>
      </w:r>
      <w:r w:rsidR="00A2496D" w:rsidRPr="005368FF">
        <w:t>2</w:t>
      </w:r>
      <w:r w:rsidR="00B66693">
        <w:t>6</w:t>
      </w:r>
      <w:r w:rsidR="0045724D" w:rsidRPr="005368FF">
        <w:t>.</w:t>
      </w:r>
      <w:r w:rsidRPr="005368FF">
        <w:t xml:space="preserve"> godini mogu se kratkoročno oročiti kod poslovn</w:t>
      </w:r>
      <w:r w:rsidR="00797743" w:rsidRPr="005368FF">
        <w:t>ih</w:t>
      </w:r>
      <w:r w:rsidRPr="005368FF">
        <w:t xml:space="preserve"> ban</w:t>
      </w:r>
      <w:r w:rsidR="00797743" w:rsidRPr="005368FF">
        <w:t>aka</w:t>
      </w:r>
      <w:r w:rsidRPr="005368FF">
        <w:t xml:space="preserve"> poštujući načela sigurn</w:t>
      </w:r>
      <w:r w:rsidR="001B287D" w:rsidRPr="005368FF">
        <w:t>o</w:t>
      </w:r>
      <w:r w:rsidRPr="005368FF">
        <w:t>sti, likvidnosti i isplativosti ulaganja.</w:t>
      </w:r>
    </w:p>
    <w:p w14:paraId="287D6907" w14:textId="77777777" w:rsidR="00A35F82" w:rsidRPr="005368FF" w:rsidRDefault="00A35F82" w:rsidP="00F74788">
      <w:pPr>
        <w:ind w:firstLine="360"/>
      </w:pPr>
      <w:r w:rsidRPr="005368FF">
        <w:lastRenderedPageBreak/>
        <w:t>(2) Ugovor o oročavanju sredstava potpisuje Gradonačelnik.</w:t>
      </w:r>
    </w:p>
    <w:p w14:paraId="6E32EA43" w14:textId="77777777" w:rsidR="00F74788" w:rsidRPr="005368FF" w:rsidRDefault="00F74788" w:rsidP="00F74788">
      <w:pPr>
        <w:ind w:firstLine="360"/>
      </w:pPr>
      <w:r w:rsidRPr="005368FF">
        <w:t>(</w:t>
      </w:r>
      <w:r w:rsidR="00A35F82" w:rsidRPr="005368FF">
        <w:t>3</w:t>
      </w:r>
      <w:r w:rsidRPr="005368FF">
        <w:t xml:space="preserve">) Prihodi od upravljanja novčanim sredstvima </w:t>
      </w:r>
      <w:r w:rsidR="00A35F82" w:rsidRPr="005368FF">
        <w:t>prihodi su</w:t>
      </w:r>
      <w:r w:rsidRPr="005368FF">
        <w:t xml:space="preserve"> Proračun</w:t>
      </w:r>
      <w:r w:rsidR="00A35F82" w:rsidRPr="005368FF">
        <w:t>a</w:t>
      </w:r>
      <w:r w:rsidRPr="005368FF">
        <w:t>.</w:t>
      </w:r>
    </w:p>
    <w:p w14:paraId="0DDB0326" w14:textId="77777777" w:rsidR="0072209C" w:rsidRPr="005368FF" w:rsidRDefault="0072209C" w:rsidP="00F74788">
      <w:pPr>
        <w:ind w:firstLine="360"/>
      </w:pPr>
    </w:p>
    <w:p w14:paraId="26148AE5" w14:textId="77777777" w:rsidR="00CF596B" w:rsidRPr="005368FF" w:rsidRDefault="00CF596B" w:rsidP="00697CDC">
      <w:pPr>
        <w:jc w:val="center"/>
      </w:pPr>
      <w:r w:rsidRPr="005368FF">
        <w:t>Članak</w:t>
      </w:r>
      <w:r w:rsidR="00697CDC" w:rsidRPr="005368FF">
        <w:t xml:space="preserve"> 24.</w:t>
      </w:r>
    </w:p>
    <w:p w14:paraId="7D212E9B" w14:textId="77777777" w:rsidR="00CF596B" w:rsidRPr="005368FF" w:rsidRDefault="00CF596B" w:rsidP="00F74788">
      <w:pPr>
        <w:ind w:firstLine="360"/>
      </w:pPr>
    </w:p>
    <w:p w14:paraId="7D05F215" w14:textId="77777777" w:rsidR="00CF596B" w:rsidRPr="005368FF" w:rsidRDefault="00697CDC" w:rsidP="00F74788">
      <w:pPr>
        <w:ind w:firstLine="360"/>
      </w:pPr>
      <w:r w:rsidRPr="005368FF">
        <w:t xml:space="preserve">(1) </w:t>
      </w:r>
      <w:r w:rsidR="00CF596B" w:rsidRPr="005368FF">
        <w:t xml:space="preserve">Odluku o prodaji dionica ili udjela u kapitalu pravnih osoba donosi Gradsko vijeće, </w:t>
      </w:r>
      <w:r w:rsidR="002729A4" w:rsidRPr="005368FF">
        <w:t>ak</w:t>
      </w:r>
      <w:r w:rsidR="00CF596B" w:rsidRPr="005368FF">
        <w:t>o to nije u suprotn</w:t>
      </w:r>
      <w:r w:rsidR="00DE68BA" w:rsidRPr="005368FF">
        <w:t>o</w:t>
      </w:r>
      <w:r w:rsidR="00CF596B" w:rsidRPr="005368FF">
        <w:t>sti s posebnim zakonima.</w:t>
      </w:r>
    </w:p>
    <w:p w14:paraId="6825008B" w14:textId="77777777" w:rsidR="00CF596B" w:rsidRPr="005368FF" w:rsidRDefault="00697CDC" w:rsidP="00F74788">
      <w:pPr>
        <w:ind w:firstLine="360"/>
      </w:pPr>
      <w:r w:rsidRPr="005368FF">
        <w:t xml:space="preserve">(2) </w:t>
      </w:r>
      <w:r w:rsidR="00CF596B" w:rsidRPr="005368FF">
        <w:t>Ostvarena sredstva od prodaje dionica i udjela u kapitalu, mogu se koristiti samo za otplatu duga ili za nabavu imovine.</w:t>
      </w:r>
    </w:p>
    <w:p w14:paraId="6E92CA81" w14:textId="77777777" w:rsidR="00CF596B" w:rsidRPr="005368FF" w:rsidRDefault="00697CDC" w:rsidP="00F74788">
      <w:pPr>
        <w:ind w:firstLine="360"/>
      </w:pPr>
      <w:r w:rsidRPr="005368FF">
        <w:t xml:space="preserve">(3) </w:t>
      </w:r>
      <w:r w:rsidR="00CF596B" w:rsidRPr="005368FF">
        <w:t>Odluku o kupnji dionica ili udjela trgovačkog društva, ako su za te namjene osigurana sredstva u Proračunu i ako se time štiti javni interes, odnosno interes Grada Buja</w:t>
      </w:r>
      <w:r w:rsidR="008369C5" w:rsidRPr="005368FF">
        <w:t xml:space="preserve"> - Buie</w:t>
      </w:r>
      <w:r w:rsidR="00CF596B" w:rsidRPr="005368FF">
        <w:t>, donosi Gradsko vijeće.</w:t>
      </w:r>
    </w:p>
    <w:p w14:paraId="106FBA4A" w14:textId="77777777" w:rsidR="00E01A46" w:rsidRPr="005368FF" w:rsidRDefault="00E01A46" w:rsidP="00E01A46"/>
    <w:p w14:paraId="294A7370" w14:textId="77777777" w:rsidR="00E01A46" w:rsidRPr="005368FF" w:rsidRDefault="00E01A46" w:rsidP="00E01A46"/>
    <w:p w14:paraId="283B5F43" w14:textId="77777777" w:rsidR="00F74788" w:rsidRPr="005368FF" w:rsidRDefault="00F74788" w:rsidP="00F74788">
      <w:pPr>
        <w:numPr>
          <w:ilvl w:val="0"/>
          <w:numId w:val="3"/>
        </w:numPr>
        <w:rPr>
          <w:b/>
        </w:rPr>
      </w:pPr>
      <w:r w:rsidRPr="005368FF">
        <w:rPr>
          <w:b/>
        </w:rPr>
        <w:t>Upravljanje nefinancijskom dugotrajnom imovinom</w:t>
      </w:r>
    </w:p>
    <w:p w14:paraId="08C26370" w14:textId="77777777" w:rsidR="00F74788" w:rsidRPr="005368FF" w:rsidRDefault="00F74788" w:rsidP="00F74788"/>
    <w:p w14:paraId="1435D776" w14:textId="77777777" w:rsidR="00F74788" w:rsidRPr="005368FF" w:rsidRDefault="00697CDC" w:rsidP="00697CDC">
      <w:pPr>
        <w:jc w:val="center"/>
      </w:pPr>
      <w:r w:rsidRPr="005368FF">
        <w:t>Članak 2</w:t>
      </w:r>
      <w:r w:rsidR="00D83746" w:rsidRPr="005368FF">
        <w:t>5</w:t>
      </w:r>
      <w:r w:rsidRPr="005368FF">
        <w:t>.</w:t>
      </w:r>
    </w:p>
    <w:p w14:paraId="7FE3FCCD" w14:textId="77777777" w:rsidR="00F74788" w:rsidRPr="005368FF" w:rsidRDefault="00F74788" w:rsidP="00F74788">
      <w:pPr>
        <w:ind w:firstLine="360"/>
      </w:pPr>
      <w:r w:rsidRPr="005368FF">
        <w:t>(</w:t>
      </w:r>
      <w:r w:rsidR="00697CDC" w:rsidRPr="005368FF">
        <w:t>1</w:t>
      </w:r>
      <w:r w:rsidRPr="005368FF">
        <w:t xml:space="preserve">) Upravljanje </w:t>
      </w:r>
      <w:r w:rsidR="007B6EE3" w:rsidRPr="005368FF">
        <w:t xml:space="preserve">nefinancijskom </w:t>
      </w:r>
      <w:r w:rsidRPr="005368FF">
        <w:t>imovinom podrazumijeva njezino korištenje, održavanje i davanje u zakup.</w:t>
      </w:r>
    </w:p>
    <w:p w14:paraId="68663157" w14:textId="64654786" w:rsidR="00F74788" w:rsidRPr="005368FF" w:rsidRDefault="00F74788" w:rsidP="00F74788">
      <w:pPr>
        <w:ind w:firstLine="360"/>
      </w:pPr>
      <w:r w:rsidRPr="005368FF">
        <w:t>(</w:t>
      </w:r>
      <w:r w:rsidR="00697CDC" w:rsidRPr="005368FF">
        <w:t>2</w:t>
      </w:r>
      <w:r w:rsidRPr="005368FF">
        <w:t xml:space="preserve">) </w:t>
      </w:r>
      <w:r w:rsidR="007B6EE3" w:rsidRPr="005368FF">
        <w:t>Upravni odjel nadležan za upravljanje gradskom imovinom</w:t>
      </w:r>
      <w:r w:rsidR="00BA0636" w:rsidRPr="005368FF">
        <w:t xml:space="preserve"> </w:t>
      </w:r>
      <w:r w:rsidR="007B6EE3" w:rsidRPr="005368FF">
        <w:t xml:space="preserve">i </w:t>
      </w:r>
      <w:r w:rsidR="00597A2D" w:rsidRPr="005368FF">
        <w:t xml:space="preserve">čelnik proračunskog korisnika </w:t>
      </w:r>
      <w:r w:rsidR="007B6EE3" w:rsidRPr="005368FF">
        <w:t xml:space="preserve">dužni su voditi </w:t>
      </w:r>
      <w:r w:rsidR="006D4840" w:rsidRPr="005368FF">
        <w:t xml:space="preserve">registar imovine odnosno </w:t>
      </w:r>
      <w:r w:rsidR="007B6EE3" w:rsidRPr="005368FF">
        <w:t xml:space="preserve">popis o imovini u skladu sa zakonom i istom </w:t>
      </w:r>
      <w:r w:rsidRPr="005368FF">
        <w:t>upravljati</w:t>
      </w:r>
      <w:r w:rsidR="00BA0636" w:rsidRPr="005368FF">
        <w:t xml:space="preserve"> </w:t>
      </w:r>
      <w:r w:rsidRPr="005368FF">
        <w:t>brigom dobrog gospodara</w:t>
      </w:r>
      <w:r w:rsidR="007B6EE3" w:rsidRPr="005368FF">
        <w:t>.</w:t>
      </w:r>
    </w:p>
    <w:p w14:paraId="337FD3F6" w14:textId="77777777" w:rsidR="00F74788" w:rsidRPr="005368FF" w:rsidRDefault="00F74788" w:rsidP="00F74788">
      <w:pPr>
        <w:ind w:firstLine="360"/>
      </w:pPr>
      <w:r w:rsidRPr="005368FF">
        <w:t>(</w:t>
      </w:r>
      <w:r w:rsidR="00697CDC" w:rsidRPr="005368FF">
        <w:t>3</w:t>
      </w:r>
      <w:r w:rsidRPr="005368FF">
        <w:t>) Sredstva za održavanje i osiguranje dugotrajne nefinancijske imovine osiguravaju se u Proračunu Grada Buja</w:t>
      </w:r>
      <w:r w:rsidR="00A2496D" w:rsidRPr="005368FF">
        <w:t xml:space="preserve"> - Buie</w:t>
      </w:r>
      <w:r w:rsidRPr="005368FF">
        <w:t>.</w:t>
      </w:r>
    </w:p>
    <w:p w14:paraId="49F359C9" w14:textId="77777777" w:rsidR="00F74788" w:rsidRPr="005368FF" w:rsidRDefault="00F74788" w:rsidP="00F74788">
      <w:pPr>
        <w:ind w:firstLine="360"/>
      </w:pPr>
      <w:r w:rsidRPr="005368FF">
        <w:t>(</w:t>
      </w:r>
      <w:r w:rsidR="00697CDC" w:rsidRPr="005368FF">
        <w:t>4</w:t>
      </w:r>
      <w:r w:rsidRPr="005368FF">
        <w:t xml:space="preserve">) Poslove sklapanja ugovora s osiguravateljima i naplatu šteta obavlja Upravni odjel </w:t>
      </w:r>
      <w:r w:rsidR="00EF5E82" w:rsidRPr="005368FF">
        <w:t>nadležan za upravlja</w:t>
      </w:r>
      <w:r w:rsidR="00A42695" w:rsidRPr="005368FF">
        <w:t>n</w:t>
      </w:r>
      <w:r w:rsidR="00EF5E82" w:rsidRPr="005368FF">
        <w:t>je gradskom imovinom</w:t>
      </w:r>
      <w:r w:rsidRPr="005368FF">
        <w:t>.</w:t>
      </w:r>
    </w:p>
    <w:p w14:paraId="17C8508F" w14:textId="77777777" w:rsidR="00E01A46" w:rsidRPr="005368FF" w:rsidRDefault="00F74788" w:rsidP="00E25D93">
      <w:pPr>
        <w:ind w:firstLine="360"/>
      </w:pPr>
      <w:r w:rsidRPr="005368FF">
        <w:t>(</w:t>
      </w:r>
      <w:r w:rsidR="00697CDC" w:rsidRPr="005368FF">
        <w:t>5</w:t>
      </w:r>
      <w:r w:rsidRPr="005368FF">
        <w:t xml:space="preserve">) Ugovore u svezi kupnje, prodaje, odnosno drugih oblika stjecanja i otuđenja nekretnina potpisuje </w:t>
      </w:r>
      <w:r w:rsidR="00A35F82" w:rsidRPr="005368FF">
        <w:t>G</w:t>
      </w:r>
      <w:r w:rsidRPr="005368FF">
        <w:t>radonačelnik</w:t>
      </w:r>
      <w:r w:rsidR="00E25D93" w:rsidRPr="005368FF">
        <w:t>.</w:t>
      </w:r>
    </w:p>
    <w:p w14:paraId="7AC73DEF" w14:textId="77777777" w:rsidR="00754884" w:rsidRPr="005368FF" w:rsidRDefault="00754884" w:rsidP="00754884"/>
    <w:p w14:paraId="489FFEAC" w14:textId="77777777" w:rsidR="00F74788" w:rsidRPr="005368FF" w:rsidRDefault="00F74788" w:rsidP="00697CDC">
      <w:pPr>
        <w:jc w:val="center"/>
      </w:pPr>
      <w:r w:rsidRPr="005368FF">
        <w:t xml:space="preserve">Članak </w:t>
      </w:r>
      <w:r w:rsidR="00A35F82" w:rsidRPr="005368FF">
        <w:t>2</w:t>
      </w:r>
      <w:r w:rsidR="00D83746" w:rsidRPr="005368FF">
        <w:t>6</w:t>
      </w:r>
      <w:r w:rsidRPr="005368FF">
        <w:t>.</w:t>
      </w:r>
    </w:p>
    <w:p w14:paraId="3CF9E846" w14:textId="77777777" w:rsidR="00E01A46" w:rsidRPr="005368FF" w:rsidRDefault="00E01A46" w:rsidP="00F74788"/>
    <w:p w14:paraId="5A508C76" w14:textId="77777777" w:rsidR="00F74788" w:rsidRPr="005368FF" w:rsidRDefault="00F74788" w:rsidP="00F74788">
      <w:pPr>
        <w:ind w:firstLine="360"/>
      </w:pPr>
      <w:r w:rsidRPr="005368FF">
        <w:t xml:space="preserve">(1) Knjigovodstvena evidencija nefinancijske dugotrajne imovine Grada vodi se u </w:t>
      </w:r>
      <w:r w:rsidR="00063B33" w:rsidRPr="005368FF">
        <w:t>Odsjeku za proračun i financije</w:t>
      </w:r>
      <w:r w:rsidRPr="005368FF">
        <w:t>.</w:t>
      </w:r>
    </w:p>
    <w:p w14:paraId="5F296C33" w14:textId="77777777" w:rsidR="00F74788" w:rsidRPr="005368FF" w:rsidRDefault="00F74788" w:rsidP="00F74788">
      <w:pPr>
        <w:ind w:firstLine="360"/>
      </w:pPr>
      <w:r w:rsidRPr="005368FF">
        <w:t>(2) Pročelni</w:t>
      </w:r>
      <w:r w:rsidR="00EF5E82" w:rsidRPr="005368FF">
        <w:t xml:space="preserve">ci upravnih </w:t>
      </w:r>
      <w:r w:rsidRPr="005368FF">
        <w:t xml:space="preserve">odjela gradske uprave </w:t>
      </w:r>
      <w:r w:rsidR="00EF5E82" w:rsidRPr="005368FF">
        <w:t xml:space="preserve">dužni su dostaviti podatke o svakoj poslovnoj promjeni na imovini kojom upravljaju </w:t>
      </w:r>
      <w:r w:rsidR="00063B33" w:rsidRPr="005368FF">
        <w:t>Odsjeku za proračun i financije</w:t>
      </w:r>
      <w:r w:rsidR="00EF5E82" w:rsidRPr="005368FF">
        <w:t>.</w:t>
      </w:r>
    </w:p>
    <w:p w14:paraId="5328B87E" w14:textId="77777777" w:rsidR="004D7FFA" w:rsidRPr="005368FF" w:rsidRDefault="004D7FFA" w:rsidP="00F74788">
      <w:pPr>
        <w:ind w:firstLine="360"/>
      </w:pPr>
    </w:p>
    <w:p w14:paraId="5C3A9D0D" w14:textId="77777777" w:rsidR="004D7FFA" w:rsidRPr="005368FF" w:rsidRDefault="004D7FFA" w:rsidP="004D7FFA">
      <w:pPr>
        <w:ind w:firstLine="360"/>
        <w:jc w:val="center"/>
      </w:pPr>
      <w:r w:rsidRPr="005368FF">
        <w:t>Članak 27.</w:t>
      </w:r>
    </w:p>
    <w:p w14:paraId="4FA7EF69" w14:textId="77777777" w:rsidR="004D7FFA" w:rsidRPr="005368FF" w:rsidRDefault="004D7FFA" w:rsidP="004D7FFA"/>
    <w:p w14:paraId="29DD11A9" w14:textId="4C467CF3" w:rsidR="00A100ED" w:rsidRDefault="004D7FFA" w:rsidP="004D7FFA">
      <w:r w:rsidRPr="005368FF">
        <w:t xml:space="preserve">       Kapitalne pomoći za ulaganja u nefinancijsku imovinu planirane proračunom i koje se iz sredstava proračuna doznačuju trgovačkom društvu u vlasništvu Grada, reguliraju se posebnim ugovorom</w:t>
      </w:r>
      <w:r w:rsidR="00232926" w:rsidRPr="005368FF">
        <w:t>.</w:t>
      </w:r>
    </w:p>
    <w:p w14:paraId="4C11ADED" w14:textId="77777777" w:rsidR="00D26639" w:rsidRDefault="00D26639" w:rsidP="004D7FFA"/>
    <w:p w14:paraId="67AAB715" w14:textId="77777777" w:rsidR="00CB45F0" w:rsidRPr="005368FF" w:rsidRDefault="00CB45F0" w:rsidP="004D7FFA"/>
    <w:p w14:paraId="180E974F" w14:textId="77777777" w:rsidR="00F74788" w:rsidRDefault="00AA6C17" w:rsidP="00AA6C17">
      <w:pPr>
        <w:rPr>
          <w:b/>
        </w:rPr>
      </w:pPr>
      <w:r w:rsidRPr="005368FF">
        <w:rPr>
          <w:b/>
        </w:rPr>
        <w:t>V  ZADUŽIVANJE I DAVANJE JAMSTVA</w:t>
      </w:r>
    </w:p>
    <w:p w14:paraId="3B5C9E89" w14:textId="77777777" w:rsidR="00D26639" w:rsidRPr="005368FF" w:rsidRDefault="00D26639" w:rsidP="00AA6C17">
      <w:pPr>
        <w:rPr>
          <w:b/>
        </w:rPr>
      </w:pPr>
    </w:p>
    <w:p w14:paraId="02CF69D3" w14:textId="77777777" w:rsidR="00F74788" w:rsidRPr="005368FF" w:rsidRDefault="00F74788" w:rsidP="00E01A46">
      <w:pPr>
        <w:rPr>
          <w:b/>
        </w:rPr>
      </w:pPr>
    </w:p>
    <w:p w14:paraId="6A1B7900" w14:textId="77777777" w:rsidR="00F74788" w:rsidRPr="005368FF" w:rsidRDefault="00F74788" w:rsidP="00697CDC">
      <w:pPr>
        <w:ind w:left="360"/>
        <w:jc w:val="center"/>
      </w:pPr>
      <w:r w:rsidRPr="005368FF">
        <w:t>Članak 2</w:t>
      </w:r>
      <w:r w:rsidR="004D7FFA" w:rsidRPr="005368FF">
        <w:t>8</w:t>
      </w:r>
      <w:r w:rsidRPr="005368FF">
        <w:t>.</w:t>
      </w:r>
    </w:p>
    <w:p w14:paraId="3AFDDB6E" w14:textId="77777777" w:rsidR="00F74788" w:rsidRPr="005368FF" w:rsidRDefault="00F74788" w:rsidP="00E01A46"/>
    <w:p w14:paraId="774A627E" w14:textId="7BB170BC" w:rsidR="008202D6" w:rsidRPr="005368FF" w:rsidRDefault="001558BE" w:rsidP="008202D6">
      <w:pPr>
        <w:pStyle w:val="Odlomakpopisa"/>
        <w:numPr>
          <w:ilvl w:val="0"/>
          <w:numId w:val="38"/>
        </w:numPr>
      </w:pPr>
      <w:r w:rsidRPr="005368FF">
        <w:t xml:space="preserve">Grad Buje </w:t>
      </w:r>
      <w:r w:rsidR="00F413F8" w:rsidRPr="005368FF">
        <w:t xml:space="preserve">– Buie </w:t>
      </w:r>
      <w:r w:rsidR="00F74788" w:rsidRPr="005368FF">
        <w:t xml:space="preserve">može </w:t>
      </w:r>
      <w:r w:rsidRPr="005368FF">
        <w:t xml:space="preserve">se </w:t>
      </w:r>
      <w:r w:rsidR="00F74788" w:rsidRPr="005368FF">
        <w:t xml:space="preserve">dugoročno zadužiti za </w:t>
      </w:r>
    </w:p>
    <w:p w14:paraId="07765C4F" w14:textId="77777777" w:rsidR="008202D6" w:rsidRPr="005368FF" w:rsidRDefault="008202D6" w:rsidP="008202D6">
      <w:pPr>
        <w:pStyle w:val="Odlomakpopisa"/>
        <w:ind w:left="0"/>
      </w:pPr>
      <w:r w:rsidRPr="005368FF">
        <w:t xml:space="preserve">- </w:t>
      </w:r>
      <w:r w:rsidR="00D95D65" w:rsidRPr="005368FF">
        <w:t xml:space="preserve">investiciju koja se financira iz proračuna, </w:t>
      </w:r>
    </w:p>
    <w:p w14:paraId="7A2116F6" w14:textId="77777777" w:rsidR="008202D6" w:rsidRPr="005368FF" w:rsidRDefault="008202D6" w:rsidP="008202D6">
      <w:pPr>
        <w:pStyle w:val="Odlomakpopisa"/>
        <w:ind w:left="0"/>
      </w:pPr>
      <w:r w:rsidRPr="005368FF">
        <w:lastRenderedPageBreak/>
        <w:t>- za kapitalne pomoći trgovačkim društvima i drugim pravnim osobama u većinskom</w:t>
      </w:r>
    </w:p>
    <w:p w14:paraId="646A155B" w14:textId="1FA21211" w:rsidR="008202D6" w:rsidRPr="005368FF" w:rsidRDefault="008202D6" w:rsidP="008202D6">
      <w:pPr>
        <w:pStyle w:val="Odlomakpopisa"/>
        <w:ind w:left="0"/>
      </w:pPr>
      <w:r w:rsidRPr="005368FF">
        <w:t>vlasništvu ili suvlasništvu radi realizacije investicije koja se sufinancira iz fondova EU i za investicije odnosno projekte čija je realizacija utvrđena posebnim propisima</w:t>
      </w:r>
    </w:p>
    <w:p w14:paraId="279BC947" w14:textId="17653B6D" w:rsidR="008202D6" w:rsidRPr="005368FF" w:rsidRDefault="008202D6" w:rsidP="008202D6">
      <w:r w:rsidRPr="005368FF">
        <w:t>- za financiranje obveza na ime povrata neprihvatljivih troškova koji su bili sufinancirani iz fondova EU</w:t>
      </w:r>
    </w:p>
    <w:p w14:paraId="3366E85D" w14:textId="01B40184" w:rsidR="008202D6" w:rsidRPr="005368FF" w:rsidRDefault="008C04AC" w:rsidP="002C25E6">
      <w:pPr>
        <w:ind w:firstLine="360"/>
      </w:pPr>
      <w:r w:rsidRPr="005368FF">
        <w:t xml:space="preserve">(2) </w:t>
      </w:r>
      <w:r w:rsidR="008202D6" w:rsidRPr="005368FF">
        <w:t>Odluku o dugoročnom zaduženju donosi Gradsko vijeće.</w:t>
      </w:r>
    </w:p>
    <w:p w14:paraId="37D7E10E" w14:textId="09022153" w:rsidR="00E47A30" w:rsidRPr="005368FF" w:rsidRDefault="008C04AC" w:rsidP="008C04AC">
      <w:pPr>
        <w:ind w:firstLine="360"/>
      </w:pPr>
      <w:r w:rsidRPr="005368FF">
        <w:t xml:space="preserve">(3) </w:t>
      </w:r>
      <w:r w:rsidR="008202D6" w:rsidRPr="005368FF">
        <w:t>U</w:t>
      </w:r>
      <w:r w:rsidR="0027301D" w:rsidRPr="005368FF">
        <w:t xml:space="preserve"> skladu s odredbama Zakona o proračunu i Pravilnika o postupku zaduživanja te davanja jamstava i suglasnosti JLP(R)S</w:t>
      </w:r>
      <w:r w:rsidR="008202D6" w:rsidRPr="005368FF">
        <w:t xml:space="preserve"> prije potpisivanja Ugovor o zaduženju, potrebno je ishoditi suglasnost Vlade odnosno ministra financija</w:t>
      </w:r>
      <w:r w:rsidR="007A6E61" w:rsidRPr="005368FF">
        <w:t>.</w:t>
      </w:r>
    </w:p>
    <w:p w14:paraId="6FE1A49C" w14:textId="752AD382" w:rsidR="00F74788" w:rsidRPr="005368FF" w:rsidRDefault="00E47A30" w:rsidP="00F74788">
      <w:pPr>
        <w:ind w:firstLine="360"/>
      </w:pPr>
      <w:r w:rsidRPr="005368FF">
        <w:t>(</w:t>
      </w:r>
      <w:r w:rsidR="008C04AC" w:rsidRPr="005368FF">
        <w:t>4</w:t>
      </w:r>
      <w:r w:rsidRPr="005368FF">
        <w:t xml:space="preserve">) </w:t>
      </w:r>
      <w:r w:rsidR="007A6E61" w:rsidRPr="005368FF">
        <w:t>Ugovor o zaduživanju sklapa Gradonačelnik</w:t>
      </w:r>
      <w:r w:rsidR="008202D6" w:rsidRPr="005368FF">
        <w:t>.</w:t>
      </w:r>
      <w:r w:rsidR="007A6E61" w:rsidRPr="005368FF">
        <w:t xml:space="preserve"> Suglasnost </w:t>
      </w:r>
      <w:r w:rsidR="008202D6" w:rsidRPr="005368FF">
        <w:t>o</w:t>
      </w:r>
      <w:r w:rsidR="007A6E61" w:rsidRPr="005368FF">
        <w:t xml:space="preserve"> zaduženju obavezni je prilog ugovora o zaduživanju.</w:t>
      </w:r>
    </w:p>
    <w:p w14:paraId="3E74DC4C" w14:textId="77777777" w:rsidR="0072209C" w:rsidRPr="005368FF" w:rsidRDefault="0072209C" w:rsidP="00F74788">
      <w:pPr>
        <w:ind w:firstLine="360"/>
      </w:pPr>
    </w:p>
    <w:p w14:paraId="2434318B" w14:textId="41BF4B53" w:rsidR="00AA6C17" w:rsidRPr="003D4E7C" w:rsidRDefault="00AA6C17" w:rsidP="00AA6C17">
      <w:pPr>
        <w:ind w:left="360"/>
        <w:jc w:val="center"/>
      </w:pPr>
      <w:r w:rsidRPr="003D4E7C">
        <w:t>Članak 2</w:t>
      </w:r>
      <w:r w:rsidR="004D7FFA" w:rsidRPr="003D4E7C">
        <w:t>9</w:t>
      </w:r>
      <w:r w:rsidRPr="003D4E7C">
        <w:t>.</w:t>
      </w:r>
    </w:p>
    <w:p w14:paraId="015D647C" w14:textId="77777777" w:rsidR="00DE5392" w:rsidRPr="003D4E7C" w:rsidRDefault="00DE5392" w:rsidP="00F74788">
      <w:pPr>
        <w:ind w:firstLine="360"/>
      </w:pPr>
    </w:p>
    <w:p w14:paraId="0E70EE54" w14:textId="5FD6F63C" w:rsidR="001501BF" w:rsidRPr="00CB45F0" w:rsidRDefault="001501BF" w:rsidP="001501BF">
      <w:pPr>
        <w:ind w:firstLine="360"/>
      </w:pPr>
      <w:r w:rsidRPr="00CB45F0">
        <w:t>(1) Grad Buje – Buie će se u 202</w:t>
      </w:r>
      <w:r w:rsidR="00B66693">
        <w:t>6</w:t>
      </w:r>
      <w:r w:rsidRPr="00CB45F0">
        <w:t xml:space="preserve">. godini dugoročno zadužiti ugovaranjem dugoročnog kredita u iznosu do 995.500,00 eura za investiciju unapređenja energetske učinkovitosti koja je planirana u Proračunu Grada Buja – Buie: </w:t>
      </w:r>
    </w:p>
    <w:p w14:paraId="1D73BFEB" w14:textId="0A99678B" w:rsidR="001501BF" w:rsidRPr="00CB45F0" w:rsidRDefault="001501BF" w:rsidP="001501BF">
      <w:pPr>
        <w:ind w:firstLine="360"/>
      </w:pPr>
      <w:r w:rsidRPr="00CB45F0">
        <w:t>- razdjel: 00</w:t>
      </w:r>
      <w:r w:rsidR="001A4973">
        <w:t>4</w:t>
      </w:r>
      <w:r w:rsidRPr="00CB45F0">
        <w:t xml:space="preserve"> </w:t>
      </w:r>
      <w:bookmarkStart w:id="1" w:name="_Hlk25161544"/>
      <w:r w:rsidRPr="00CB45F0">
        <w:t>Upravni odjel za prostorno uređenje</w:t>
      </w:r>
      <w:r w:rsidR="001A4973">
        <w:t>,</w:t>
      </w:r>
      <w:r w:rsidRPr="00CB45F0">
        <w:t xml:space="preserve"> upravljanje gradskom imovinom</w:t>
      </w:r>
      <w:bookmarkEnd w:id="1"/>
      <w:r w:rsidR="001A4973">
        <w:t xml:space="preserve"> i komunalne djelatnosti</w:t>
      </w:r>
      <w:r w:rsidRPr="00CB45F0">
        <w:t xml:space="preserve">, </w:t>
      </w:r>
    </w:p>
    <w:p w14:paraId="7C966512" w14:textId="5DA5D72A" w:rsidR="001501BF" w:rsidRPr="00CB45F0" w:rsidRDefault="001501BF" w:rsidP="001501BF">
      <w:pPr>
        <w:ind w:left="360"/>
      </w:pPr>
      <w:r w:rsidRPr="00CB45F0">
        <w:t>- glava: 00</w:t>
      </w:r>
      <w:r w:rsidR="001A4973">
        <w:t>4</w:t>
      </w:r>
      <w:r w:rsidRPr="00CB45F0">
        <w:t>01 Upravni odjel za prostorno uređenje</w:t>
      </w:r>
      <w:r w:rsidR="001A4973">
        <w:t>,</w:t>
      </w:r>
      <w:r w:rsidRPr="00CB45F0">
        <w:t xml:space="preserve"> upravljanje gradskom imovinom</w:t>
      </w:r>
      <w:r w:rsidR="001A4973">
        <w:t xml:space="preserve"> i komunalne djelatnosti</w:t>
      </w:r>
      <w:r w:rsidRPr="00CB45F0">
        <w:t xml:space="preserve">, </w:t>
      </w:r>
    </w:p>
    <w:p w14:paraId="30B0676A" w14:textId="77777777" w:rsidR="001501BF" w:rsidRPr="00CB45F0" w:rsidRDefault="001501BF" w:rsidP="001501BF">
      <w:pPr>
        <w:ind w:left="360"/>
      </w:pPr>
      <w:r w:rsidRPr="00CB45F0">
        <w:t xml:space="preserve">- program: 3002 Gradnja kapitalnih objekata, </w:t>
      </w:r>
    </w:p>
    <w:p w14:paraId="7A7C1B5B" w14:textId="77777777" w:rsidR="001501BF" w:rsidRPr="00CB45F0" w:rsidRDefault="001501BF" w:rsidP="001501BF">
      <w:pPr>
        <w:ind w:left="360"/>
      </w:pPr>
      <w:r w:rsidRPr="00CB45F0">
        <w:t xml:space="preserve">- kapitalni projekt: K300027 Energetska obnova zgrade Pučkog otvorenog učilišta </w:t>
      </w:r>
    </w:p>
    <w:p w14:paraId="56C0F865" w14:textId="1D2DDD67" w:rsidR="001501BF" w:rsidRPr="00CB45F0" w:rsidRDefault="001501BF" w:rsidP="001501BF">
      <w:pPr>
        <w:ind w:left="360"/>
      </w:pPr>
      <w:r w:rsidRPr="00CB45F0">
        <w:t>- iznos zaduženja 995.500,00 eura.</w:t>
      </w:r>
    </w:p>
    <w:p w14:paraId="440627A3" w14:textId="77777777" w:rsidR="001501BF" w:rsidRPr="00CB45F0" w:rsidRDefault="001501BF" w:rsidP="001501BF">
      <w:pPr>
        <w:ind w:firstLine="360"/>
      </w:pPr>
      <w:r w:rsidRPr="00CB45F0">
        <w:t>(2) Rashodi i izdaci za otplatu kamata i kredita iz prethodnih razdoblja planirani su Proračunu Grada Buja -Buie:</w:t>
      </w:r>
    </w:p>
    <w:p w14:paraId="3B2B761A" w14:textId="77777777" w:rsidR="001501BF" w:rsidRPr="00CB45F0" w:rsidRDefault="001501BF" w:rsidP="001501BF">
      <w:pPr>
        <w:ind w:left="360"/>
      </w:pPr>
      <w:r w:rsidRPr="00CB45F0">
        <w:t xml:space="preserve">- razdjel: 001 Upravni odjel za opće poslove, </w:t>
      </w:r>
    </w:p>
    <w:p w14:paraId="0D5E8DC7" w14:textId="77777777" w:rsidR="001501BF" w:rsidRPr="00CB45F0" w:rsidRDefault="001501BF" w:rsidP="001501BF">
      <w:pPr>
        <w:ind w:firstLine="360"/>
      </w:pPr>
      <w:r w:rsidRPr="00CB45F0">
        <w:t xml:space="preserve">- glava: 00102 Upravni odjel za opće poslove, </w:t>
      </w:r>
    </w:p>
    <w:p w14:paraId="7F71C5F5" w14:textId="77777777" w:rsidR="001501BF" w:rsidRPr="00CB45F0" w:rsidRDefault="001501BF" w:rsidP="001501BF">
      <w:pPr>
        <w:ind w:firstLine="360"/>
      </w:pPr>
      <w:r w:rsidRPr="00CB45F0">
        <w:t xml:space="preserve">- program: 1003 Redovna djelatnost upravnih odjela, </w:t>
      </w:r>
    </w:p>
    <w:p w14:paraId="685D7C33" w14:textId="039371E4" w:rsidR="001501BF" w:rsidRPr="00CB45F0" w:rsidRDefault="001501BF" w:rsidP="001501BF">
      <w:pPr>
        <w:ind w:firstLine="360"/>
      </w:pPr>
      <w:r w:rsidRPr="00CB45F0">
        <w:t>- aktivnost A100060 Otplata kredita.</w:t>
      </w:r>
    </w:p>
    <w:p w14:paraId="7BEFE7BB" w14:textId="630A77D3" w:rsidR="001501BF" w:rsidRPr="00CB45F0" w:rsidRDefault="001501BF" w:rsidP="001501BF">
      <w:pPr>
        <w:ind w:firstLine="360"/>
      </w:pPr>
      <w:r w:rsidRPr="00CB45F0">
        <w:t>(3) Očekivano kreditno zaduženje na kraju 202</w:t>
      </w:r>
      <w:r w:rsidR="001A4973">
        <w:t>6</w:t>
      </w:r>
      <w:r w:rsidRPr="00CB45F0">
        <w:t>. godine po osnovi glavnice dugoročnih kredita iznosi sveukupno</w:t>
      </w:r>
      <w:r w:rsidR="00A95443" w:rsidRPr="00CB45F0">
        <w:t xml:space="preserve"> </w:t>
      </w:r>
      <w:r w:rsidR="00CB45F0" w:rsidRPr="00CB45F0">
        <w:t>1.</w:t>
      </w:r>
      <w:r w:rsidR="001A4973">
        <w:t>565.989,81</w:t>
      </w:r>
      <w:r w:rsidRPr="00CB45F0">
        <w:t xml:space="preserve"> eura:</w:t>
      </w:r>
    </w:p>
    <w:p w14:paraId="3D99F4CF" w14:textId="77777777" w:rsidR="001501BF" w:rsidRPr="00CB45F0" w:rsidRDefault="001501BF" w:rsidP="001501BF">
      <w:r w:rsidRPr="00CB45F0">
        <w:t>a) dugoročni krediti za projekte unaprjeđenja energetske učinkovitosti koji su sufinancirani sredstvima EU</w:t>
      </w:r>
    </w:p>
    <w:p w14:paraId="5651770C" w14:textId="2B295F62" w:rsidR="001501BF" w:rsidRPr="00CB45F0" w:rsidRDefault="001501BF" w:rsidP="001501BF">
      <w:r w:rsidRPr="00CB45F0">
        <w:t xml:space="preserve">- kod Istarske kreditne banke Umag d.d. za projekt Energetske obnove zgrade gradske Uprave i zgrade Centra za inkluziju </w:t>
      </w:r>
      <w:r w:rsidR="001A4973">
        <w:t>79.011,42</w:t>
      </w:r>
      <w:r w:rsidRPr="00CB45F0">
        <w:t xml:space="preserve"> </w:t>
      </w:r>
      <w:r w:rsidR="000D6D42" w:rsidRPr="00CB45F0">
        <w:t>eura</w:t>
      </w:r>
    </w:p>
    <w:p w14:paraId="0E50FD00" w14:textId="77777777" w:rsidR="001501BF" w:rsidRPr="00CB45F0" w:rsidRDefault="001501BF" w:rsidP="001501BF">
      <w:r w:rsidRPr="00CB45F0">
        <w:t>- kod Istarske kreditne banke Umag d.d. za projekt Energetske obnove zgrade dječjeg vrtića</w:t>
      </w:r>
    </w:p>
    <w:p w14:paraId="1DB07A5B" w14:textId="02367EEA" w:rsidR="001501BF" w:rsidRPr="00CB45F0" w:rsidRDefault="00390C23" w:rsidP="001501BF">
      <w:r w:rsidRPr="00CB45F0">
        <w:t>1</w:t>
      </w:r>
      <w:r w:rsidR="001A4973">
        <w:t>59.074,47</w:t>
      </w:r>
      <w:r w:rsidR="000D6D42" w:rsidRPr="00CB45F0">
        <w:t xml:space="preserve"> eura</w:t>
      </w:r>
    </w:p>
    <w:p w14:paraId="1652B4D3" w14:textId="77777777" w:rsidR="001501BF" w:rsidRPr="00CB45F0" w:rsidRDefault="001501BF" w:rsidP="001501BF">
      <w:r w:rsidRPr="00CB45F0">
        <w:t>b) dugoročni krediti za projekte unaprjeđenja energetske učinkovitosti</w:t>
      </w:r>
    </w:p>
    <w:p w14:paraId="7DEFCC3A" w14:textId="44BA8F36" w:rsidR="001501BF" w:rsidRPr="00CB45F0" w:rsidRDefault="001501BF" w:rsidP="001501BF">
      <w:r w:rsidRPr="00CB45F0">
        <w:t xml:space="preserve">- kod Istarske kreditne banke Umag d.d. za projekt Zamjene javne rasvjete LED rasvjetom </w:t>
      </w:r>
      <w:r w:rsidR="001A4973">
        <w:t>35.840,11</w:t>
      </w:r>
      <w:r w:rsidR="000D6D42" w:rsidRPr="00CB45F0">
        <w:t xml:space="preserve"> eura</w:t>
      </w:r>
    </w:p>
    <w:p w14:paraId="4B43EF9B" w14:textId="1B99DB60" w:rsidR="001501BF" w:rsidRPr="00CB45F0" w:rsidRDefault="001501BF" w:rsidP="001501BF">
      <w:r w:rsidRPr="00CB45F0">
        <w:t xml:space="preserve">- kod Hrvatske banke za obnovu i razvitak za projekt Zamjene javne rasvjete LED rasvjetom </w:t>
      </w:r>
      <w:r w:rsidR="001A4973">
        <w:t>54.897,12</w:t>
      </w:r>
      <w:r w:rsidR="000D6D42" w:rsidRPr="00CB45F0">
        <w:t xml:space="preserve"> eura</w:t>
      </w:r>
    </w:p>
    <w:p w14:paraId="5047CD5A" w14:textId="6BC6F5B5" w:rsidR="00670A02" w:rsidRPr="00CB45F0" w:rsidRDefault="00670A02" w:rsidP="00670A02">
      <w:r w:rsidRPr="00CB45F0">
        <w:t xml:space="preserve">c) dugoročni kredit za investiciju – projekt Rekonstrukcija stare škole na Trgu sv. </w:t>
      </w:r>
      <w:proofErr w:type="spellStart"/>
      <w:r w:rsidRPr="00CB45F0">
        <w:t>Servula</w:t>
      </w:r>
      <w:proofErr w:type="spellEnd"/>
      <w:r w:rsidRPr="00CB45F0">
        <w:t xml:space="preserve"> </w:t>
      </w:r>
      <w:r w:rsidR="001A4973">
        <w:t>241.666,69</w:t>
      </w:r>
      <w:r w:rsidRPr="00CB45F0">
        <w:t xml:space="preserve"> eura</w:t>
      </w:r>
    </w:p>
    <w:p w14:paraId="483928C5" w14:textId="29DAAE52" w:rsidR="00670A02" w:rsidRPr="00CB45F0" w:rsidRDefault="00670A02" w:rsidP="00670A02">
      <w:r w:rsidRPr="00CB45F0">
        <w:t>d) novo kreditno zaduženje za projekt unaprjeđenje energetske učinkovitosti - Energetska obnova zgrade Pučkog otvorenog učilišta 995.500,00 eura.</w:t>
      </w:r>
    </w:p>
    <w:p w14:paraId="371F8BED" w14:textId="77777777" w:rsidR="00670A02" w:rsidRPr="003D4E7C" w:rsidRDefault="00670A02" w:rsidP="001501BF"/>
    <w:p w14:paraId="360743C3" w14:textId="77777777" w:rsidR="00DB475F" w:rsidRDefault="00DB475F" w:rsidP="0027301D">
      <w:pPr>
        <w:ind w:firstLine="360"/>
      </w:pPr>
    </w:p>
    <w:p w14:paraId="4A8AB59F" w14:textId="77777777" w:rsidR="00CB45F0" w:rsidRDefault="00CB45F0" w:rsidP="0027301D">
      <w:pPr>
        <w:ind w:firstLine="360"/>
      </w:pPr>
    </w:p>
    <w:p w14:paraId="4FBF5EBD" w14:textId="4EDDE6F3" w:rsidR="00DE5392" w:rsidRPr="003D4E7C" w:rsidRDefault="00AA6C17" w:rsidP="00AA6C17">
      <w:pPr>
        <w:ind w:left="360"/>
        <w:jc w:val="center"/>
      </w:pPr>
      <w:r w:rsidRPr="003D4E7C">
        <w:lastRenderedPageBreak/>
        <w:t xml:space="preserve">Članak </w:t>
      </w:r>
      <w:r w:rsidR="004D7FFA" w:rsidRPr="003D4E7C">
        <w:t>3</w:t>
      </w:r>
      <w:r w:rsidR="008C04AC" w:rsidRPr="003D4E7C">
        <w:t>0</w:t>
      </w:r>
      <w:r w:rsidRPr="003D4E7C">
        <w:t>.</w:t>
      </w:r>
    </w:p>
    <w:p w14:paraId="430EAA36" w14:textId="77777777" w:rsidR="00CB45F0" w:rsidRDefault="00CB45F0" w:rsidP="00D26639">
      <w:pPr>
        <w:ind w:firstLine="360"/>
      </w:pPr>
    </w:p>
    <w:p w14:paraId="1ECD9875" w14:textId="78507E6A" w:rsidR="00170ACE" w:rsidRPr="003D4E7C" w:rsidRDefault="00170ACE" w:rsidP="00D26639">
      <w:pPr>
        <w:ind w:firstLine="360"/>
      </w:pPr>
      <w:r w:rsidRPr="003D4E7C">
        <w:t>Grad Buje</w:t>
      </w:r>
      <w:r w:rsidR="0018232F" w:rsidRPr="003D4E7C">
        <w:t xml:space="preserve"> - Buie</w:t>
      </w:r>
      <w:r w:rsidRPr="003D4E7C">
        <w:t xml:space="preserve"> može se kratkoročno zadužiti najduže do 12 mjeseci isključivo za</w:t>
      </w:r>
      <w:r w:rsidR="00E22B78" w:rsidRPr="003D4E7C">
        <w:t xml:space="preserve"> </w:t>
      </w:r>
      <w:r w:rsidRPr="003D4E7C">
        <w:t xml:space="preserve">premošćivanje jaza nastalog zbog različite dinamike priljeva sredstava i dospijeća obveza, u skladu s odredbama Zakona o proračunu. </w:t>
      </w:r>
    </w:p>
    <w:p w14:paraId="5426A3C0" w14:textId="77777777" w:rsidR="00170ACE" w:rsidRPr="003D4E7C" w:rsidRDefault="00170ACE" w:rsidP="00383897">
      <w:pPr>
        <w:ind w:firstLine="360"/>
      </w:pPr>
    </w:p>
    <w:p w14:paraId="6964D4A4" w14:textId="26782AAA" w:rsidR="00170ACE" w:rsidRPr="003D4E7C" w:rsidRDefault="00170ACE" w:rsidP="00170ACE">
      <w:pPr>
        <w:ind w:left="360"/>
        <w:jc w:val="center"/>
      </w:pPr>
      <w:r w:rsidRPr="003D4E7C">
        <w:t xml:space="preserve">Članak </w:t>
      </w:r>
      <w:r w:rsidR="00D83746" w:rsidRPr="003D4E7C">
        <w:t>3</w:t>
      </w:r>
      <w:r w:rsidR="008C04AC" w:rsidRPr="003D4E7C">
        <w:t>1</w:t>
      </w:r>
      <w:r w:rsidRPr="003D4E7C">
        <w:t>.</w:t>
      </w:r>
    </w:p>
    <w:p w14:paraId="5C3E73E3" w14:textId="77777777" w:rsidR="00170ACE" w:rsidRPr="003D4E7C" w:rsidRDefault="00170ACE" w:rsidP="00383897">
      <w:pPr>
        <w:ind w:firstLine="360"/>
      </w:pPr>
    </w:p>
    <w:p w14:paraId="62F0C346" w14:textId="74D8E2AE" w:rsidR="000D76A6" w:rsidRPr="003D4E7C" w:rsidRDefault="00383897" w:rsidP="00383897">
      <w:pPr>
        <w:ind w:firstLine="360"/>
      </w:pPr>
      <w:r w:rsidRPr="003D4E7C">
        <w:t xml:space="preserve">(1) </w:t>
      </w:r>
      <w:r w:rsidR="00F74788" w:rsidRPr="003D4E7C">
        <w:t xml:space="preserve">Pravne osobe u </w:t>
      </w:r>
      <w:r w:rsidR="00E47A30" w:rsidRPr="003D4E7C">
        <w:t xml:space="preserve">većinskom </w:t>
      </w:r>
      <w:r w:rsidR="00AA6C17" w:rsidRPr="003D4E7C">
        <w:t xml:space="preserve">vlasništvu </w:t>
      </w:r>
      <w:r w:rsidR="00F74788" w:rsidRPr="003D4E7C">
        <w:t xml:space="preserve">ili </w:t>
      </w:r>
      <w:r w:rsidR="00AA6C17" w:rsidRPr="003D4E7C">
        <w:t>suvlasništvu</w:t>
      </w:r>
      <w:r w:rsidR="00F74788" w:rsidRPr="003D4E7C">
        <w:t xml:space="preserve"> Grada i ustanove čiji je osnivač Grad</w:t>
      </w:r>
      <w:r w:rsidR="00BA0636" w:rsidRPr="003D4E7C">
        <w:t xml:space="preserve"> </w:t>
      </w:r>
      <w:r w:rsidR="00FD65C9" w:rsidRPr="003D4E7C">
        <w:t>Buje</w:t>
      </w:r>
      <w:r w:rsidR="007308C3" w:rsidRPr="003D4E7C">
        <w:t xml:space="preserve"> - Buie</w:t>
      </w:r>
      <w:r w:rsidR="00E47A30" w:rsidRPr="003D4E7C">
        <w:t>,</w:t>
      </w:r>
      <w:r w:rsidR="00F74788" w:rsidRPr="003D4E7C">
        <w:t xml:space="preserve"> mogu se dugoročno zadužiti samo za investiciju </w:t>
      </w:r>
      <w:r w:rsidRPr="003D4E7C">
        <w:t xml:space="preserve">i </w:t>
      </w:r>
      <w:r w:rsidR="00F74788" w:rsidRPr="003D4E7C">
        <w:t>uz suglasno</w:t>
      </w:r>
      <w:r w:rsidR="00475BAD" w:rsidRPr="003D4E7C">
        <w:t>s</w:t>
      </w:r>
      <w:r w:rsidR="00F74788" w:rsidRPr="003D4E7C">
        <w:t xml:space="preserve">t </w:t>
      </w:r>
      <w:r w:rsidR="00FD65C9" w:rsidRPr="003D4E7C">
        <w:t>Gradskog vijeća Grada Buja</w:t>
      </w:r>
      <w:r w:rsidR="00F413F8" w:rsidRPr="003D4E7C">
        <w:t xml:space="preserve"> - Buie</w:t>
      </w:r>
      <w:r w:rsidRPr="003D4E7C">
        <w:t xml:space="preserve"> uz uvjete i na način propisan Zakonom.</w:t>
      </w:r>
    </w:p>
    <w:p w14:paraId="49803F47" w14:textId="77777777" w:rsidR="0053205F" w:rsidRPr="005368FF" w:rsidRDefault="0053205F" w:rsidP="00383897">
      <w:pPr>
        <w:ind w:firstLine="360"/>
      </w:pPr>
      <w:r w:rsidRPr="005368FF">
        <w:t xml:space="preserve">(2) Grad Buje </w:t>
      </w:r>
      <w:r w:rsidR="00F413F8" w:rsidRPr="005368FF">
        <w:t xml:space="preserve">– Buie </w:t>
      </w:r>
      <w:r w:rsidRPr="005368FF">
        <w:t xml:space="preserve">vodi </w:t>
      </w:r>
      <w:r w:rsidR="00232926" w:rsidRPr="005368FF">
        <w:t xml:space="preserve">evidenciju </w:t>
      </w:r>
      <w:r w:rsidRPr="005368FF">
        <w:t>zaduženja iz točke 1. ovog članka.</w:t>
      </w:r>
    </w:p>
    <w:p w14:paraId="58086161" w14:textId="6737FD17" w:rsidR="00F74788" w:rsidRPr="005368FF" w:rsidRDefault="00D95D65" w:rsidP="00D95D65">
      <w:pPr>
        <w:ind w:firstLine="360"/>
      </w:pPr>
      <w:r w:rsidRPr="005368FF">
        <w:t xml:space="preserve">(3) </w:t>
      </w:r>
      <w:r w:rsidR="00DB475F" w:rsidRPr="005368FF">
        <w:t>I</w:t>
      </w:r>
      <w:r w:rsidR="00383897" w:rsidRPr="005368FF">
        <w:t>zdane suglasnosti uključuju se u opseg mogućeg zaduživanja Grada</w:t>
      </w:r>
      <w:r w:rsidR="00BA0636" w:rsidRPr="005368FF">
        <w:t xml:space="preserve"> </w:t>
      </w:r>
      <w:r w:rsidR="00DB475F" w:rsidRPr="005368FF">
        <w:t>prema uvjetima propisanim u važeć</w:t>
      </w:r>
      <w:r w:rsidR="00A100ED">
        <w:t>om</w:t>
      </w:r>
      <w:r w:rsidR="00DB475F" w:rsidRPr="005368FF">
        <w:t xml:space="preserve"> zakonsk</w:t>
      </w:r>
      <w:r w:rsidR="005A651A">
        <w:t>im</w:t>
      </w:r>
      <w:r w:rsidR="00DB475F" w:rsidRPr="005368FF">
        <w:t xml:space="preserve"> </w:t>
      </w:r>
      <w:r w:rsidR="005A651A">
        <w:t>propisima</w:t>
      </w:r>
      <w:r w:rsidR="00F74788" w:rsidRPr="005368FF">
        <w:t>.</w:t>
      </w:r>
    </w:p>
    <w:p w14:paraId="548CB73B" w14:textId="77777777" w:rsidR="00170ACE" w:rsidRPr="005368FF" w:rsidRDefault="00170ACE" w:rsidP="00383897">
      <w:pPr>
        <w:ind w:firstLine="360"/>
      </w:pPr>
    </w:p>
    <w:p w14:paraId="355E28FA" w14:textId="68724F20" w:rsidR="00383897" w:rsidRPr="005368FF" w:rsidRDefault="00383897" w:rsidP="00383897">
      <w:pPr>
        <w:ind w:left="360"/>
        <w:jc w:val="center"/>
      </w:pPr>
      <w:r w:rsidRPr="005368FF">
        <w:t>Članak 3</w:t>
      </w:r>
      <w:r w:rsidR="008C04AC" w:rsidRPr="005368FF">
        <w:t>2</w:t>
      </w:r>
      <w:r w:rsidRPr="005368FF">
        <w:t>.</w:t>
      </w:r>
    </w:p>
    <w:p w14:paraId="7856D0CA" w14:textId="77777777" w:rsidR="00383897" w:rsidRPr="005368FF" w:rsidRDefault="00383897" w:rsidP="00383897">
      <w:pPr>
        <w:ind w:firstLine="360"/>
      </w:pPr>
    </w:p>
    <w:p w14:paraId="3594CAA6" w14:textId="317FC333" w:rsidR="000D76A6" w:rsidRPr="005368FF" w:rsidRDefault="00F74788" w:rsidP="00F74788">
      <w:pPr>
        <w:ind w:firstLine="360"/>
      </w:pPr>
      <w:r w:rsidRPr="005368FF">
        <w:t>(</w:t>
      </w:r>
      <w:r w:rsidR="00383897" w:rsidRPr="005368FF">
        <w:t>1</w:t>
      </w:r>
      <w:r w:rsidRPr="005368FF">
        <w:t>)</w:t>
      </w:r>
      <w:r w:rsidR="00D0208C" w:rsidRPr="005368FF">
        <w:t xml:space="preserve"> </w:t>
      </w:r>
      <w:r w:rsidRPr="005368FF">
        <w:t>Grad može dati jamstvo za is</w:t>
      </w:r>
      <w:r w:rsidR="000D76A6" w:rsidRPr="005368FF">
        <w:t xml:space="preserve">punjenje obveza pravnoj osobi u većinskom izravnom ili neizravnom vlasništvu i </w:t>
      </w:r>
      <w:r w:rsidRPr="005368FF">
        <w:t xml:space="preserve">ustanovi </w:t>
      </w:r>
      <w:r w:rsidR="000D76A6" w:rsidRPr="005368FF">
        <w:t xml:space="preserve">čiji je osnivač na temelju odluke </w:t>
      </w:r>
      <w:r w:rsidR="00657A5B" w:rsidRPr="005368FF">
        <w:t>G</w:t>
      </w:r>
      <w:r w:rsidR="000D76A6" w:rsidRPr="005368FF">
        <w:t xml:space="preserve">radskog vijeća i uz prethodnu suglasnost </w:t>
      </w:r>
      <w:r w:rsidR="00AA6C17" w:rsidRPr="005368FF">
        <w:t>m</w:t>
      </w:r>
      <w:r w:rsidR="000D76A6" w:rsidRPr="005368FF">
        <w:t xml:space="preserve">inistra financija. </w:t>
      </w:r>
    </w:p>
    <w:p w14:paraId="282F001F" w14:textId="77777777" w:rsidR="00A52CCA" w:rsidRPr="005368FF" w:rsidRDefault="005D3D1E" w:rsidP="005D3D1E">
      <w:pPr>
        <w:ind w:firstLine="360"/>
      </w:pPr>
      <w:r w:rsidRPr="005368FF">
        <w:t xml:space="preserve">(2) </w:t>
      </w:r>
      <w:r w:rsidR="000D76A6" w:rsidRPr="005368FF">
        <w:t xml:space="preserve">Ugovor o jamstvu potpisuje Gradonačelnik. </w:t>
      </w:r>
    </w:p>
    <w:p w14:paraId="2E24797C" w14:textId="54D3921B" w:rsidR="00F74788" w:rsidRPr="005368FF" w:rsidRDefault="005D3D1E" w:rsidP="008C04AC">
      <w:pPr>
        <w:ind w:firstLine="360"/>
      </w:pPr>
      <w:r w:rsidRPr="005368FF">
        <w:t xml:space="preserve">(3) </w:t>
      </w:r>
      <w:r w:rsidR="00F74788" w:rsidRPr="005368FF">
        <w:t>Dana jamstva uključuju se u opseg zaduženja Grada</w:t>
      </w:r>
      <w:r w:rsidR="008C04AC" w:rsidRPr="005368FF">
        <w:t xml:space="preserve"> prema uvjetima propisanim u važeć</w:t>
      </w:r>
      <w:r w:rsidR="005A651A">
        <w:t>om</w:t>
      </w:r>
      <w:r w:rsidR="008C04AC" w:rsidRPr="005368FF">
        <w:t xml:space="preserve"> zakonsk</w:t>
      </w:r>
      <w:r w:rsidR="005A651A">
        <w:t>im</w:t>
      </w:r>
      <w:r w:rsidR="008C04AC" w:rsidRPr="005368FF">
        <w:t xml:space="preserve"> </w:t>
      </w:r>
      <w:r w:rsidR="005A651A">
        <w:t>propisima</w:t>
      </w:r>
      <w:r w:rsidR="008C04AC" w:rsidRPr="005368FF">
        <w:t>.</w:t>
      </w:r>
    </w:p>
    <w:p w14:paraId="485543D1" w14:textId="77777777" w:rsidR="00A52CCA" w:rsidRPr="005368FF" w:rsidRDefault="005D3D1E" w:rsidP="005D3D1E">
      <w:pPr>
        <w:ind w:firstLine="360"/>
      </w:pPr>
      <w:r w:rsidRPr="005368FF">
        <w:t xml:space="preserve">(4) </w:t>
      </w:r>
      <w:r w:rsidR="00A52CCA" w:rsidRPr="005368FF">
        <w:t xml:space="preserve">Davanje jamstva uvjetovat će se osiguranjem naplate na temelju zaloga imovine tražitelja </w:t>
      </w:r>
      <w:r w:rsidR="00383897" w:rsidRPr="005368FF">
        <w:t>jamstva</w:t>
      </w:r>
      <w:r w:rsidR="00A52CCA" w:rsidRPr="005368FF">
        <w:t>, odnosno drugim instrumentima osiguranja.</w:t>
      </w:r>
    </w:p>
    <w:p w14:paraId="0A17847E" w14:textId="77777777" w:rsidR="002C08D7" w:rsidRPr="005368FF" w:rsidRDefault="002C08D7" w:rsidP="002C08D7">
      <w:pPr>
        <w:ind w:firstLine="360"/>
      </w:pPr>
      <w:r w:rsidRPr="005368FF">
        <w:t xml:space="preserve"> (5) Ako su za ispunjenje obveza iz ugovora o zajmu ili drugih obveza, za koje je Grad dao jamstvo, korištena sredstva proračuna, uspostavlja se potraživanje od glavnog dužnika umjesto kojega je bila plaćena obveza. </w:t>
      </w:r>
    </w:p>
    <w:p w14:paraId="434287E7" w14:textId="77777777" w:rsidR="0053205F" w:rsidRPr="005368FF" w:rsidRDefault="002C08D7" w:rsidP="002C08D7">
      <w:pPr>
        <w:ind w:firstLine="360"/>
      </w:pPr>
      <w:r w:rsidRPr="005368FF">
        <w:t>(6) Gradonačelnik odmah nakon izvršenja plaćanja obveza iz stavka 5. ovoga članka pokreće postupak za naplatu regresnog zahtjeva od glavnoga dužnika na osnovi ugovor</w:t>
      </w:r>
      <w:r w:rsidR="00232926" w:rsidRPr="005368FF">
        <w:t>enog  sredstva</w:t>
      </w:r>
      <w:r w:rsidRPr="005368FF">
        <w:t xml:space="preserve"> osiguranj</w:t>
      </w:r>
      <w:r w:rsidR="00232926" w:rsidRPr="005368FF">
        <w:t>a</w:t>
      </w:r>
      <w:r w:rsidRPr="005368FF">
        <w:t xml:space="preserve"> potraživanja. </w:t>
      </w:r>
    </w:p>
    <w:p w14:paraId="2A331E18" w14:textId="77777777" w:rsidR="00B824E6" w:rsidRPr="005368FF" w:rsidRDefault="00B824E6" w:rsidP="00F74788"/>
    <w:p w14:paraId="06164634" w14:textId="77777777" w:rsidR="00B824E6" w:rsidRPr="005368FF" w:rsidRDefault="00B824E6" w:rsidP="00F74788"/>
    <w:p w14:paraId="1F8FF74F" w14:textId="77777777" w:rsidR="00F74788" w:rsidRPr="005368FF" w:rsidRDefault="00F74788" w:rsidP="00F74788">
      <w:pPr>
        <w:rPr>
          <w:b/>
        </w:rPr>
      </w:pPr>
      <w:r w:rsidRPr="005368FF">
        <w:rPr>
          <w:b/>
        </w:rPr>
        <w:t>V</w:t>
      </w:r>
      <w:r w:rsidR="00383897" w:rsidRPr="005368FF">
        <w:rPr>
          <w:b/>
        </w:rPr>
        <w:t>I</w:t>
      </w:r>
      <w:r w:rsidRPr="005368FF">
        <w:rPr>
          <w:b/>
        </w:rPr>
        <w:t xml:space="preserve">   OSTALE ODREDBE</w:t>
      </w:r>
    </w:p>
    <w:p w14:paraId="710F50F0" w14:textId="77777777" w:rsidR="00F74788" w:rsidRPr="005368FF" w:rsidRDefault="00F74788" w:rsidP="00F74788">
      <w:pPr>
        <w:rPr>
          <w:b/>
        </w:rPr>
      </w:pPr>
    </w:p>
    <w:p w14:paraId="73A0ECB6" w14:textId="68128824" w:rsidR="00F74788" w:rsidRPr="005368FF" w:rsidRDefault="00F74788" w:rsidP="00697CDC">
      <w:pPr>
        <w:jc w:val="center"/>
      </w:pPr>
      <w:r w:rsidRPr="005368FF">
        <w:t xml:space="preserve">Članak </w:t>
      </w:r>
      <w:r w:rsidR="00383897" w:rsidRPr="005368FF">
        <w:t>3</w:t>
      </w:r>
      <w:r w:rsidR="008C04AC" w:rsidRPr="005368FF">
        <w:t>3</w:t>
      </w:r>
      <w:r w:rsidRPr="005368FF">
        <w:t>.</w:t>
      </w:r>
    </w:p>
    <w:p w14:paraId="7FA6071D" w14:textId="77777777" w:rsidR="00F74788" w:rsidRPr="005368FF" w:rsidRDefault="00F74788" w:rsidP="00F74788"/>
    <w:p w14:paraId="1F6BCD43" w14:textId="3F7D1FED" w:rsidR="000E2512" w:rsidRPr="005368FF" w:rsidRDefault="00F74788" w:rsidP="00F74788">
      <w:pPr>
        <w:ind w:firstLine="360"/>
      </w:pPr>
      <w:r w:rsidRPr="005368FF">
        <w:t xml:space="preserve">(1) </w:t>
      </w:r>
      <w:r w:rsidR="00DF3F5B" w:rsidRPr="005368FF">
        <w:t xml:space="preserve">Upravni odjeli Grada Buja </w:t>
      </w:r>
      <w:r w:rsidR="002C08D7" w:rsidRPr="005368FF">
        <w:t xml:space="preserve">– Buie </w:t>
      </w:r>
      <w:r w:rsidR="00DF3F5B" w:rsidRPr="005368FF">
        <w:t xml:space="preserve">imaju pravo </w:t>
      </w:r>
      <w:r w:rsidR="00661FD4" w:rsidRPr="005368FF">
        <w:t xml:space="preserve">i obvezu </w:t>
      </w:r>
      <w:r w:rsidR="00DF3F5B" w:rsidRPr="005368FF">
        <w:t>nadzora i kontrole namjenskog trošenja proračunskih sredstava svi</w:t>
      </w:r>
      <w:r w:rsidR="000E2512" w:rsidRPr="005368FF">
        <w:t>h</w:t>
      </w:r>
      <w:r w:rsidR="00DF3F5B" w:rsidRPr="005368FF">
        <w:t xml:space="preserve"> pravni</w:t>
      </w:r>
      <w:r w:rsidR="000E2512" w:rsidRPr="005368FF">
        <w:t>h</w:t>
      </w:r>
      <w:r w:rsidR="00DF3F5B" w:rsidRPr="005368FF">
        <w:t xml:space="preserve"> i fizički</w:t>
      </w:r>
      <w:r w:rsidR="000E2512" w:rsidRPr="005368FF">
        <w:t>h</w:t>
      </w:r>
      <w:r w:rsidR="00DF3F5B" w:rsidRPr="005368FF">
        <w:t xml:space="preserve"> osoba</w:t>
      </w:r>
      <w:r w:rsidR="00BA0636" w:rsidRPr="005368FF">
        <w:t xml:space="preserve"> </w:t>
      </w:r>
      <w:r w:rsidR="00DF3F5B" w:rsidRPr="005368FF">
        <w:t>iz svoje nadležnosti, a koje dobivaju sredstva iz Proračuna</w:t>
      </w:r>
      <w:r w:rsidR="000E2512" w:rsidRPr="005368FF">
        <w:t>.</w:t>
      </w:r>
    </w:p>
    <w:p w14:paraId="05AE4235" w14:textId="4F119221" w:rsidR="000E2512" w:rsidRPr="005368FF" w:rsidRDefault="00F74788" w:rsidP="00F74788">
      <w:pPr>
        <w:ind w:firstLine="360"/>
      </w:pPr>
      <w:r w:rsidRPr="005368FF">
        <w:t xml:space="preserve">(2) </w:t>
      </w:r>
      <w:r w:rsidR="000E2512" w:rsidRPr="005368FF">
        <w:t>Korisnici proračunskih sredstava</w:t>
      </w:r>
      <w:r w:rsidR="00216804" w:rsidRPr="005368FF">
        <w:t xml:space="preserve"> Grada Buja</w:t>
      </w:r>
      <w:r w:rsidR="002C08D7" w:rsidRPr="005368FF">
        <w:t xml:space="preserve">– Buie </w:t>
      </w:r>
      <w:r w:rsidR="00F37E4B" w:rsidRPr="005368FF">
        <w:t>dužni su nad</w:t>
      </w:r>
      <w:r w:rsidR="000E2512" w:rsidRPr="005368FF">
        <w:t xml:space="preserve">ležnom </w:t>
      </w:r>
      <w:r w:rsidRPr="005368FF">
        <w:t>upravnom odjelu dostaviti</w:t>
      </w:r>
      <w:r w:rsidR="00042B65" w:rsidRPr="005368FF">
        <w:t xml:space="preserve"> </w:t>
      </w:r>
      <w:r w:rsidR="00661FD4" w:rsidRPr="005368FF">
        <w:t xml:space="preserve">godišnji </w:t>
      </w:r>
      <w:r w:rsidR="007B2C73" w:rsidRPr="005368FF">
        <w:t xml:space="preserve">izvještaj o potrošnji proračunskih sredstava na propisanom obrascu </w:t>
      </w:r>
      <w:r w:rsidR="00216804" w:rsidRPr="005368FF">
        <w:t>uz izvještaj o izvršenju programa, projekata i aktivnosti. G</w:t>
      </w:r>
      <w:r w:rsidR="00F37E4B" w:rsidRPr="005368FF">
        <w:t>odišnji izvještaj</w:t>
      </w:r>
      <w:r w:rsidR="00216804" w:rsidRPr="005368FF">
        <w:t xml:space="preserve"> dostavlja se</w:t>
      </w:r>
      <w:r w:rsidR="00F37E4B" w:rsidRPr="005368FF">
        <w:t xml:space="preserve"> najkasnije do </w:t>
      </w:r>
      <w:r w:rsidR="00B248A8" w:rsidRPr="005368FF">
        <w:t>31. ožujka</w:t>
      </w:r>
      <w:r w:rsidR="00256EA9" w:rsidRPr="005368FF">
        <w:t xml:space="preserve"> tekuće godine za prethodnu godinu</w:t>
      </w:r>
      <w:r w:rsidR="000F7D61" w:rsidRPr="005368FF">
        <w:t>.</w:t>
      </w:r>
      <w:r w:rsidR="00920C60" w:rsidRPr="005368FF">
        <w:t xml:space="preserve"> </w:t>
      </w:r>
    </w:p>
    <w:p w14:paraId="701FD4A0" w14:textId="464EEA54" w:rsidR="00920C60" w:rsidRPr="005368FF" w:rsidRDefault="00920C60" w:rsidP="00F74788">
      <w:pPr>
        <w:ind w:firstLine="360"/>
      </w:pPr>
      <w:r w:rsidRPr="005368FF">
        <w:t xml:space="preserve">       Korisnici </w:t>
      </w:r>
      <w:r w:rsidR="00EE03CB" w:rsidRPr="005368FF">
        <w:t xml:space="preserve">su </w:t>
      </w:r>
      <w:r w:rsidRPr="005368FF">
        <w:t xml:space="preserve">dužni izvršiti povrat </w:t>
      </w:r>
      <w:r w:rsidR="00EE03CB" w:rsidRPr="005368FF">
        <w:t xml:space="preserve">eventualno </w:t>
      </w:r>
      <w:r w:rsidRPr="005368FF">
        <w:t>neutrošenih sredstava</w:t>
      </w:r>
      <w:r w:rsidR="00DA7E12" w:rsidRPr="005368FF">
        <w:t xml:space="preserve"> najkasnije do 31. siječnja </w:t>
      </w:r>
      <w:r w:rsidR="00EE03CB" w:rsidRPr="005368FF">
        <w:t>za prethodnu godinu</w:t>
      </w:r>
      <w:r w:rsidR="00DA7E12" w:rsidRPr="005368FF">
        <w:t>.</w:t>
      </w:r>
      <w:r w:rsidRPr="005368FF">
        <w:t xml:space="preserve"> </w:t>
      </w:r>
    </w:p>
    <w:p w14:paraId="092EADF2" w14:textId="678F0E6D" w:rsidR="00B248A8" w:rsidRPr="005368FF" w:rsidRDefault="00F74788" w:rsidP="00F74788">
      <w:pPr>
        <w:ind w:firstLine="360"/>
      </w:pPr>
      <w:r w:rsidRPr="005368FF">
        <w:t xml:space="preserve">(3) </w:t>
      </w:r>
      <w:r w:rsidR="00B248A8" w:rsidRPr="005368FF">
        <w:t>Korisnici su obvezni dati sve potrebne podatke, isprave i izvješća koja se od njih zatraže.</w:t>
      </w:r>
      <w:r w:rsidR="00BA0636" w:rsidRPr="005368FF">
        <w:t xml:space="preserve"> </w:t>
      </w:r>
      <w:r w:rsidR="00DD6747" w:rsidRPr="005368FF">
        <w:t>Od k</w:t>
      </w:r>
      <w:r w:rsidR="00DF338C" w:rsidRPr="005368FF">
        <w:t>orisni</w:t>
      </w:r>
      <w:r w:rsidR="00DD6747" w:rsidRPr="005368FF">
        <w:t>ka</w:t>
      </w:r>
      <w:r w:rsidR="00DF338C" w:rsidRPr="005368FF">
        <w:t xml:space="preserve"> koji ne dostave </w:t>
      </w:r>
      <w:r w:rsidR="00DD6747" w:rsidRPr="005368FF">
        <w:t>propisana</w:t>
      </w:r>
      <w:r w:rsidR="00BA0636" w:rsidRPr="005368FF">
        <w:t xml:space="preserve"> </w:t>
      </w:r>
      <w:r w:rsidR="00DF338C" w:rsidRPr="005368FF">
        <w:t>izvješća</w:t>
      </w:r>
      <w:r w:rsidR="00DD6747" w:rsidRPr="005368FF">
        <w:t xml:space="preserve"> zatražit će se povrat doznačenih sredstava i uskratit će se ugovaranje sufinanciranja programa i projekata u narednoj kalendarskoj godini.</w:t>
      </w:r>
    </w:p>
    <w:p w14:paraId="5ED3C35A" w14:textId="76295BC3" w:rsidR="00427079" w:rsidRPr="005368FF" w:rsidRDefault="00B248A8" w:rsidP="002C08D7">
      <w:pPr>
        <w:ind w:firstLine="360"/>
      </w:pPr>
      <w:r w:rsidRPr="005368FF">
        <w:lastRenderedPageBreak/>
        <w:t xml:space="preserve">(4) </w:t>
      </w:r>
      <w:r w:rsidR="00F74788" w:rsidRPr="005368FF">
        <w:t xml:space="preserve">Ako se prilikom </w:t>
      </w:r>
      <w:r w:rsidR="00256EA9" w:rsidRPr="005368FF">
        <w:t>obavljanja</w:t>
      </w:r>
      <w:r w:rsidR="00F74788" w:rsidRPr="005368FF">
        <w:t xml:space="preserve"> nadzora</w:t>
      </w:r>
      <w:r w:rsidR="009C36D5" w:rsidRPr="005368FF">
        <w:t xml:space="preserve"> i kontrole</w:t>
      </w:r>
      <w:r w:rsidR="00F74788" w:rsidRPr="005368FF">
        <w:t xml:space="preserve"> utv</w:t>
      </w:r>
      <w:r w:rsidR="004635F1" w:rsidRPr="005368FF">
        <w:t xml:space="preserve">rdi da su sredstva bila </w:t>
      </w:r>
      <w:r w:rsidR="00280996" w:rsidRPr="005368FF">
        <w:t>korištena</w:t>
      </w:r>
      <w:r w:rsidR="00F74788" w:rsidRPr="005368FF">
        <w:t xml:space="preserve"> protivno </w:t>
      </w:r>
      <w:r w:rsidR="00DD6747" w:rsidRPr="005368FF">
        <w:t>odredbama Ugovora,</w:t>
      </w:r>
      <w:r w:rsidR="00F74788" w:rsidRPr="005368FF">
        <w:t xml:space="preserve"> izvijesti će se </w:t>
      </w:r>
      <w:r w:rsidR="00475BAD" w:rsidRPr="005368FF">
        <w:t xml:space="preserve">Gradonačelnik </w:t>
      </w:r>
      <w:r w:rsidR="00F74788" w:rsidRPr="005368FF">
        <w:t xml:space="preserve">i poduzeti </w:t>
      </w:r>
      <w:r w:rsidRPr="005368FF">
        <w:t xml:space="preserve">mjere da se </w:t>
      </w:r>
      <w:r w:rsidR="00DD6747" w:rsidRPr="005368FF">
        <w:t xml:space="preserve">izvrši povrat nenamjenski utrošenih sredstava. </w:t>
      </w:r>
    </w:p>
    <w:p w14:paraId="25BD066A" w14:textId="77777777" w:rsidR="00AA00D8" w:rsidRPr="005368FF" w:rsidRDefault="00AA00D8" w:rsidP="00F74788">
      <w:pPr>
        <w:rPr>
          <w:b/>
        </w:rPr>
      </w:pPr>
    </w:p>
    <w:p w14:paraId="56F95756" w14:textId="77777777" w:rsidR="0032013A" w:rsidRPr="005368FF" w:rsidRDefault="0032013A" w:rsidP="00F74788">
      <w:pPr>
        <w:rPr>
          <w:b/>
        </w:rPr>
      </w:pPr>
    </w:p>
    <w:p w14:paraId="3698705C" w14:textId="77777777" w:rsidR="00F74788" w:rsidRPr="005368FF" w:rsidRDefault="00F74788" w:rsidP="00F74788">
      <w:pPr>
        <w:rPr>
          <w:b/>
        </w:rPr>
      </w:pPr>
      <w:r w:rsidRPr="005368FF">
        <w:rPr>
          <w:b/>
        </w:rPr>
        <w:t>VI</w:t>
      </w:r>
      <w:r w:rsidR="00383897" w:rsidRPr="005368FF">
        <w:rPr>
          <w:b/>
        </w:rPr>
        <w:t>I</w:t>
      </w:r>
      <w:r w:rsidRPr="005368FF">
        <w:rPr>
          <w:b/>
        </w:rPr>
        <w:t xml:space="preserve"> ZAVRŠNE ODREDBE </w:t>
      </w:r>
    </w:p>
    <w:p w14:paraId="5E423AEF" w14:textId="77777777" w:rsidR="00754884" w:rsidRPr="005368FF" w:rsidRDefault="00754884" w:rsidP="00F74788"/>
    <w:p w14:paraId="2DDBDDB5" w14:textId="0372119E" w:rsidR="00F74788" w:rsidRPr="005368FF" w:rsidRDefault="00F74788" w:rsidP="00697CDC">
      <w:pPr>
        <w:jc w:val="center"/>
      </w:pPr>
      <w:r w:rsidRPr="005368FF">
        <w:t xml:space="preserve">Članak </w:t>
      </w:r>
      <w:r w:rsidR="00697CDC" w:rsidRPr="005368FF">
        <w:t>3</w:t>
      </w:r>
      <w:r w:rsidR="008C04AC" w:rsidRPr="005368FF">
        <w:t>4</w:t>
      </w:r>
      <w:r w:rsidRPr="005368FF">
        <w:t>.</w:t>
      </w:r>
    </w:p>
    <w:p w14:paraId="66D53E65" w14:textId="77777777" w:rsidR="00F74788" w:rsidRPr="005368FF" w:rsidRDefault="00F74788" w:rsidP="00F74788"/>
    <w:p w14:paraId="1DC79A23" w14:textId="321F0325" w:rsidR="00F74788" w:rsidRPr="005368FF" w:rsidRDefault="00F74788" w:rsidP="00F74788">
      <w:r w:rsidRPr="005368FF">
        <w:t xml:space="preserve">Ova </w:t>
      </w:r>
      <w:r w:rsidR="00475BAD" w:rsidRPr="005368FF">
        <w:t>O</w:t>
      </w:r>
      <w:r w:rsidRPr="005368FF">
        <w:t xml:space="preserve">dluka </w:t>
      </w:r>
      <w:r w:rsidR="009C36D5" w:rsidRPr="005368FF">
        <w:t>stupa na snagu osmi dan od objave</w:t>
      </w:r>
      <w:r w:rsidR="00BA0636" w:rsidRPr="005368FF">
        <w:t xml:space="preserve"> </w:t>
      </w:r>
      <w:r w:rsidRPr="005368FF">
        <w:t>u Službenim novinama Grada Buja</w:t>
      </w:r>
      <w:r w:rsidR="009C36D5" w:rsidRPr="005368FF">
        <w:t xml:space="preserve"> - Buie</w:t>
      </w:r>
      <w:r w:rsidR="00475BAD" w:rsidRPr="005368FF">
        <w:t>,</w:t>
      </w:r>
      <w:r w:rsidRPr="005368FF">
        <w:t xml:space="preserve"> a</w:t>
      </w:r>
      <w:r w:rsidR="00BA0636" w:rsidRPr="005368FF">
        <w:t xml:space="preserve"> </w:t>
      </w:r>
      <w:r w:rsidRPr="005368FF">
        <w:t>primjenjuje se od 01.01.</w:t>
      </w:r>
      <w:r w:rsidR="0045724D" w:rsidRPr="005368FF">
        <w:t>20</w:t>
      </w:r>
      <w:r w:rsidR="00A2496D" w:rsidRPr="005368FF">
        <w:t>2</w:t>
      </w:r>
      <w:r w:rsidR="008102FF">
        <w:t>6</w:t>
      </w:r>
      <w:r w:rsidR="0045724D" w:rsidRPr="005368FF">
        <w:t>.</w:t>
      </w:r>
      <w:r w:rsidRPr="005368FF">
        <w:t xml:space="preserve"> godine</w:t>
      </w:r>
      <w:r w:rsidR="005A651A">
        <w:t>.</w:t>
      </w:r>
    </w:p>
    <w:p w14:paraId="0D70E458" w14:textId="77777777" w:rsidR="00F74788" w:rsidRPr="005368FF" w:rsidRDefault="00F74788" w:rsidP="00F74788"/>
    <w:p w14:paraId="3C3883C7" w14:textId="77777777" w:rsidR="00A62601" w:rsidRPr="005368FF" w:rsidRDefault="00A62601" w:rsidP="00A62601">
      <w:pPr>
        <w:pStyle w:val="Odlomakpopisa"/>
        <w:ind w:left="0"/>
      </w:pPr>
    </w:p>
    <w:p w14:paraId="5F244EE5" w14:textId="4CB53514" w:rsidR="00A62601" w:rsidRPr="00CB45F0" w:rsidRDefault="00A62601" w:rsidP="00A62601">
      <w:r w:rsidRPr="00CB45F0">
        <w:t>KLASA/CLASSE: 400-01/2</w:t>
      </w:r>
      <w:r w:rsidR="008102FF">
        <w:t>5</w:t>
      </w:r>
      <w:r w:rsidRPr="00CB45F0">
        <w:t>-01/0</w:t>
      </w:r>
      <w:r w:rsidR="008102FF">
        <w:t>4</w:t>
      </w:r>
    </w:p>
    <w:p w14:paraId="0EF38CB9" w14:textId="424A6725" w:rsidR="00A62601" w:rsidRPr="00CB45F0" w:rsidRDefault="00A62601" w:rsidP="00A62601">
      <w:r w:rsidRPr="00CB45F0">
        <w:t>URBROJ/NUM.PROT.: 2163-2-02/1-2</w:t>
      </w:r>
      <w:r w:rsidR="00677240">
        <w:t>5</w:t>
      </w:r>
      <w:r w:rsidRPr="00CB45F0">
        <w:t>-</w:t>
      </w:r>
      <w:r w:rsidR="00677240">
        <w:t>1</w:t>
      </w:r>
      <w:r w:rsidR="003F6125">
        <w:t>9</w:t>
      </w:r>
      <w:r w:rsidRPr="00CB45F0">
        <w:t xml:space="preserve">                                                        </w:t>
      </w:r>
    </w:p>
    <w:p w14:paraId="306A4D68" w14:textId="5B4332C1" w:rsidR="00A62601" w:rsidRPr="00CB45F0" w:rsidRDefault="00A62601" w:rsidP="00A62601">
      <w:r w:rsidRPr="00CB45F0">
        <w:t xml:space="preserve">Buje/Buie, </w:t>
      </w:r>
      <w:r w:rsidR="003F6125">
        <w:t>28</w:t>
      </w:r>
      <w:r w:rsidRPr="00CB45F0">
        <w:t xml:space="preserve">. </w:t>
      </w:r>
      <w:r w:rsidR="003D4E7C" w:rsidRPr="00CB45F0">
        <w:t>studeni</w:t>
      </w:r>
      <w:r w:rsidRPr="00CB45F0">
        <w:t>/</w:t>
      </w:r>
      <w:r w:rsidR="003D4E7C" w:rsidRPr="00CB45F0">
        <w:t>novembre</w:t>
      </w:r>
      <w:r w:rsidRPr="00CB45F0">
        <w:t xml:space="preserve"> 202</w:t>
      </w:r>
      <w:r w:rsidR="00677240">
        <w:t>5</w:t>
      </w:r>
      <w:r w:rsidRPr="00CB45F0">
        <w:t>.</w:t>
      </w:r>
    </w:p>
    <w:p w14:paraId="19D5E064" w14:textId="77777777" w:rsidR="00A62601" w:rsidRPr="00CB45F0" w:rsidRDefault="00A62601" w:rsidP="00A62601"/>
    <w:p w14:paraId="3D0E1BCB" w14:textId="77777777" w:rsidR="00A62601" w:rsidRPr="005368FF" w:rsidRDefault="00A62601" w:rsidP="00A62601"/>
    <w:p w14:paraId="614D0ED0" w14:textId="77777777" w:rsidR="00A62601" w:rsidRPr="005368FF" w:rsidRDefault="00A62601" w:rsidP="00A62601">
      <w:pPr>
        <w:jc w:val="center"/>
        <w:rPr>
          <w:b/>
          <w:bCs/>
        </w:rPr>
      </w:pPr>
      <w:r w:rsidRPr="005368FF">
        <w:rPr>
          <w:b/>
          <w:bCs/>
        </w:rPr>
        <w:t>GRADSKO VIJEĆE GRADA BUJA – BUIE</w:t>
      </w:r>
    </w:p>
    <w:p w14:paraId="643E3A1F" w14:textId="1538FD4C" w:rsidR="00A62601" w:rsidRPr="005368FF" w:rsidRDefault="00A62601" w:rsidP="00A62601">
      <w:pPr>
        <w:jc w:val="center"/>
        <w:rPr>
          <w:b/>
          <w:bCs/>
        </w:rPr>
      </w:pPr>
      <w:r w:rsidRPr="005368FF">
        <w:rPr>
          <w:b/>
          <w:bCs/>
        </w:rPr>
        <w:t>PREDSJEDNI</w:t>
      </w:r>
      <w:r w:rsidR="00677240">
        <w:rPr>
          <w:b/>
          <w:bCs/>
        </w:rPr>
        <w:t>CA</w:t>
      </w:r>
      <w:r w:rsidRPr="005368FF">
        <w:rPr>
          <w:b/>
          <w:bCs/>
        </w:rPr>
        <w:t xml:space="preserve"> GRADSKOG VIJEĆA</w:t>
      </w:r>
    </w:p>
    <w:p w14:paraId="42489B11" w14:textId="16A9E0A0" w:rsidR="00A62601" w:rsidRPr="005368FF" w:rsidRDefault="00677240" w:rsidP="00A62601">
      <w:pPr>
        <w:jc w:val="center"/>
      </w:pPr>
      <w:r>
        <w:rPr>
          <w:b/>
          <w:bCs/>
        </w:rPr>
        <w:t xml:space="preserve">Bojana </w:t>
      </w:r>
      <w:proofErr w:type="spellStart"/>
      <w:r>
        <w:rPr>
          <w:b/>
          <w:bCs/>
        </w:rPr>
        <w:t>Puzigaća</w:t>
      </w:r>
      <w:proofErr w:type="spellEnd"/>
      <w:r w:rsidR="003F6125">
        <w:rPr>
          <w:b/>
          <w:bCs/>
        </w:rPr>
        <w:t>, v.r.</w:t>
      </w:r>
    </w:p>
    <w:sectPr w:rsidR="00A62601" w:rsidRPr="005368FF" w:rsidSect="00F74788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D409" w14:textId="77777777" w:rsidR="00994C67" w:rsidRDefault="00994C67">
      <w:r>
        <w:separator/>
      </w:r>
    </w:p>
  </w:endnote>
  <w:endnote w:type="continuationSeparator" w:id="0">
    <w:p w14:paraId="5E577A30" w14:textId="77777777" w:rsidR="00994C67" w:rsidRDefault="0099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6723" w14:textId="77777777" w:rsidR="00DA35D3" w:rsidRDefault="001366EB" w:rsidP="001D376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A35D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6F24ECF" w14:textId="77777777" w:rsidR="00DA35D3" w:rsidRDefault="00DA35D3" w:rsidP="00006A9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7A58" w14:textId="77777777" w:rsidR="00153084" w:rsidRPr="00153084" w:rsidRDefault="001366EB">
    <w:pPr>
      <w:pStyle w:val="Podnoje"/>
      <w:jc w:val="right"/>
      <w:rPr>
        <w:rFonts w:ascii="Calibri" w:hAnsi="Calibri"/>
        <w:sz w:val="22"/>
      </w:rPr>
    </w:pPr>
    <w:r w:rsidRPr="00153084">
      <w:rPr>
        <w:rFonts w:ascii="Calibri" w:hAnsi="Calibri"/>
        <w:sz w:val="22"/>
      </w:rPr>
      <w:fldChar w:fldCharType="begin"/>
    </w:r>
    <w:r w:rsidR="00153084" w:rsidRPr="00153084">
      <w:rPr>
        <w:rFonts w:ascii="Calibri" w:hAnsi="Calibri"/>
        <w:sz w:val="22"/>
      </w:rPr>
      <w:instrText xml:space="preserve"> PAGE   \* MERGEFORMAT </w:instrText>
    </w:r>
    <w:r w:rsidRPr="00153084">
      <w:rPr>
        <w:rFonts w:ascii="Calibri" w:hAnsi="Calibri"/>
        <w:sz w:val="22"/>
      </w:rPr>
      <w:fldChar w:fldCharType="separate"/>
    </w:r>
    <w:r w:rsidR="001A6C36">
      <w:rPr>
        <w:rFonts w:ascii="Calibri" w:hAnsi="Calibri"/>
        <w:noProof/>
        <w:sz w:val="22"/>
      </w:rPr>
      <w:t>1</w:t>
    </w:r>
    <w:r w:rsidR="001A6C36">
      <w:rPr>
        <w:rFonts w:ascii="Calibri" w:hAnsi="Calibri"/>
        <w:noProof/>
        <w:sz w:val="22"/>
      </w:rPr>
      <w:t>0</w:t>
    </w:r>
    <w:r w:rsidRPr="00153084">
      <w:rPr>
        <w:rFonts w:ascii="Calibri" w:hAnsi="Calibri"/>
        <w:noProof/>
        <w:sz w:val="22"/>
      </w:rPr>
      <w:fldChar w:fldCharType="end"/>
    </w:r>
  </w:p>
  <w:p w14:paraId="73DE2EA0" w14:textId="77777777" w:rsidR="00DA35D3" w:rsidRPr="00836B39" w:rsidRDefault="00DA35D3" w:rsidP="00AD226E">
    <w:pPr>
      <w:pStyle w:val="Podnoje"/>
      <w:ind w:right="360"/>
      <w:jc w:val="center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AA01" w14:textId="77777777" w:rsidR="00994C67" w:rsidRDefault="00994C67">
      <w:r>
        <w:separator/>
      </w:r>
    </w:p>
  </w:footnote>
  <w:footnote w:type="continuationSeparator" w:id="0">
    <w:p w14:paraId="0ED1F999" w14:textId="77777777" w:rsidR="00994C67" w:rsidRDefault="00994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347"/>
    <w:multiLevelType w:val="hybridMultilevel"/>
    <w:tmpl w:val="E4B493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95A42"/>
    <w:multiLevelType w:val="hybridMultilevel"/>
    <w:tmpl w:val="CBA061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4738D"/>
    <w:multiLevelType w:val="hybridMultilevel"/>
    <w:tmpl w:val="1D546794"/>
    <w:lvl w:ilvl="0" w:tplc="50BE082E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64F2B"/>
    <w:multiLevelType w:val="hybridMultilevel"/>
    <w:tmpl w:val="5002C4E0"/>
    <w:lvl w:ilvl="0" w:tplc="D116DC26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AC228D"/>
    <w:multiLevelType w:val="hybridMultilevel"/>
    <w:tmpl w:val="71C65AA4"/>
    <w:lvl w:ilvl="0" w:tplc="4622E29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25AA"/>
    <w:multiLevelType w:val="hybridMultilevel"/>
    <w:tmpl w:val="AD6E0AF2"/>
    <w:lvl w:ilvl="0" w:tplc="B23666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66CB6"/>
    <w:multiLevelType w:val="hybridMultilevel"/>
    <w:tmpl w:val="AD9230B8"/>
    <w:lvl w:ilvl="0" w:tplc="92869B56">
      <w:start w:val="1"/>
      <w:numFmt w:val="decimal"/>
      <w:lvlText w:val="(%1)"/>
      <w:lvlJc w:val="left"/>
      <w:pPr>
        <w:ind w:left="1020" w:hanging="6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35CDA"/>
    <w:multiLevelType w:val="hybridMultilevel"/>
    <w:tmpl w:val="25BAC4A6"/>
    <w:lvl w:ilvl="0" w:tplc="040233F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FC3E65"/>
    <w:multiLevelType w:val="hybridMultilevel"/>
    <w:tmpl w:val="B5249E32"/>
    <w:lvl w:ilvl="0" w:tplc="2BD8522C">
      <w:start w:val="82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B5CB3"/>
    <w:multiLevelType w:val="hybridMultilevel"/>
    <w:tmpl w:val="7554A61C"/>
    <w:lvl w:ilvl="0" w:tplc="10E0A9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96F2D"/>
    <w:multiLevelType w:val="hybridMultilevel"/>
    <w:tmpl w:val="00121390"/>
    <w:lvl w:ilvl="0" w:tplc="49466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27E38"/>
    <w:multiLevelType w:val="hybridMultilevel"/>
    <w:tmpl w:val="975047C2"/>
    <w:lvl w:ilvl="0" w:tplc="D042EE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66C8F"/>
    <w:multiLevelType w:val="hybridMultilevel"/>
    <w:tmpl w:val="63AC198E"/>
    <w:lvl w:ilvl="0" w:tplc="3022F0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322A7"/>
    <w:multiLevelType w:val="hybridMultilevel"/>
    <w:tmpl w:val="3D3EE34A"/>
    <w:lvl w:ilvl="0" w:tplc="720C98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F4FB9"/>
    <w:multiLevelType w:val="hybridMultilevel"/>
    <w:tmpl w:val="E250B076"/>
    <w:lvl w:ilvl="0" w:tplc="A92CA8B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F75CE2"/>
    <w:multiLevelType w:val="hybridMultilevel"/>
    <w:tmpl w:val="E532429A"/>
    <w:lvl w:ilvl="0" w:tplc="9F90DA7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FB31EB3"/>
    <w:multiLevelType w:val="hybridMultilevel"/>
    <w:tmpl w:val="9DA0963C"/>
    <w:lvl w:ilvl="0" w:tplc="6486E526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845CF1"/>
    <w:multiLevelType w:val="hybridMultilevel"/>
    <w:tmpl w:val="397A7C5C"/>
    <w:lvl w:ilvl="0" w:tplc="916079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76967"/>
    <w:multiLevelType w:val="hybridMultilevel"/>
    <w:tmpl w:val="08D4EA88"/>
    <w:lvl w:ilvl="0" w:tplc="46B4ED08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1521E"/>
    <w:multiLevelType w:val="hybridMultilevel"/>
    <w:tmpl w:val="A980450A"/>
    <w:lvl w:ilvl="0" w:tplc="4B86C9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E2DB2"/>
    <w:multiLevelType w:val="hybridMultilevel"/>
    <w:tmpl w:val="523ACE92"/>
    <w:lvl w:ilvl="0" w:tplc="D6528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5078E"/>
    <w:multiLevelType w:val="hybridMultilevel"/>
    <w:tmpl w:val="DAF6913C"/>
    <w:lvl w:ilvl="0" w:tplc="BC0A6D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D018FF"/>
    <w:multiLevelType w:val="hybridMultilevel"/>
    <w:tmpl w:val="CA2A59D0"/>
    <w:lvl w:ilvl="0" w:tplc="D6C4C6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46315"/>
    <w:multiLevelType w:val="hybridMultilevel"/>
    <w:tmpl w:val="DBA6EC9A"/>
    <w:lvl w:ilvl="0" w:tplc="D24E96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F6227"/>
    <w:multiLevelType w:val="hybridMultilevel"/>
    <w:tmpl w:val="1D3A99EE"/>
    <w:lvl w:ilvl="0" w:tplc="9B4E984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F72B61"/>
    <w:multiLevelType w:val="hybridMultilevel"/>
    <w:tmpl w:val="6C847D5A"/>
    <w:lvl w:ilvl="0" w:tplc="3F9460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F432C"/>
    <w:multiLevelType w:val="hybridMultilevel"/>
    <w:tmpl w:val="678E5440"/>
    <w:lvl w:ilvl="0" w:tplc="673241B6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C7225E3"/>
    <w:multiLevelType w:val="hybridMultilevel"/>
    <w:tmpl w:val="D2E65FF0"/>
    <w:lvl w:ilvl="0" w:tplc="02A4999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C30E29"/>
    <w:multiLevelType w:val="hybridMultilevel"/>
    <w:tmpl w:val="43CE992C"/>
    <w:lvl w:ilvl="0" w:tplc="306C02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20425"/>
    <w:multiLevelType w:val="hybridMultilevel"/>
    <w:tmpl w:val="7E167940"/>
    <w:lvl w:ilvl="0" w:tplc="74C666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6B67ADC"/>
    <w:multiLevelType w:val="hybridMultilevel"/>
    <w:tmpl w:val="6D5003D8"/>
    <w:lvl w:ilvl="0" w:tplc="DED8894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666D1"/>
    <w:multiLevelType w:val="hybridMultilevel"/>
    <w:tmpl w:val="38B83906"/>
    <w:lvl w:ilvl="0" w:tplc="60DA06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75AD9"/>
    <w:multiLevelType w:val="hybridMultilevel"/>
    <w:tmpl w:val="307E973E"/>
    <w:lvl w:ilvl="0" w:tplc="DBC6D01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FE23ED"/>
    <w:multiLevelType w:val="hybridMultilevel"/>
    <w:tmpl w:val="4A367C8E"/>
    <w:lvl w:ilvl="0" w:tplc="F58A5E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9E185E"/>
    <w:multiLevelType w:val="hybridMultilevel"/>
    <w:tmpl w:val="E35A871E"/>
    <w:lvl w:ilvl="0" w:tplc="EB4C85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2024B"/>
    <w:multiLevelType w:val="hybridMultilevel"/>
    <w:tmpl w:val="9AF07924"/>
    <w:lvl w:ilvl="0" w:tplc="725A6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A7835"/>
    <w:multiLevelType w:val="hybridMultilevel"/>
    <w:tmpl w:val="D34227E4"/>
    <w:lvl w:ilvl="0" w:tplc="0AF8185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2A7557"/>
    <w:multiLevelType w:val="hybridMultilevel"/>
    <w:tmpl w:val="30548088"/>
    <w:lvl w:ilvl="0" w:tplc="CFB4C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E0DDE"/>
    <w:multiLevelType w:val="hybridMultilevel"/>
    <w:tmpl w:val="3A08CFDA"/>
    <w:lvl w:ilvl="0" w:tplc="C0B6BE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8057767">
    <w:abstractNumId w:val="0"/>
  </w:num>
  <w:num w:numId="2" w16cid:durableId="1671442898">
    <w:abstractNumId w:val="30"/>
  </w:num>
  <w:num w:numId="3" w16cid:durableId="601500040">
    <w:abstractNumId w:val="1"/>
  </w:num>
  <w:num w:numId="4" w16cid:durableId="1299069486">
    <w:abstractNumId w:val="33"/>
  </w:num>
  <w:num w:numId="5" w16cid:durableId="1168058600">
    <w:abstractNumId w:val="8"/>
  </w:num>
  <w:num w:numId="6" w16cid:durableId="1866746678">
    <w:abstractNumId w:val="16"/>
  </w:num>
  <w:num w:numId="7" w16cid:durableId="2095197955">
    <w:abstractNumId w:val="2"/>
  </w:num>
  <w:num w:numId="8" w16cid:durableId="1786388973">
    <w:abstractNumId w:val="3"/>
  </w:num>
  <w:num w:numId="9" w16cid:durableId="662394459">
    <w:abstractNumId w:val="9"/>
  </w:num>
  <w:num w:numId="10" w16cid:durableId="659623854">
    <w:abstractNumId w:val="6"/>
  </w:num>
  <w:num w:numId="11" w16cid:durableId="292753354">
    <w:abstractNumId w:val="29"/>
  </w:num>
  <w:num w:numId="12" w16cid:durableId="170990849">
    <w:abstractNumId w:val="22"/>
  </w:num>
  <w:num w:numId="13" w16cid:durableId="1773932513">
    <w:abstractNumId w:val="28"/>
  </w:num>
  <w:num w:numId="14" w16cid:durableId="480343941">
    <w:abstractNumId w:val="37"/>
  </w:num>
  <w:num w:numId="15" w16cid:durableId="814488181">
    <w:abstractNumId w:val="10"/>
  </w:num>
  <w:num w:numId="16" w16cid:durableId="282999249">
    <w:abstractNumId w:val="34"/>
  </w:num>
  <w:num w:numId="17" w16cid:durableId="1221676541">
    <w:abstractNumId w:val="36"/>
  </w:num>
  <w:num w:numId="18" w16cid:durableId="512106607">
    <w:abstractNumId w:val="17"/>
  </w:num>
  <w:num w:numId="19" w16cid:durableId="1067844611">
    <w:abstractNumId w:val="24"/>
  </w:num>
  <w:num w:numId="20" w16cid:durableId="545413327">
    <w:abstractNumId w:val="15"/>
  </w:num>
  <w:num w:numId="21" w16cid:durableId="1273634736">
    <w:abstractNumId w:val="27"/>
  </w:num>
  <w:num w:numId="22" w16cid:durableId="1655184569">
    <w:abstractNumId w:val="19"/>
  </w:num>
  <w:num w:numId="23" w16cid:durableId="1633901453">
    <w:abstractNumId w:val="23"/>
  </w:num>
  <w:num w:numId="24" w16cid:durableId="781338762">
    <w:abstractNumId w:val="5"/>
  </w:num>
  <w:num w:numId="25" w16cid:durableId="1012419135">
    <w:abstractNumId w:val="11"/>
  </w:num>
  <w:num w:numId="26" w16cid:durableId="182519731">
    <w:abstractNumId w:val="38"/>
  </w:num>
  <w:num w:numId="27" w16cid:durableId="1504395323">
    <w:abstractNumId w:val="35"/>
  </w:num>
  <w:num w:numId="28" w16cid:durableId="1501849779">
    <w:abstractNumId w:val="25"/>
  </w:num>
  <w:num w:numId="29" w16cid:durableId="955065925">
    <w:abstractNumId w:val="20"/>
  </w:num>
  <w:num w:numId="30" w16cid:durableId="2044135137">
    <w:abstractNumId w:val="31"/>
  </w:num>
  <w:num w:numId="31" w16cid:durableId="886723402">
    <w:abstractNumId w:val="26"/>
  </w:num>
  <w:num w:numId="32" w16cid:durableId="1175850815">
    <w:abstractNumId w:val="32"/>
  </w:num>
  <w:num w:numId="33" w16cid:durableId="1642729650">
    <w:abstractNumId w:val="21"/>
  </w:num>
  <w:num w:numId="34" w16cid:durableId="1634022566">
    <w:abstractNumId w:val="14"/>
  </w:num>
  <w:num w:numId="35" w16cid:durableId="2082093608">
    <w:abstractNumId w:val="7"/>
  </w:num>
  <w:num w:numId="36" w16cid:durableId="1653755646">
    <w:abstractNumId w:val="12"/>
  </w:num>
  <w:num w:numId="37" w16cid:durableId="685205424">
    <w:abstractNumId w:val="4"/>
  </w:num>
  <w:num w:numId="38" w16cid:durableId="1448506230">
    <w:abstractNumId w:val="13"/>
  </w:num>
  <w:num w:numId="39" w16cid:durableId="2464982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88"/>
    <w:rsid w:val="0000613E"/>
    <w:rsid w:val="00006A95"/>
    <w:rsid w:val="0001289E"/>
    <w:rsid w:val="000223DF"/>
    <w:rsid w:val="00026B9C"/>
    <w:rsid w:val="00042B65"/>
    <w:rsid w:val="00047EE6"/>
    <w:rsid w:val="0005094D"/>
    <w:rsid w:val="00052EB1"/>
    <w:rsid w:val="00053563"/>
    <w:rsid w:val="00056DD1"/>
    <w:rsid w:val="00061ECC"/>
    <w:rsid w:val="00063B33"/>
    <w:rsid w:val="00070B48"/>
    <w:rsid w:val="00073184"/>
    <w:rsid w:val="000737DB"/>
    <w:rsid w:val="00077FBA"/>
    <w:rsid w:val="000811B3"/>
    <w:rsid w:val="00085C36"/>
    <w:rsid w:val="00087C96"/>
    <w:rsid w:val="00091EF6"/>
    <w:rsid w:val="000A3693"/>
    <w:rsid w:val="000B23FA"/>
    <w:rsid w:val="000B49BD"/>
    <w:rsid w:val="000C1B6C"/>
    <w:rsid w:val="000C2612"/>
    <w:rsid w:val="000C4624"/>
    <w:rsid w:val="000C5AE1"/>
    <w:rsid w:val="000C5CEF"/>
    <w:rsid w:val="000C71D3"/>
    <w:rsid w:val="000D6D42"/>
    <w:rsid w:val="000D710E"/>
    <w:rsid w:val="000D76A6"/>
    <w:rsid w:val="000E2512"/>
    <w:rsid w:val="000E4CA2"/>
    <w:rsid w:val="000E5C50"/>
    <w:rsid w:val="000F1DF4"/>
    <w:rsid w:val="000F4360"/>
    <w:rsid w:val="000F7D61"/>
    <w:rsid w:val="00102CB8"/>
    <w:rsid w:val="00106185"/>
    <w:rsid w:val="00110893"/>
    <w:rsid w:val="00115FB3"/>
    <w:rsid w:val="001239F3"/>
    <w:rsid w:val="00124049"/>
    <w:rsid w:val="00130090"/>
    <w:rsid w:val="00131A8D"/>
    <w:rsid w:val="001366EB"/>
    <w:rsid w:val="00137629"/>
    <w:rsid w:val="00137DE4"/>
    <w:rsid w:val="00141DB6"/>
    <w:rsid w:val="001501BF"/>
    <w:rsid w:val="00151397"/>
    <w:rsid w:val="00153084"/>
    <w:rsid w:val="00154641"/>
    <w:rsid w:val="001558BE"/>
    <w:rsid w:val="00155D74"/>
    <w:rsid w:val="00155DAE"/>
    <w:rsid w:val="0015618C"/>
    <w:rsid w:val="00156262"/>
    <w:rsid w:val="00157419"/>
    <w:rsid w:val="00161FFB"/>
    <w:rsid w:val="00164801"/>
    <w:rsid w:val="00164D1D"/>
    <w:rsid w:val="00165C72"/>
    <w:rsid w:val="00166157"/>
    <w:rsid w:val="0017057A"/>
    <w:rsid w:val="00170ACE"/>
    <w:rsid w:val="00170CB8"/>
    <w:rsid w:val="00175C2B"/>
    <w:rsid w:val="0018232F"/>
    <w:rsid w:val="00191E77"/>
    <w:rsid w:val="00193E21"/>
    <w:rsid w:val="001A4973"/>
    <w:rsid w:val="001A5808"/>
    <w:rsid w:val="001A5B36"/>
    <w:rsid w:val="001A667F"/>
    <w:rsid w:val="001A692C"/>
    <w:rsid w:val="001A6C36"/>
    <w:rsid w:val="001B287D"/>
    <w:rsid w:val="001C6527"/>
    <w:rsid w:val="001D376B"/>
    <w:rsid w:val="001D3F6C"/>
    <w:rsid w:val="001D53C2"/>
    <w:rsid w:val="001D7488"/>
    <w:rsid w:val="001E398C"/>
    <w:rsid w:val="001F1615"/>
    <w:rsid w:val="001F1A7C"/>
    <w:rsid w:val="001F765B"/>
    <w:rsid w:val="0021178B"/>
    <w:rsid w:val="00216804"/>
    <w:rsid w:val="00220E91"/>
    <w:rsid w:val="00232926"/>
    <w:rsid w:val="00242AA4"/>
    <w:rsid w:val="00243E34"/>
    <w:rsid w:val="002463B8"/>
    <w:rsid w:val="00256448"/>
    <w:rsid w:val="00256EA9"/>
    <w:rsid w:val="002729A4"/>
    <w:rsid w:val="0027301D"/>
    <w:rsid w:val="00273F2B"/>
    <w:rsid w:val="00274F50"/>
    <w:rsid w:val="00275146"/>
    <w:rsid w:val="00275E29"/>
    <w:rsid w:val="00277547"/>
    <w:rsid w:val="00280932"/>
    <w:rsid w:val="00280996"/>
    <w:rsid w:val="00286E2A"/>
    <w:rsid w:val="0028741B"/>
    <w:rsid w:val="002903D2"/>
    <w:rsid w:val="00296B00"/>
    <w:rsid w:val="002A1C6F"/>
    <w:rsid w:val="002B7415"/>
    <w:rsid w:val="002C08D7"/>
    <w:rsid w:val="002C25E6"/>
    <w:rsid w:val="002C2E38"/>
    <w:rsid w:val="002D2EC5"/>
    <w:rsid w:val="002E2945"/>
    <w:rsid w:val="002F0B02"/>
    <w:rsid w:val="00300226"/>
    <w:rsid w:val="00304B87"/>
    <w:rsid w:val="003079F7"/>
    <w:rsid w:val="0032013A"/>
    <w:rsid w:val="0032251B"/>
    <w:rsid w:val="00323BF3"/>
    <w:rsid w:val="00324FD5"/>
    <w:rsid w:val="00325501"/>
    <w:rsid w:val="00330F42"/>
    <w:rsid w:val="0033241D"/>
    <w:rsid w:val="00334E73"/>
    <w:rsid w:val="0033521A"/>
    <w:rsid w:val="00350163"/>
    <w:rsid w:val="00351827"/>
    <w:rsid w:val="003567D0"/>
    <w:rsid w:val="0036198D"/>
    <w:rsid w:val="00375286"/>
    <w:rsid w:val="0038143D"/>
    <w:rsid w:val="00383897"/>
    <w:rsid w:val="00390C23"/>
    <w:rsid w:val="003969CB"/>
    <w:rsid w:val="003A0438"/>
    <w:rsid w:val="003A46DA"/>
    <w:rsid w:val="003A6288"/>
    <w:rsid w:val="003A6D55"/>
    <w:rsid w:val="003A76FF"/>
    <w:rsid w:val="003B18E0"/>
    <w:rsid w:val="003B2D20"/>
    <w:rsid w:val="003B4E2C"/>
    <w:rsid w:val="003B76A7"/>
    <w:rsid w:val="003C04D5"/>
    <w:rsid w:val="003C206B"/>
    <w:rsid w:val="003D4E7C"/>
    <w:rsid w:val="003D5C84"/>
    <w:rsid w:val="003D77C3"/>
    <w:rsid w:val="003E2504"/>
    <w:rsid w:val="003E2DBB"/>
    <w:rsid w:val="003E4EB1"/>
    <w:rsid w:val="003E6438"/>
    <w:rsid w:val="003F6125"/>
    <w:rsid w:val="0040001F"/>
    <w:rsid w:val="00406D13"/>
    <w:rsid w:val="004071CE"/>
    <w:rsid w:val="00417387"/>
    <w:rsid w:val="0042363B"/>
    <w:rsid w:val="00427079"/>
    <w:rsid w:val="0043496E"/>
    <w:rsid w:val="004376F3"/>
    <w:rsid w:val="0044030F"/>
    <w:rsid w:val="00446340"/>
    <w:rsid w:val="004514F4"/>
    <w:rsid w:val="004568C9"/>
    <w:rsid w:val="0045724D"/>
    <w:rsid w:val="0045729D"/>
    <w:rsid w:val="004600AD"/>
    <w:rsid w:val="004635F1"/>
    <w:rsid w:val="00465F20"/>
    <w:rsid w:val="00475BAD"/>
    <w:rsid w:val="00477AAF"/>
    <w:rsid w:val="00490196"/>
    <w:rsid w:val="00495FB8"/>
    <w:rsid w:val="004A31F6"/>
    <w:rsid w:val="004C0ECB"/>
    <w:rsid w:val="004C601D"/>
    <w:rsid w:val="004D68E9"/>
    <w:rsid w:val="004D7FFA"/>
    <w:rsid w:val="004E49D1"/>
    <w:rsid w:val="004F1B02"/>
    <w:rsid w:val="005002CD"/>
    <w:rsid w:val="00500B7D"/>
    <w:rsid w:val="005053A2"/>
    <w:rsid w:val="00510BBF"/>
    <w:rsid w:val="00511515"/>
    <w:rsid w:val="0051415C"/>
    <w:rsid w:val="00515FE2"/>
    <w:rsid w:val="00521F51"/>
    <w:rsid w:val="00522AF8"/>
    <w:rsid w:val="0053205F"/>
    <w:rsid w:val="005365DD"/>
    <w:rsid w:val="005368FF"/>
    <w:rsid w:val="00537083"/>
    <w:rsid w:val="00553948"/>
    <w:rsid w:val="0056080A"/>
    <w:rsid w:val="005811DF"/>
    <w:rsid w:val="005840D6"/>
    <w:rsid w:val="00585EB4"/>
    <w:rsid w:val="005876EE"/>
    <w:rsid w:val="005925D4"/>
    <w:rsid w:val="00594205"/>
    <w:rsid w:val="00595C6B"/>
    <w:rsid w:val="00595F92"/>
    <w:rsid w:val="00597A2D"/>
    <w:rsid w:val="00597C96"/>
    <w:rsid w:val="005A08A2"/>
    <w:rsid w:val="005A1136"/>
    <w:rsid w:val="005A45BE"/>
    <w:rsid w:val="005A4FEE"/>
    <w:rsid w:val="005A619D"/>
    <w:rsid w:val="005A651A"/>
    <w:rsid w:val="005B1766"/>
    <w:rsid w:val="005B7C69"/>
    <w:rsid w:val="005C3E9E"/>
    <w:rsid w:val="005D121B"/>
    <w:rsid w:val="005D3D1E"/>
    <w:rsid w:val="005E166D"/>
    <w:rsid w:val="005E3997"/>
    <w:rsid w:val="005E5176"/>
    <w:rsid w:val="005F6E6A"/>
    <w:rsid w:val="005F79AC"/>
    <w:rsid w:val="00602B92"/>
    <w:rsid w:val="00617E94"/>
    <w:rsid w:val="00622871"/>
    <w:rsid w:val="0063392E"/>
    <w:rsid w:val="00633C5B"/>
    <w:rsid w:val="006362F0"/>
    <w:rsid w:val="00637455"/>
    <w:rsid w:val="00651017"/>
    <w:rsid w:val="00652315"/>
    <w:rsid w:val="00654B48"/>
    <w:rsid w:val="00657A5B"/>
    <w:rsid w:val="00660729"/>
    <w:rsid w:val="00661FD4"/>
    <w:rsid w:val="00670A02"/>
    <w:rsid w:val="00671E1E"/>
    <w:rsid w:val="00673567"/>
    <w:rsid w:val="00677240"/>
    <w:rsid w:val="0068275E"/>
    <w:rsid w:val="00691360"/>
    <w:rsid w:val="006954A3"/>
    <w:rsid w:val="00695CE6"/>
    <w:rsid w:val="00695FB2"/>
    <w:rsid w:val="00696F54"/>
    <w:rsid w:val="00697CDC"/>
    <w:rsid w:val="006A017C"/>
    <w:rsid w:val="006A677E"/>
    <w:rsid w:val="006B097B"/>
    <w:rsid w:val="006B1213"/>
    <w:rsid w:val="006B6F6E"/>
    <w:rsid w:val="006C5066"/>
    <w:rsid w:val="006C611A"/>
    <w:rsid w:val="006C640C"/>
    <w:rsid w:val="006C690A"/>
    <w:rsid w:val="006C76F5"/>
    <w:rsid w:val="006D4840"/>
    <w:rsid w:val="006D505E"/>
    <w:rsid w:val="006E5387"/>
    <w:rsid w:val="006F6880"/>
    <w:rsid w:val="006F6E12"/>
    <w:rsid w:val="007024F6"/>
    <w:rsid w:val="007057B3"/>
    <w:rsid w:val="00714F09"/>
    <w:rsid w:val="00720944"/>
    <w:rsid w:val="00720B92"/>
    <w:rsid w:val="0072209C"/>
    <w:rsid w:val="007241BF"/>
    <w:rsid w:val="007308C3"/>
    <w:rsid w:val="0073240B"/>
    <w:rsid w:val="0073594E"/>
    <w:rsid w:val="0074185B"/>
    <w:rsid w:val="0074304C"/>
    <w:rsid w:val="00746C06"/>
    <w:rsid w:val="00751176"/>
    <w:rsid w:val="007535CA"/>
    <w:rsid w:val="00754884"/>
    <w:rsid w:val="00766481"/>
    <w:rsid w:val="00772635"/>
    <w:rsid w:val="0077345D"/>
    <w:rsid w:val="007751BB"/>
    <w:rsid w:val="00776028"/>
    <w:rsid w:val="00776FB6"/>
    <w:rsid w:val="00792B80"/>
    <w:rsid w:val="007936A1"/>
    <w:rsid w:val="00797743"/>
    <w:rsid w:val="007A2F72"/>
    <w:rsid w:val="007A45A0"/>
    <w:rsid w:val="007A6E61"/>
    <w:rsid w:val="007B1CFD"/>
    <w:rsid w:val="007B2C73"/>
    <w:rsid w:val="007B5085"/>
    <w:rsid w:val="007B6EE3"/>
    <w:rsid w:val="007C7480"/>
    <w:rsid w:val="007C7AC5"/>
    <w:rsid w:val="007D17F8"/>
    <w:rsid w:val="007F455C"/>
    <w:rsid w:val="007F5A62"/>
    <w:rsid w:val="008102FF"/>
    <w:rsid w:val="00817D92"/>
    <w:rsid w:val="008202D6"/>
    <w:rsid w:val="00824C54"/>
    <w:rsid w:val="008369C5"/>
    <w:rsid w:val="00836B39"/>
    <w:rsid w:val="008478B2"/>
    <w:rsid w:val="00850E0B"/>
    <w:rsid w:val="00853774"/>
    <w:rsid w:val="00854B53"/>
    <w:rsid w:val="0086066D"/>
    <w:rsid w:val="00872BCB"/>
    <w:rsid w:val="008760FA"/>
    <w:rsid w:val="00876DD3"/>
    <w:rsid w:val="00883068"/>
    <w:rsid w:val="00883490"/>
    <w:rsid w:val="00885E03"/>
    <w:rsid w:val="008A1D09"/>
    <w:rsid w:val="008A604F"/>
    <w:rsid w:val="008A786E"/>
    <w:rsid w:val="008B604C"/>
    <w:rsid w:val="008C04AC"/>
    <w:rsid w:val="008D1CC6"/>
    <w:rsid w:val="008D69B7"/>
    <w:rsid w:val="008E12A1"/>
    <w:rsid w:val="00913AEA"/>
    <w:rsid w:val="00920C60"/>
    <w:rsid w:val="00926903"/>
    <w:rsid w:val="00931B57"/>
    <w:rsid w:val="0093571D"/>
    <w:rsid w:val="00956CC6"/>
    <w:rsid w:val="00957D29"/>
    <w:rsid w:val="00962C31"/>
    <w:rsid w:val="009724E3"/>
    <w:rsid w:val="00994C67"/>
    <w:rsid w:val="009A0647"/>
    <w:rsid w:val="009A2190"/>
    <w:rsid w:val="009A2BAF"/>
    <w:rsid w:val="009A7428"/>
    <w:rsid w:val="009B5216"/>
    <w:rsid w:val="009B79D4"/>
    <w:rsid w:val="009C052F"/>
    <w:rsid w:val="009C36D5"/>
    <w:rsid w:val="009E6F22"/>
    <w:rsid w:val="00A04D59"/>
    <w:rsid w:val="00A06268"/>
    <w:rsid w:val="00A100ED"/>
    <w:rsid w:val="00A16A3D"/>
    <w:rsid w:val="00A214F8"/>
    <w:rsid w:val="00A2189D"/>
    <w:rsid w:val="00A2496D"/>
    <w:rsid w:val="00A26F7F"/>
    <w:rsid w:val="00A2776F"/>
    <w:rsid w:val="00A318FD"/>
    <w:rsid w:val="00A33A3D"/>
    <w:rsid w:val="00A34B9F"/>
    <w:rsid w:val="00A35F82"/>
    <w:rsid w:val="00A42695"/>
    <w:rsid w:val="00A43CDB"/>
    <w:rsid w:val="00A458E7"/>
    <w:rsid w:val="00A45D54"/>
    <w:rsid w:val="00A52CCA"/>
    <w:rsid w:val="00A55921"/>
    <w:rsid w:val="00A56F86"/>
    <w:rsid w:val="00A62601"/>
    <w:rsid w:val="00A71D48"/>
    <w:rsid w:val="00A76260"/>
    <w:rsid w:val="00A77051"/>
    <w:rsid w:val="00A77E45"/>
    <w:rsid w:val="00A81989"/>
    <w:rsid w:val="00A95443"/>
    <w:rsid w:val="00A95AD5"/>
    <w:rsid w:val="00A97A15"/>
    <w:rsid w:val="00AA00D8"/>
    <w:rsid w:val="00AA5C4A"/>
    <w:rsid w:val="00AA6C17"/>
    <w:rsid w:val="00AB4FD8"/>
    <w:rsid w:val="00AC0D77"/>
    <w:rsid w:val="00AC4C2E"/>
    <w:rsid w:val="00AD226E"/>
    <w:rsid w:val="00AD3FE2"/>
    <w:rsid w:val="00AE041C"/>
    <w:rsid w:val="00AE11D4"/>
    <w:rsid w:val="00AF6EF8"/>
    <w:rsid w:val="00B01404"/>
    <w:rsid w:val="00B143A4"/>
    <w:rsid w:val="00B15A3D"/>
    <w:rsid w:val="00B178CE"/>
    <w:rsid w:val="00B248A8"/>
    <w:rsid w:val="00B26860"/>
    <w:rsid w:val="00B27C6A"/>
    <w:rsid w:val="00B431B2"/>
    <w:rsid w:val="00B508F0"/>
    <w:rsid w:val="00B51EC3"/>
    <w:rsid w:val="00B52943"/>
    <w:rsid w:val="00B61C72"/>
    <w:rsid w:val="00B66693"/>
    <w:rsid w:val="00B6690B"/>
    <w:rsid w:val="00B717BF"/>
    <w:rsid w:val="00B7790D"/>
    <w:rsid w:val="00B824E6"/>
    <w:rsid w:val="00B827E0"/>
    <w:rsid w:val="00B86714"/>
    <w:rsid w:val="00B8740D"/>
    <w:rsid w:val="00B91A26"/>
    <w:rsid w:val="00BA0636"/>
    <w:rsid w:val="00BC506C"/>
    <w:rsid w:val="00BD6FA5"/>
    <w:rsid w:val="00BD78B7"/>
    <w:rsid w:val="00BE1F8B"/>
    <w:rsid w:val="00BE3429"/>
    <w:rsid w:val="00BE3B76"/>
    <w:rsid w:val="00BF558E"/>
    <w:rsid w:val="00BF6629"/>
    <w:rsid w:val="00C018A2"/>
    <w:rsid w:val="00C021A1"/>
    <w:rsid w:val="00C10D73"/>
    <w:rsid w:val="00C1580F"/>
    <w:rsid w:val="00C16374"/>
    <w:rsid w:val="00C22625"/>
    <w:rsid w:val="00C37D93"/>
    <w:rsid w:val="00C40BE8"/>
    <w:rsid w:val="00C525DE"/>
    <w:rsid w:val="00C6369B"/>
    <w:rsid w:val="00C716DA"/>
    <w:rsid w:val="00C77E06"/>
    <w:rsid w:val="00C82E69"/>
    <w:rsid w:val="00C83AAE"/>
    <w:rsid w:val="00CA1F2F"/>
    <w:rsid w:val="00CB36AD"/>
    <w:rsid w:val="00CB45F0"/>
    <w:rsid w:val="00CB5AFB"/>
    <w:rsid w:val="00CB65A3"/>
    <w:rsid w:val="00CC4E4B"/>
    <w:rsid w:val="00CD5503"/>
    <w:rsid w:val="00CE12CC"/>
    <w:rsid w:val="00CF2117"/>
    <w:rsid w:val="00CF55D4"/>
    <w:rsid w:val="00CF596B"/>
    <w:rsid w:val="00D003A0"/>
    <w:rsid w:val="00D0208C"/>
    <w:rsid w:val="00D05894"/>
    <w:rsid w:val="00D206B3"/>
    <w:rsid w:val="00D20C90"/>
    <w:rsid w:val="00D26639"/>
    <w:rsid w:val="00D35182"/>
    <w:rsid w:val="00D369A5"/>
    <w:rsid w:val="00D56C74"/>
    <w:rsid w:val="00D604C9"/>
    <w:rsid w:val="00D80C39"/>
    <w:rsid w:val="00D83746"/>
    <w:rsid w:val="00D853F8"/>
    <w:rsid w:val="00D95D65"/>
    <w:rsid w:val="00DA35D3"/>
    <w:rsid w:val="00DA61E6"/>
    <w:rsid w:val="00DA759A"/>
    <w:rsid w:val="00DA7A50"/>
    <w:rsid w:val="00DA7E12"/>
    <w:rsid w:val="00DB288B"/>
    <w:rsid w:val="00DB475F"/>
    <w:rsid w:val="00DC3CFA"/>
    <w:rsid w:val="00DD2CB8"/>
    <w:rsid w:val="00DD6747"/>
    <w:rsid w:val="00DE0076"/>
    <w:rsid w:val="00DE2DE0"/>
    <w:rsid w:val="00DE5392"/>
    <w:rsid w:val="00DE58F4"/>
    <w:rsid w:val="00DE68BA"/>
    <w:rsid w:val="00DE6F0D"/>
    <w:rsid w:val="00DF338C"/>
    <w:rsid w:val="00DF3F5B"/>
    <w:rsid w:val="00DF649C"/>
    <w:rsid w:val="00DF6F01"/>
    <w:rsid w:val="00E01A46"/>
    <w:rsid w:val="00E01D96"/>
    <w:rsid w:val="00E11343"/>
    <w:rsid w:val="00E15AB7"/>
    <w:rsid w:val="00E21AC6"/>
    <w:rsid w:val="00E22B78"/>
    <w:rsid w:val="00E24894"/>
    <w:rsid w:val="00E24CFC"/>
    <w:rsid w:val="00E25003"/>
    <w:rsid w:val="00E258BD"/>
    <w:rsid w:val="00E25D93"/>
    <w:rsid w:val="00E42F53"/>
    <w:rsid w:val="00E447C2"/>
    <w:rsid w:val="00E47A30"/>
    <w:rsid w:val="00E516C4"/>
    <w:rsid w:val="00E54C06"/>
    <w:rsid w:val="00E550FA"/>
    <w:rsid w:val="00E56321"/>
    <w:rsid w:val="00E60C69"/>
    <w:rsid w:val="00E622D2"/>
    <w:rsid w:val="00E77A02"/>
    <w:rsid w:val="00E81D37"/>
    <w:rsid w:val="00E93653"/>
    <w:rsid w:val="00EA00B3"/>
    <w:rsid w:val="00EA1175"/>
    <w:rsid w:val="00EA4858"/>
    <w:rsid w:val="00EA695E"/>
    <w:rsid w:val="00EA7A8C"/>
    <w:rsid w:val="00EB00BE"/>
    <w:rsid w:val="00EB0216"/>
    <w:rsid w:val="00EC2268"/>
    <w:rsid w:val="00EC60EF"/>
    <w:rsid w:val="00EC6B6D"/>
    <w:rsid w:val="00ED12AC"/>
    <w:rsid w:val="00EE03CB"/>
    <w:rsid w:val="00EE6167"/>
    <w:rsid w:val="00EF2C8D"/>
    <w:rsid w:val="00EF5E82"/>
    <w:rsid w:val="00F108BA"/>
    <w:rsid w:val="00F13849"/>
    <w:rsid w:val="00F16CDC"/>
    <w:rsid w:val="00F24728"/>
    <w:rsid w:val="00F25C07"/>
    <w:rsid w:val="00F33026"/>
    <w:rsid w:val="00F34BC2"/>
    <w:rsid w:val="00F37E4B"/>
    <w:rsid w:val="00F413F8"/>
    <w:rsid w:val="00F45F3A"/>
    <w:rsid w:val="00F46B7D"/>
    <w:rsid w:val="00F46DE1"/>
    <w:rsid w:val="00F52276"/>
    <w:rsid w:val="00F534B7"/>
    <w:rsid w:val="00F56998"/>
    <w:rsid w:val="00F66BE1"/>
    <w:rsid w:val="00F67593"/>
    <w:rsid w:val="00F67B18"/>
    <w:rsid w:val="00F71BC1"/>
    <w:rsid w:val="00F71C12"/>
    <w:rsid w:val="00F721A9"/>
    <w:rsid w:val="00F72EB1"/>
    <w:rsid w:val="00F74788"/>
    <w:rsid w:val="00F76015"/>
    <w:rsid w:val="00F827EA"/>
    <w:rsid w:val="00F83476"/>
    <w:rsid w:val="00F87B47"/>
    <w:rsid w:val="00F94B61"/>
    <w:rsid w:val="00FC2B11"/>
    <w:rsid w:val="00FC3E79"/>
    <w:rsid w:val="00FC650F"/>
    <w:rsid w:val="00FC7193"/>
    <w:rsid w:val="00FD2E5C"/>
    <w:rsid w:val="00FD65C9"/>
    <w:rsid w:val="00FD7FFD"/>
    <w:rsid w:val="00FE1E18"/>
    <w:rsid w:val="00FF092B"/>
    <w:rsid w:val="00FF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45D3F"/>
  <w15:docId w15:val="{30620B3A-4D50-4E50-8424-7DB8BBD8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78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F7478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F7478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06A95"/>
  </w:style>
  <w:style w:type="paragraph" w:styleId="Tekstbalonia">
    <w:name w:val="Balloon Text"/>
    <w:basedOn w:val="Normal"/>
    <w:semiHidden/>
    <w:rsid w:val="00F71BC1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5A45BE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070B48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FD2E5C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1661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91363-C4D8-4674-A3AE-D0D8F1C1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11</Pages>
  <Words>4014</Words>
  <Characters>22884</Characters>
  <Application>Microsoft Office Word</Application>
  <DocSecurity>0</DocSecurity>
  <Lines>190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6</vt:lpstr>
      <vt:lpstr>Na temelju članka 6</vt:lpstr>
    </vt:vector>
  </TitlesOfParts>
  <Company/>
  <LinksUpToDate>false</LinksUpToDate>
  <CharactersWithSpaces>26845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</dc:title>
  <dc:creator>Korisnik</dc:creator>
  <cp:lastModifiedBy>Loreta Makovac</cp:lastModifiedBy>
  <cp:revision>48</cp:revision>
  <cp:lastPrinted>2025-12-01T09:24:00Z</cp:lastPrinted>
  <dcterms:created xsi:type="dcterms:W3CDTF">2021-12-01T07:22:00Z</dcterms:created>
  <dcterms:modified xsi:type="dcterms:W3CDTF">2025-12-03T11:03:00Z</dcterms:modified>
</cp:coreProperties>
</file>