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0E38" w14:textId="7D35B1D0" w:rsidR="00860EDA" w:rsidRPr="00230E83" w:rsidRDefault="00860EDA" w:rsidP="00860EDA">
      <w:r w:rsidRPr="00230E83">
        <w:t>Na temelju članka 76. do 80.</w:t>
      </w:r>
      <w:r w:rsidR="0070451B" w:rsidRPr="00230E83">
        <w:t xml:space="preserve"> i</w:t>
      </w:r>
      <w:r w:rsidRPr="00230E83">
        <w:t xml:space="preserve"> članka 8</w:t>
      </w:r>
      <w:r w:rsidR="0070451B" w:rsidRPr="00230E83">
        <w:t>8</w:t>
      </w:r>
      <w:r w:rsidRPr="00230E83">
        <w:t xml:space="preserve">. Zakona o proračunu („Narodne novine“, broj 144/21), članka </w:t>
      </w:r>
      <w:r w:rsidR="0070451B" w:rsidRPr="00230E83">
        <w:t>54</w:t>
      </w:r>
      <w:r w:rsidRPr="00230E83">
        <w:t>. Pravilnika o polugodišnjem i godišnjem izvještaju o izvršenju proračuna</w:t>
      </w:r>
      <w:r w:rsidR="0070451B" w:rsidRPr="00230E83">
        <w:t xml:space="preserve"> i financijskog plana</w:t>
      </w:r>
      <w:r w:rsidRPr="00230E83">
        <w:t xml:space="preserve"> („Narodne novine“ broj </w:t>
      </w:r>
      <w:r w:rsidR="0070451B" w:rsidRPr="00230E83">
        <w:t>85/23</w:t>
      </w:r>
      <w:r w:rsidRPr="00230E83">
        <w:t>) i članka 50. Statuta Grada Buja („Službene novine Grada Buja“, broj 11/09, 5/11, 11/11, 3/13</w:t>
      </w:r>
      <w:r w:rsidR="00A218AB">
        <w:t>,</w:t>
      </w:r>
      <w:r w:rsidRPr="00230E83">
        <w:t xml:space="preserve"> 5/18</w:t>
      </w:r>
      <w:r w:rsidR="00A218AB">
        <w:t xml:space="preserve">, </w:t>
      </w:r>
      <w:r w:rsidR="00A218AB" w:rsidRPr="005E7566">
        <w:t>19/18 – pročišćeni tekst</w:t>
      </w:r>
      <w:r w:rsidR="00F62A70">
        <w:t>,</w:t>
      </w:r>
      <w:r w:rsidR="00A218AB">
        <w:t xml:space="preserve"> </w:t>
      </w:r>
      <w:r w:rsidR="00A218AB" w:rsidRPr="005E7566">
        <w:t>4/21</w:t>
      </w:r>
      <w:r w:rsidR="00F62A70">
        <w:t xml:space="preserve"> i 8/25</w:t>
      </w:r>
      <w:r w:rsidRPr="00230E83">
        <w:t xml:space="preserve">) Gradsko vijeće Grada Buja na sjednici </w:t>
      </w:r>
      <w:r w:rsidR="0007036B">
        <w:t xml:space="preserve">30. rujna </w:t>
      </w:r>
      <w:r w:rsidR="00A218AB">
        <w:t>202</w:t>
      </w:r>
      <w:r w:rsidR="00F62A70">
        <w:t>5</w:t>
      </w:r>
      <w:r w:rsidRPr="00230E83">
        <w:t>. godine, don</w:t>
      </w:r>
      <w:r w:rsidR="00A218AB">
        <w:t>osi</w:t>
      </w:r>
      <w:r w:rsidRPr="00230E83">
        <w:t xml:space="preserve">  </w:t>
      </w:r>
    </w:p>
    <w:p w14:paraId="745D2487" w14:textId="77777777" w:rsidR="00860EDA" w:rsidRDefault="00860EDA" w:rsidP="00860EDA"/>
    <w:p w14:paraId="5EA71D0E" w14:textId="77777777" w:rsidR="00A218AB" w:rsidRPr="00230E83" w:rsidRDefault="00A218AB" w:rsidP="00860EDA"/>
    <w:p w14:paraId="344F3300" w14:textId="63A2EC6F" w:rsidR="00860EDA" w:rsidRPr="00230E83" w:rsidRDefault="0070451B" w:rsidP="00860EDA">
      <w:pPr>
        <w:jc w:val="center"/>
        <w:rPr>
          <w:b/>
        </w:rPr>
      </w:pPr>
      <w:r w:rsidRPr="00230E83">
        <w:rPr>
          <w:b/>
        </w:rPr>
        <w:t>POLUG</w:t>
      </w:r>
      <w:r w:rsidR="00860EDA" w:rsidRPr="00230E83">
        <w:rPr>
          <w:b/>
        </w:rPr>
        <w:t xml:space="preserve">ODIŠNJI IZVJEŠTAJ O IZVRŠENJU </w:t>
      </w:r>
    </w:p>
    <w:p w14:paraId="5D645D64" w14:textId="0CE44D2B" w:rsidR="00860EDA" w:rsidRPr="00230E83" w:rsidRDefault="00860EDA" w:rsidP="00860EDA">
      <w:pPr>
        <w:jc w:val="center"/>
        <w:rPr>
          <w:b/>
        </w:rPr>
      </w:pPr>
      <w:r w:rsidRPr="00230E83">
        <w:rPr>
          <w:b/>
        </w:rPr>
        <w:t>PRORAČUNA GRADA BUJA - BUIE ZA 202</w:t>
      </w:r>
      <w:r w:rsidR="003B243D">
        <w:rPr>
          <w:b/>
        </w:rPr>
        <w:t>5</w:t>
      </w:r>
      <w:r w:rsidRPr="00230E83">
        <w:rPr>
          <w:b/>
        </w:rPr>
        <w:t>. GODINU</w:t>
      </w:r>
    </w:p>
    <w:p w14:paraId="6E5FAFB9" w14:textId="77777777" w:rsidR="00860EDA" w:rsidRPr="00230E83" w:rsidRDefault="00860EDA" w:rsidP="00860EDA">
      <w:pPr>
        <w:jc w:val="center"/>
        <w:rPr>
          <w:b/>
        </w:rPr>
      </w:pPr>
    </w:p>
    <w:p w14:paraId="67E549B6" w14:textId="77777777" w:rsidR="00860EDA" w:rsidRPr="00230E83" w:rsidRDefault="00860EDA" w:rsidP="00860EDA">
      <w:pPr>
        <w:jc w:val="center"/>
      </w:pPr>
      <w:r w:rsidRPr="00230E83">
        <w:t>Članak 1.</w:t>
      </w:r>
    </w:p>
    <w:p w14:paraId="6249AE8C" w14:textId="77777777" w:rsidR="00860EDA" w:rsidRPr="00230E83" w:rsidRDefault="00860EDA" w:rsidP="00860EDA">
      <w:pPr>
        <w:jc w:val="center"/>
      </w:pPr>
    </w:p>
    <w:p w14:paraId="3FBA0C1F" w14:textId="597B55E8" w:rsidR="00860EDA" w:rsidRDefault="00860EDA" w:rsidP="00860EDA">
      <w:r w:rsidRPr="00230E83">
        <w:t xml:space="preserve">Utvrđuje se izvršenje Proračuna Grada Buja - Buie u </w:t>
      </w:r>
      <w:r w:rsidR="0070451B" w:rsidRPr="00230E83">
        <w:t xml:space="preserve">razdoblju siječanj – lipanj </w:t>
      </w:r>
      <w:r w:rsidRPr="00230E83">
        <w:t>202</w:t>
      </w:r>
      <w:r w:rsidR="00F62A70">
        <w:t>5</w:t>
      </w:r>
      <w:r w:rsidRPr="00230E83">
        <w:t>. godin</w:t>
      </w:r>
      <w:r w:rsidR="00A218AB">
        <w:t>e</w:t>
      </w:r>
      <w:r w:rsidRPr="00230E83">
        <w:t xml:space="preserve"> kako slijedi:</w:t>
      </w:r>
    </w:p>
    <w:p w14:paraId="2F7259CF" w14:textId="77777777" w:rsidR="00356763" w:rsidRDefault="00356763" w:rsidP="00860EDA"/>
    <w:tbl>
      <w:tblPr>
        <w:tblW w:w="9374" w:type="dxa"/>
        <w:tblLook w:val="04A0" w:firstRow="1" w:lastRow="0" w:firstColumn="1" w:lastColumn="0" w:noHBand="0" w:noVBand="1"/>
      </w:tblPr>
      <w:tblGrid>
        <w:gridCol w:w="306"/>
        <w:gridCol w:w="3238"/>
        <w:gridCol w:w="1227"/>
        <w:gridCol w:w="1562"/>
        <w:gridCol w:w="1227"/>
        <w:gridCol w:w="907"/>
        <w:gridCol w:w="907"/>
      </w:tblGrid>
      <w:tr w:rsidR="00F62A70" w14:paraId="10D962B6" w14:textId="77777777" w:rsidTr="00F62A70">
        <w:trPr>
          <w:trHeight w:val="240"/>
        </w:trPr>
        <w:tc>
          <w:tcPr>
            <w:tcW w:w="9374" w:type="dxa"/>
            <w:gridSpan w:val="7"/>
            <w:tcBorders>
              <w:top w:val="nil"/>
              <w:left w:val="nil"/>
              <w:bottom w:val="nil"/>
              <w:right w:val="nil"/>
            </w:tcBorders>
            <w:noWrap/>
            <w:vAlign w:val="bottom"/>
            <w:hideMark/>
          </w:tcPr>
          <w:p w14:paraId="47E755F5" w14:textId="77777777" w:rsidR="00F62A70" w:rsidRDefault="00F62A70">
            <w:pPr>
              <w:jc w:val="center"/>
              <w:rPr>
                <w:b/>
                <w:bCs/>
                <w:sz w:val="18"/>
                <w:szCs w:val="18"/>
              </w:rPr>
            </w:pPr>
            <w:r>
              <w:rPr>
                <w:b/>
                <w:bCs/>
                <w:sz w:val="18"/>
                <w:szCs w:val="18"/>
              </w:rPr>
              <w:t>A) SAŽETAK RAČUNA PRIHODA I RASHODA</w:t>
            </w:r>
          </w:p>
        </w:tc>
      </w:tr>
      <w:tr w:rsidR="00F62A70" w14:paraId="4A0A8D03" w14:textId="77777777" w:rsidTr="00F62A70">
        <w:trPr>
          <w:trHeight w:val="240"/>
        </w:trPr>
        <w:tc>
          <w:tcPr>
            <w:tcW w:w="306" w:type="dxa"/>
            <w:tcBorders>
              <w:top w:val="nil"/>
              <w:left w:val="nil"/>
              <w:bottom w:val="nil"/>
              <w:right w:val="nil"/>
            </w:tcBorders>
            <w:noWrap/>
            <w:vAlign w:val="bottom"/>
            <w:hideMark/>
          </w:tcPr>
          <w:p w14:paraId="7EAC9743" w14:textId="77777777" w:rsidR="00F62A70" w:rsidRDefault="00F62A70">
            <w:pPr>
              <w:jc w:val="center"/>
              <w:rPr>
                <w:b/>
                <w:bCs/>
                <w:sz w:val="18"/>
                <w:szCs w:val="18"/>
              </w:rPr>
            </w:pPr>
          </w:p>
        </w:tc>
        <w:tc>
          <w:tcPr>
            <w:tcW w:w="3238" w:type="dxa"/>
            <w:tcBorders>
              <w:top w:val="nil"/>
              <w:left w:val="nil"/>
              <w:bottom w:val="nil"/>
              <w:right w:val="nil"/>
            </w:tcBorders>
            <w:noWrap/>
            <w:vAlign w:val="bottom"/>
            <w:hideMark/>
          </w:tcPr>
          <w:p w14:paraId="3E33D98E" w14:textId="77777777" w:rsidR="00F62A70" w:rsidRDefault="00F62A70">
            <w:pPr>
              <w:jc w:val="center"/>
              <w:rPr>
                <w:sz w:val="20"/>
                <w:szCs w:val="20"/>
              </w:rPr>
            </w:pPr>
          </w:p>
        </w:tc>
        <w:tc>
          <w:tcPr>
            <w:tcW w:w="1227" w:type="dxa"/>
            <w:tcBorders>
              <w:top w:val="nil"/>
              <w:left w:val="nil"/>
              <w:bottom w:val="nil"/>
              <w:right w:val="nil"/>
            </w:tcBorders>
            <w:noWrap/>
            <w:vAlign w:val="bottom"/>
            <w:hideMark/>
          </w:tcPr>
          <w:p w14:paraId="662DEBEF" w14:textId="77777777" w:rsidR="00F62A70" w:rsidRDefault="00F62A70">
            <w:pPr>
              <w:jc w:val="center"/>
              <w:rPr>
                <w:sz w:val="20"/>
                <w:szCs w:val="20"/>
              </w:rPr>
            </w:pPr>
          </w:p>
        </w:tc>
        <w:tc>
          <w:tcPr>
            <w:tcW w:w="1562" w:type="dxa"/>
            <w:tcBorders>
              <w:top w:val="nil"/>
              <w:left w:val="nil"/>
              <w:bottom w:val="nil"/>
              <w:right w:val="nil"/>
            </w:tcBorders>
            <w:noWrap/>
            <w:vAlign w:val="bottom"/>
            <w:hideMark/>
          </w:tcPr>
          <w:p w14:paraId="0AC11761" w14:textId="77777777" w:rsidR="00F62A70" w:rsidRDefault="00F62A70">
            <w:pPr>
              <w:jc w:val="center"/>
              <w:rPr>
                <w:sz w:val="20"/>
                <w:szCs w:val="20"/>
              </w:rPr>
            </w:pPr>
          </w:p>
        </w:tc>
        <w:tc>
          <w:tcPr>
            <w:tcW w:w="1227" w:type="dxa"/>
            <w:tcBorders>
              <w:top w:val="nil"/>
              <w:left w:val="nil"/>
              <w:bottom w:val="nil"/>
              <w:right w:val="nil"/>
            </w:tcBorders>
            <w:noWrap/>
            <w:vAlign w:val="bottom"/>
            <w:hideMark/>
          </w:tcPr>
          <w:p w14:paraId="2CAA98C4" w14:textId="77777777" w:rsidR="00F62A70" w:rsidRDefault="00F62A70">
            <w:pPr>
              <w:jc w:val="center"/>
              <w:rPr>
                <w:sz w:val="20"/>
                <w:szCs w:val="20"/>
              </w:rPr>
            </w:pPr>
          </w:p>
        </w:tc>
        <w:tc>
          <w:tcPr>
            <w:tcW w:w="907" w:type="dxa"/>
            <w:tcBorders>
              <w:top w:val="nil"/>
              <w:left w:val="nil"/>
              <w:bottom w:val="nil"/>
              <w:right w:val="nil"/>
            </w:tcBorders>
            <w:noWrap/>
            <w:vAlign w:val="bottom"/>
            <w:hideMark/>
          </w:tcPr>
          <w:p w14:paraId="27B35758" w14:textId="77777777" w:rsidR="00F62A70" w:rsidRDefault="00F62A70">
            <w:pPr>
              <w:jc w:val="center"/>
              <w:rPr>
                <w:sz w:val="20"/>
                <w:szCs w:val="20"/>
              </w:rPr>
            </w:pPr>
          </w:p>
        </w:tc>
        <w:tc>
          <w:tcPr>
            <w:tcW w:w="907" w:type="dxa"/>
            <w:tcBorders>
              <w:top w:val="nil"/>
              <w:left w:val="nil"/>
              <w:bottom w:val="nil"/>
              <w:right w:val="nil"/>
            </w:tcBorders>
            <w:noWrap/>
            <w:vAlign w:val="bottom"/>
            <w:hideMark/>
          </w:tcPr>
          <w:p w14:paraId="262A9107" w14:textId="77777777" w:rsidR="00F62A70" w:rsidRDefault="00F62A70">
            <w:pPr>
              <w:jc w:val="center"/>
              <w:rPr>
                <w:sz w:val="20"/>
                <w:szCs w:val="20"/>
              </w:rPr>
            </w:pPr>
          </w:p>
        </w:tc>
      </w:tr>
      <w:tr w:rsidR="00F62A70" w14:paraId="2717F7DB" w14:textId="77777777" w:rsidTr="00F62A70">
        <w:trPr>
          <w:trHeight w:val="240"/>
        </w:trPr>
        <w:tc>
          <w:tcPr>
            <w:tcW w:w="3544" w:type="dxa"/>
            <w:gridSpan w:val="2"/>
            <w:tcBorders>
              <w:top w:val="single" w:sz="4" w:space="0" w:color="auto"/>
              <w:left w:val="nil"/>
              <w:bottom w:val="nil"/>
              <w:right w:val="nil"/>
            </w:tcBorders>
            <w:noWrap/>
            <w:vAlign w:val="bottom"/>
            <w:hideMark/>
          </w:tcPr>
          <w:p w14:paraId="11D09345" w14:textId="77777777" w:rsidR="00F62A70" w:rsidRDefault="00F62A70">
            <w:pPr>
              <w:rPr>
                <w:b/>
                <w:bCs/>
                <w:sz w:val="18"/>
                <w:szCs w:val="18"/>
              </w:rPr>
            </w:pPr>
            <w:r>
              <w:rPr>
                <w:b/>
                <w:bCs/>
                <w:sz w:val="18"/>
                <w:szCs w:val="18"/>
              </w:rPr>
              <w:t xml:space="preserve">BROJČANA OZNAKA I NAZIV </w:t>
            </w:r>
          </w:p>
        </w:tc>
        <w:tc>
          <w:tcPr>
            <w:tcW w:w="1227" w:type="dxa"/>
            <w:tcBorders>
              <w:top w:val="single" w:sz="4" w:space="0" w:color="auto"/>
              <w:left w:val="nil"/>
              <w:bottom w:val="nil"/>
              <w:right w:val="nil"/>
            </w:tcBorders>
            <w:noWrap/>
            <w:vAlign w:val="bottom"/>
            <w:hideMark/>
          </w:tcPr>
          <w:p w14:paraId="09AE761E" w14:textId="77777777" w:rsidR="00F62A70" w:rsidRDefault="00F62A70">
            <w:pPr>
              <w:jc w:val="center"/>
              <w:rPr>
                <w:b/>
                <w:bCs/>
                <w:sz w:val="18"/>
                <w:szCs w:val="18"/>
              </w:rPr>
            </w:pPr>
            <w:r>
              <w:rPr>
                <w:b/>
                <w:bCs/>
                <w:sz w:val="18"/>
                <w:szCs w:val="18"/>
              </w:rPr>
              <w:t xml:space="preserve">IZVRŠENJE </w:t>
            </w:r>
          </w:p>
        </w:tc>
        <w:tc>
          <w:tcPr>
            <w:tcW w:w="1562" w:type="dxa"/>
            <w:tcBorders>
              <w:top w:val="single" w:sz="4" w:space="0" w:color="auto"/>
              <w:left w:val="nil"/>
              <w:bottom w:val="nil"/>
              <w:right w:val="nil"/>
            </w:tcBorders>
            <w:noWrap/>
            <w:vAlign w:val="bottom"/>
            <w:hideMark/>
          </w:tcPr>
          <w:p w14:paraId="04F60B48" w14:textId="77777777" w:rsidR="00F62A70" w:rsidRDefault="00F62A70">
            <w:pPr>
              <w:jc w:val="center"/>
              <w:rPr>
                <w:b/>
                <w:bCs/>
                <w:sz w:val="18"/>
                <w:szCs w:val="18"/>
              </w:rPr>
            </w:pPr>
            <w:r>
              <w:rPr>
                <w:b/>
                <w:bCs/>
                <w:sz w:val="18"/>
                <w:szCs w:val="18"/>
              </w:rPr>
              <w:t>IZVORNI PLAN</w:t>
            </w:r>
          </w:p>
        </w:tc>
        <w:tc>
          <w:tcPr>
            <w:tcW w:w="1227" w:type="dxa"/>
            <w:tcBorders>
              <w:top w:val="single" w:sz="4" w:space="0" w:color="auto"/>
              <w:left w:val="nil"/>
              <w:bottom w:val="nil"/>
              <w:right w:val="nil"/>
            </w:tcBorders>
            <w:noWrap/>
            <w:vAlign w:val="bottom"/>
            <w:hideMark/>
          </w:tcPr>
          <w:p w14:paraId="6E1B8D57" w14:textId="77777777" w:rsidR="00F62A70" w:rsidRDefault="00F62A70">
            <w:pPr>
              <w:jc w:val="center"/>
              <w:rPr>
                <w:b/>
                <w:bCs/>
                <w:sz w:val="18"/>
                <w:szCs w:val="18"/>
              </w:rPr>
            </w:pPr>
            <w:r>
              <w:rPr>
                <w:b/>
                <w:bCs/>
                <w:sz w:val="18"/>
                <w:szCs w:val="18"/>
              </w:rPr>
              <w:t xml:space="preserve">IZVRŠENJE </w:t>
            </w:r>
          </w:p>
        </w:tc>
        <w:tc>
          <w:tcPr>
            <w:tcW w:w="907" w:type="dxa"/>
            <w:tcBorders>
              <w:top w:val="single" w:sz="4" w:space="0" w:color="auto"/>
              <w:left w:val="nil"/>
              <w:bottom w:val="nil"/>
              <w:right w:val="nil"/>
            </w:tcBorders>
            <w:noWrap/>
            <w:vAlign w:val="bottom"/>
            <w:hideMark/>
          </w:tcPr>
          <w:p w14:paraId="320A27AF" w14:textId="77777777" w:rsidR="00F62A70" w:rsidRDefault="00F62A70">
            <w:pPr>
              <w:jc w:val="center"/>
              <w:rPr>
                <w:b/>
                <w:bCs/>
                <w:sz w:val="18"/>
                <w:szCs w:val="18"/>
              </w:rPr>
            </w:pPr>
            <w:r>
              <w:rPr>
                <w:b/>
                <w:bCs/>
                <w:sz w:val="18"/>
                <w:szCs w:val="18"/>
              </w:rPr>
              <w:t>INDEKS</w:t>
            </w:r>
          </w:p>
        </w:tc>
        <w:tc>
          <w:tcPr>
            <w:tcW w:w="907" w:type="dxa"/>
            <w:tcBorders>
              <w:top w:val="single" w:sz="4" w:space="0" w:color="auto"/>
              <w:left w:val="nil"/>
              <w:bottom w:val="nil"/>
              <w:right w:val="nil"/>
            </w:tcBorders>
            <w:noWrap/>
            <w:vAlign w:val="bottom"/>
            <w:hideMark/>
          </w:tcPr>
          <w:p w14:paraId="4AA13FC3" w14:textId="77777777" w:rsidR="00F62A70" w:rsidRDefault="00F62A70">
            <w:pPr>
              <w:jc w:val="center"/>
              <w:rPr>
                <w:b/>
                <w:bCs/>
                <w:sz w:val="18"/>
                <w:szCs w:val="18"/>
              </w:rPr>
            </w:pPr>
            <w:r>
              <w:rPr>
                <w:b/>
                <w:bCs/>
                <w:sz w:val="18"/>
                <w:szCs w:val="18"/>
              </w:rPr>
              <w:t>INDEKS</w:t>
            </w:r>
          </w:p>
        </w:tc>
      </w:tr>
      <w:tr w:rsidR="00F62A70" w14:paraId="796B1EFD" w14:textId="77777777" w:rsidTr="00F62A70">
        <w:trPr>
          <w:trHeight w:val="240"/>
        </w:trPr>
        <w:tc>
          <w:tcPr>
            <w:tcW w:w="306" w:type="dxa"/>
            <w:tcBorders>
              <w:top w:val="nil"/>
              <w:left w:val="nil"/>
              <w:bottom w:val="single" w:sz="4" w:space="0" w:color="auto"/>
              <w:right w:val="nil"/>
            </w:tcBorders>
            <w:noWrap/>
            <w:vAlign w:val="bottom"/>
            <w:hideMark/>
          </w:tcPr>
          <w:p w14:paraId="5D8C4221" w14:textId="77777777" w:rsidR="00F62A70" w:rsidRDefault="00F62A70">
            <w:pPr>
              <w:rPr>
                <w:b/>
                <w:bCs/>
                <w:sz w:val="18"/>
                <w:szCs w:val="18"/>
              </w:rPr>
            </w:pPr>
            <w:r>
              <w:rPr>
                <w:b/>
                <w:bCs/>
                <w:sz w:val="18"/>
                <w:szCs w:val="18"/>
              </w:rPr>
              <w:t> </w:t>
            </w:r>
          </w:p>
        </w:tc>
        <w:tc>
          <w:tcPr>
            <w:tcW w:w="3238" w:type="dxa"/>
            <w:tcBorders>
              <w:top w:val="nil"/>
              <w:left w:val="nil"/>
              <w:bottom w:val="single" w:sz="4" w:space="0" w:color="auto"/>
              <w:right w:val="nil"/>
            </w:tcBorders>
            <w:noWrap/>
            <w:vAlign w:val="bottom"/>
            <w:hideMark/>
          </w:tcPr>
          <w:p w14:paraId="68D1E751" w14:textId="77777777" w:rsidR="00F62A70" w:rsidRDefault="00F62A70">
            <w:pPr>
              <w:rPr>
                <w:b/>
                <w:bCs/>
                <w:sz w:val="18"/>
                <w:szCs w:val="18"/>
              </w:rPr>
            </w:pPr>
            <w:r>
              <w:rPr>
                <w:b/>
                <w:bCs/>
                <w:sz w:val="18"/>
                <w:szCs w:val="18"/>
              </w:rPr>
              <w:t> </w:t>
            </w:r>
          </w:p>
        </w:tc>
        <w:tc>
          <w:tcPr>
            <w:tcW w:w="1227" w:type="dxa"/>
            <w:tcBorders>
              <w:top w:val="nil"/>
              <w:left w:val="nil"/>
              <w:bottom w:val="single" w:sz="4" w:space="0" w:color="auto"/>
              <w:right w:val="nil"/>
            </w:tcBorders>
            <w:noWrap/>
            <w:vAlign w:val="bottom"/>
            <w:hideMark/>
          </w:tcPr>
          <w:p w14:paraId="57A40DE1" w14:textId="77777777" w:rsidR="00F62A70" w:rsidRDefault="00F62A70">
            <w:pPr>
              <w:jc w:val="center"/>
              <w:rPr>
                <w:b/>
                <w:bCs/>
                <w:sz w:val="18"/>
                <w:szCs w:val="18"/>
              </w:rPr>
            </w:pPr>
            <w:r>
              <w:rPr>
                <w:b/>
                <w:bCs/>
                <w:sz w:val="18"/>
                <w:szCs w:val="18"/>
              </w:rPr>
              <w:t>1-6/2024</w:t>
            </w:r>
          </w:p>
        </w:tc>
        <w:tc>
          <w:tcPr>
            <w:tcW w:w="1562" w:type="dxa"/>
            <w:tcBorders>
              <w:top w:val="nil"/>
              <w:left w:val="nil"/>
              <w:bottom w:val="single" w:sz="4" w:space="0" w:color="auto"/>
              <w:right w:val="nil"/>
            </w:tcBorders>
            <w:noWrap/>
            <w:vAlign w:val="bottom"/>
            <w:hideMark/>
          </w:tcPr>
          <w:p w14:paraId="4BB54974" w14:textId="77777777" w:rsidR="00F62A70" w:rsidRDefault="00F62A70">
            <w:pPr>
              <w:jc w:val="center"/>
              <w:rPr>
                <w:b/>
                <w:bCs/>
                <w:sz w:val="18"/>
                <w:szCs w:val="18"/>
              </w:rPr>
            </w:pPr>
            <w:r>
              <w:rPr>
                <w:b/>
                <w:bCs/>
                <w:sz w:val="18"/>
                <w:szCs w:val="18"/>
              </w:rPr>
              <w:t>2025.</w:t>
            </w:r>
          </w:p>
        </w:tc>
        <w:tc>
          <w:tcPr>
            <w:tcW w:w="1227" w:type="dxa"/>
            <w:tcBorders>
              <w:top w:val="nil"/>
              <w:left w:val="nil"/>
              <w:bottom w:val="single" w:sz="4" w:space="0" w:color="auto"/>
              <w:right w:val="nil"/>
            </w:tcBorders>
            <w:noWrap/>
            <w:vAlign w:val="bottom"/>
            <w:hideMark/>
          </w:tcPr>
          <w:p w14:paraId="04CFC362" w14:textId="77777777" w:rsidR="00F62A70" w:rsidRDefault="00F62A70">
            <w:pPr>
              <w:jc w:val="center"/>
              <w:rPr>
                <w:b/>
                <w:bCs/>
                <w:sz w:val="18"/>
                <w:szCs w:val="18"/>
              </w:rPr>
            </w:pPr>
            <w:r>
              <w:rPr>
                <w:b/>
                <w:bCs/>
                <w:sz w:val="18"/>
                <w:szCs w:val="18"/>
              </w:rPr>
              <w:t>1-6/2025</w:t>
            </w:r>
          </w:p>
        </w:tc>
        <w:tc>
          <w:tcPr>
            <w:tcW w:w="907" w:type="dxa"/>
            <w:tcBorders>
              <w:top w:val="nil"/>
              <w:left w:val="nil"/>
              <w:bottom w:val="single" w:sz="4" w:space="0" w:color="auto"/>
              <w:right w:val="nil"/>
            </w:tcBorders>
            <w:noWrap/>
            <w:vAlign w:val="bottom"/>
            <w:hideMark/>
          </w:tcPr>
          <w:p w14:paraId="31872AB8" w14:textId="77777777" w:rsidR="00F62A70" w:rsidRDefault="00F62A70">
            <w:pPr>
              <w:jc w:val="center"/>
              <w:rPr>
                <w:b/>
                <w:bCs/>
                <w:sz w:val="18"/>
                <w:szCs w:val="18"/>
              </w:rPr>
            </w:pPr>
            <w:r>
              <w:rPr>
                <w:b/>
                <w:bCs/>
                <w:sz w:val="18"/>
                <w:szCs w:val="18"/>
              </w:rPr>
              <w:t>4/2*100</w:t>
            </w:r>
          </w:p>
        </w:tc>
        <w:tc>
          <w:tcPr>
            <w:tcW w:w="907" w:type="dxa"/>
            <w:tcBorders>
              <w:top w:val="nil"/>
              <w:left w:val="nil"/>
              <w:bottom w:val="single" w:sz="4" w:space="0" w:color="auto"/>
              <w:right w:val="nil"/>
            </w:tcBorders>
            <w:noWrap/>
            <w:vAlign w:val="bottom"/>
            <w:hideMark/>
          </w:tcPr>
          <w:p w14:paraId="297E9D73" w14:textId="77777777" w:rsidR="00F62A70" w:rsidRDefault="00F62A70">
            <w:pPr>
              <w:jc w:val="center"/>
              <w:rPr>
                <w:b/>
                <w:bCs/>
                <w:sz w:val="18"/>
                <w:szCs w:val="18"/>
              </w:rPr>
            </w:pPr>
            <w:r>
              <w:rPr>
                <w:b/>
                <w:bCs/>
                <w:sz w:val="18"/>
                <w:szCs w:val="18"/>
              </w:rPr>
              <w:t>4/3*100</w:t>
            </w:r>
          </w:p>
        </w:tc>
      </w:tr>
      <w:tr w:rsidR="00F62A70" w14:paraId="3AE115E4" w14:textId="77777777" w:rsidTr="00F62A70">
        <w:trPr>
          <w:trHeight w:val="240"/>
        </w:trPr>
        <w:tc>
          <w:tcPr>
            <w:tcW w:w="3544" w:type="dxa"/>
            <w:gridSpan w:val="2"/>
            <w:tcBorders>
              <w:top w:val="single" w:sz="4" w:space="0" w:color="auto"/>
              <w:left w:val="nil"/>
              <w:bottom w:val="single" w:sz="4" w:space="0" w:color="auto"/>
              <w:right w:val="nil"/>
            </w:tcBorders>
            <w:noWrap/>
            <w:vAlign w:val="bottom"/>
            <w:hideMark/>
          </w:tcPr>
          <w:p w14:paraId="1D90C46D" w14:textId="77777777" w:rsidR="00F62A70" w:rsidRDefault="00F62A70">
            <w:pPr>
              <w:jc w:val="center"/>
              <w:rPr>
                <w:b/>
                <w:bCs/>
                <w:sz w:val="18"/>
                <w:szCs w:val="18"/>
              </w:rPr>
            </w:pPr>
            <w:r>
              <w:rPr>
                <w:b/>
                <w:bCs/>
                <w:sz w:val="18"/>
                <w:szCs w:val="18"/>
              </w:rPr>
              <w:t>1</w:t>
            </w:r>
          </w:p>
        </w:tc>
        <w:tc>
          <w:tcPr>
            <w:tcW w:w="1227" w:type="dxa"/>
            <w:tcBorders>
              <w:top w:val="nil"/>
              <w:left w:val="nil"/>
              <w:bottom w:val="single" w:sz="4" w:space="0" w:color="auto"/>
              <w:right w:val="nil"/>
            </w:tcBorders>
            <w:noWrap/>
            <w:vAlign w:val="bottom"/>
            <w:hideMark/>
          </w:tcPr>
          <w:p w14:paraId="55CC4E75" w14:textId="77777777" w:rsidR="00F62A70" w:rsidRDefault="00F62A70">
            <w:pPr>
              <w:jc w:val="center"/>
              <w:rPr>
                <w:b/>
                <w:bCs/>
                <w:sz w:val="18"/>
                <w:szCs w:val="18"/>
              </w:rPr>
            </w:pPr>
            <w:r>
              <w:rPr>
                <w:b/>
                <w:bCs/>
                <w:sz w:val="18"/>
                <w:szCs w:val="18"/>
              </w:rPr>
              <w:t>2</w:t>
            </w:r>
          </w:p>
        </w:tc>
        <w:tc>
          <w:tcPr>
            <w:tcW w:w="1562" w:type="dxa"/>
            <w:tcBorders>
              <w:top w:val="nil"/>
              <w:left w:val="nil"/>
              <w:bottom w:val="single" w:sz="4" w:space="0" w:color="auto"/>
              <w:right w:val="nil"/>
            </w:tcBorders>
            <w:noWrap/>
            <w:vAlign w:val="bottom"/>
            <w:hideMark/>
          </w:tcPr>
          <w:p w14:paraId="19EAB593" w14:textId="77777777" w:rsidR="00F62A70" w:rsidRDefault="00F62A70">
            <w:pPr>
              <w:jc w:val="center"/>
              <w:rPr>
                <w:b/>
                <w:bCs/>
                <w:sz w:val="18"/>
                <w:szCs w:val="18"/>
              </w:rPr>
            </w:pPr>
            <w:r>
              <w:rPr>
                <w:b/>
                <w:bCs/>
                <w:sz w:val="18"/>
                <w:szCs w:val="18"/>
              </w:rPr>
              <w:t>3</w:t>
            </w:r>
          </w:p>
        </w:tc>
        <w:tc>
          <w:tcPr>
            <w:tcW w:w="1227" w:type="dxa"/>
            <w:tcBorders>
              <w:top w:val="nil"/>
              <w:left w:val="nil"/>
              <w:bottom w:val="single" w:sz="4" w:space="0" w:color="auto"/>
              <w:right w:val="nil"/>
            </w:tcBorders>
            <w:noWrap/>
            <w:vAlign w:val="bottom"/>
            <w:hideMark/>
          </w:tcPr>
          <w:p w14:paraId="5C447E6D" w14:textId="77777777" w:rsidR="00F62A70" w:rsidRDefault="00F62A70">
            <w:pPr>
              <w:jc w:val="center"/>
              <w:rPr>
                <w:b/>
                <w:bCs/>
                <w:sz w:val="18"/>
                <w:szCs w:val="18"/>
              </w:rPr>
            </w:pPr>
            <w:r>
              <w:rPr>
                <w:b/>
                <w:bCs/>
                <w:sz w:val="18"/>
                <w:szCs w:val="18"/>
              </w:rPr>
              <w:t>4</w:t>
            </w:r>
          </w:p>
        </w:tc>
        <w:tc>
          <w:tcPr>
            <w:tcW w:w="907" w:type="dxa"/>
            <w:tcBorders>
              <w:top w:val="nil"/>
              <w:left w:val="nil"/>
              <w:bottom w:val="single" w:sz="4" w:space="0" w:color="auto"/>
              <w:right w:val="nil"/>
            </w:tcBorders>
            <w:noWrap/>
            <w:vAlign w:val="bottom"/>
            <w:hideMark/>
          </w:tcPr>
          <w:p w14:paraId="4AB2F403" w14:textId="77777777" w:rsidR="00F62A70" w:rsidRDefault="00F62A70">
            <w:pPr>
              <w:jc w:val="center"/>
              <w:rPr>
                <w:b/>
                <w:bCs/>
                <w:sz w:val="18"/>
                <w:szCs w:val="18"/>
              </w:rPr>
            </w:pPr>
            <w:r>
              <w:rPr>
                <w:b/>
                <w:bCs/>
                <w:sz w:val="18"/>
                <w:szCs w:val="18"/>
              </w:rPr>
              <w:t>5</w:t>
            </w:r>
          </w:p>
        </w:tc>
        <w:tc>
          <w:tcPr>
            <w:tcW w:w="907" w:type="dxa"/>
            <w:tcBorders>
              <w:top w:val="nil"/>
              <w:left w:val="nil"/>
              <w:bottom w:val="single" w:sz="4" w:space="0" w:color="auto"/>
              <w:right w:val="nil"/>
            </w:tcBorders>
            <w:noWrap/>
            <w:vAlign w:val="bottom"/>
            <w:hideMark/>
          </w:tcPr>
          <w:p w14:paraId="4E47FDD1" w14:textId="77777777" w:rsidR="00F62A70" w:rsidRDefault="00F62A70">
            <w:pPr>
              <w:jc w:val="center"/>
              <w:rPr>
                <w:b/>
                <w:bCs/>
                <w:sz w:val="18"/>
                <w:szCs w:val="18"/>
              </w:rPr>
            </w:pPr>
            <w:r>
              <w:rPr>
                <w:b/>
                <w:bCs/>
                <w:sz w:val="18"/>
                <w:szCs w:val="18"/>
              </w:rPr>
              <w:t>6</w:t>
            </w:r>
          </w:p>
        </w:tc>
      </w:tr>
      <w:tr w:rsidR="00F62A70" w14:paraId="2EFA148D" w14:textId="77777777" w:rsidTr="00F62A70">
        <w:trPr>
          <w:trHeight w:val="240"/>
        </w:trPr>
        <w:tc>
          <w:tcPr>
            <w:tcW w:w="306" w:type="dxa"/>
            <w:tcBorders>
              <w:top w:val="nil"/>
              <w:left w:val="nil"/>
              <w:bottom w:val="single" w:sz="4" w:space="0" w:color="auto"/>
              <w:right w:val="nil"/>
            </w:tcBorders>
            <w:noWrap/>
            <w:vAlign w:val="bottom"/>
            <w:hideMark/>
          </w:tcPr>
          <w:p w14:paraId="681192EF" w14:textId="77777777" w:rsidR="00F62A70" w:rsidRDefault="00F62A70">
            <w:pPr>
              <w:rPr>
                <w:b/>
                <w:bCs/>
                <w:sz w:val="18"/>
                <w:szCs w:val="18"/>
              </w:rPr>
            </w:pPr>
            <w:r>
              <w:rPr>
                <w:b/>
                <w:bCs/>
                <w:sz w:val="18"/>
                <w:szCs w:val="18"/>
              </w:rPr>
              <w:t> </w:t>
            </w:r>
          </w:p>
        </w:tc>
        <w:tc>
          <w:tcPr>
            <w:tcW w:w="3238" w:type="dxa"/>
            <w:tcBorders>
              <w:top w:val="nil"/>
              <w:left w:val="nil"/>
              <w:bottom w:val="single" w:sz="4" w:space="0" w:color="auto"/>
              <w:right w:val="nil"/>
            </w:tcBorders>
            <w:noWrap/>
            <w:vAlign w:val="bottom"/>
            <w:hideMark/>
          </w:tcPr>
          <w:p w14:paraId="053EC321" w14:textId="77777777" w:rsidR="00F62A70" w:rsidRDefault="00F62A70">
            <w:pPr>
              <w:rPr>
                <w:b/>
                <w:bCs/>
                <w:sz w:val="18"/>
                <w:szCs w:val="18"/>
              </w:rPr>
            </w:pPr>
            <w:r>
              <w:rPr>
                <w:b/>
                <w:bCs/>
                <w:sz w:val="18"/>
                <w:szCs w:val="18"/>
              </w:rPr>
              <w:t>PRIHODI UKUPNO</w:t>
            </w:r>
          </w:p>
        </w:tc>
        <w:tc>
          <w:tcPr>
            <w:tcW w:w="1227" w:type="dxa"/>
            <w:tcBorders>
              <w:top w:val="nil"/>
              <w:left w:val="nil"/>
              <w:bottom w:val="single" w:sz="4" w:space="0" w:color="auto"/>
              <w:right w:val="nil"/>
            </w:tcBorders>
            <w:noWrap/>
            <w:vAlign w:val="bottom"/>
            <w:hideMark/>
          </w:tcPr>
          <w:p w14:paraId="53D07678" w14:textId="77777777" w:rsidR="00F62A70" w:rsidRDefault="00F62A70">
            <w:pPr>
              <w:jc w:val="right"/>
              <w:rPr>
                <w:b/>
                <w:bCs/>
                <w:sz w:val="18"/>
                <w:szCs w:val="18"/>
              </w:rPr>
            </w:pPr>
            <w:r>
              <w:rPr>
                <w:b/>
                <w:bCs/>
                <w:sz w:val="18"/>
                <w:szCs w:val="18"/>
              </w:rPr>
              <w:t>3.101.436,14</w:t>
            </w:r>
          </w:p>
        </w:tc>
        <w:tc>
          <w:tcPr>
            <w:tcW w:w="1562" w:type="dxa"/>
            <w:tcBorders>
              <w:top w:val="nil"/>
              <w:left w:val="nil"/>
              <w:bottom w:val="single" w:sz="4" w:space="0" w:color="auto"/>
              <w:right w:val="nil"/>
            </w:tcBorders>
            <w:noWrap/>
            <w:vAlign w:val="bottom"/>
            <w:hideMark/>
          </w:tcPr>
          <w:p w14:paraId="7F5DBD3F" w14:textId="77777777" w:rsidR="00F62A70" w:rsidRDefault="00F62A70">
            <w:pPr>
              <w:jc w:val="right"/>
              <w:rPr>
                <w:b/>
                <w:bCs/>
                <w:sz w:val="18"/>
                <w:szCs w:val="18"/>
              </w:rPr>
            </w:pPr>
            <w:r>
              <w:rPr>
                <w:b/>
                <w:bCs/>
                <w:sz w:val="18"/>
                <w:szCs w:val="18"/>
              </w:rPr>
              <w:t>9.995.890,41</w:t>
            </w:r>
          </w:p>
        </w:tc>
        <w:tc>
          <w:tcPr>
            <w:tcW w:w="1227" w:type="dxa"/>
            <w:tcBorders>
              <w:top w:val="nil"/>
              <w:left w:val="nil"/>
              <w:bottom w:val="single" w:sz="4" w:space="0" w:color="auto"/>
              <w:right w:val="nil"/>
            </w:tcBorders>
            <w:noWrap/>
            <w:vAlign w:val="bottom"/>
            <w:hideMark/>
          </w:tcPr>
          <w:p w14:paraId="4A320A0E" w14:textId="77777777" w:rsidR="00F62A70" w:rsidRDefault="00F62A70">
            <w:pPr>
              <w:jc w:val="right"/>
              <w:rPr>
                <w:b/>
                <w:bCs/>
                <w:sz w:val="18"/>
                <w:szCs w:val="18"/>
              </w:rPr>
            </w:pPr>
            <w:r>
              <w:rPr>
                <w:b/>
                <w:bCs/>
                <w:sz w:val="18"/>
                <w:szCs w:val="18"/>
              </w:rPr>
              <w:t>3.213.234,65</w:t>
            </w:r>
          </w:p>
        </w:tc>
        <w:tc>
          <w:tcPr>
            <w:tcW w:w="907" w:type="dxa"/>
            <w:tcBorders>
              <w:top w:val="nil"/>
              <w:left w:val="nil"/>
              <w:bottom w:val="single" w:sz="4" w:space="0" w:color="auto"/>
              <w:right w:val="nil"/>
            </w:tcBorders>
            <w:noWrap/>
            <w:vAlign w:val="bottom"/>
            <w:hideMark/>
          </w:tcPr>
          <w:p w14:paraId="7CB891C6" w14:textId="77777777" w:rsidR="00F62A70" w:rsidRDefault="00F62A70">
            <w:pPr>
              <w:jc w:val="right"/>
              <w:rPr>
                <w:b/>
                <w:bCs/>
                <w:sz w:val="18"/>
                <w:szCs w:val="18"/>
              </w:rPr>
            </w:pPr>
            <w:r>
              <w:rPr>
                <w:b/>
                <w:bCs/>
                <w:sz w:val="18"/>
                <w:szCs w:val="18"/>
              </w:rPr>
              <w:t>103,60</w:t>
            </w:r>
          </w:p>
        </w:tc>
        <w:tc>
          <w:tcPr>
            <w:tcW w:w="907" w:type="dxa"/>
            <w:tcBorders>
              <w:top w:val="nil"/>
              <w:left w:val="nil"/>
              <w:bottom w:val="single" w:sz="4" w:space="0" w:color="auto"/>
              <w:right w:val="nil"/>
            </w:tcBorders>
            <w:noWrap/>
            <w:vAlign w:val="bottom"/>
            <w:hideMark/>
          </w:tcPr>
          <w:p w14:paraId="4FBD5F33" w14:textId="77777777" w:rsidR="00F62A70" w:rsidRDefault="00F62A70">
            <w:pPr>
              <w:jc w:val="right"/>
              <w:rPr>
                <w:b/>
                <w:bCs/>
                <w:sz w:val="18"/>
                <w:szCs w:val="18"/>
              </w:rPr>
            </w:pPr>
            <w:r>
              <w:rPr>
                <w:b/>
                <w:bCs/>
                <w:sz w:val="18"/>
                <w:szCs w:val="18"/>
              </w:rPr>
              <w:t>32,15</w:t>
            </w:r>
          </w:p>
        </w:tc>
      </w:tr>
      <w:tr w:rsidR="00F62A70" w14:paraId="2300BCCA" w14:textId="77777777" w:rsidTr="00F62A70">
        <w:trPr>
          <w:trHeight w:val="240"/>
        </w:trPr>
        <w:tc>
          <w:tcPr>
            <w:tcW w:w="306" w:type="dxa"/>
            <w:tcBorders>
              <w:top w:val="nil"/>
              <w:left w:val="nil"/>
              <w:bottom w:val="nil"/>
              <w:right w:val="nil"/>
            </w:tcBorders>
            <w:noWrap/>
            <w:vAlign w:val="bottom"/>
            <w:hideMark/>
          </w:tcPr>
          <w:p w14:paraId="4AF323B6" w14:textId="77777777" w:rsidR="00F62A70" w:rsidRDefault="00F62A70">
            <w:pPr>
              <w:jc w:val="right"/>
              <w:rPr>
                <w:sz w:val="18"/>
                <w:szCs w:val="18"/>
              </w:rPr>
            </w:pPr>
            <w:r>
              <w:rPr>
                <w:sz w:val="18"/>
                <w:szCs w:val="18"/>
              </w:rPr>
              <w:t>6</w:t>
            </w:r>
          </w:p>
        </w:tc>
        <w:tc>
          <w:tcPr>
            <w:tcW w:w="3238" w:type="dxa"/>
            <w:tcBorders>
              <w:top w:val="nil"/>
              <w:left w:val="nil"/>
              <w:bottom w:val="nil"/>
              <w:right w:val="nil"/>
            </w:tcBorders>
            <w:noWrap/>
            <w:vAlign w:val="bottom"/>
            <w:hideMark/>
          </w:tcPr>
          <w:p w14:paraId="6CADE9B0" w14:textId="77777777" w:rsidR="00F62A70" w:rsidRDefault="00F62A70">
            <w:pPr>
              <w:rPr>
                <w:sz w:val="18"/>
                <w:szCs w:val="18"/>
              </w:rPr>
            </w:pPr>
            <w:r>
              <w:rPr>
                <w:sz w:val="18"/>
                <w:szCs w:val="18"/>
              </w:rPr>
              <w:t>Prihodi poslovanja</w:t>
            </w:r>
          </w:p>
        </w:tc>
        <w:tc>
          <w:tcPr>
            <w:tcW w:w="1227" w:type="dxa"/>
            <w:tcBorders>
              <w:top w:val="nil"/>
              <w:left w:val="nil"/>
              <w:bottom w:val="nil"/>
              <w:right w:val="nil"/>
            </w:tcBorders>
            <w:noWrap/>
            <w:vAlign w:val="bottom"/>
            <w:hideMark/>
          </w:tcPr>
          <w:p w14:paraId="66EAE658" w14:textId="77777777" w:rsidR="00F62A70" w:rsidRDefault="00F62A70">
            <w:pPr>
              <w:jc w:val="right"/>
              <w:rPr>
                <w:sz w:val="18"/>
                <w:szCs w:val="18"/>
              </w:rPr>
            </w:pPr>
            <w:r>
              <w:rPr>
                <w:sz w:val="18"/>
                <w:szCs w:val="18"/>
              </w:rPr>
              <w:t>2.539.484,16</w:t>
            </w:r>
          </w:p>
        </w:tc>
        <w:tc>
          <w:tcPr>
            <w:tcW w:w="1562" w:type="dxa"/>
            <w:tcBorders>
              <w:top w:val="nil"/>
              <w:left w:val="nil"/>
              <w:bottom w:val="nil"/>
              <w:right w:val="nil"/>
            </w:tcBorders>
            <w:noWrap/>
            <w:vAlign w:val="bottom"/>
            <w:hideMark/>
          </w:tcPr>
          <w:p w14:paraId="5C939CE7" w14:textId="77777777" w:rsidR="00F62A70" w:rsidRDefault="00F62A70">
            <w:pPr>
              <w:jc w:val="right"/>
              <w:rPr>
                <w:sz w:val="18"/>
                <w:szCs w:val="18"/>
              </w:rPr>
            </w:pPr>
            <w:r>
              <w:rPr>
                <w:sz w:val="18"/>
                <w:szCs w:val="18"/>
              </w:rPr>
              <w:t>7.100.890,41</w:t>
            </w:r>
          </w:p>
        </w:tc>
        <w:tc>
          <w:tcPr>
            <w:tcW w:w="1227" w:type="dxa"/>
            <w:tcBorders>
              <w:top w:val="nil"/>
              <w:left w:val="nil"/>
              <w:bottom w:val="nil"/>
              <w:right w:val="nil"/>
            </w:tcBorders>
            <w:noWrap/>
            <w:vAlign w:val="bottom"/>
            <w:hideMark/>
          </w:tcPr>
          <w:p w14:paraId="25F72914" w14:textId="77777777" w:rsidR="00F62A70" w:rsidRDefault="00F62A70">
            <w:pPr>
              <w:jc w:val="right"/>
              <w:rPr>
                <w:sz w:val="18"/>
                <w:szCs w:val="18"/>
              </w:rPr>
            </w:pPr>
            <w:r>
              <w:rPr>
                <w:sz w:val="18"/>
                <w:szCs w:val="18"/>
              </w:rPr>
              <w:t>3.121.460,24</w:t>
            </w:r>
          </w:p>
        </w:tc>
        <w:tc>
          <w:tcPr>
            <w:tcW w:w="907" w:type="dxa"/>
            <w:tcBorders>
              <w:top w:val="nil"/>
              <w:left w:val="nil"/>
              <w:bottom w:val="nil"/>
              <w:right w:val="nil"/>
            </w:tcBorders>
            <w:noWrap/>
            <w:vAlign w:val="bottom"/>
            <w:hideMark/>
          </w:tcPr>
          <w:p w14:paraId="15EFB1F8" w14:textId="77777777" w:rsidR="00F62A70" w:rsidRDefault="00F62A70">
            <w:pPr>
              <w:jc w:val="right"/>
              <w:rPr>
                <w:sz w:val="18"/>
                <w:szCs w:val="18"/>
              </w:rPr>
            </w:pPr>
            <w:r>
              <w:rPr>
                <w:sz w:val="18"/>
                <w:szCs w:val="18"/>
              </w:rPr>
              <w:t>122,92</w:t>
            </w:r>
          </w:p>
        </w:tc>
        <w:tc>
          <w:tcPr>
            <w:tcW w:w="907" w:type="dxa"/>
            <w:tcBorders>
              <w:top w:val="nil"/>
              <w:left w:val="nil"/>
              <w:bottom w:val="nil"/>
              <w:right w:val="nil"/>
            </w:tcBorders>
            <w:noWrap/>
            <w:vAlign w:val="bottom"/>
            <w:hideMark/>
          </w:tcPr>
          <w:p w14:paraId="278B386F" w14:textId="77777777" w:rsidR="00F62A70" w:rsidRDefault="00F62A70">
            <w:pPr>
              <w:jc w:val="right"/>
              <w:rPr>
                <w:sz w:val="18"/>
                <w:szCs w:val="18"/>
              </w:rPr>
            </w:pPr>
            <w:r>
              <w:rPr>
                <w:sz w:val="18"/>
                <w:szCs w:val="18"/>
              </w:rPr>
              <w:t>43,96</w:t>
            </w:r>
          </w:p>
        </w:tc>
      </w:tr>
      <w:tr w:rsidR="00F62A70" w14:paraId="02A51EAA" w14:textId="77777777" w:rsidTr="00F62A70">
        <w:trPr>
          <w:trHeight w:val="240"/>
        </w:trPr>
        <w:tc>
          <w:tcPr>
            <w:tcW w:w="306" w:type="dxa"/>
            <w:tcBorders>
              <w:top w:val="nil"/>
              <w:left w:val="nil"/>
              <w:bottom w:val="nil"/>
              <w:right w:val="nil"/>
            </w:tcBorders>
            <w:noWrap/>
            <w:vAlign w:val="bottom"/>
            <w:hideMark/>
          </w:tcPr>
          <w:p w14:paraId="6E574947" w14:textId="77777777" w:rsidR="00F62A70" w:rsidRDefault="00F62A70">
            <w:pPr>
              <w:jc w:val="right"/>
              <w:rPr>
                <w:sz w:val="18"/>
                <w:szCs w:val="18"/>
              </w:rPr>
            </w:pPr>
            <w:r>
              <w:rPr>
                <w:sz w:val="18"/>
                <w:szCs w:val="18"/>
              </w:rPr>
              <w:t>7</w:t>
            </w:r>
          </w:p>
        </w:tc>
        <w:tc>
          <w:tcPr>
            <w:tcW w:w="3238" w:type="dxa"/>
            <w:tcBorders>
              <w:top w:val="nil"/>
              <w:left w:val="nil"/>
              <w:bottom w:val="nil"/>
              <w:right w:val="nil"/>
            </w:tcBorders>
            <w:noWrap/>
            <w:vAlign w:val="bottom"/>
            <w:hideMark/>
          </w:tcPr>
          <w:p w14:paraId="25A315F7" w14:textId="77777777" w:rsidR="00F62A70" w:rsidRDefault="00F62A70">
            <w:pPr>
              <w:rPr>
                <w:sz w:val="18"/>
                <w:szCs w:val="18"/>
              </w:rPr>
            </w:pPr>
            <w:r>
              <w:rPr>
                <w:sz w:val="18"/>
                <w:szCs w:val="18"/>
              </w:rPr>
              <w:t>Prihodi od prodaje nefinancijske imovine</w:t>
            </w:r>
          </w:p>
        </w:tc>
        <w:tc>
          <w:tcPr>
            <w:tcW w:w="1227" w:type="dxa"/>
            <w:tcBorders>
              <w:top w:val="nil"/>
              <w:left w:val="nil"/>
              <w:bottom w:val="nil"/>
              <w:right w:val="nil"/>
            </w:tcBorders>
            <w:noWrap/>
            <w:vAlign w:val="bottom"/>
            <w:hideMark/>
          </w:tcPr>
          <w:p w14:paraId="7C8E713B" w14:textId="77777777" w:rsidR="00F62A70" w:rsidRDefault="00F62A70">
            <w:pPr>
              <w:jc w:val="right"/>
              <w:rPr>
                <w:sz w:val="18"/>
                <w:szCs w:val="18"/>
              </w:rPr>
            </w:pPr>
            <w:r>
              <w:rPr>
                <w:sz w:val="18"/>
                <w:szCs w:val="18"/>
              </w:rPr>
              <w:t>561.951,98</w:t>
            </w:r>
          </w:p>
        </w:tc>
        <w:tc>
          <w:tcPr>
            <w:tcW w:w="1562" w:type="dxa"/>
            <w:tcBorders>
              <w:top w:val="nil"/>
              <w:left w:val="nil"/>
              <w:bottom w:val="nil"/>
              <w:right w:val="nil"/>
            </w:tcBorders>
            <w:noWrap/>
            <w:vAlign w:val="bottom"/>
            <w:hideMark/>
          </w:tcPr>
          <w:p w14:paraId="7F9ACFBA" w14:textId="77777777" w:rsidR="00F62A70" w:rsidRDefault="00F62A70">
            <w:pPr>
              <w:jc w:val="right"/>
              <w:rPr>
                <w:sz w:val="18"/>
                <w:szCs w:val="18"/>
              </w:rPr>
            </w:pPr>
            <w:r>
              <w:rPr>
                <w:sz w:val="18"/>
                <w:szCs w:val="18"/>
              </w:rPr>
              <w:t>2.895.000,00</w:t>
            </w:r>
          </w:p>
        </w:tc>
        <w:tc>
          <w:tcPr>
            <w:tcW w:w="1227" w:type="dxa"/>
            <w:tcBorders>
              <w:top w:val="nil"/>
              <w:left w:val="nil"/>
              <w:bottom w:val="nil"/>
              <w:right w:val="nil"/>
            </w:tcBorders>
            <w:noWrap/>
            <w:vAlign w:val="bottom"/>
            <w:hideMark/>
          </w:tcPr>
          <w:p w14:paraId="712016F7" w14:textId="77777777" w:rsidR="00F62A70" w:rsidRDefault="00F62A70">
            <w:pPr>
              <w:jc w:val="right"/>
              <w:rPr>
                <w:sz w:val="18"/>
                <w:szCs w:val="18"/>
              </w:rPr>
            </w:pPr>
            <w:r>
              <w:rPr>
                <w:sz w:val="18"/>
                <w:szCs w:val="18"/>
              </w:rPr>
              <w:t>91.774,41</w:t>
            </w:r>
          </w:p>
        </w:tc>
        <w:tc>
          <w:tcPr>
            <w:tcW w:w="907" w:type="dxa"/>
            <w:tcBorders>
              <w:top w:val="nil"/>
              <w:left w:val="nil"/>
              <w:bottom w:val="nil"/>
              <w:right w:val="nil"/>
            </w:tcBorders>
            <w:noWrap/>
            <w:vAlign w:val="bottom"/>
            <w:hideMark/>
          </w:tcPr>
          <w:p w14:paraId="771E006E" w14:textId="77777777" w:rsidR="00F62A70" w:rsidRDefault="00F62A70">
            <w:pPr>
              <w:jc w:val="right"/>
              <w:rPr>
                <w:sz w:val="18"/>
                <w:szCs w:val="18"/>
              </w:rPr>
            </w:pPr>
            <w:r>
              <w:rPr>
                <w:sz w:val="18"/>
                <w:szCs w:val="18"/>
              </w:rPr>
              <w:t>16,33</w:t>
            </w:r>
          </w:p>
        </w:tc>
        <w:tc>
          <w:tcPr>
            <w:tcW w:w="907" w:type="dxa"/>
            <w:tcBorders>
              <w:top w:val="nil"/>
              <w:left w:val="nil"/>
              <w:bottom w:val="nil"/>
              <w:right w:val="nil"/>
            </w:tcBorders>
            <w:noWrap/>
            <w:vAlign w:val="bottom"/>
            <w:hideMark/>
          </w:tcPr>
          <w:p w14:paraId="55038228" w14:textId="77777777" w:rsidR="00F62A70" w:rsidRDefault="00F62A70">
            <w:pPr>
              <w:jc w:val="right"/>
              <w:rPr>
                <w:sz w:val="18"/>
                <w:szCs w:val="18"/>
              </w:rPr>
            </w:pPr>
            <w:r>
              <w:rPr>
                <w:sz w:val="18"/>
                <w:szCs w:val="18"/>
              </w:rPr>
              <w:t>3,17</w:t>
            </w:r>
          </w:p>
        </w:tc>
      </w:tr>
      <w:tr w:rsidR="00F62A70" w14:paraId="3828C4A9" w14:textId="77777777" w:rsidTr="00F62A70">
        <w:trPr>
          <w:trHeight w:val="240"/>
        </w:trPr>
        <w:tc>
          <w:tcPr>
            <w:tcW w:w="306" w:type="dxa"/>
            <w:tcBorders>
              <w:top w:val="single" w:sz="4" w:space="0" w:color="auto"/>
              <w:left w:val="nil"/>
              <w:bottom w:val="single" w:sz="4" w:space="0" w:color="auto"/>
              <w:right w:val="nil"/>
            </w:tcBorders>
            <w:noWrap/>
            <w:vAlign w:val="bottom"/>
            <w:hideMark/>
          </w:tcPr>
          <w:p w14:paraId="139602FA" w14:textId="77777777" w:rsidR="00F62A70" w:rsidRDefault="00F62A70">
            <w:pPr>
              <w:rPr>
                <w:b/>
                <w:bCs/>
                <w:sz w:val="18"/>
                <w:szCs w:val="18"/>
              </w:rPr>
            </w:pPr>
            <w:r>
              <w:rPr>
                <w:b/>
                <w:bCs/>
                <w:sz w:val="18"/>
                <w:szCs w:val="18"/>
              </w:rPr>
              <w:t> </w:t>
            </w:r>
          </w:p>
        </w:tc>
        <w:tc>
          <w:tcPr>
            <w:tcW w:w="3238" w:type="dxa"/>
            <w:tcBorders>
              <w:top w:val="single" w:sz="4" w:space="0" w:color="auto"/>
              <w:left w:val="nil"/>
              <w:bottom w:val="single" w:sz="4" w:space="0" w:color="auto"/>
              <w:right w:val="nil"/>
            </w:tcBorders>
            <w:noWrap/>
            <w:vAlign w:val="bottom"/>
            <w:hideMark/>
          </w:tcPr>
          <w:p w14:paraId="7CFCF288" w14:textId="77777777" w:rsidR="00F62A70" w:rsidRDefault="00F62A70">
            <w:pPr>
              <w:rPr>
                <w:b/>
                <w:bCs/>
                <w:sz w:val="18"/>
                <w:szCs w:val="18"/>
              </w:rPr>
            </w:pPr>
            <w:r>
              <w:rPr>
                <w:b/>
                <w:bCs/>
                <w:sz w:val="18"/>
                <w:szCs w:val="18"/>
              </w:rPr>
              <w:t>RASHODI UKUPNO</w:t>
            </w:r>
          </w:p>
        </w:tc>
        <w:tc>
          <w:tcPr>
            <w:tcW w:w="1227" w:type="dxa"/>
            <w:tcBorders>
              <w:top w:val="single" w:sz="4" w:space="0" w:color="auto"/>
              <w:left w:val="nil"/>
              <w:bottom w:val="single" w:sz="4" w:space="0" w:color="auto"/>
              <w:right w:val="nil"/>
            </w:tcBorders>
            <w:noWrap/>
            <w:vAlign w:val="bottom"/>
            <w:hideMark/>
          </w:tcPr>
          <w:p w14:paraId="0EF147B7" w14:textId="77777777" w:rsidR="00F62A70" w:rsidRDefault="00F62A70">
            <w:pPr>
              <w:jc w:val="right"/>
              <w:rPr>
                <w:b/>
                <w:bCs/>
                <w:sz w:val="18"/>
                <w:szCs w:val="18"/>
              </w:rPr>
            </w:pPr>
            <w:r>
              <w:rPr>
                <w:b/>
                <w:bCs/>
                <w:sz w:val="18"/>
                <w:szCs w:val="18"/>
              </w:rPr>
              <w:t>3.136.735,44</w:t>
            </w:r>
          </w:p>
        </w:tc>
        <w:tc>
          <w:tcPr>
            <w:tcW w:w="1562" w:type="dxa"/>
            <w:tcBorders>
              <w:top w:val="single" w:sz="4" w:space="0" w:color="auto"/>
              <w:left w:val="nil"/>
              <w:bottom w:val="single" w:sz="4" w:space="0" w:color="auto"/>
              <w:right w:val="nil"/>
            </w:tcBorders>
            <w:noWrap/>
            <w:vAlign w:val="bottom"/>
            <w:hideMark/>
          </w:tcPr>
          <w:p w14:paraId="5958F824" w14:textId="77777777" w:rsidR="00F62A70" w:rsidRDefault="00F62A70">
            <w:pPr>
              <w:jc w:val="right"/>
              <w:rPr>
                <w:b/>
                <w:bCs/>
                <w:sz w:val="18"/>
                <w:szCs w:val="18"/>
              </w:rPr>
            </w:pPr>
            <w:r>
              <w:rPr>
                <w:b/>
                <w:bCs/>
                <w:sz w:val="18"/>
                <w:szCs w:val="18"/>
              </w:rPr>
              <w:t>11.343.372,41</w:t>
            </w:r>
          </w:p>
        </w:tc>
        <w:tc>
          <w:tcPr>
            <w:tcW w:w="1227" w:type="dxa"/>
            <w:tcBorders>
              <w:top w:val="single" w:sz="4" w:space="0" w:color="auto"/>
              <w:left w:val="nil"/>
              <w:bottom w:val="single" w:sz="4" w:space="0" w:color="auto"/>
              <w:right w:val="nil"/>
            </w:tcBorders>
            <w:noWrap/>
            <w:vAlign w:val="bottom"/>
            <w:hideMark/>
          </w:tcPr>
          <w:p w14:paraId="453473EA" w14:textId="77777777" w:rsidR="00F62A70" w:rsidRDefault="00F62A70">
            <w:pPr>
              <w:jc w:val="right"/>
              <w:rPr>
                <w:b/>
                <w:bCs/>
                <w:sz w:val="18"/>
                <w:szCs w:val="18"/>
              </w:rPr>
            </w:pPr>
            <w:r>
              <w:rPr>
                <w:b/>
                <w:bCs/>
                <w:sz w:val="18"/>
                <w:szCs w:val="18"/>
              </w:rPr>
              <w:t>3.964.047,20</w:t>
            </w:r>
          </w:p>
        </w:tc>
        <w:tc>
          <w:tcPr>
            <w:tcW w:w="907" w:type="dxa"/>
            <w:tcBorders>
              <w:top w:val="single" w:sz="4" w:space="0" w:color="auto"/>
              <w:left w:val="nil"/>
              <w:bottom w:val="single" w:sz="4" w:space="0" w:color="auto"/>
              <w:right w:val="nil"/>
            </w:tcBorders>
            <w:noWrap/>
            <w:vAlign w:val="bottom"/>
            <w:hideMark/>
          </w:tcPr>
          <w:p w14:paraId="084FB4FF" w14:textId="77777777" w:rsidR="00F62A70" w:rsidRDefault="00F62A70">
            <w:pPr>
              <w:jc w:val="right"/>
              <w:rPr>
                <w:b/>
                <w:bCs/>
                <w:sz w:val="18"/>
                <w:szCs w:val="18"/>
              </w:rPr>
            </w:pPr>
            <w:r>
              <w:rPr>
                <w:b/>
                <w:bCs/>
                <w:sz w:val="18"/>
                <w:szCs w:val="18"/>
              </w:rPr>
              <w:t>126,37</w:t>
            </w:r>
          </w:p>
        </w:tc>
        <w:tc>
          <w:tcPr>
            <w:tcW w:w="907" w:type="dxa"/>
            <w:tcBorders>
              <w:top w:val="single" w:sz="4" w:space="0" w:color="auto"/>
              <w:left w:val="nil"/>
              <w:bottom w:val="single" w:sz="4" w:space="0" w:color="auto"/>
              <w:right w:val="nil"/>
            </w:tcBorders>
            <w:noWrap/>
            <w:vAlign w:val="bottom"/>
            <w:hideMark/>
          </w:tcPr>
          <w:p w14:paraId="74DF5E12" w14:textId="77777777" w:rsidR="00F62A70" w:rsidRDefault="00F62A70">
            <w:pPr>
              <w:jc w:val="right"/>
              <w:rPr>
                <w:b/>
                <w:bCs/>
                <w:sz w:val="18"/>
                <w:szCs w:val="18"/>
              </w:rPr>
            </w:pPr>
            <w:r>
              <w:rPr>
                <w:b/>
                <w:bCs/>
                <w:sz w:val="18"/>
                <w:szCs w:val="18"/>
              </w:rPr>
              <w:t>34,95</w:t>
            </w:r>
          </w:p>
        </w:tc>
      </w:tr>
      <w:tr w:rsidR="00F62A70" w14:paraId="5C787F05" w14:textId="77777777" w:rsidTr="00F62A70">
        <w:trPr>
          <w:trHeight w:val="240"/>
        </w:trPr>
        <w:tc>
          <w:tcPr>
            <w:tcW w:w="306" w:type="dxa"/>
            <w:tcBorders>
              <w:top w:val="nil"/>
              <w:left w:val="nil"/>
              <w:bottom w:val="nil"/>
              <w:right w:val="nil"/>
            </w:tcBorders>
            <w:noWrap/>
            <w:vAlign w:val="bottom"/>
            <w:hideMark/>
          </w:tcPr>
          <w:p w14:paraId="0F0D656F" w14:textId="77777777" w:rsidR="00F62A70" w:rsidRDefault="00F62A70">
            <w:pPr>
              <w:jc w:val="right"/>
              <w:rPr>
                <w:sz w:val="18"/>
                <w:szCs w:val="18"/>
              </w:rPr>
            </w:pPr>
            <w:r>
              <w:rPr>
                <w:sz w:val="18"/>
                <w:szCs w:val="18"/>
              </w:rPr>
              <w:t>3</w:t>
            </w:r>
          </w:p>
        </w:tc>
        <w:tc>
          <w:tcPr>
            <w:tcW w:w="3238" w:type="dxa"/>
            <w:tcBorders>
              <w:top w:val="nil"/>
              <w:left w:val="nil"/>
              <w:bottom w:val="nil"/>
              <w:right w:val="nil"/>
            </w:tcBorders>
            <w:noWrap/>
            <w:vAlign w:val="bottom"/>
            <w:hideMark/>
          </w:tcPr>
          <w:p w14:paraId="0FF9053B" w14:textId="77777777" w:rsidR="00F62A70" w:rsidRDefault="00F62A70">
            <w:pPr>
              <w:rPr>
                <w:sz w:val="18"/>
                <w:szCs w:val="18"/>
              </w:rPr>
            </w:pPr>
            <w:r>
              <w:rPr>
                <w:sz w:val="18"/>
                <w:szCs w:val="18"/>
              </w:rPr>
              <w:t>Rashodi poslovanja</w:t>
            </w:r>
          </w:p>
        </w:tc>
        <w:tc>
          <w:tcPr>
            <w:tcW w:w="1227" w:type="dxa"/>
            <w:tcBorders>
              <w:top w:val="nil"/>
              <w:left w:val="nil"/>
              <w:bottom w:val="nil"/>
              <w:right w:val="nil"/>
            </w:tcBorders>
            <w:noWrap/>
            <w:vAlign w:val="bottom"/>
            <w:hideMark/>
          </w:tcPr>
          <w:p w14:paraId="5F4A5ADC" w14:textId="77777777" w:rsidR="00F62A70" w:rsidRDefault="00F62A70">
            <w:pPr>
              <w:jc w:val="right"/>
              <w:rPr>
                <w:sz w:val="18"/>
                <w:szCs w:val="18"/>
              </w:rPr>
            </w:pPr>
            <w:r>
              <w:rPr>
                <w:sz w:val="18"/>
                <w:szCs w:val="18"/>
              </w:rPr>
              <w:t>2.676.319,43</w:t>
            </w:r>
          </w:p>
        </w:tc>
        <w:tc>
          <w:tcPr>
            <w:tcW w:w="1562" w:type="dxa"/>
            <w:tcBorders>
              <w:top w:val="nil"/>
              <w:left w:val="nil"/>
              <w:bottom w:val="nil"/>
              <w:right w:val="nil"/>
            </w:tcBorders>
            <w:noWrap/>
            <w:vAlign w:val="bottom"/>
            <w:hideMark/>
          </w:tcPr>
          <w:p w14:paraId="428C8D21" w14:textId="77777777" w:rsidR="00F62A70" w:rsidRDefault="00F62A70">
            <w:pPr>
              <w:jc w:val="right"/>
              <w:rPr>
                <w:sz w:val="18"/>
                <w:szCs w:val="18"/>
              </w:rPr>
            </w:pPr>
            <w:r>
              <w:rPr>
                <w:sz w:val="18"/>
                <w:szCs w:val="18"/>
              </w:rPr>
              <w:t>6.762.298,41</w:t>
            </w:r>
          </w:p>
        </w:tc>
        <w:tc>
          <w:tcPr>
            <w:tcW w:w="1227" w:type="dxa"/>
            <w:tcBorders>
              <w:top w:val="nil"/>
              <w:left w:val="nil"/>
              <w:bottom w:val="nil"/>
              <w:right w:val="nil"/>
            </w:tcBorders>
            <w:noWrap/>
            <w:vAlign w:val="bottom"/>
            <w:hideMark/>
          </w:tcPr>
          <w:p w14:paraId="250EF159" w14:textId="77777777" w:rsidR="00F62A70" w:rsidRDefault="00F62A70">
            <w:pPr>
              <w:jc w:val="right"/>
              <w:rPr>
                <w:sz w:val="18"/>
                <w:szCs w:val="18"/>
              </w:rPr>
            </w:pPr>
            <w:r>
              <w:rPr>
                <w:sz w:val="18"/>
                <w:szCs w:val="18"/>
              </w:rPr>
              <w:t>3.288.508,44</w:t>
            </w:r>
          </w:p>
        </w:tc>
        <w:tc>
          <w:tcPr>
            <w:tcW w:w="907" w:type="dxa"/>
            <w:tcBorders>
              <w:top w:val="nil"/>
              <w:left w:val="nil"/>
              <w:bottom w:val="nil"/>
              <w:right w:val="nil"/>
            </w:tcBorders>
            <w:noWrap/>
            <w:vAlign w:val="bottom"/>
            <w:hideMark/>
          </w:tcPr>
          <w:p w14:paraId="494DAC50" w14:textId="77777777" w:rsidR="00F62A70" w:rsidRDefault="00F62A70">
            <w:pPr>
              <w:jc w:val="right"/>
              <w:rPr>
                <w:sz w:val="18"/>
                <w:szCs w:val="18"/>
              </w:rPr>
            </w:pPr>
            <w:r>
              <w:rPr>
                <w:sz w:val="18"/>
                <w:szCs w:val="18"/>
              </w:rPr>
              <w:t>122,87</w:t>
            </w:r>
          </w:p>
        </w:tc>
        <w:tc>
          <w:tcPr>
            <w:tcW w:w="907" w:type="dxa"/>
            <w:tcBorders>
              <w:top w:val="nil"/>
              <w:left w:val="nil"/>
              <w:bottom w:val="nil"/>
              <w:right w:val="nil"/>
            </w:tcBorders>
            <w:noWrap/>
            <w:vAlign w:val="bottom"/>
            <w:hideMark/>
          </w:tcPr>
          <w:p w14:paraId="43D84FC1" w14:textId="77777777" w:rsidR="00F62A70" w:rsidRDefault="00F62A70">
            <w:pPr>
              <w:jc w:val="right"/>
              <w:rPr>
                <w:sz w:val="18"/>
                <w:szCs w:val="18"/>
              </w:rPr>
            </w:pPr>
            <w:r>
              <w:rPr>
                <w:sz w:val="18"/>
                <w:szCs w:val="18"/>
              </w:rPr>
              <w:t>48,63</w:t>
            </w:r>
          </w:p>
        </w:tc>
      </w:tr>
      <w:tr w:rsidR="00F62A70" w14:paraId="0A156B81" w14:textId="77777777" w:rsidTr="00F62A70">
        <w:trPr>
          <w:trHeight w:val="240"/>
        </w:trPr>
        <w:tc>
          <w:tcPr>
            <w:tcW w:w="306" w:type="dxa"/>
            <w:tcBorders>
              <w:top w:val="nil"/>
              <w:left w:val="nil"/>
              <w:bottom w:val="nil"/>
              <w:right w:val="nil"/>
            </w:tcBorders>
            <w:noWrap/>
            <w:vAlign w:val="bottom"/>
            <w:hideMark/>
          </w:tcPr>
          <w:p w14:paraId="15ADCFD7" w14:textId="77777777" w:rsidR="00F62A70" w:rsidRDefault="00F62A70">
            <w:pPr>
              <w:jc w:val="right"/>
              <w:rPr>
                <w:sz w:val="18"/>
                <w:szCs w:val="18"/>
              </w:rPr>
            </w:pPr>
            <w:r>
              <w:rPr>
                <w:sz w:val="18"/>
                <w:szCs w:val="18"/>
              </w:rPr>
              <w:t>4</w:t>
            </w:r>
          </w:p>
        </w:tc>
        <w:tc>
          <w:tcPr>
            <w:tcW w:w="3238" w:type="dxa"/>
            <w:tcBorders>
              <w:top w:val="nil"/>
              <w:left w:val="nil"/>
              <w:bottom w:val="nil"/>
              <w:right w:val="nil"/>
            </w:tcBorders>
            <w:noWrap/>
            <w:vAlign w:val="bottom"/>
            <w:hideMark/>
          </w:tcPr>
          <w:p w14:paraId="480B2998" w14:textId="77777777" w:rsidR="00F62A70" w:rsidRDefault="00F62A70">
            <w:pPr>
              <w:rPr>
                <w:sz w:val="18"/>
                <w:szCs w:val="18"/>
              </w:rPr>
            </w:pPr>
            <w:r>
              <w:rPr>
                <w:sz w:val="18"/>
                <w:szCs w:val="18"/>
              </w:rPr>
              <w:t>Rashodi za nabavu nefinancijske imovine</w:t>
            </w:r>
          </w:p>
        </w:tc>
        <w:tc>
          <w:tcPr>
            <w:tcW w:w="1227" w:type="dxa"/>
            <w:tcBorders>
              <w:top w:val="nil"/>
              <w:left w:val="nil"/>
              <w:bottom w:val="nil"/>
              <w:right w:val="nil"/>
            </w:tcBorders>
            <w:noWrap/>
            <w:vAlign w:val="bottom"/>
            <w:hideMark/>
          </w:tcPr>
          <w:p w14:paraId="6F4798CA" w14:textId="77777777" w:rsidR="00F62A70" w:rsidRDefault="00F62A70">
            <w:pPr>
              <w:jc w:val="right"/>
              <w:rPr>
                <w:sz w:val="18"/>
                <w:szCs w:val="18"/>
              </w:rPr>
            </w:pPr>
            <w:r>
              <w:rPr>
                <w:sz w:val="18"/>
                <w:szCs w:val="18"/>
              </w:rPr>
              <w:t>460.416,01</w:t>
            </w:r>
          </w:p>
        </w:tc>
        <w:tc>
          <w:tcPr>
            <w:tcW w:w="1562" w:type="dxa"/>
            <w:tcBorders>
              <w:top w:val="nil"/>
              <w:left w:val="nil"/>
              <w:bottom w:val="nil"/>
              <w:right w:val="nil"/>
            </w:tcBorders>
            <w:noWrap/>
            <w:vAlign w:val="bottom"/>
            <w:hideMark/>
          </w:tcPr>
          <w:p w14:paraId="28BD5ECB" w14:textId="77777777" w:rsidR="00F62A70" w:rsidRDefault="00F62A70">
            <w:pPr>
              <w:jc w:val="right"/>
              <w:rPr>
                <w:sz w:val="18"/>
                <w:szCs w:val="18"/>
              </w:rPr>
            </w:pPr>
            <w:r>
              <w:rPr>
                <w:sz w:val="18"/>
                <w:szCs w:val="18"/>
              </w:rPr>
              <w:t>4.581.074,00</w:t>
            </w:r>
          </w:p>
        </w:tc>
        <w:tc>
          <w:tcPr>
            <w:tcW w:w="1227" w:type="dxa"/>
            <w:tcBorders>
              <w:top w:val="nil"/>
              <w:left w:val="nil"/>
              <w:bottom w:val="nil"/>
              <w:right w:val="nil"/>
            </w:tcBorders>
            <w:noWrap/>
            <w:vAlign w:val="bottom"/>
            <w:hideMark/>
          </w:tcPr>
          <w:p w14:paraId="03EA4A52" w14:textId="77777777" w:rsidR="00F62A70" w:rsidRDefault="00F62A70">
            <w:pPr>
              <w:jc w:val="right"/>
              <w:rPr>
                <w:sz w:val="18"/>
                <w:szCs w:val="18"/>
              </w:rPr>
            </w:pPr>
            <w:r>
              <w:rPr>
                <w:sz w:val="18"/>
                <w:szCs w:val="18"/>
              </w:rPr>
              <w:t>675.538,76</w:t>
            </w:r>
          </w:p>
        </w:tc>
        <w:tc>
          <w:tcPr>
            <w:tcW w:w="907" w:type="dxa"/>
            <w:tcBorders>
              <w:top w:val="nil"/>
              <w:left w:val="nil"/>
              <w:bottom w:val="nil"/>
              <w:right w:val="nil"/>
            </w:tcBorders>
            <w:noWrap/>
            <w:vAlign w:val="bottom"/>
            <w:hideMark/>
          </w:tcPr>
          <w:p w14:paraId="4E31E496" w14:textId="77777777" w:rsidR="00F62A70" w:rsidRDefault="00F62A70">
            <w:pPr>
              <w:jc w:val="right"/>
              <w:rPr>
                <w:sz w:val="18"/>
                <w:szCs w:val="18"/>
              </w:rPr>
            </w:pPr>
            <w:r>
              <w:rPr>
                <w:sz w:val="18"/>
                <w:szCs w:val="18"/>
              </w:rPr>
              <w:t>146,72</w:t>
            </w:r>
          </w:p>
        </w:tc>
        <w:tc>
          <w:tcPr>
            <w:tcW w:w="907" w:type="dxa"/>
            <w:tcBorders>
              <w:top w:val="nil"/>
              <w:left w:val="nil"/>
              <w:bottom w:val="nil"/>
              <w:right w:val="nil"/>
            </w:tcBorders>
            <w:noWrap/>
            <w:vAlign w:val="bottom"/>
            <w:hideMark/>
          </w:tcPr>
          <w:p w14:paraId="6B1B1C31" w14:textId="77777777" w:rsidR="00F62A70" w:rsidRDefault="00F62A70">
            <w:pPr>
              <w:jc w:val="right"/>
              <w:rPr>
                <w:sz w:val="18"/>
                <w:szCs w:val="18"/>
              </w:rPr>
            </w:pPr>
            <w:r>
              <w:rPr>
                <w:sz w:val="18"/>
                <w:szCs w:val="18"/>
              </w:rPr>
              <w:t>14,75</w:t>
            </w:r>
          </w:p>
        </w:tc>
      </w:tr>
      <w:tr w:rsidR="00F62A70" w14:paraId="69083F61" w14:textId="77777777" w:rsidTr="00F62A70">
        <w:trPr>
          <w:trHeight w:val="240"/>
        </w:trPr>
        <w:tc>
          <w:tcPr>
            <w:tcW w:w="306" w:type="dxa"/>
            <w:tcBorders>
              <w:top w:val="single" w:sz="4" w:space="0" w:color="auto"/>
              <w:left w:val="nil"/>
              <w:bottom w:val="single" w:sz="4" w:space="0" w:color="auto"/>
              <w:right w:val="nil"/>
            </w:tcBorders>
            <w:noWrap/>
            <w:vAlign w:val="bottom"/>
            <w:hideMark/>
          </w:tcPr>
          <w:p w14:paraId="72C9F652" w14:textId="77777777" w:rsidR="00F62A70" w:rsidRDefault="00F62A70">
            <w:pPr>
              <w:rPr>
                <w:sz w:val="18"/>
                <w:szCs w:val="18"/>
              </w:rPr>
            </w:pPr>
            <w:r>
              <w:rPr>
                <w:sz w:val="18"/>
                <w:szCs w:val="18"/>
              </w:rPr>
              <w:t> </w:t>
            </w:r>
          </w:p>
        </w:tc>
        <w:tc>
          <w:tcPr>
            <w:tcW w:w="3238" w:type="dxa"/>
            <w:tcBorders>
              <w:top w:val="single" w:sz="4" w:space="0" w:color="auto"/>
              <w:left w:val="nil"/>
              <w:bottom w:val="single" w:sz="4" w:space="0" w:color="auto"/>
              <w:right w:val="nil"/>
            </w:tcBorders>
            <w:noWrap/>
            <w:vAlign w:val="bottom"/>
            <w:hideMark/>
          </w:tcPr>
          <w:p w14:paraId="48FBAC69" w14:textId="77777777" w:rsidR="00F62A70" w:rsidRDefault="00F62A70">
            <w:pPr>
              <w:rPr>
                <w:b/>
                <w:bCs/>
                <w:sz w:val="18"/>
                <w:szCs w:val="18"/>
              </w:rPr>
            </w:pPr>
            <w:r>
              <w:rPr>
                <w:b/>
                <w:bCs/>
                <w:sz w:val="18"/>
                <w:szCs w:val="18"/>
              </w:rPr>
              <w:t>RAZLIKA - VIŠAK / MANJAK</w:t>
            </w:r>
          </w:p>
        </w:tc>
        <w:tc>
          <w:tcPr>
            <w:tcW w:w="1227" w:type="dxa"/>
            <w:tcBorders>
              <w:top w:val="single" w:sz="4" w:space="0" w:color="auto"/>
              <w:left w:val="nil"/>
              <w:bottom w:val="single" w:sz="4" w:space="0" w:color="auto"/>
              <w:right w:val="nil"/>
            </w:tcBorders>
            <w:noWrap/>
            <w:vAlign w:val="bottom"/>
            <w:hideMark/>
          </w:tcPr>
          <w:p w14:paraId="7A122576" w14:textId="77777777" w:rsidR="00F62A70" w:rsidRDefault="00F62A70">
            <w:pPr>
              <w:jc w:val="right"/>
              <w:rPr>
                <w:b/>
                <w:bCs/>
                <w:sz w:val="18"/>
                <w:szCs w:val="18"/>
              </w:rPr>
            </w:pPr>
            <w:r>
              <w:rPr>
                <w:b/>
                <w:bCs/>
                <w:sz w:val="18"/>
                <w:szCs w:val="18"/>
              </w:rPr>
              <w:t>-35.299,30</w:t>
            </w:r>
          </w:p>
        </w:tc>
        <w:tc>
          <w:tcPr>
            <w:tcW w:w="1562" w:type="dxa"/>
            <w:tcBorders>
              <w:top w:val="single" w:sz="4" w:space="0" w:color="auto"/>
              <w:left w:val="nil"/>
              <w:bottom w:val="single" w:sz="4" w:space="0" w:color="auto"/>
              <w:right w:val="nil"/>
            </w:tcBorders>
            <w:noWrap/>
            <w:vAlign w:val="bottom"/>
            <w:hideMark/>
          </w:tcPr>
          <w:p w14:paraId="25342099" w14:textId="77777777" w:rsidR="00F62A70" w:rsidRDefault="00F62A70">
            <w:pPr>
              <w:jc w:val="right"/>
              <w:rPr>
                <w:b/>
                <w:bCs/>
                <w:sz w:val="18"/>
                <w:szCs w:val="18"/>
              </w:rPr>
            </w:pPr>
            <w:r>
              <w:rPr>
                <w:b/>
                <w:bCs/>
                <w:sz w:val="18"/>
                <w:szCs w:val="18"/>
              </w:rPr>
              <w:t>-1.347.482,00</w:t>
            </w:r>
          </w:p>
        </w:tc>
        <w:tc>
          <w:tcPr>
            <w:tcW w:w="1227" w:type="dxa"/>
            <w:tcBorders>
              <w:top w:val="single" w:sz="4" w:space="0" w:color="auto"/>
              <w:left w:val="nil"/>
              <w:bottom w:val="single" w:sz="4" w:space="0" w:color="auto"/>
              <w:right w:val="nil"/>
            </w:tcBorders>
            <w:noWrap/>
            <w:vAlign w:val="bottom"/>
            <w:hideMark/>
          </w:tcPr>
          <w:p w14:paraId="5BD34374" w14:textId="77777777" w:rsidR="00F62A70" w:rsidRDefault="00F62A70">
            <w:pPr>
              <w:jc w:val="right"/>
              <w:rPr>
                <w:b/>
                <w:bCs/>
                <w:sz w:val="18"/>
                <w:szCs w:val="18"/>
              </w:rPr>
            </w:pPr>
            <w:r>
              <w:rPr>
                <w:b/>
                <w:bCs/>
                <w:sz w:val="18"/>
                <w:szCs w:val="18"/>
              </w:rPr>
              <w:t>-750.812,55</w:t>
            </w:r>
          </w:p>
        </w:tc>
        <w:tc>
          <w:tcPr>
            <w:tcW w:w="907" w:type="dxa"/>
            <w:tcBorders>
              <w:top w:val="single" w:sz="4" w:space="0" w:color="auto"/>
              <w:left w:val="nil"/>
              <w:bottom w:val="single" w:sz="4" w:space="0" w:color="auto"/>
              <w:right w:val="nil"/>
            </w:tcBorders>
            <w:noWrap/>
            <w:vAlign w:val="bottom"/>
            <w:hideMark/>
          </w:tcPr>
          <w:p w14:paraId="52CFA9FB" w14:textId="77777777" w:rsidR="00F62A70" w:rsidRDefault="00F62A70">
            <w:pPr>
              <w:jc w:val="right"/>
              <w:rPr>
                <w:b/>
                <w:bCs/>
                <w:sz w:val="18"/>
                <w:szCs w:val="18"/>
              </w:rPr>
            </w:pPr>
            <w:r>
              <w:rPr>
                <w:b/>
                <w:bCs/>
                <w:sz w:val="18"/>
                <w:szCs w:val="18"/>
              </w:rPr>
              <w:t>2.126,99</w:t>
            </w:r>
          </w:p>
        </w:tc>
        <w:tc>
          <w:tcPr>
            <w:tcW w:w="907" w:type="dxa"/>
            <w:tcBorders>
              <w:top w:val="single" w:sz="4" w:space="0" w:color="auto"/>
              <w:left w:val="nil"/>
              <w:bottom w:val="single" w:sz="4" w:space="0" w:color="auto"/>
              <w:right w:val="nil"/>
            </w:tcBorders>
            <w:noWrap/>
            <w:vAlign w:val="bottom"/>
            <w:hideMark/>
          </w:tcPr>
          <w:p w14:paraId="03B8F128" w14:textId="77777777" w:rsidR="00F62A70" w:rsidRDefault="00F62A70">
            <w:pPr>
              <w:jc w:val="right"/>
              <w:rPr>
                <w:b/>
                <w:bCs/>
                <w:sz w:val="18"/>
                <w:szCs w:val="18"/>
              </w:rPr>
            </w:pPr>
            <w:r>
              <w:rPr>
                <w:b/>
                <w:bCs/>
                <w:sz w:val="18"/>
                <w:szCs w:val="18"/>
              </w:rPr>
              <w:t>55,72</w:t>
            </w:r>
          </w:p>
        </w:tc>
      </w:tr>
      <w:tr w:rsidR="00F62A70" w14:paraId="284BB7E4" w14:textId="77777777" w:rsidTr="00F62A70">
        <w:trPr>
          <w:trHeight w:val="240"/>
        </w:trPr>
        <w:tc>
          <w:tcPr>
            <w:tcW w:w="306" w:type="dxa"/>
            <w:tcBorders>
              <w:top w:val="nil"/>
              <w:left w:val="nil"/>
              <w:bottom w:val="nil"/>
              <w:right w:val="nil"/>
            </w:tcBorders>
            <w:noWrap/>
            <w:vAlign w:val="bottom"/>
            <w:hideMark/>
          </w:tcPr>
          <w:p w14:paraId="7C7460C0" w14:textId="77777777" w:rsidR="00F62A70" w:rsidRDefault="00F62A70">
            <w:pPr>
              <w:jc w:val="right"/>
              <w:rPr>
                <w:b/>
                <w:bCs/>
                <w:sz w:val="18"/>
                <w:szCs w:val="18"/>
              </w:rPr>
            </w:pPr>
          </w:p>
        </w:tc>
        <w:tc>
          <w:tcPr>
            <w:tcW w:w="3238" w:type="dxa"/>
            <w:tcBorders>
              <w:top w:val="nil"/>
              <w:left w:val="nil"/>
              <w:bottom w:val="nil"/>
              <w:right w:val="nil"/>
            </w:tcBorders>
            <w:noWrap/>
            <w:vAlign w:val="bottom"/>
            <w:hideMark/>
          </w:tcPr>
          <w:p w14:paraId="17B090E6" w14:textId="77777777" w:rsidR="00F62A70" w:rsidRDefault="00F62A70">
            <w:pPr>
              <w:rPr>
                <w:sz w:val="20"/>
                <w:szCs w:val="20"/>
              </w:rPr>
            </w:pPr>
          </w:p>
        </w:tc>
        <w:tc>
          <w:tcPr>
            <w:tcW w:w="1227" w:type="dxa"/>
            <w:tcBorders>
              <w:top w:val="nil"/>
              <w:left w:val="nil"/>
              <w:bottom w:val="nil"/>
              <w:right w:val="nil"/>
            </w:tcBorders>
            <w:noWrap/>
            <w:vAlign w:val="bottom"/>
            <w:hideMark/>
          </w:tcPr>
          <w:p w14:paraId="6BB397CD" w14:textId="77777777" w:rsidR="00F62A70" w:rsidRDefault="00F62A70">
            <w:pPr>
              <w:rPr>
                <w:sz w:val="20"/>
                <w:szCs w:val="20"/>
              </w:rPr>
            </w:pPr>
          </w:p>
        </w:tc>
        <w:tc>
          <w:tcPr>
            <w:tcW w:w="1562" w:type="dxa"/>
            <w:tcBorders>
              <w:top w:val="nil"/>
              <w:left w:val="nil"/>
              <w:bottom w:val="nil"/>
              <w:right w:val="nil"/>
            </w:tcBorders>
            <w:noWrap/>
            <w:vAlign w:val="bottom"/>
            <w:hideMark/>
          </w:tcPr>
          <w:p w14:paraId="63D381EA" w14:textId="77777777" w:rsidR="00F62A70" w:rsidRDefault="00F62A70">
            <w:pPr>
              <w:rPr>
                <w:sz w:val="20"/>
                <w:szCs w:val="20"/>
              </w:rPr>
            </w:pPr>
          </w:p>
        </w:tc>
        <w:tc>
          <w:tcPr>
            <w:tcW w:w="1227" w:type="dxa"/>
            <w:tcBorders>
              <w:top w:val="nil"/>
              <w:left w:val="nil"/>
              <w:bottom w:val="nil"/>
              <w:right w:val="nil"/>
            </w:tcBorders>
            <w:noWrap/>
            <w:vAlign w:val="bottom"/>
            <w:hideMark/>
          </w:tcPr>
          <w:p w14:paraId="442BE452" w14:textId="77777777" w:rsidR="00F62A70" w:rsidRDefault="00F62A70">
            <w:pPr>
              <w:rPr>
                <w:sz w:val="20"/>
                <w:szCs w:val="20"/>
              </w:rPr>
            </w:pPr>
          </w:p>
        </w:tc>
        <w:tc>
          <w:tcPr>
            <w:tcW w:w="907" w:type="dxa"/>
            <w:tcBorders>
              <w:top w:val="nil"/>
              <w:left w:val="nil"/>
              <w:bottom w:val="nil"/>
              <w:right w:val="nil"/>
            </w:tcBorders>
            <w:noWrap/>
            <w:vAlign w:val="bottom"/>
            <w:hideMark/>
          </w:tcPr>
          <w:p w14:paraId="62E2F05C" w14:textId="77777777" w:rsidR="00F62A70" w:rsidRDefault="00F62A70">
            <w:pPr>
              <w:rPr>
                <w:sz w:val="20"/>
                <w:szCs w:val="20"/>
              </w:rPr>
            </w:pPr>
          </w:p>
        </w:tc>
        <w:tc>
          <w:tcPr>
            <w:tcW w:w="907" w:type="dxa"/>
            <w:tcBorders>
              <w:top w:val="nil"/>
              <w:left w:val="nil"/>
              <w:bottom w:val="nil"/>
              <w:right w:val="nil"/>
            </w:tcBorders>
            <w:noWrap/>
            <w:vAlign w:val="bottom"/>
            <w:hideMark/>
          </w:tcPr>
          <w:p w14:paraId="372BD9B5" w14:textId="77777777" w:rsidR="00F62A70" w:rsidRDefault="00F62A70">
            <w:pPr>
              <w:rPr>
                <w:sz w:val="20"/>
                <w:szCs w:val="20"/>
              </w:rPr>
            </w:pPr>
          </w:p>
        </w:tc>
      </w:tr>
      <w:tr w:rsidR="00F62A70" w14:paraId="06F0A55A" w14:textId="77777777" w:rsidTr="00F62A70">
        <w:trPr>
          <w:trHeight w:val="240"/>
        </w:trPr>
        <w:tc>
          <w:tcPr>
            <w:tcW w:w="9374" w:type="dxa"/>
            <w:gridSpan w:val="7"/>
            <w:tcBorders>
              <w:top w:val="nil"/>
              <w:left w:val="nil"/>
              <w:bottom w:val="nil"/>
              <w:right w:val="nil"/>
            </w:tcBorders>
            <w:noWrap/>
            <w:vAlign w:val="bottom"/>
            <w:hideMark/>
          </w:tcPr>
          <w:p w14:paraId="7BDA7613" w14:textId="77777777" w:rsidR="00F62A70" w:rsidRDefault="00F62A70">
            <w:pPr>
              <w:jc w:val="center"/>
              <w:rPr>
                <w:b/>
                <w:bCs/>
                <w:sz w:val="18"/>
                <w:szCs w:val="18"/>
              </w:rPr>
            </w:pPr>
            <w:r>
              <w:rPr>
                <w:b/>
                <w:bCs/>
                <w:sz w:val="18"/>
                <w:szCs w:val="18"/>
              </w:rPr>
              <w:t>B) SAŽETAK RAČUNA FINANCIRANJA</w:t>
            </w:r>
          </w:p>
        </w:tc>
      </w:tr>
      <w:tr w:rsidR="00F62A70" w14:paraId="5D261C61" w14:textId="77777777" w:rsidTr="00F62A70">
        <w:trPr>
          <w:trHeight w:val="240"/>
        </w:trPr>
        <w:tc>
          <w:tcPr>
            <w:tcW w:w="306" w:type="dxa"/>
            <w:tcBorders>
              <w:top w:val="nil"/>
              <w:left w:val="nil"/>
              <w:bottom w:val="nil"/>
              <w:right w:val="nil"/>
            </w:tcBorders>
            <w:noWrap/>
            <w:vAlign w:val="bottom"/>
            <w:hideMark/>
          </w:tcPr>
          <w:p w14:paraId="59041748" w14:textId="77777777" w:rsidR="00F62A70" w:rsidRDefault="00F62A70">
            <w:pPr>
              <w:jc w:val="center"/>
              <w:rPr>
                <w:b/>
                <w:bCs/>
                <w:sz w:val="18"/>
                <w:szCs w:val="18"/>
              </w:rPr>
            </w:pPr>
          </w:p>
        </w:tc>
        <w:tc>
          <w:tcPr>
            <w:tcW w:w="3238" w:type="dxa"/>
            <w:tcBorders>
              <w:top w:val="nil"/>
              <w:left w:val="nil"/>
              <w:bottom w:val="nil"/>
              <w:right w:val="nil"/>
            </w:tcBorders>
            <w:noWrap/>
            <w:vAlign w:val="bottom"/>
            <w:hideMark/>
          </w:tcPr>
          <w:p w14:paraId="0CFDF7BB" w14:textId="77777777" w:rsidR="00F62A70" w:rsidRDefault="00F62A70">
            <w:pPr>
              <w:rPr>
                <w:sz w:val="20"/>
                <w:szCs w:val="20"/>
              </w:rPr>
            </w:pPr>
          </w:p>
        </w:tc>
        <w:tc>
          <w:tcPr>
            <w:tcW w:w="1227" w:type="dxa"/>
            <w:tcBorders>
              <w:top w:val="nil"/>
              <w:left w:val="nil"/>
              <w:bottom w:val="nil"/>
              <w:right w:val="nil"/>
            </w:tcBorders>
            <w:noWrap/>
            <w:vAlign w:val="bottom"/>
            <w:hideMark/>
          </w:tcPr>
          <w:p w14:paraId="06157ADB" w14:textId="77777777" w:rsidR="00F62A70" w:rsidRDefault="00F62A70">
            <w:pPr>
              <w:rPr>
                <w:sz w:val="20"/>
                <w:szCs w:val="20"/>
              </w:rPr>
            </w:pPr>
          </w:p>
        </w:tc>
        <w:tc>
          <w:tcPr>
            <w:tcW w:w="1562" w:type="dxa"/>
            <w:tcBorders>
              <w:top w:val="nil"/>
              <w:left w:val="nil"/>
              <w:bottom w:val="nil"/>
              <w:right w:val="nil"/>
            </w:tcBorders>
            <w:noWrap/>
            <w:vAlign w:val="bottom"/>
            <w:hideMark/>
          </w:tcPr>
          <w:p w14:paraId="0116E6B3" w14:textId="77777777" w:rsidR="00F62A70" w:rsidRDefault="00F62A70">
            <w:pPr>
              <w:rPr>
                <w:sz w:val="20"/>
                <w:szCs w:val="20"/>
              </w:rPr>
            </w:pPr>
          </w:p>
        </w:tc>
        <w:tc>
          <w:tcPr>
            <w:tcW w:w="1227" w:type="dxa"/>
            <w:tcBorders>
              <w:top w:val="nil"/>
              <w:left w:val="nil"/>
              <w:bottom w:val="nil"/>
              <w:right w:val="nil"/>
            </w:tcBorders>
            <w:noWrap/>
            <w:vAlign w:val="bottom"/>
            <w:hideMark/>
          </w:tcPr>
          <w:p w14:paraId="669D0AE9" w14:textId="77777777" w:rsidR="00F62A70" w:rsidRDefault="00F62A70">
            <w:pPr>
              <w:rPr>
                <w:sz w:val="20"/>
                <w:szCs w:val="20"/>
              </w:rPr>
            </w:pPr>
          </w:p>
        </w:tc>
        <w:tc>
          <w:tcPr>
            <w:tcW w:w="907" w:type="dxa"/>
            <w:tcBorders>
              <w:top w:val="nil"/>
              <w:left w:val="nil"/>
              <w:bottom w:val="nil"/>
              <w:right w:val="nil"/>
            </w:tcBorders>
            <w:noWrap/>
            <w:vAlign w:val="bottom"/>
            <w:hideMark/>
          </w:tcPr>
          <w:p w14:paraId="31B87B17" w14:textId="77777777" w:rsidR="00F62A70" w:rsidRDefault="00F62A70">
            <w:pPr>
              <w:rPr>
                <w:sz w:val="20"/>
                <w:szCs w:val="20"/>
              </w:rPr>
            </w:pPr>
          </w:p>
        </w:tc>
        <w:tc>
          <w:tcPr>
            <w:tcW w:w="907" w:type="dxa"/>
            <w:tcBorders>
              <w:top w:val="nil"/>
              <w:left w:val="nil"/>
              <w:bottom w:val="nil"/>
              <w:right w:val="nil"/>
            </w:tcBorders>
            <w:noWrap/>
            <w:vAlign w:val="bottom"/>
            <w:hideMark/>
          </w:tcPr>
          <w:p w14:paraId="0D56FC9F" w14:textId="77777777" w:rsidR="00F62A70" w:rsidRDefault="00F62A70">
            <w:pPr>
              <w:rPr>
                <w:sz w:val="20"/>
                <w:szCs w:val="20"/>
              </w:rPr>
            </w:pPr>
          </w:p>
        </w:tc>
      </w:tr>
      <w:tr w:rsidR="00F62A70" w14:paraId="66F7FD07" w14:textId="77777777" w:rsidTr="00F62A70">
        <w:trPr>
          <w:trHeight w:val="240"/>
        </w:trPr>
        <w:tc>
          <w:tcPr>
            <w:tcW w:w="3544" w:type="dxa"/>
            <w:gridSpan w:val="2"/>
            <w:tcBorders>
              <w:top w:val="single" w:sz="4" w:space="0" w:color="auto"/>
              <w:left w:val="nil"/>
              <w:bottom w:val="nil"/>
              <w:right w:val="nil"/>
            </w:tcBorders>
            <w:noWrap/>
            <w:vAlign w:val="bottom"/>
            <w:hideMark/>
          </w:tcPr>
          <w:p w14:paraId="1A1B8D0F" w14:textId="77777777" w:rsidR="00F62A70" w:rsidRDefault="00F62A70">
            <w:pPr>
              <w:rPr>
                <w:b/>
                <w:bCs/>
                <w:sz w:val="18"/>
                <w:szCs w:val="18"/>
              </w:rPr>
            </w:pPr>
            <w:r>
              <w:rPr>
                <w:b/>
                <w:bCs/>
                <w:sz w:val="18"/>
                <w:szCs w:val="18"/>
              </w:rPr>
              <w:t xml:space="preserve">BROJČANA OZNAKA I NAZIV </w:t>
            </w:r>
          </w:p>
        </w:tc>
        <w:tc>
          <w:tcPr>
            <w:tcW w:w="1227" w:type="dxa"/>
            <w:tcBorders>
              <w:top w:val="single" w:sz="4" w:space="0" w:color="auto"/>
              <w:left w:val="nil"/>
              <w:bottom w:val="nil"/>
              <w:right w:val="nil"/>
            </w:tcBorders>
            <w:noWrap/>
            <w:vAlign w:val="bottom"/>
            <w:hideMark/>
          </w:tcPr>
          <w:p w14:paraId="2DFF276E" w14:textId="77777777" w:rsidR="00F62A70" w:rsidRDefault="00F62A70">
            <w:pPr>
              <w:jc w:val="center"/>
              <w:rPr>
                <w:b/>
                <w:bCs/>
                <w:sz w:val="18"/>
                <w:szCs w:val="18"/>
              </w:rPr>
            </w:pPr>
            <w:r>
              <w:rPr>
                <w:b/>
                <w:bCs/>
                <w:sz w:val="18"/>
                <w:szCs w:val="18"/>
              </w:rPr>
              <w:t xml:space="preserve">IZVRŠENJE </w:t>
            </w:r>
          </w:p>
        </w:tc>
        <w:tc>
          <w:tcPr>
            <w:tcW w:w="1562" w:type="dxa"/>
            <w:tcBorders>
              <w:top w:val="single" w:sz="4" w:space="0" w:color="auto"/>
              <w:left w:val="nil"/>
              <w:bottom w:val="nil"/>
              <w:right w:val="nil"/>
            </w:tcBorders>
            <w:noWrap/>
            <w:vAlign w:val="bottom"/>
            <w:hideMark/>
          </w:tcPr>
          <w:p w14:paraId="30987C88" w14:textId="77777777" w:rsidR="00F62A70" w:rsidRDefault="00F62A70">
            <w:pPr>
              <w:jc w:val="center"/>
              <w:rPr>
                <w:b/>
                <w:bCs/>
                <w:sz w:val="18"/>
                <w:szCs w:val="18"/>
              </w:rPr>
            </w:pPr>
            <w:r>
              <w:rPr>
                <w:b/>
                <w:bCs/>
                <w:sz w:val="18"/>
                <w:szCs w:val="18"/>
              </w:rPr>
              <w:t>IZVORNI PLAN</w:t>
            </w:r>
          </w:p>
        </w:tc>
        <w:tc>
          <w:tcPr>
            <w:tcW w:w="1227" w:type="dxa"/>
            <w:tcBorders>
              <w:top w:val="single" w:sz="4" w:space="0" w:color="auto"/>
              <w:left w:val="nil"/>
              <w:bottom w:val="nil"/>
              <w:right w:val="nil"/>
            </w:tcBorders>
            <w:noWrap/>
            <w:vAlign w:val="bottom"/>
            <w:hideMark/>
          </w:tcPr>
          <w:p w14:paraId="64EE3184" w14:textId="77777777" w:rsidR="00F62A70" w:rsidRDefault="00F62A70">
            <w:pPr>
              <w:jc w:val="center"/>
              <w:rPr>
                <w:b/>
                <w:bCs/>
                <w:sz w:val="18"/>
                <w:szCs w:val="18"/>
              </w:rPr>
            </w:pPr>
            <w:r>
              <w:rPr>
                <w:b/>
                <w:bCs/>
                <w:sz w:val="18"/>
                <w:szCs w:val="18"/>
              </w:rPr>
              <w:t xml:space="preserve">IZVRŠENJE </w:t>
            </w:r>
          </w:p>
        </w:tc>
        <w:tc>
          <w:tcPr>
            <w:tcW w:w="907" w:type="dxa"/>
            <w:tcBorders>
              <w:top w:val="single" w:sz="4" w:space="0" w:color="auto"/>
              <w:left w:val="nil"/>
              <w:bottom w:val="nil"/>
              <w:right w:val="nil"/>
            </w:tcBorders>
            <w:noWrap/>
            <w:vAlign w:val="bottom"/>
            <w:hideMark/>
          </w:tcPr>
          <w:p w14:paraId="20EE7311" w14:textId="77777777" w:rsidR="00F62A70" w:rsidRDefault="00F62A70">
            <w:pPr>
              <w:jc w:val="center"/>
              <w:rPr>
                <w:b/>
                <w:bCs/>
                <w:sz w:val="18"/>
                <w:szCs w:val="18"/>
              </w:rPr>
            </w:pPr>
            <w:r>
              <w:rPr>
                <w:b/>
                <w:bCs/>
                <w:sz w:val="18"/>
                <w:szCs w:val="18"/>
              </w:rPr>
              <w:t>INDEKS</w:t>
            </w:r>
          </w:p>
        </w:tc>
        <w:tc>
          <w:tcPr>
            <w:tcW w:w="907" w:type="dxa"/>
            <w:tcBorders>
              <w:top w:val="single" w:sz="4" w:space="0" w:color="auto"/>
              <w:left w:val="nil"/>
              <w:bottom w:val="nil"/>
              <w:right w:val="nil"/>
            </w:tcBorders>
            <w:noWrap/>
            <w:vAlign w:val="bottom"/>
            <w:hideMark/>
          </w:tcPr>
          <w:p w14:paraId="76C10C0B" w14:textId="77777777" w:rsidR="00F62A70" w:rsidRDefault="00F62A70">
            <w:pPr>
              <w:jc w:val="center"/>
              <w:rPr>
                <w:b/>
                <w:bCs/>
                <w:sz w:val="18"/>
                <w:szCs w:val="18"/>
              </w:rPr>
            </w:pPr>
            <w:r>
              <w:rPr>
                <w:b/>
                <w:bCs/>
                <w:sz w:val="18"/>
                <w:szCs w:val="18"/>
              </w:rPr>
              <w:t>INDEKS</w:t>
            </w:r>
          </w:p>
        </w:tc>
      </w:tr>
      <w:tr w:rsidR="00F62A70" w14:paraId="67AF984B" w14:textId="77777777" w:rsidTr="00F62A70">
        <w:trPr>
          <w:trHeight w:val="240"/>
        </w:trPr>
        <w:tc>
          <w:tcPr>
            <w:tcW w:w="306" w:type="dxa"/>
            <w:tcBorders>
              <w:top w:val="nil"/>
              <w:left w:val="nil"/>
              <w:bottom w:val="single" w:sz="4" w:space="0" w:color="auto"/>
              <w:right w:val="nil"/>
            </w:tcBorders>
            <w:noWrap/>
            <w:vAlign w:val="bottom"/>
            <w:hideMark/>
          </w:tcPr>
          <w:p w14:paraId="52B2D946" w14:textId="77777777" w:rsidR="00F62A70" w:rsidRDefault="00F62A70">
            <w:pPr>
              <w:rPr>
                <w:b/>
                <w:bCs/>
                <w:sz w:val="18"/>
                <w:szCs w:val="18"/>
              </w:rPr>
            </w:pPr>
            <w:r>
              <w:rPr>
                <w:b/>
                <w:bCs/>
                <w:sz w:val="18"/>
                <w:szCs w:val="18"/>
              </w:rPr>
              <w:t> </w:t>
            </w:r>
          </w:p>
        </w:tc>
        <w:tc>
          <w:tcPr>
            <w:tcW w:w="3238" w:type="dxa"/>
            <w:tcBorders>
              <w:top w:val="nil"/>
              <w:left w:val="nil"/>
              <w:bottom w:val="single" w:sz="4" w:space="0" w:color="auto"/>
              <w:right w:val="nil"/>
            </w:tcBorders>
            <w:noWrap/>
            <w:vAlign w:val="bottom"/>
            <w:hideMark/>
          </w:tcPr>
          <w:p w14:paraId="32462334" w14:textId="77777777" w:rsidR="00F62A70" w:rsidRDefault="00F62A70">
            <w:pPr>
              <w:rPr>
                <w:b/>
                <w:bCs/>
                <w:sz w:val="18"/>
                <w:szCs w:val="18"/>
              </w:rPr>
            </w:pPr>
            <w:r>
              <w:rPr>
                <w:b/>
                <w:bCs/>
                <w:sz w:val="18"/>
                <w:szCs w:val="18"/>
              </w:rPr>
              <w:t> </w:t>
            </w:r>
          </w:p>
        </w:tc>
        <w:tc>
          <w:tcPr>
            <w:tcW w:w="1227" w:type="dxa"/>
            <w:tcBorders>
              <w:top w:val="nil"/>
              <w:left w:val="nil"/>
              <w:bottom w:val="single" w:sz="4" w:space="0" w:color="auto"/>
              <w:right w:val="nil"/>
            </w:tcBorders>
            <w:noWrap/>
            <w:vAlign w:val="bottom"/>
            <w:hideMark/>
          </w:tcPr>
          <w:p w14:paraId="47C15463" w14:textId="77777777" w:rsidR="00F62A70" w:rsidRDefault="00F62A70">
            <w:pPr>
              <w:jc w:val="center"/>
              <w:rPr>
                <w:b/>
                <w:bCs/>
                <w:sz w:val="18"/>
                <w:szCs w:val="18"/>
              </w:rPr>
            </w:pPr>
            <w:r>
              <w:rPr>
                <w:b/>
                <w:bCs/>
                <w:sz w:val="18"/>
                <w:szCs w:val="18"/>
              </w:rPr>
              <w:t>1-6/2024</w:t>
            </w:r>
          </w:p>
        </w:tc>
        <w:tc>
          <w:tcPr>
            <w:tcW w:w="1562" w:type="dxa"/>
            <w:tcBorders>
              <w:top w:val="nil"/>
              <w:left w:val="nil"/>
              <w:bottom w:val="single" w:sz="4" w:space="0" w:color="auto"/>
              <w:right w:val="nil"/>
            </w:tcBorders>
            <w:noWrap/>
            <w:vAlign w:val="bottom"/>
            <w:hideMark/>
          </w:tcPr>
          <w:p w14:paraId="5ECF3347" w14:textId="77777777" w:rsidR="00F62A70" w:rsidRDefault="00F62A70">
            <w:pPr>
              <w:jc w:val="center"/>
              <w:rPr>
                <w:b/>
                <w:bCs/>
                <w:sz w:val="18"/>
                <w:szCs w:val="18"/>
              </w:rPr>
            </w:pPr>
            <w:r>
              <w:rPr>
                <w:b/>
                <w:bCs/>
                <w:sz w:val="18"/>
                <w:szCs w:val="18"/>
              </w:rPr>
              <w:t>2025.</w:t>
            </w:r>
          </w:p>
        </w:tc>
        <w:tc>
          <w:tcPr>
            <w:tcW w:w="1227" w:type="dxa"/>
            <w:tcBorders>
              <w:top w:val="nil"/>
              <w:left w:val="nil"/>
              <w:bottom w:val="single" w:sz="4" w:space="0" w:color="auto"/>
              <w:right w:val="nil"/>
            </w:tcBorders>
            <w:noWrap/>
            <w:vAlign w:val="bottom"/>
            <w:hideMark/>
          </w:tcPr>
          <w:p w14:paraId="4DEF186A" w14:textId="77777777" w:rsidR="00F62A70" w:rsidRDefault="00F62A70">
            <w:pPr>
              <w:jc w:val="center"/>
              <w:rPr>
                <w:b/>
                <w:bCs/>
                <w:sz w:val="18"/>
                <w:szCs w:val="18"/>
              </w:rPr>
            </w:pPr>
            <w:r>
              <w:rPr>
                <w:b/>
                <w:bCs/>
                <w:sz w:val="18"/>
                <w:szCs w:val="18"/>
              </w:rPr>
              <w:t>1-6/2025</w:t>
            </w:r>
          </w:p>
        </w:tc>
        <w:tc>
          <w:tcPr>
            <w:tcW w:w="907" w:type="dxa"/>
            <w:tcBorders>
              <w:top w:val="nil"/>
              <w:left w:val="nil"/>
              <w:bottom w:val="single" w:sz="4" w:space="0" w:color="auto"/>
              <w:right w:val="nil"/>
            </w:tcBorders>
            <w:noWrap/>
            <w:vAlign w:val="bottom"/>
            <w:hideMark/>
          </w:tcPr>
          <w:p w14:paraId="68886A61" w14:textId="77777777" w:rsidR="00F62A70" w:rsidRDefault="00F62A70">
            <w:pPr>
              <w:jc w:val="center"/>
              <w:rPr>
                <w:b/>
                <w:bCs/>
                <w:sz w:val="18"/>
                <w:szCs w:val="18"/>
              </w:rPr>
            </w:pPr>
            <w:r>
              <w:rPr>
                <w:b/>
                <w:bCs/>
                <w:sz w:val="18"/>
                <w:szCs w:val="18"/>
              </w:rPr>
              <w:t>4/2*100</w:t>
            </w:r>
          </w:p>
        </w:tc>
        <w:tc>
          <w:tcPr>
            <w:tcW w:w="907" w:type="dxa"/>
            <w:tcBorders>
              <w:top w:val="nil"/>
              <w:left w:val="nil"/>
              <w:bottom w:val="single" w:sz="4" w:space="0" w:color="auto"/>
              <w:right w:val="nil"/>
            </w:tcBorders>
            <w:noWrap/>
            <w:vAlign w:val="bottom"/>
            <w:hideMark/>
          </w:tcPr>
          <w:p w14:paraId="5465FD34" w14:textId="77777777" w:rsidR="00F62A70" w:rsidRDefault="00F62A70">
            <w:pPr>
              <w:jc w:val="center"/>
              <w:rPr>
                <w:b/>
                <w:bCs/>
                <w:sz w:val="18"/>
                <w:szCs w:val="18"/>
              </w:rPr>
            </w:pPr>
            <w:r>
              <w:rPr>
                <w:b/>
                <w:bCs/>
                <w:sz w:val="18"/>
                <w:szCs w:val="18"/>
              </w:rPr>
              <w:t>4/3*100</w:t>
            </w:r>
          </w:p>
        </w:tc>
      </w:tr>
      <w:tr w:rsidR="00F62A70" w14:paraId="3382112F" w14:textId="77777777" w:rsidTr="00F62A70">
        <w:trPr>
          <w:trHeight w:val="240"/>
        </w:trPr>
        <w:tc>
          <w:tcPr>
            <w:tcW w:w="3544" w:type="dxa"/>
            <w:gridSpan w:val="2"/>
            <w:tcBorders>
              <w:top w:val="single" w:sz="4" w:space="0" w:color="auto"/>
              <w:left w:val="nil"/>
              <w:bottom w:val="single" w:sz="4" w:space="0" w:color="auto"/>
              <w:right w:val="nil"/>
            </w:tcBorders>
            <w:noWrap/>
            <w:vAlign w:val="bottom"/>
            <w:hideMark/>
          </w:tcPr>
          <w:p w14:paraId="56725E5F" w14:textId="77777777" w:rsidR="00F62A70" w:rsidRDefault="00F62A70">
            <w:pPr>
              <w:jc w:val="center"/>
              <w:rPr>
                <w:b/>
                <w:bCs/>
                <w:sz w:val="18"/>
                <w:szCs w:val="18"/>
              </w:rPr>
            </w:pPr>
            <w:r>
              <w:rPr>
                <w:b/>
                <w:bCs/>
                <w:sz w:val="18"/>
                <w:szCs w:val="18"/>
              </w:rPr>
              <w:t>1</w:t>
            </w:r>
          </w:p>
        </w:tc>
        <w:tc>
          <w:tcPr>
            <w:tcW w:w="1227" w:type="dxa"/>
            <w:tcBorders>
              <w:top w:val="nil"/>
              <w:left w:val="nil"/>
              <w:bottom w:val="single" w:sz="4" w:space="0" w:color="auto"/>
              <w:right w:val="nil"/>
            </w:tcBorders>
            <w:noWrap/>
            <w:vAlign w:val="bottom"/>
            <w:hideMark/>
          </w:tcPr>
          <w:p w14:paraId="7C9B3647" w14:textId="77777777" w:rsidR="00F62A70" w:rsidRDefault="00F62A70">
            <w:pPr>
              <w:jc w:val="center"/>
              <w:rPr>
                <w:b/>
                <w:bCs/>
                <w:sz w:val="18"/>
                <w:szCs w:val="18"/>
              </w:rPr>
            </w:pPr>
            <w:r>
              <w:rPr>
                <w:b/>
                <w:bCs/>
                <w:sz w:val="18"/>
                <w:szCs w:val="18"/>
              </w:rPr>
              <w:t>4</w:t>
            </w:r>
          </w:p>
        </w:tc>
        <w:tc>
          <w:tcPr>
            <w:tcW w:w="1562" w:type="dxa"/>
            <w:tcBorders>
              <w:top w:val="nil"/>
              <w:left w:val="nil"/>
              <w:bottom w:val="single" w:sz="4" w:space="0" w:color="auto"/>
              <w:right w:val="nil"/>
            </w:tcBorders>
            <w:noWrap/>
            <w:vAlign w:val="bottom"/>
            <w:hideMark/>
          </w:tcPr>
          <w:p w14:paraId="697E44D7" w14:textId="77777777" w:rsidR="00F62A70" w:rsidRDefault="00F62A70">
            <w:pPr>
              <w:jc w:val="center"/>
              <w:rPr>
                <w:b/>
                <w:bCs/>
                <w:sz w:val="18"/>
                <w:szCs w:val="18"/>
              </w:rPr>
            </w:pPr>
            <w:r>
              <w:rPr>
                <w:b/>
                <w:bCs/>
                <w:sz w:val="18"/>
                <w:szCs w:val="18"/>
              </w:rPr>
              <w:t>3</w:t>
            </w:r>
          </w:p>
        </w:tc>
        <w:tc>
          <w:tcPr>
            <w:tcW w:w="1227" w:type="dxa"/>
            <w:tcBorders>
              <w:top w:val="nil"/>
              <w:left w:val="nil"/>
              <w:bottom w:val="single" w:sz="4" w:space="0" w:color="auto"/>
              <w:right w:val="nil"/>
            </w:tcBorders>
            <w:noWrap/>
            <w:vAlign w:val="bottom"/>
            <w:hideMark/>
          </w:tcPr>
          <w:p w14:paraId="2C23E078" w14:textId="77777777" w:rsidR="00F62A70" w:rsidRDefault="00F62A70">
            <w:pPr>
              <w:jc w:val="center"/>
              <w:rPr>
                <w:b/>
                <w:bCs/>
                <w:sz w:val="18"/>
                <w:szCs w:val="18"/>
              </w:rPr>
            </w:pPr>
            <w:r>
              <w:rPr>
                <w:b/>
                <w:bCs/>
                <w:sz w:val="18"/>
                <w:szCs w:val="18"/>
              </w:rPr>
              <w:t>4</w:t>
            </w:r>
          </w:p>
        </w:tc>
        <w:tc>
          <w:tcPr>
            <w:tcW w:w="907" w:type="dxa"/>
            <w:tcBorders>
              <w:top w:val="nil"/>
              <w:left w:val="nil"/>
              <w:bottom w:val="single" w:sz="4" w:space="0" w:color="auto"/>
              <w:right w:val="nil"/>
            </w:tcBorders>
            <w:noWrap/>
            <w:vAlign w:val="bottom"/>
            <w:hideMark/>
          </w:tcPr>
          <w:p w14:paraId="776738CD" w14:textId="77777777" w:rsidR="00F62A70" w:rsidRDefault="00F62A70">
            <w:pPr>
              <w:jc w:val="center"/>
              <w:rPr>
                <w:b/>
                <w:bCs/>
                <w:sz w:val="18"/>
                <w:szCs w:val="18"/>
              </w:rPr>
            </w:pPr>
            <w:r>
              <w:rPr>
                <w:b/>
                <w:bCs/>
                <w:sz w:val="18"/>
                <w:szCs w:val="18"/>
              </w:rPr>
              <w:t>5</w:t>
            </w:r>
          </w:p>
        </w:tc>
        <w:tc>
          <w:tcPr>
            <w:tcW w:w="907" w:type="dxa"/>
            <w:tcBorders>
              <w:top w:val="nil"/>
              <w:left w:val="nil"/>
              <w:bottom w:val="single" w:sz="4" w:space="0" w:color="auto"/>
              <w:right w:val="nil"/>
            </w:tcBorders>
            <w:noWrap/>
            <w:vAlign w:val="bottom"/>
            <w:hideMark/>
          </w:tcPr>
          <w:p w14:paraId="4DFB0F2D" w14:textId="77777777" w:rsidR="00F62A70" w:rsidRDefault="00F62A70">
            <w:pPr>
              <w:jc w:val="center"/>
              <w:rPr>
                <w:b/>
                <w:bCs/>
                <w:sz w:val="18"/>
                <w:szCs w:val="18"/>
              </w:rPr>
            </w:pPr>
            <w:r>
              <w:rPr>
                <w:b/>
                <w:bCs/>
                <w:sz w:val="18"/>
                <w:szCs w:val="18"/>
              </w:rPr>
              <w:t>6</w:t>
            </w:r>
          </w:p>
        </w:tc>
      </w:tr>
      <w:tr w:rsidR="00F62A70" w14:paraId="604E2D61" w14:textId="77777777" w:rsidTr="00F62A70">
        <w:trPr>
          <w:trHeight w:val="240"/>
        </w:trPr>
        <w:tc>
          <w:tcPr>
            <w:tcW w:w="306" w:type="dxa"/>
            <w:tcBorders>
              <w:top w:val="nil"/>
              <w:left w:val="nil"/>
              <w:bottom w:val="nil"/>
              <w:right w:val="nil"/>
            </w:tcBorders>
            <w:noWrap/>
            <w:vAlign w:val="bottom"/>
            <w:hideMark/>
          </w:tcPr>
          <w:p w14:paraId="1FD9F7C4" w14:textId="77777777" w:rsidR="00F62A70" w:rsidRDefault="00F62A70">
            <w:pPr>
              <w:jc w:val="right"/>
              <w:rPr>
                <w:sz w:val="18"/>
                <w:szCs w:val="18"/>
              </w:rPr>
            </w:pPr>
            <w:r>
              <w:rPr>
                <w:sz w:val="18"/>
                <w:szCs w:val="18"/>
              </w:rPr>
              <w:t>8</w:t>
            </w:r>
          </w:p>
        </w:tc>
        <w:tc>
          <w:tcPr>
            <w:tcW w:w="3238" w:type="dxa"/>
            <w:tcBorders>
              <w:top w:val="nil"/>
              <w:left w:val="nil"/>
              <w:bottom w:val="nil"/>
              <w:right w:val="nil"/>
            </w:tcBorders>
            <w:noWrap/>
            <w:vAlign w:val="bottom"/>
            <w:hideMark/>
          </w:tcPr>
          <w:p w14:paraId="0802DCD1" w14:textId="77777777" w:rsidR="00F62A70" w:rsidRDefault="00F62A70">
            <w:pPr>
              <w:rPr>
                <w:sz w:val="18"/>
                <w:szCs w:val="18"/>
              </w:rPr>
            </w:pPr>
            <w:r>
              <w:rPr>
                <w:sz w:val="18"/>
                <w:szCs w:val="18"/>
              </w:rPr>
              <w:t>Primici od financijske imovine i zaduživanja</w:t>
            </w:r>
          </w:p>
        </w:tc>
        <w:tc>
          <w:tcPr>
            <w:tcW w:w="1227" w:type="dxa"/>
            <w:tcBorders>
              <w:top w:val="nil"/>
              <w:left w:val="nil"/>
              <w:bottom w:val="nil"/>
              <w:right w:val="nil"/>
            </w:tcBorders>
            <w:noWrap/>
            <w:vAlign w:val="bottom"/>
            <w:hideMark/>
          </w:tcPr>
          <w:p w14:paraId="70DE03C2" w14:textId="77777777" w:rsidR="00F62A70" w:rsidRDefault="00F62A70">
            <w:pPr>
              <w:jc w:val="right"/>
              <w:rPr>
                <w:sz w:val="18"/>
                <w:szCs w:val="18"/>
              </w:rPr>
            </w:pPr>
            <w:r>
              <w:rPr>
                <w:sz w:val="18"/>
                <w:szCs w:val="18"/>
              </w:rPr>
              <w:t>0,00</w:t>
            </w:r>
          </w:p>
        </w:tc>
        <w:tc>
          <w:tcPr>
            <w:tcW w:w="1562" w:type="dxa"/>
            <w:tcBorders>
              <w:top w:val="nil"/>
              <w:left w:val="nil"/>
              <w:bottom w:val="nil"/>
              <w:right w:val="nil"/>
            </w:tcBorders>
            <w:noWrap/>
            <w:vAlign w:val="bottom"/>
            <w:hideMark/>
          </w:tcPr>
          <w:p w14:paraId="10430E69" w14:textId="77777777" w:rsidR="00F62A70" w:rsidRDefault="00F62A70">
            <w:pPr>
              <w:jc w:val="right"/>
              <w:rPr>
                <w:sz w:val="18"/>
                <w:szCs w:val="18"/>
              </w:rPr>
            </w:pPr>
            <w:r>
              <w:rPr>
                <w:sz w:val="18"/>
                <w:szCs w:val="18"/>
              </w:rPr>
              <w:t>995.500,00</w:t>
            </w:r>
          </w:p>
        </w:tc>
        <w:tc>
          <w:tcPr>
            <w:tcW w:w="1227" w:type="dxa"/>
            <w:tcBorders>
              <w:top w:val="nil"/>
              <w:left w:val="nil"/>
              <w:bottom w:val="nil"/>
              <w:right w:val="nil"/>
            </w:tcBorders>
            <w:noWrap/>
            <w:vAlign w:val="bottom"/>
            <w:hideMark/>
          </w:tcPr>
          <w:p w14:paraId="778C7907" w14:textId="77777777" w:rsidR="00F62A70" w:rsidRDefault="00F62A70">
            <w:pPr>
              <w:jc w:val="right"/>
              <w:rPr>
                <w:sz w:val="18"/>
                <w:szCs w:val="18"/>
              </w:rPr>
            </w:pPr>
            <w:r>
              <w:rPr>
                <w:sz w:val="18"/>
                <w:szCs w:val="18"/>
              </w:rPr>
              <w:t>0,00</w:t>
            </w:r>
          </w:p>
        </w:tc>
        <w:tc>
          <w:tcPr>
            <w:tcW w:w="907" w:type="dxa"/>
            <w:tcBorders>
              <w:top w:val="nil"/>
              <w:left w:val="nil"/>
              <w:bottom w:val="nil"/>
              <w:right w:val="nil"/>
            </w:tcBorders>
            <w:noWrap/>
            <w:vAlign w:val="bottom"/>
            <w:hideMark/>
          </w:tcPr>
          <w:p w14:paraId="630C0C29" w14:textId="77777777" w:rsidR="00F62A70" w:rsidRDefault="00F62A70">
            <w:pPr>
              <w:jc w:val="right"/>
              <w:rPr>
                <w:sz w:val="18"/>
                <w:szCs w:val="18"/>
              </w:rPr>
            </w:pPr>
            <w:r>
              <w:rPr>
                <w:sz w:val="18"/>
                <w:szCs w:val="18"/>
              </w:rPr>
              <w:t>0,00</w:t>
            </w:r>
          </w:p>
        </w:tc>
        <w:tc>
          <w:tcPr>
            <w:tcW w:w="907" w:type="dxa"/>
            <w:tcBorders>
              <w:top w:val="nil"/>
              <w:left w:val="nil"/>
              <w:bottom w:val="nil"/>
              <w:right w:val="nil"/>
            </w:tcBorders>
            <w:noWrap/>
            <w:vAlign w:val="bottom"/>
            <w:hideMark/>
          </w:tcPr>
          <w:p w14:paraId="603B5C3B" w14:textId="77777777" w:rsidR="00F62A70" w:rsidRDefault="00F62A70">
            <w:pPr>
              <w:jc w:val="right"/>
              <w:rPr>
                <w:sz w:val="18"/>
                <w:szCs w:val="18"/>
              </w:rPr>
            </w:pPr>
            <w:r>
              <w:rPr>
                <w:sz w:val="18"/>
                <w:szCs w:val="18"/>
              </w:rPr>
              <w:t>0,00</w:t>
            </w:r>
          </w:p>
        </w:tc>
      </w:tr>
      <w:tr w:rsidR="00F62A70" w14:paraId="0F26638E" w14:textId="77777777" w:rsidTr="00F62A70">
        <w:trPr>
          <w:trHeight w:val="240"/>
        </w:trPr>
        <w:tc>
          <w:tcPr>
            <w:tcW w:w="306" w:type="dxa"/>
            <w:tcBorders>
              <w:top w:val="nil"/>
              <w:left w:val="nil"/>
              <w:bottom w:val="nil"/>
              <w:right w:val="nil"/>
            </w:tcBorders>
            <w:noWrap/>
            <w:vAlign w:val="bottom"/>
            <w:hideMark/>
          </w:tcPr>
          <w:p w14:paraId="322FDC4C" w14:textId="77777777" w:rsidR="00F62A70" w:rsidRDefault="00F62A70">
            <w:pPr>
              <w:jc w:val="right"/>
              <w:rPr>
                <w:sz w:val="18"/>
                <w:szCs w:val="18"/>
              </w:rPr>
            </w:pPr>
            <w:r>
              <w:rPr>
                <w:sz w:val="18"/>
                <w:szCs w:val="18"/>
              </w:rPr>
              <w:t>5</w:t>
            </w:r>
          </w:p>
        </w:tc>
        <w:tc>
          <w:tcPr>
            <w:tcW w:w="3238" w:type="dxa"/>
            <w:tcBorders>
              <w:top w:val="nil"/>
              <w:left w:val="nil"/>
              <w:bottom w:val="nil"/>
              <w:right w:val="nil"/>
            </w:tcBorders>
            <w:noWrap/>
            <w:vAlign w:val="bottom"/>
            <w:hideMark/>
          </w:tcPr>
          <w:p w14:paraId="71232553" w14:textId="77777777" w:rsidR="00F62A70" w:rsidRDefault="00F62A70">
            <w:pPr>
              <w:rPr>
                <w:sz w:val="18"/>
                <w:szCs w:val="18"/>
              </w:rPr>
            </w:pPr>
            <w:r>
              <w:rPr>
                <w:sz w:val="18"/>
                <w:szCs w:val="18"/>
              </w:rPr>
              <w:t>Izdaci za financijsku imovinu i otplate zajmova</w:t>
            </w:r>
          </w:p>
        </w:tc>
        <w:tc>
          <w:tcPr>
            <w:tcW w:w="1227" w:type="dxa"/>
            <w:tcBorders>
              <w:top w:val="nil"/>
              <w:left w:val="nil"/>
              <w:bottom w:val="nil"/>
              <w:right w:val="nil"/>
            </w:tcBorders>
            <w:noWrap/>
            <w:vAlign w:val="bottom"/>
            <w:hideMark/>
          </w:tcPr>
          <w:p w14:paraId="6C5BD98F" w14:textId="77777777" w:rsidR="00F62A70" w:rsidRDefault="00F62A70">
            <w:pPr>
              <w:jc w:val="right"/>
              <w:rPr>
                <w:sz w:val="18"/>
                <w:szCs w:val="18"/>
              </w:rPr>
            </w:pPr>
            <w:r>
              <w:rPr>
                <w:sz w:val="18"/>
                <w:szCs w:val="18"/>
              </w:rPr>
              <w:t>61.498,28</w:t>
            </w:r>
          </w:p>
        </w:tc>
        <w:tc>
          <w:tcPr>
            <w:tcW w:w="1562" w:type="dxa"/>
            <w:tcBorders>
              <w:top w:val="nil"/>
              <w:left w:val="nil"/>
              <w:bottom w:val="nil"/>
              <w:right w:val="nil"/>
            </w:tcBorders>
            <w:noWrap/>
            <w:vAlign w:val="bottom"/>
            <w:hideMark/>
          </w:tcPr>
          <w:p w14:paraId="1AB63F42" w14:textId="77777777" w:rsidR="00F62A70" w:rsidRDefault="00F62A70">
            <w:pPr>
              <w:jc w:val="right"/>
              <w:rPr>
                <w:sz w:val="18"/>
                <w:szCs w:val="18"/>
              </w:rPr>
            </w:pPr>
            <w:r>
              <w:rPr>
                <w:sz w:val="18"/>
                <w:szCs w:val="18"/>
              </w:rPr>
              <w:t>148.218,00</w:t>
            </w:r>
          </w:p>
        </w:tc>
        <w:tc>
          <w:tcPr>
            <w:tcW w:w="1227" w:type="dxa"/>
            <w:tcBorders>
              <w:top w:val="nil"/>
              <w:left w:val="nil"/>
              <w:bottom w:val="nil"/>
              <w:right w:val="nil"/>
            </w:tcBorders>
            <w:noWrap/>
            <w:vAlign w:val="bottom"/>
            <w:hideMark/>
          </w:tcPr>
          <w:p w14:paraId="5CA587A3" w14:textId="77777777" w:rsidR="00F62A70" w:rsidRDefault="00F62A70">
            <w:pPr>
              <w:jc w:val="right"/>
              <w:rPr>
                <w:sz w:val="18"/>
                <w:szCs w:val="18"/>
              </w:rPr>
            </w:pPr>
            <w:r>
              <w:rPr>
                <w:sz w:val="18"/>
                <w:szCs w:val="18"/>
              </w:rPr>
              <w:t>69.831,61</w:t>
            </w:r>
          </w:p>
        </w:tc>
        <w:tc>
          <w:tcPr>
            <w:tcW w:w="907" w:type="dxa"/>
            <w:tcBorders>
              <w:top w:val="nil"/>
              <w:left w:val="nil"/>
              <w:bottom w:val="nil"/>
              <w:right w:val="nil"/>
            </w:tcBorders>
            <w:noWrap/>
            <w:vAlign w:val="bottom"/>
            <w:hideMark/>
          </w:tcPr>
          <w:p w14:paraId="55516F0D" w14:textId="77777777" w:rsidR="00F62A70" w:rsidRDefault="00F62A70">
            <w:pPr>
              <w:jc w:val="right"/>
              <w:rPr>
                <w:sz w:val="18"/>
                <w:szCs w:val="18"/>
              </w:rPr>
            </w:pPr>
            <w:r>
              <w:rPr>
                <w:sz w:val="18"/>
                <w:szCs w:val="18"/>
              </w:rPr>
              <w:t>113,55</w:t>
            </w:r>
          </w:p>
        </w:tc>
        <w:tc>
          <w:tcPr>
            <w:tcW w:w="907" w:type="dxa"/>
            <w:tcBorders>
              <w:top w:val="nil"/>
              <w:left w:val="nil"/>
              <w:bottom w:val="nil"/>
              <w:right w:val="nil"/>
            </w:tcBorders>
            <w:noWrap/>
            <w:vAlign w:val="bottom"/>
            <w:hideMark/>
          </w:tcPr>
          <w:p w14:paraId="301E22B6" w14:textId="77777777" w:rsidR="00F62A70" w:rsidRDefault="00F62A70">
            <w:pPr>
              <w:jc w:val="right"/>
              <w:rPr>
                <w:sz w:val="18"/>
                <w:szCs w:val="18"/>
              </w:rPr>
            </w:pPr>
            <w:r>
              <w:rPr>
                <w:sz w:val="18"/>
                <w:szCs w:val="18"/>
              </w:rPr>
              <w:t>47,11</w:t>
            </w:r>
          </w:p>
        </w:tc>
      </w:tr>
      <w:tr w:rsidR="00F62A70" w14:paraId="771733D8" w14:textId="77777777" w:rsidTr="00F62A70">
        <w:trPr>
          <w:trHeight w:val="240"/>
        </w:trPr>
        <w:tc>
          <w:tcPr>
            <w:tcW w:w="306" w:type="dxa"/>
            <w:tcBorders>
              <w:top w:val="single" w:sz="4" w:space="0" w:color="auto"/>
              <w:left w:val="nil"/>
              <w:bottom w:val="single" w:sz="4" w:space="0" w:color="auto"/>
              <w:right w:val="nil"/>
            </w:tcBorders>
            <w:noWrap/>
            <w:vAlign w:val="bottom"/>
            <w:hideMark/>
          </w:tcPr>
          <w:p w14:paraId="4EC60458" w14:textId="77777777" w:rsidR="00F62A70" w:rsidRDefault="00F62A70">
            <w:pPr>
              <w:rPr>
                <w:b/>
                <w:bCs/>
                <w:sz w:val="18"/>
                <w:szCs w:val="18"/>
              </w:rPr>
            </w:pPr>
            <w:r>
              <w:rPr>
                <w:b/>
                <w:bCs/>
                <w:sz w:val="18"/>
                <w:szCs w:val="18"/>
              </w:rPr>
              <w:t> </w:t>
            </w:r>
          </w:p>
        </w:tc>
        <w:tc>
          <w:tcPr>
            <w:tcW w:w="3238" w:type="dxa"/>
            <w:tcBorders>
              <w:top w:val="single" w:sz="4" w:space="0" w:color="auto"/>
              <w:left w:val="nil"/>
              <w:bottom w:val="single" w:sz="4" w:space="0" w:color="auto"/>
              <w:right w:val="nil"/>
            </w:tcBorders>
            <w:noWrap/>
            <w:vAlign w:val="bottom"/>
            <w:hideMark/>
          </w:tcPr>
          <w:p w14:paraId="1DA181EE" w14:textId="77777777" w:rsidR="00F62A70" w:rsidRDefault="00F62A70">
            <w:pPr>
              <w:rPr>
                <w:b/>
                <w:bCs/>
                <w:sz w:val="18"/>
                <w:szCs w:val="18"/>
              </w:rPr>
            </w:pPr>
            <w:r>
              <w:rPr>
                <w:b/>
                <w:bCs/>
                <w:sz w:val="18"/>
                <w:szCs w:val="18"/>
              </w:rPr>
              <w:t>NETO FINANCIRANJE</w:t>
            </w:r>
          </w:p>
        </w:tc>
        <w:tc>
          <w:tcPr>
            <w:tcW w:w="1227" w:type="dxa"/>
            <w:tcBorders>
              <w:top w:val="single" w:sz="4" w:space="0" w:color="auto"/>
              <w:left w:val="nil"/>
              <w:bottom w:val="single" w:sz="4" w:space="0" w:color="auto"/>
              <w:right w:val="nil"/>
            </w:tcBorders>
            <w:noWrap/>
            <w:vAlign w:val="bottom"/>
            <w:hideMark/>
          </w:tcPr>
          <w:p w14:paraId="580258C2" w14:textId="77777777" w:rsidR="00F62A70" w:rsidRDefault="00F62A70">
            <w:pPr>
              <w:jc w:val="right"/>
              <w:rPr>
                <w:b/>
                <w:bCs/>
                <w:sz w:val="18"/>
                <w:szCs w:val="18"/>
              </w:rPr>
            </w:pPr>
            <w:r>
              <w:rPr>
                <w:b/>
                <w:bCs/>
                <w:sz w:val="18"/>
                <w:szCs w:val="18"/>
              </w:rPr>
              <w:t>-61.498,28</w:t>
            </w:r>
          </w:p>
        </w:tc>
        <w:tc>
          <w:tcPr>
            <w:tcW w:w="1562" w:type="dxa"/>
            <w:tcBorders>
              <w:top w:val="single" w:sz="4" w:space="0" w:color="auto"/>
              <w:left w:val="nil"/>
              <w:bottom w:val="single" w:sz="4" w:space="0" w:color="auto"/>
              <w:right w:val="nil"/>
            </w:tcBorders>
            <w:noWrap/>
            <w:vAlign w:val="bottom"/>
            <w:hideMark/>
          </w:tcPr>
          <w:p w14:paraId="6D13E763" w14:textId="77777777" w:rsidR="00F62A70" w:rsidRDefault="00F62A70">
            <w:pPr>
              <w:jc w:val="right"/>
              <w:rPr>
                <w:b/>
                <w:bCs/>
                <w:sz w:val="18"/>
                <w:szCs w:val="18"/>
              </w:rPr>
            </w:pPr>
            <w:r>
              <w:rPr>
                <w:b/>
                <w:bCs/>
                <w:sz w:val="18"/>
                <w:szCs w:val="18"/>
              </w:rPr>
              <w:t>847.282,00</w:t>
            </w:r>
          </w:p>
        </w:tc>
        <w:tc>
          <w:tcPr>
            <w:tcW w:w="1227" w:type="dxa"/>
            <w:tcBorders>
              <w:top w:val="single" w:sz="4" w:space="0" w:color="auto"/>
              <w:left w:val="nil"/>
              <w:bottom w:val="single" w:sz="4" w:space="0" w:color="auto"/>
              <w:right w:val="nil"/>
            </w:tcBorders>
            <w:noWrap/>
            <w:vAlign w:val="bottom"/>
            <w:hideMark/>
          </w:tcPr>
          <w:p w14:paraId="2FA0A3CC" w14:textId="77777777" w:rsidR="00F62A70" w:rsidRDefault="00F62A70">
            <w:pPr>
              <w:jc w:val="right"/>
              <w:rPr>
                <w:b/>
                <w:bCs/>
                <w:sz w:val="18"/>
                <w:szCs w:val="18"/>
              </w:rPr>
            </w:pPr>
            <w:r>
              <w:rPr>
                <w:b/>
                <w:bCs/>
                <w:sz w:val="18"/>
                <w:szCs w:val="18"/>
              </w:rPr>
              <w:t>-69.831,61</w:t>
            </w:r>
          </w:p>
        </w:tc>
        <w:tc>
          <w:tcPr>
            <w:tcW w:w="907" w:type="dxa"/>
            <w:tcBorders>
              <w:top w:val="single" w:sz="4" w:space="0" w:color="auto"/>
              <w:left w:val="nil"/>
              <w:bottom w:val="single" w:sz="4" w:space="0" w:color="auto"/>
              <w:right w:val="nil"/>
            </w:tcBorders>
            <w:noWrap/>
            <w:vAlign w:val="bottom"/>
            <w:hideMark/>
          </w:tcPr>
          <w:p w14:paraId="40B89310" w14:textId="77777777" w:rsidR="00F62A70" w:rsidRDefault="00F62A70">
            <w:pPr>
              <w:jc w:val="right"/>
              <w:rPr>
                <w:b/>
                <w:bCs/>
                <w:sz w:val="18"/>
                <w:szCs w:val="18"/>
              </w:rPr>
            </w:pPr>
            <w:r>
              <w:rPr>
                <w:b/>
                <w:bCs/>
                <w:sz w:val="18"/>
                <w:szCs w:val="18"/>
              </w:rPr>
              <w:t>-1.377,73</w:t>
            </w:r>
          </w:p>
        </w:tc>
        <w:tc>
          <w:tcPr>
            <w:tcW w:w="907" w:type="dxa"/>
            <w:tcBorders>
              <w:top w:val="single" w:sz="4" w:space="0" w:color="auto"/>
              <w:left w:val="nil"/>
              <w:bottom w:val="single" w:sz="4" w:space="0" w:color="auto"/>
              <w:right w:val="nil"/>
            </w:tcBorders>
            <w:noWrap/>
            <w:vAlign w:val="bottom"/>
            <w:hideMark/>
          </w:tcPr>
          <w:p w14:paraId="03EEB15F" w14:textId="77777777" w:rsidR="00F62A70" w:rsidRDefault="00F62A70">
            <w:pPr>
              <w:jc w:val="right"/>
              <w:rPr>
                <w:b/>
                <w:bCs/>
                <w:sz w:val="18"/>
                <w:szCs w:val="18"/>
              </w:rPr>
            </w:pPr>
            <w:r>
              <w:rPr>
                <w:b/>
                <w:bCs/>
                <w:sz w:val="18"/>
                <w:szCs w:val="18"/>
              </w:rPr>
              <w:t>-8,24</w:t>
            </w:r>
          </w:p>
        </w:tc>
      </w:tr>
      <w:tr w:rsidR="00F62A70" w14:paraId="29CD1434" w14:textId="77777777" w:rsidTr="00F62A70">
        <w:trPr>
          <w:trHeight w:val="240"/>
        </w:trPr>
        <w:tc>
          <w:tcPr>
            <w:tcW w:w="306" w:type="dxa"/>
            <w:tcBorders>
              <w:top w:val="nil"/>
              <w:left w:val="nil"/>
              <w:bottom w:val="nil"/>
              <w:right w:val="nil"/>
            </w:tcBorders>
            <w:noWrap/>
            <w:vAlign w:val="bottom"/>
            <w:hideMark/>
          </w:tcPr>
          <w:p w14:paraId="502CD75C" w14:textId="77777777" w:rsidR="00F62A70" w:rsidRDefault="00F62A70">
            <w:pPr>
              <w:jc w:val="right"/>
              <w:rPr>
                <w:b/>
                <w:bCs/>
                <w:sz w:val="18"/>
                <w:szCs w:val="18"/>
              </w:rPr>
            </w:pPr>
          </w:p>
        </w:tc>
        <w:tc>
          <w:tcPr>
            <w:tcW w:w="3238" w:type="dxa"/>
            <w:tcBorders>
              <w:top w:val="nil"/>
              <w:left w:val="nil"/>
              <w:bottom w:val="nil"/>
              <w:right w:val="nil"/>
            </w:tcBorders>
            <w:noWrap/>
            <w:vAlign w:val="bottom"/>
            <w:hideMark/>
          </w:tcPr>
          <w:p w14:paraId="634EC1DB" w14:textId="77777777" w:rsidR="00F62A70" w:rsidRDefault="00F62A70">
            <w:pPr>
              <w:rPr>
                <w:sz w:val="20"/>
                <w:szCs w:val="20"/>
              </w:rPr>
            </w:pPr>
          </w:p>
        </w:tc>
        <w:tc>
          <w:tcPr>
            <w:tcW w:w="1227" w:type="dxa"/>
            <w:tcBorders>
              <w:top w:val="nil"/>
              <w:left w:val="nil"/>
              <w:bottom w:val="nil"/>
              <w:right w:val="nil"/>
            </w:tcBorders>
            <w:noWrap/>
            <w:vAlign w:val="bottom"/>
            <w:hideMark/>
          </w:tcPr>
          <w:p w14:paraId="5F6FDBCD" w14:textId="77777777" w:rsidR="00F62A70" w:rsidRDefault="00F62A70">
            <w:pPr>
              <w:rPr>
                <w:sz w:val="20"/>
                <w:szCs w:val="20"/>
              </w:rPr>
            </w:pPr>
          </w:p>
        </w:tc>
        <w:tc>
          <w:tcPr>
            <w:tcW w:w="1562" w:type="dxa"/>
            <w:tcBorders>
              <w:top w:val="nil"/>
              <w:left w:val="nil"/>
              <w:bottom w:val="nil"/>
              <w:right w:val="nil"/>
            </w:tcBorders>
            <w:noWrap/>
            <w:vAlign w:val="bottom"/>
            <w:hideMark/>
          </w:tcPr>
          <w:p w14:paraId="6150413B" w14:textId="77777777" w:rsidR="00F62A70" w:rsidRDefault="00F62A70">
            <w:pPr>
              <w:rPr>
                <w:sz w:val="20"/>
                <w:szCs w:val="20"/>
              </w:rPr>
            </w:pPr>
          </w:p>
        </w:tc>
        <w:tc>
          <w:tcPr>
            <w:tcW w:w="1227" w:type="dxa"/>
            <w:tcBorders>
              <w:top w:val="nil"/>
              <w:left w:val="nil"/>
              <w:bottom w:val="nil"/>
              <w:right w:val="nil"/>
            </w:tcBorders>
            <w:noWrap/>
            <w:vAlign w:val="bottom"/>
            <w:hideMark/>
          </w:tcPr>
          <w:p w14:paraId="5EE354A4" w14:textId="77777777" w:rsidR="00F62A70" w:rsidRDefault="00F62A70">
            <w:pPr>
              <w:rPr>
                <w:sz w:val="20"/>
                <w:szCs w:val="20"/>
              </w:rPr>
            </w:pPr>
          </w:p>
        </w:tc>
        <w:tc>
          <w:tcPr>
            <w:tcW w:w="907" w:type="dxa"/>
            <w:tcBorders>
              <w:top w:val="nil"/>
              <w:left w:val="nil"/>
              <w:bottom w:val="nil"/>
              <w:right w:val="nil"/>
            </w:tcBorders>
            <w:noWrap/>
            <w:vAlign w:val="bottom"/>
            <w:hideMark/>
          </w:tcPr>
          <w:p w14:paraId="5232FA1C" w14:textId="77777777" w:rsidR="00F62A70" w:rsidRDefault="00F62A70">
            <w:pPr>
              <w:rPr>
                <w:sz w:val="20"/>
                <w:szCs w:val="20"/>
              </w:rPr>
            </w:pPr>
          </w:p>
        </w:tc>
        <w:tc>
          <w:tcPr>
            <w:tcW w:w="907" w:type="dxa"/>
            <w:tcBorders>
              <w:top w:val="nil"/>
              <w:left w:val="nil"/>
              <w:bottom w:val="nil"/>
              <w:right w:val="nil"/>
            </w:tcBorders>
            <w:noWrap/>
            <w:vAlign w:val="bottom"/>
            <w:hideMark/>
          </w:tcPr>
          <w:p w14:paraId="08B1D88B" w14:textId="77777777" w:rsidR="00F62A70" w:rsidRDefault="00F62A70">
            <w:pPr>
              <w:rPr>
                <w:sz w:val="20"/>
                <w:szCs w:val="20"/>
              </w:rPr>
            </w:pPr>
          </w:p>
        </w:tc>
      </w:tr>
      <w:tr w:rsidR="00F62A70" w14:paraId="26CF0ADC" w14:textId="77777777" w:rsidTr="00F62A70">
        <w:trPr>
          <w:trHeight w:val="240"/>
        </w:trPr>
        <w:tc>
          <w:tcPr>
            <w:tcW w:w="9374" w:type="dxa"/>
            <w:gridSpan w:val="7"/>
            <w:tcBorders>
              <w:top w:val="nil"/>
              <w:left w:val="nil"/>
              <w:bottom w:val="nil"/>
              <w:right w:val="nil"/>
            </w:tcBorders>
            <w:noWrap/>
            <w:vAlign w:val="bottom"/>
            <w:hideMark/>
          </w:tcPr>
          <w:p w14:paraId="3B8CE236" w14:textId="77777777" w:rsidR="00F62A70" w:rsidRDefault="00F62A70">
            <w:pPr>
              <w:jc w:val="center"/>
              <w:rPr>
                <w:b/>
                <w:bCs/>
                <w:sz w:val="18"/>
                <w:szCs w:val="18"/>
              </w:rPr>
            </w:pPr>
            <w:r>
              <w:rPr>
                <w:b/>
                <w:bCs/>
                <w:sz w:val="18"/>
                <w:szCs w:val="18"/>
              </w:rPr>
              <w:t>C) PRENESENI VIŠAK ILI MANJAK</w:t>
            </w:r>
          </w:p>
        </w:tc>
      </w:tr>
      <w:tr w:rsidR="00F62A70" w14:paraId="3417D108" w14:textId="77777777" w:rsidTr="00F62A70">
        <w:trPr>
          <w:trHeight w:val="240"/>
        </w:trPr>
        <w:tc>
          <w:tcPr>
            <w:tcW w:w="306" w:type="dxa"/>
            <w:tcBorders>
              <w:top w:val="nil"/>
              <w:left w:val="nil"/>
              <w:bottom w:val="nil"/>
              <w:right w:val="nil"/>
            </w:tcBorders>
            <w:noWrap/>
            <w:vAlign w:val="bottom"/>
            <w:hideMark/>
          </w:tcPr>
          <w:p w14:paraId="6FE05A35" w14:textId="77777777" w:rsidR="00F62A70" w:rsidRDefault="00F62A70">
            <w:pPr>
              <w:jc w:val="center"/>
              <w:rPr>
                <w:b/>
                <w:bCs/>
                <w:sz w:val="18"/>
                <w:szCs w:val="18"/>
              </w:rPr>
            </w:pPr>
          </w:p>
        </w:tc>
        <w:tc>
          <w:tcPr>
            <w:tcW w:w="3238" w:type="dxa"/>
            <w:tcBorders>
              <w:top w:val="nil"/>
              <w:left w:val="nil"/>
              <w:bottom w:val="nil"/>
              <w:right w:val="nil"/>
            </w:tcBorders>
            <w:noWrap/>
            <w:vAlign w:val="bottom"/>
            <w:hideMark/>
          </w:tcPr>
          <w:p w14:paraId="0CF19D9E" w14:textId="77777777" w:rsidR="00F62A70" w:rsidRDefault="00F62A70">
            <w:pPr>
              <w:rPr>
                <w:sz w:val="20"/>
                <w:szCs w:val="20"/>
              </w:rPr>
            </w:pPr>
          </w:p>
        </w:tc>
        <w:tc>
          <w:tcPr>
            <w:tcW w:w="1227" w:type="dxa"/>
            <w:tcBorders>
              <w:top w:val="nil"/>
              <w:left w:val="nil"/>
              <w:bottom w:val="nil"/>
              <w:right w:val="nil"/>
            </w:tcBorders>
            <w:noWrap/>
            <w:vAlign w:val="bottom"/>
            <w:hideMark/>
          </w:tcPr>
          <w:p w14:paraId="2C385B57" w14:textId="77777777" w:rsidR="00F62A70" w:rsidRDefault="00F62A70">
            <w:pPr>
              <w:rPr>
                <w:sz w:val="20"/>
                <w:szCs w:val="20"/>
              </w:rPr>
            </w:pPr>
          </w:p>
        </w:tc>
        <w:tc>
          <w:tcPr>
            <w:tcW w:w="1562" w:type="dxa"/>
            <w:tcBorders>
              <w:top w:val="nil"/>
              <w:left w:val="nil"/>
              <w:bottom w:val="nil"/>
              <w:right w:val="nil"/>
            </w:tcBorders>
            <w:noWrap/>
            <w:vAlign w:val="bottom"/>
            <w:hideMark/>
          </w:tcPr>
          <w:p w14:paraId="0914E124" w14:textId="77777777" w:rsidR="00F62A70" w:rsidRDefault="00F62A70">
            <w:pPr>
              <w:rPr>
                <w:sz w:val="20"/>
                <w:szCs w:val="20"/>
              </w:rPr>
            </w:pPr>
          </w:p>
        </w:tc>
        <w:tc>
          <w:tcPr>
            <w:tcW w:w="1227" w:type="dxa"/>
            <w:tcBorders>
              <w:top w:val="nil"/>
              <w:left w:val="nil"/>
              <w:bottom w:val="nil"/>
              <w:right w:val="nil"/>
            </w:tcBorders>
            <w:noWrap/>
            <w:vAlign w:val="bottom"/>
            <w:hideMark/>
          </w:tcPr>
          <w:p w14:paraId="010DCEF7" w14:textId="77777777" w:rsidR="00F62A70" w:rsidRDefault="00F62A70">
            <w:pPr>
              <w:rPr>
                <w:sz w:val="20"/>
                <w:szCs w:val="20"/>
              </w:rPr>
            </w:pPr>
          </w:p>
        </w:tc>
        <w:tc>
          <w:tcPr>
            <w:tcW w:w="907" w:type="dxa"/>
            <w:tcBorders>
              <w:top w:val="nil"/>
              <w:left w:val="nil"/>
              <w:bottom w:val="nil"/>
              <w:right w:val="nil"/>
            </w:tcBorders>
            <w:noWrap/>
            <w:vAlign w:val="bottom"/>
            <w:hideMark/>
          </w:tcPr>
          <w:p w14:paraId="09C985A4" w14:textId="77777777" w:rsidR="00F62A70" w:rsidRDefault="00F62A70">
            <w:pPr>
              <w:rPr>
                <w:sz w:val="20"/>
                <w:szCs w:val="20"/>
              </w:rPr>
            </w:pPr>
          </w:p>
        </w:tc>
        <w:tc>
          <w:tcPr>
            <w:tcW w:w="907" w:type="dxa"/>
            <w:tcBorders>
              <w:top w:val="nil"/>
              <w:left w:val="nil"/>
              <w:bottom w:val="nil"/>
              <w:right w:val="nil"/>
            </w:tcBorders>
            <w:noWrap/>
            <w:vAlign w:val="bottom"/>
            <w:hideMark/>
          </w:tcPr>
          <w:p w14:paraId="1318A8FE" w14:textId="77777777" w:rsidR="00F62A70" w:rsidRDefault="00F62A70">
            <w:pPr>
              <w:rPr>
                <w:sz w:val="20"/>
                <w:szCs w:val="20"/>
              </w:rPr>
            </w:pPr>
          </w:p>
        </w:tc>
      </w:tr>
      <w:tr w:rsidR="00F62A70" w14:paraId="1A3273FA" w14:textId="77777777" w:rsidTr="00F62A70">
        <w:trPr>
          <w:trHeight w:val="240"/>
        </w:trPr>
        <w:tc>
          <w:tcPr>
            <w:tcW w:w="306" w:type="dxa"/>
            <w:tcBorders>
              <w:top w:val="single" w:sz="4" w:space="0" w:color="auto"/>
              <w:left w:val="nil"/>
              <w:bottom w:val="single" w:sz="4" w:space="0" w:color="auto"/>
              <w:right w:val="nil"/>
            </w:tcBorders>
            <w:noWrap/>
            <w:vAlign w:val="bottom"/>
            <w:hideMark/>
          </w:tcPr>
          <w:p w14:paraId="10BAFD4F" w14:textId="77777777" w:rsidR="00F62A70" w:rsidRDefault="00F62A70">
            <w:pPr>
              <w:rPr>
                <w:sz w:val="18"/>
                <w:szCs w:val="18"/>
              </w:rPr>
            </w:pPr>
            <w:r>
              <w:rPr>
                <w:sz w:val="18"/>
                <w:szCs w:val="18"/>
              </w:rPr>
              <w:t> </w:t>
            </w:r>
          </w:p>
        </w:tc>
        <w:tc>
          <w:tcPr>
            <w:tcW w:w="3238" w:type="dxa"/>
            <w:tcBorders>
              <w:top w:val="single" w:sz="4" w:space="0" w:color="auto"/>
              <w:left w:val="nil"/>
              <w:bottom w:val="single" w:sz="4" w:space="0" w:color="auto"/>
              <w:right w:val="nil"/>
            </w:tcBorders>
            <w:vAlign w:val="bottom"/>
            <w:hideMark/>
          </w:tcPr>
          <w:p w14:paraId="70946FEA" w14:textId="77777777" w:rsidR="00F62A70" w:rsidRDefault="00F62A70">
            <w:pPr>
              <w:rPr>
                <w:b/>
                <w:bCs/>
                <w:sz w:val="18"/>
                <w:szCs w:val="18"/>
              </w:rPr>
            </w:pPr>
            <w:r>
              <w:rPr>
                <w:b/>
                <w:bCs/>
                <w:sz w:val="18"/>
                <w:szCs w:val="18"/>
              </w:rPr>
              <w:t>VIŠAK / MANJAK TEKUĆE GODINE (A+B)</w:t>
            </w:r>
          </w:p>
        </w:tc>
        <w:tc>
          <w:tcPr>
            <w:tcW w:w="1227" w:type="dxa"/>
            <w:tcBorders>
              <w:top w:val="single" w:sz="4" w:space="0" w:color="auto"/>
              <w:left w:val="nil"/>
              <w:bottom w:val="single" w:sz="4" w:space="0" w:color="auto"/>
              <w:right w:val="nil"/>
            </w:tcBorders>
            <w:noWrap/>
            <w:vAlign w:val="bottom"/>
            <w:hideMark/>
          </w:tcPr>
          <w:p w14:paraId="09964CA6" w14:textId="77777777" w:rsidR="00F62A70" w:rsidRDefault="00F62A70">
            <w:pPr>
              <w:jc w:val="right"/>
              <w:rPr>
                <w:b/>
                <w:bCs/>
                <w:sz w:val="18"/>
                <w:szCs w:val="18"/>
              </w:rPr>
            </w:pPr>
            <w:r>
              <w:rPr>
                <w:b/>
                <w:bCs/>
                <w:sz w:val="18"/>
                <w:szCs w:val="18"/>
              </w:rPr>
              <w:t>-96.797,58</w:t>
            </w:r>
          </w:p>
        </w:tc>
        <w:tc>
          <w:tcPr>
            <w:tcW w:w="1562" w:type="dxa"/>
            <w:tcBorders>
              <w:top w:val="single" w:sz="4" w:space="0" w:color="auto"/>
              <w:left w:val="nil"/>
              <w:bottom w:val="single" w:sz="4" w:space="0" w:color="auto"/>
              <w:right w:val="nil"/>
            </w:tcBorders>
            <w:noWrap/>
            <w:vAlign w:val="bottom"/>
            <w:hideMark/>
          </w:tcPr>
          <w:p w14:paraId="66073613" w14:textId="77777777" w:rsidR="00F62A70" w:rsidRDefault="00F62A70">
            <w:pPr>
              <w:jc w:val="right"/>
              <w:rPr>
                <w:b/>
                <w:bCs/>
                <w:sz w:val="18"/>
                <w:szCs w:val="18"/>
              </w:rPr>
            </w:pPr>
            <w:r>
              <w:rPr>
                <w:b/>
                <w:bCs/>
                <w:sz w:val="18"/>
                <w:szCs w:val="18"/>
              </w:rPr>
              <w:t>-500.200,00</w:t>
            </w:r>
          </w:p>
        </w:tc>
        <w:tc>
          <w:tcPr>
            <w:tcW w:w="1227" w:type="dxa"/>
            <w:tcBorders>
              <w:top w:val="single" w:sz="4" w:space="0" w:color="auto"/>
              <w:left w:val="nil"/>
              <w:bottom w:val="single" w:sz="4" w:space="0" w:color="auto"/>
              <w:right w:val="nil"/>
            </w:tcBorders>
            <w:noWrap/>
            <w:vAlign w:val="bottom"/>
            <w:hideMark/>
          </w:tcPr>
          <w:p w14:paraId="3DB25277" w14:textId="77777777" w:rsidR="00F62A70" w:rsidRDefault="00F62A70">
            <w:pPr>
              <w:jc w:val="right"/>
              <w:rPr>
                <w:b/>
                <w:bCs/>
                <w:sz w:val="18"/>
                <w:szCs w:val="18"/>
              </w:rPr>
            </w:pPr>
            <w:r>
              <w:rPr>
                <w:b/>
                <w:bCs/>
                <w:sz w:val="18"/>
                <w:szCs w:val="18"/>
              </w:rPr>
              <w:t>-820.644,16</w:t>
            </w:r>
          </w:p>
        </w:tc>
        <w:tc>
          <w:tcPr>
            <w:tcW w:w="907" w:type="dxa"/>
            <w:tcBorders>
              <w:top w:val="single" w:sz="4" w:space="0" w:color="auto"/>
              <w:left w:val="nil"/>
              <w:bottom w:val="single" w:sz="4" w:space="0" w:color="auto"/>
              <w:right w:val="nil"/>
            </w:tcBorders>
            <w:noWrap/>
            <w:vAlign w:val="bottom"/>
            <w:hideMark/>
          </w:tcPr>
          <w:p w14:paraId="7D1277B8" w14:textId="77777777" w:rsidR="00F62A70" w:rsidRDefault="00F62A70">
            <w:pPr>
              <w:jc w:val="right"/>
              <w:rPr>
                <w:b/>
                <w:bCs/>
                <w:sz w:val="18"/>
                <w:szCs w:val="18"/>
              </w:rPr>
            </w:pPr>
            <w:r>
              <w:rPr>
                <w:b/>
                <w:bCs/>
                <w:sz w:val="18"/>
                <w:szCs w:val="18"/>
              </w:rPr>
              <w:t>847,79</w:t>
            </w:r>
          </w:p>
        </w:tc>
        <w:tc>
          <w:tcPr>
            <w:tcW w:w="907" w:type="dxa"/>
            <w:tcBorders>
              <w:top w:val="single" w:sz="4" w:space="0" w:color="auto"/>
              <w:left w:val="nil"/>
              <w:bottom w:val="single" w:sz="4" w:space="0" w:color="auto"/>
              <w:right w:val="nil"/>
            </w:tcBorders>
            <w:noWrap/>
            <w:vAlign w:val="bottom"/>
            <w:hideMark/>
          </w:tcPr>
          <w:p w14:paraId="4887BB8A" w14:textId="77777777" w:rsidR="00F62A70" w:rsidRDefault="00F62A70">
            <w:pPr>
              <w:jc w:val="right"/>
              <w:rPr>
                <w:b/>
                <w:bCs/>
                <w:sz w:val="18"/>
                <w:szCs w:val="18"/>
              </w:rPr>
            </w:pPr>
            <w:r>
              <w:rPr>
                <w:b/>
                <w:bCs/>
                <w:sz w:val="18"/>
                <w:szCs w:val="18"/>
              </w:rPr>
              <w:t>164,06</w:t>
            </w:r>
          </w:p>
        </w:tc>
      </w:tr>
      <w:tr w:rsidR="00F62A70" w14:paraId="22CC6113" w14:textId="77777777" w:rsidTr="00F62A70">
        <w:trPr>
          <w:trHeight w:val="480"/>
        </w:trPr>
        <w:tc>
          <w:tcPr>
            <w:tcW w:w="306" w:type="dxa"/>
            <w:tcBorders>
              <w:top w:val="nil"/>
              <w:left w:val="nil"/>
              <w:bottom w:val="single" w:sz="4" w:space="0" w:color="auto"/>
              <w:right w:val="nil"/>
            </w:tcBorders>
            <w:noWrap/>
            <w:vAlign w:val="bottom"/>
            <w:hideMark/>
          </w:tcPr>
          <w:p w14:paraId="1C98054E" w14:textId="77777777" w:rsidR="00F62A70" w:rsidRDefault="00F62A70">
            <w:pPr>
              <w:rPr>
                <w:b/>
                <w:bCs/>
                <w:color w:val="FF0000"/>
                <w:sz w:val="18"/>
                <w:szCs w:val="18"/>
              </w:rPr>
            </w:pPr>
            <w:r>
              <w:rPr>
                <w:b/>
                <w:bCs/>
                <w:color w:val="FF0000"/>
                <w:sz w:val="18"/>
                <w:szCs w:val="18"/>
              </w:rPr>
              <w:t> </w:t>
            </w:r>
          </w:p>
        </w:tc>
        <w:tc>
          <w:tcPr>
            <w:tcW w:w="3238" w:type="dxa"/>
            <w:tcBorders>
              <w:top w:val="nil"/>
              <w:left w:val="nil"/>
              <w:bottom w:val="single" w:sz="4" w:space="0" w:color="auto"/>
              <w:right w:val="nil"/>
            </w:tcBorders>
            <w:vAlign w:val="bottom"/>
            <w:hideMark/>
          </w:tcPr>
          <w:p w14:paraId="0F103FC1" w14:textId="77777777" w:rsidR="00F62A70" w:rsidRDefault="00F62A70">
            <w:pPr>
              <w:rPr>
                <w:sz w:val="18"/>
                <w:szCs w:val="18"/>
              </w:rPr>
            </w:pPr>
            <w:r>
              <w:rPr>
                <w:sz w:val="18"/>
                <w:szCs w:val="18"/>
              </w:rPr>
              <w:t>UKUPAN DONOS VIŠKA / MANJKA IZ PRETHODNE(IH) GODINE</w:t>
            </w:r>
          </w:p>
        </w:tc>
        <w:tc>
          <w:tcPr>
            <w:tcW w:w="1227" w:type="dxa"/>
            <w:tcBorders>
              <w:top w:val="nil"/>
              <w:left w:val="nil"/>
              <w:bottom w:val="single" w:sz="4" w:space="0" w:color="auto"/>
              <w:right w:val="nil"/>
            </w:tcBorders>
            <w:noWrap/>
            <w:vAlign w:val="bottom"/>
            <w:hideMark/>
          </w:tcPr>
          <w:p w14:paraId="7D6A8E59" w14:textId="77777777" w:rsidR="00F62A70" w:rsidRDefault="00F62A70">
            <w:pPr>
              <w:jc w:val="right"/>
              <w:rPr>
                <w:sz w:val="18"/>
                <w:szCs w:val="18"/>
              </w:rPr>
            </w:pPr>
            <w:r>
              <w:rPr>
                <w:sz w:val="18"/>
                <w:szCs w:val="18"/>
              </w:rPr>
              <w:t>27.883,11</w:t>
            </w:r>
          </w:p>
        </w:tc>
        <w:tc>
          <w:tcPr>
            <w:tcW w:w="1562" w:type="dxa"/>
            <w:tcBorders>
              <w:top w:val="nil"/>
              <w:left w:val="nil"/>
              <w:bottom w:val="single" w:sz="4" w:space="0" w:color="auto"/>
              <w:right w:val="nil"/>
            </w:tcBorders>
            <w:noWrap/>
            <w:vAlign w:val="bottom"/>
            <w:hideMark/>
          </w:tcPr>
          <w:p w14:paraId="7BE3F838" w14:textId="77777777" w:rsidR="00F62A70" w:rsidRDefault="00F62A70">
            <w:pPr>
              <w:jc w:val="right"/>
              <w:rPr>
                <w:sz w:val="18"/>
                <w:szCs w:val="18"/>
              </w:rPr>
            </w:pPr>
            <w:r>
              <w:rPr>
                <w:sz w:val="18"/>
                <w:szCs w:val="18"/>
              </w:rPr>
              <w:t>500.600,00</w:t>
            </w:r>
          </w:p>
        </w:tc>
        <w:tc>
          <w:tcPr>
            <w:tcW w:w="1227" w:type="dxa"/>
            <w:tcBorders>
              <w:top w:val="nil"/>
              <w:left w:val="nil"/>
              <w:bottom w:val="single" w:sz="4" w:space="0" w:color="auto"/>
              <w:right w:val="nil"/>
            </w:tcBorders>
            <w:noWrap/>
            <w:vAlign w:val="bottom"/>
            <w:hideMark/>
          </w:tcPr>
          <w:p w14:paraId="73B68157" w14:textId="77777777" w:rsidR="00F62A70" w:rsidRDefault="00F62A70">
            <w:pPr>
              <w:jc w:val="right"/>
              <w:rPr>
                <w:sz w:val="18"/>
                <w:szCs w:val="18"/>
              </w:rPr>
            </w:pPr>
            <w:r>
              <w:rPr>
                <w:sz w:val="18"/>
                <w:szCs w:val="18"/>
              </w:rPr>
              <w:t>406.245,60</w:t>
            </w:r>
          </w:p>
        </w:tc>
        <w:tc>
          <w:tcPr>
            <w:tcW w:w="907" w:type="dxa"/>
            <w:tcBorders>
              <w:top w:val="nil"/>
              <w:left w:val="nil"/>
              <w:bottom w:val="single" w:sz="4" w:space="0" w:color="auto"/>
              <w:right w:val="nil"/>
            </w:tcBorders>
            <w:noWrap/>
            <w:vAlign w:val="bottom"/>
            <w:hideMark/>
          </w:tcPr>
          <w:p w14:paraId="3B8CD054" w14:textId="77777777" w:rsidR="00F62A70" w:rsidRDefault="00F62A70">
            <w:pPr>
              <w:jc w:val="right"/>
              <w:rPr>
                <w:sz w:val="18"/>
                <w:szCs w:val="18"/>
              </w:rPr>
            </w:pPr>
            <w:r>
              <w:rPr>
                <w:sz w:val="18"/>
                <w:szCs w:val="18"/>
              </w:rPr>
              <w:t>1.456,96</w:t>
            </w:r>
          </w:p>
        </w:tc>
        <w:tc>
          <w:tcPr>
            <w:tcW w:w="907" w:type="dxa"/>
            <w:tcBorders>
              <w:top w:val="nil"/>
              <w:left w:val="nil"/>
              <w:bottom w:val="single" w:sz="4" w:space="0" w:color="auto"/>
              <w:right w:val="nil"/>
            </w:tcBorders>
            <w:noWrap/>
            <w:vAlign w:val="bottom"/>
            <w:hideMark/>
          </w:tcPr>
          <w:p w14:paraId="24210BBF" w14:textId="77777777" w:rsidR="00F62A70" w:rsidRDefault="00F62A70">
            <w:pPr>
              <w:jc w:val="right"/>
              <w:rPr>
                <w:sz w:val="18"/>
                <w:szCs w:val="18"/>
              </w:rPr>
            </w:pPr>
            <w:r>
              <w:rPr>
                <w:sz w:val="18"/>
                <w:szCs w:val="18"/>
              </w:rPr>
              <w:t>81,15</w:t>
            </w:r>
          </w:p>
        </w:tc>
      </w:tr>
      <w:tr w:rsidR="00F62A70" w14:paraId="401BF15F" w14:textId="77777777" w:rsidTr="00F62A70">
        <w:trPr>
          <w:trHeight w:val="720"/>
        </w:trPr>
        <w:tc>
          <w:tcPr>
            <w:tcW w:w="306" w:type="dxa"/>
            <w:tcBorders>
              <w:top w:val="nil"/>
              <w:left w:val="nil"/>
              <w:bottom w:val="single" w:sz="4" w:space="0" w:color="auto"/>
              <w:right w:val="nil"/>
            </w:tcBorders>
            <w:noWrap/>
            <w:vAlign w:val="bottom"/>
            <w:hideMark/>
          </w:tcPr>
          <w:p w14:paraId="15B4E2B5" w14:textId="77777777" w:rsidR="00F62A70" w:rsidRDefault="00F62A70">
            <w:pPr>
              <w:rPr>
                <w:b/>
                <w:bCs/>
                <w:color w:val="FF0000"/>
                <w:sz w:val="18"/>
                <w:szCs w:val="18"/>
              </w:rPr>
            </w:pPr>
            <w:r>
              <w:rPr>
                <w:b/>
                <w:bCs/>
                <w:color w:val="FF0000"/>
                <w:sz w:val="18"/>
                <w:szCs w:val="18"/>
              </w:rPr>
              <w:t> </w:t>
            </w:r>
          </w:p>
        </w:tc>
        <w:tc>
          <w:tcPr>
            <w:tcW w:w="3238" w:type="dxa"/>
            <w:tcBorders>
              <w:top w:val="nil"/>
              <w:left w:val="nil"/>
              <w:bottom w:val="single" w:sz="4" w:space="0" w:color="auto"/>
              <w:right w:val="nil"/>
            </w:tcBorders>
            <w:vAlign w:val="bottom"/>
            <w:hideMark/>
          </w:tcPr>
          <w:p w14:paraId="5769F432" w14:textId="77777777" w:rsidR="00F62A70" w:rsidRDefault="00F62A70">
            <w:pPr>
              <w:rPr>
                <w:sz w:val="18"/>
                <w:szCs w:val="18"/>
              </w:rPr>
            </w:pPr>
            <w:r>
              <w:rPr>
                <w:sz w:val="18"/>
                <w:szCs w:val="18"/>
              </w:rPr>
              <w:t>VIŠAK / MANJAK IZ PRETHODNE GODINE KOJI SE RASPOREĐUJE / POKRIVA U IZVJEŠTAJNOM RAZDOBLJU</w:t>
            </w:r>
          </w:p>
        </w:tc>
        <w:tc>
          <w:tcPr>
            <w:tcW w:w="1227" w:type="dxa"/>
            <w:tcBorders>
              <w:top w:val="nil"/>
              <w:left w:val="nil"/>
              <w:bottom w:val="single" w:sz="4" w:space="0" w:color="auto"/>
              <w:right w:val="nil"/>
            </w:tcBorders>
            <w:noWrap/>
            <w:vAlign w:val="bottom"/>
            <w:hideMark/>
          </w:tcPr>
          <w:p w14:paraId="16CA1615" w14:textId="77777777" w:rsidR="00F62A70" w:rsidRDefault="00F62A70">
            <w:pPr>
              <w:jc w:val="right"/>
              <w:rPr>
                <w:sz w:val="18"/>
                <w:szCs w:val="18"/>
              </w:rPr>
            </w:pPr>
            <w:r>
              <w:rPr>
                <w:sz w:val="18"/>
                <w:szCs w:val="18"/>
              </w:rPr>
              <w:t>27.883,11</w:t>
            </w:r>
          </w:p>
        </w:tc>
        <w:tc>
          <w:tcPr>
            <w:tcW w:w="1562" w:type="dxa"/>
            <w:tcBorders>
              <w:top w:val="nil"/>
              <w:left w:val="nil"/>
              <w:bottom w:val="single" w:sz="4" w:space="0" w:color="auto"/>
              <w:right w:val="nil"/>
            </w:tcBorders>
            <w:noWrap/>
            <w:vAlign w:val="bottom"/>
            <w:hideMark/>
          </w:tcPr>
          <w:p w14:paraId="61BDD707" w14:textId="77777777" w:rsidR="00F62A70" w:rsidRDefault="00F62A70">
            <w:pPr>
              <w:jc w:val="right"/>
              <w:rPr>
                <w:sz w:val="18"/>
                <w:szCs w:val="18"/>
              </w:rPr>
            </w:pPr>
            <w:r>
              <w:rPr>
                <w:sz w:val="18"/>
                <w:szCs w:val="18"/>
              </w:rPr>
              <w:t>500.200,00</w:t>
            </w:r>
          </w:p>
        </w:tc>
        <w:tc>
          <w:tcPr>
            <w:tcW w:w="1227" w:type="dxa"/>
            <w:tcBorders>
              <w:top w:val="nil"/>
              <w:left w:val="nil"/>
              <w:bottom w:val="single" w:sz="4" w:space="0" w:color="auto"/>
              <w:right w:val="nil"/>
            </w:tcBorders>
            <w:noWrap/>
            <w:vAlign w:val="bottom"/>
            <w:hideMark/>
          </w:tcPr>
          <w:p w14:paraId="4AEF189C" w14:textId="77777777" w:rsidR="00F62A70" w:rsidRDefault="00F62A70">
            <w:pPr>
              <w:jc w:val="right"/>
              <w:rPr>
                <w:sz w:val="18"/>
                <w:szCs w:val="18"/>
              </w:rPr>
            </w:pPr>
            <w:r>
              <w:rPr>
                <w:sz w:val="18"/>
                <w:szCs w:val="18"/>
              </w:rPr>
              <w:t>406.245,60</w:t>
            </w:r>
          </w:p>
        </w:tc>
        <w:tc>
          <w:tcPr>
            <w:tcW w:w="907" w:type="dxa"/>
            <w:tcBorders>
              <w:top w:val="nil"/>
              <w:left w:val="nil"/>
              <w:bottom w:val="single" w:sz="4" w:space="0" w:color="auto"/>
              <w:right w:val="nil"/>
            </w:tcBorders>
            <w:noWrap/>
            <w:vAlign w:val="bottom"/>
            <w:hideMark/>
          </w:tcPr>
          <w:p w14:paraId="518FF62E" w14:textId="77777777" w:rsidR="00F62A70" w:rsidRDefault="00F62A70">
            <w:pPr>
              <w:jc w:val="right"/>
              <w:rPr>
                <w:sz w:val="18"/>
                <w:szCs w:val="18"/>
              </w:rPr>
            </w:pPr>
            <w:r>
              <w:rPr>
                <w:sz w:val="18"/>
                <w:szCs w:val="18"/>
              </w:rPr>
              <w:t>1.456,96</w:t>
            </w:r>
          </w:p>
        </w:tc>
        <w:tc>
          <w:tcPr>
            <w:tcW w:w="907" w:type="dxa"/>
            <w:tcBorders>
              <w:top w:val="nil"/>
              <w:left w:val="nil"/>
              <w:bottom w:val="single" w:sz="4" w:space="0" w:color="auto"/>
              <w:right w:val="nil"/>
            </w:tcBorders>
            <w:noWrap/>
            <w:vAlign w:val="bottom"/>
            <w:hideMark/>
          </w:tcPr>
          <w:p w14:paraId="1AE436ED" w14:textId="77777777" w:rsidR="00F62A70" w:rsidRDefault="00F62A70">
            <w:pPr>
              <w:jc w:val="right"/>
              <w:rPr>
                <w:sz w:val="18"/>
                <w:szCs w:val="18"/>
              </w:rPr>
            </w:pPr>
            <w:r>
              <w:rPr>
                <w:sz w:val="18"/>
                <w:szCs w:val="18"/>
              </w:rPr>
              <w:t>81,22</w:t>
            </w:r>
          </w:p>
        </w:tc>
      </w:tr>
      <w:tr w:rsidR="00F62A70" w14:paraId="177C24DF" w14:textId="77777777" w:rsidTr="00F62A70">
        <w:trPr>
          <w:trHeight w:val="480"/>
        </w:trPr>
        <w:tc>
          <w:tcPr>
            <w:tcW w:w="306" w:type="dxa"/>
            <w:tcBorders>
              <w:top w:val="nil"/>
              <w:left w:val="nil"/>
              <w:bottom w:val="single" w:sz="4" w:space="0" w:color="auto"/>
              <w:right w:val="nil"/>
            </w:tcBorders>
            <w:noWrap/>
            <w:vAlign w:val="bottom"/>
            <w:hideMark/>
          </w:tcPr>
          <w:p w14:paraId="0B07AA19" w14:textId="77777777" w:rsidR="00F62A70" w:rsidRDefault="00F62A70">
            <w:pPr>
              <w:rPr>
                <w:sz w:val="18"/>
                <w:szCs w:val="18"/>
              </w:rPr>
            </w:pPr>
            <w:r>
              <w:rPr>
                <w:sz w:val="18"/>
                <w:szCs w:val="18"/>
              </w:rPr>
              <w:t> </w:t>
            </w:r>
          </w:p>
        </w:tc>
        <w:tc>
          <w:tcPr>
            <w:tcW w:w="3238" w:type="dxa"/>
            <w:tcBorders>
              <w:top w:val="nil"/>
              <w:left w:val="nil"/>
              <w:bottom w:val="single" w:sz="4" w:space="0" w:color="auto"/>
              <w:right w:val="nil"/>
            </w:tcBorders>
            <w:vAlign w:val="bottom"/>
            <w:hideMark/>
          </w:tcPr>
          <w:p w14:paraId="401539BA" w14:textId="77777777" w:rsidR="00F62A70" w:rsidRDefault="00F62A70">
            <w:pPr>
              <w:rPr>
                <w:b/>
                <w:bCs/>
                <w:sz w:val="18"/>
                <w:szCs w:val="18"/>
              </w:rPr>
            </w:pPr>
            <w:r>
              <w:rPr>
                <w:b/>
                <w:bCs/>
                <w:sz w:val="18"/>
                <w:szCs w:val="18"/>
              </w:rPr>
              <w:t xml:space="preserve">VIŠAK / MANJAK RASPOLOŽIV / ZA POKRIĆE U SLJEDEĆEM RAZDOBLJU </w:t>
            </w:r>
          </w:p>
        </w:tc>
        <w:tc>
          <w:tcPr>
            <w:tcW w:w="1227" w:type="dxa"/>
            <w:tcBorders>
              <w:top w:val="nil"/>
              <w:left w:val="nil"/>
              <w:bottom w:val="single" w:sz="4" w:space="0" w:color="auto"/>
              <w:right w:val="nil"/>
            </w:tcBorders>
            <w:noWrap/>
            <w:vAlign w:val="bottom"/>
            <w:hideMark/>
          </w:tcPr>
          <w:p w14:paraId="09547AB4" w14:textId="77777777" w:rsidR="00F62A70" w:rsidRDefault="00F62A70">
            <w:pPr>
              <w:jc w:val="right"/>
              <w:rPr>
                <w:b/>
                <w:bCs/>
                <w:sz w:val="18"/>
                <w:szCs w:val="18"/>
              </w:rPr>
            </w:pPr>
            <w:r>
              <w:rPr>
                <w:b/>
                <w:bCs/>
                <w:sz w:val="18"/>
                <w:szCs w:val="18"/>
              </w:rPr>
              <w:t>-68.914,47</w:t>
            </w:r>
          </w:p>
        </w:tc>
        <w:tc>
          <w:tcPr>
            <w:tcW w:w="1562" w:type="dxa"/>
            <w:tcBorders>
              <w:top w:val="nil"/>
              <w:left w:val="nil"/>
              <w:bottom w:val="single" w:sz="4" w:space="0" w:color="auto"/>
              <w:right w:val="nil"/>
            </w:tcBorders>
            <w:noWrap/>
            <w:vAlign w:val="bottom"/>
            <w:hideMark/>
          </w:tcPr>
          <w:p w14:paraId="08F3EE9C" w14:textId="77777777" w:rsidR="00F62A70" w:rsidRDefault="00F62A70">
            <w:pPr>
              <w:jc w:val="right"/>
              <w:rPr>
                <w:b/>
                <w:bCs/>
                <w:sz w:val="18"/>
                <w:szCs w:val="18"/>
              </w:rPr>
            </w:pPr>
            <w:r>
              <w:rPr>
                <w:b/>
                <w:bCs/>
                <w:sz w:val="18"/>
                <w:szCs w:val="18"/>
              </w:rPr>
              <w:t>0,00</w:t>
            </w:r>
          </w:p>
        </w:tc>
        <w:tc>
          <w:tcPr>
            <w:tcW w:w="1227" w:type="dxa"/>
            <w:tcBorders>
              <w:top w:val="nil"/>
              <w:left w:val="nil"/>
              <w:bottom w:val="single" w:sz="4" w:space="0" w:color="auto"/>
              <w:right w:val="nil"/>
            </w:tcBorders>
            <w:noWrap/>
            <w:vAlign w:val="bottom"/>
            <w:hideMark/>
          </w:tcPr>
          <w:p w14:paraId="11159863" w14:textId="77777777" w:rsidR="00F62A70" w:rsidRDefault="00F62A70">
            <w:pPr>
              <w:jc w:val="right"/>
              <w:rPr>
                <w:b/>
                <w:bCs/>
                <w:sz w:val="18"/>
                <w:szCs w:val="18"/>
              </w:rPr>
            </w:pPr>
            <w:r>
              <w:rPr>
                <w:b/>
                <w:bCs/>
                <w:sz w:val="18"/>
                <w:szCs w:val="18"/>
              </w:rPr>
              <w:t>-414.398,56</w:t>
            </w:r>
          </w:p>
        </w:tc>
        <w:tc>
          <w:tcPr>
            <w:tcW w:w="907" w:type="dxa"/>
            <w:tcBorders>
              <w:top w:val="nil"/>
              <w:left w:val="nil"/>
              <w:bottom w:val="single" w:sz="4" w:space="0" w:color="auto"/>
              <w:right w:val="nil"/>
            </w:tcBorders>
            <w:noWrap/>
            <w:vAlign w:val="bottom"/>
            <w:hideMark/>
          </w:tcPr>
          <w:p w14:paraId="0483CCE9" w14:textId="77777777" w:rsidR="00F62A70" w:rsidRDefault="00F62A70">
            <w:pPr>
              <w:jc w:val="right"/>
              <w:rPr>
                <w:b/>
                <w:bCs/>
                <w:sz w:val="18"/>
                <w:szCs w:val="18"/>
              </w:rPr>
            </w:pPr>
            <w:r>
              <w:rPr>
                <w:b/>
                <w:bCs/>
                <w:sz w:val="18"/>
                <w:szCs w:val="18"/>
              </w:rPr>
              <w:t>601,32</w:t>
            </w:r>
          </w:p>
        </w:tc>
        <w:tc>
          <w:tcPr>
            <w:tcW w:w="907" w:type="dxa"/>
            <w:tcBorders>
              <w:top w:val="nil"/>
              <w:left w:val="nil"/>
              <w:bottom w:val="single" w:sz="4" w:space="0" w:color="auto"/>
              <w:right w:val="nil"/>
            </w:tcBorders>
            <w:noWrap/>
            <w:vAlign w:val="bottom"/>
            <w:hideMark/>
          </w:tcPr>
          <w:p w14:paraId="4F58A9EF" w14:textId="77777777" w:rsidR="00F62A70" w:rsidRDefault="00F62A70">
            <w:pPr>
              <w:jc w:val="right"/>
              <w:rPr>
                <w:b/>
                <w:bCs/>
                <w:sz w:val="18"/>
                <w:szCs w:val="18"/>
              </w:rPr>
            </w:pPr>
            <w:r>
              <w:rPr>
                <w:b/>
                <w:bCs/>
                <w:sz w:val="18"/>
                <w:szCs w:val="18"/>
              </w:rPr>
              <w:t>0,00</w:t>
            </w:r>
          </w:p>
        </w:tc>
      </w:tr>
    </w:tbl>
    <w:p w14:paraId="281CF60E" w14:textId="77777777" w:rsidR="00F62A70" w:rsidRDefault="00F62A70" w:rsidP="00860EDA">
      <w:pPr>
        <w:jc w:val="center"/>
      </w:pPr>
    </w:p>
    <w:p w14:paraId="0FC05E79" w14:textId="77777777" w:rsidR="00F62A70" w:rsidRDefault="00F62A70" w:rsidP="00860EDA">
      <w:pPr>
        <w:jc w:val="center"/>
      </w:pPr>
    </w:p>
    <w:p w14:paraId="114A0160" w14:textId="77777777" w:rsidR="00F62A70" w:rsidRDefault="00F62A70" w:rsidP="00860EDA">
      <w:pPr>
        <w:jc w:val="center"/>
      </w:pPr>
    </w:p>
    <w:p w14:paraId="6E63517C" w14:textId="77777777" w:rsidR="00F62A70" w:rsidRDefault="00F62A70" w:rsidP="00860EDA">
      <w:pPr>
        <w:jc w:val="center"/>
      </w:pPr>
    </w:p>
    <w:p w14:paraId="7CCB77CC" w14:textId="5F237599" w:rsidR="00860EDA" w:rsidRPr="00230E83" w:rsidRDefault="00860EDA" w:rsidP="00860EDA">
      <w:pPr>
        <w:jc w:val="center"/>
      </w:pPr>
      <w:r w:rsidRPr="00230E83">
        <w:lastRenderedPageBreak/>
        <w:t>Članak 2.</w:t>
      </w:r>
    </w:p>
    <w:p w14:paraId="24BFD721" w14:textId="77777777" w:rsidR="00860EDA" w:rsidRPr="00230E83" w:rsidRDefault="00860EDA" w:rsidP="00860EDA">
      <w:pPr>
        <w:jc w:val="center"/>
      </w:pPr>
    </w:p>
    <w:p w14:paraId="4C8C9C09" w14:textId="675DB176" w:rsidR="00741769" w:rsidRPr="00230E83" w:rsidRDefault="00860EDA" w:rsidP="00741769">
      <w:r w:rsidRPr="00230E83">
        <w:t xml:space="preserve">Utvrđuje se da je u </w:t>
      </w:r>
      <w:r w:rsidR="0070451B" w:rsidRPr="00230E83">
        <w:t xml:space="preserve">razdoblju siječanj – lipanj </w:t>
      </w:r>
      <w:r w:rsidRPr="00230E83">
        <w:t>202</w:t>
      </w:r>
      <w:r w:rsidR="00F62A70">
        <w:t>5</w:t>
      </w:r>
      <w:r w:rsidRPr="00230E83">
        <w:t>. godin</w:t>
      </w:r>
      <w:r w:rsidR="00356763">
        <w:t>e</w:t>
      </w:r>
      <w:r w:rsidRPr="00230E83">
        <w:t xml:space="preserve"> ostvaren ukupan manjak prihoda i primitaka u iznosu od </w:t>
      </w:r>
      <w:r w:rsidR="00F62A70">
        <w:t>820.644,16</w:t>
      </w:r>
      <w:r w:rsidR="00741769" w:rsidRPr="00230E83">
        <w:rPr>
          <w:bCs/>
        </w:rPr>
        <w:t xml:space="preserve"> eura. </w:t>
      </w:r>
    </w:p>
    <w:p w14:paraId="494AE3AE" w14:textId="77777777" w:rsidR="00741769" w:rsidRPr="00230E83" w:rsidRDefault="00741769" w:rsidP="00741769">
      <w:pPr>
        <w:ind w:right="70"/>
      </w:pPr>
    </w:p>
    <w:p w14:paraId="590D5EF4" w14:textId="200B4BB0" w:rsidR="00741769" w:rsidRPr="00230E83" w:rsidRDefault="00741769" w:rsidP="00741769">
      <w:pPr>
        <w:ind w:right="70"/>
      </w:pPr>
      <w:r w:rsidRPr="00230E83">
        <w:t xml:space="preserve">Grad Buje (manjak)                                               </w:t>
      </w:r>
      <w:r w:rsidR="00356763">
        <w:t>-</w:t>
      </w:r>
      <w:r w:rsidR="00F62A70">
        <w:t>861.233,58</w:t>
      </w:r>
    </w:p>
    <w:p w14:paraId="7100A130" w14:textId="2C788DB8" w:rsidR="00741769" w:rsidRPr="00230E83" w:rsidRDefault="00741769" w:rsidP="00741769">
      <w:pPr>
        <w:ind w:right="70"/>
      </w:pPr>
      <w:r w:rsidRPr="00230E83">
        <w:t>Dječji vrtić Buje (</w:t>
      </w:r>
      <w:r w:rsidR="00F62A70">
        <w:t>manjak</w:t>
      </w:r>
      <w:r w:rsidRPr="00230E83">
        <w:t xml:space="preserve">)                                       </w:t>
      </w:r>
      <w:r w:rsidR="00F62A70">
        <w:t>-14.292,70</w:t>
      </w:r>
    </w:p>
    <w:p w14:paraId="40349384" w14:textId="75F4B957" w:rsidR="00741769" w:rsidRPr="00230E83" w:rsidRDefault="00741769" w:rsidP="00741769">
      <w:pPr>
        <w:ind w:right="70"/>
      </w:pPr>
      <w:r w:rsidRPr="00230E83">
        <w:t>Talijanski dječji vrtić Mrvica (</w:t>
      </w:r>
      <w:r w:rsidR="00F62A70">
        <w:t>višak</w:t>
      </w:r>
      <w:r w:rsidRPr="00230E83">
        <w:t xml:space="preserve">)                     </w:t>
      </w:r>
      <w:r w:rsidR="00F62A70">
        <w:t xml:space="preserve">   45.068,29</w:t>
      </w:r>
    </w:p>
    <w:p w14:paraId="3C0C0A24" w14:textId="7AB6DDA2" w:rsidR="00741769" w:rsidRPr="00230E83" w:rsidRDefault="00741769" w:rsidP="00741769">
      <w:pPr>
        <w:ind w:right="70"/>
        <w:rPr>
          <w:u w:val="single"/>
        </w:rPr>
      </w:pPr>
      <w:r w:rsidRPr="00230E83">
        <w:rPr>
          <w:u w:val="single"/>
        </w:rPr>
        <w:t>Pučko otvoreno učilište Buje  (</w:t>
      </w:r>
      <w:r w:rsidR="00356763">
        <w:rPr>
          <w:u w:val="single"/>
        </w:rPr>
        <w:t>višak</w:t>
      </w:r>
      <w:r w:rsidRPr="00230E83">
        <w:rPr>
          <w:u w:val="single"/>
        </w:rPr>
        <w:t xml:space="preserve">)                     </w:t>
      </w:r>
      <w:r w:rsidR="00356763">
        <w:rPr>
          <w:u w:val="single"/>
        </w:rPr>
        <w:t xml:space="preserve">    </w:t>
      </w:r>
      <w:r w:rsidR="00F62A70">
        <w:rPr>
          <w:u w:val="single"/>
        </w:rPr>
        <w:t>9.813,83</w:t>
      </w:r>
      <w:r w:rsidRPr="00230E83">
        <w:rPr>
          <w:u w:val="single"/>
        </w:rPr>
        <w:t xml:space="preserve"> </w:t>
      </w:r>
    </w:p>
    <w:p w14:paraId="34EDE317" w14:textId="1D87E4C3" w:rsidR="00741769" w:rsidRPr="00230E83" w:rsidRDefault="00741769" w:rsidP="00741769">
      <w:pPr>
        <w:ind w:right="70"/>
      </w:pPr>
      <w:r w:rsidRPr="00230E83">
        <w:t xml:space="preserve">Ukupni manjak                                                       </w:t>
      </w:r>
      <w:r w:rsidR="00F62A70">
        <w:t>-820.644,16</w:t>
      </w:r>
      <w:r w:rsidRPr="00230E83">
        <w:t xml:space="preserve">                                      </w:t>
      </w:r>
    </w:p>
    <w:p w14:paraId="14725904" w14:textId="77777777" w:rsidR="00860EDA" w:rsidRPr="00230E83" w:rsidRDefault="00860EDA" w:rsidP="00860EDA"/>
    <w:p w14:paraId="01CDA35B" w14:textId="044C81D3" w:rsidR="00860EDA" w:rsidRPr="00230E83" w:rsidRDefault="00860EDA" w:rsidP="00860EDA">
      <w:r w:rsidRPr="00230E83">
        <w:t xml:space="preserve">Preneseni višak iz prethodnog razdoblja iznosi </w:t>
      </w:r>
      <w:r w:rsidR="006855A2">
        <w:t>406.245,60</w:t>
      </w:r>
      <w:r w:rsidR="00741769" w:rsidRPr="00230E83">
        <w:t xml:space="preserve"> eura</w:t>
      </w:r>
      <w:r w:rsidRPr="00230E83">
        <w:t xml:space="preserve">. Sveukupni </w:t>
      </w:r>
      <w:r w:rsidR="00356763">
        <w:t xml:space="preserve">manjak </w:t>
      </w:r>
      <w:r w:rsidRPr="00230E83">
        <w:t xml:space="preserve">prihoda i primitaka </w:t>
      </w:r>
      <w:r w:rsidR="00356763">
        <w:t>za pokriće u sljedećem razdoblju</w:t>
      </w:r>
      <w:r w:rsidRPr="00230E83">
        <w:t xml:space="preserve"> iznosi </w:t>
      </w:r>
      <w:r w:rsidR="006855A2">
        <w:t>414.398,56</w:t>
      </w:r>
      <w:r w:rsidR="00741769" w:rsidRPr="00230E83">
        <w:t xml:space="preserve"> eura</w:t>
      </w:r>
      <w:r w:rsidRPr="00230E83">
        <w:t>.</w:t>
      </w:r>
    </w:p>
    <w:p w14:paraId="490096AD" w14:textId="77777777" w:rsidR="00860EDA" w:rsidRPr="00230E83" w:rsidRDefault="00860EDA" w:rsidP="00860EDA">
      <w:pPr>
        <w:ind w:left="360"/>
      </w:pPr>
    </w:p>
    <w:p w14:paraId="36A142AB" w14:textId="77777777" w:rsidR="00860EDA" w:rsidRPr="00230E83" w:rsidRDefault="00860EDA" w:rsidP="00860EDA">
      <w:pPr>
        <w:jc w:val="center"/>
      </w:pPr>
      <w:r w:rsidRPr="00230E83">
        <w:t>Članak 3.</w:t>
      </w:r>
    </w:p>
    <w:p w14:paraId="6387601A" w14:textId="77777777" w:rsidR="00860EDA" w:rsidRPr="00230E83" w:rsidRDefault="00860EDA" w:rsidP="00860EDA"/>
    <w:p w14:paraId="5B7EB84F" w14:textId="27D1203B" w:rsidR="00860EDA" w:rsidRPr="00230E83" w:rsidRDefault="00741769" w:rsidP="00860EDA">
      <w:r w:rsidRPr="00230E83">
        <w:t>Polug</w:t>
      </w:r>
      <w:r w:rsidR="00860EDA" w:rsidRPr="00230E83">
        <w:t>odišnji izvještaj o izvršenju Proračuna Grada Buja – Buie za 202</w:t>
      </w:r>
      <w:r w:rsidR="006855A2">
        <w:t>5</w:t>
      </w:r>
      <w:r w:rsidR="00860EDA" w:rsidRPr="00230E83">
        <w:t>. godinu sadrži:</w:t>
      </w:r>
    </w:p>
    <w:p w14:paraId="27719A00" w14:textId="130B2B41" w:rsidR="00860EDA" w:rsidRPr="00230E83" w:rsidRDefault="00860EDA" w:rsidP="00860EDA">
      <w:pPr>
        <w:numPr>
          <w:ilvl w:val="0"/>
          <w:numId w:val="6"/>
        </w:numPr>
      </w:pPr>
      <w:r w:rsidRPr="00230E83">
        <w:t xml:space="preserve">Opći dio </w:t>
      </w:r>
      <w:r w:rsidR="003B7388" w:rsidRPr="00230E83">
        <w:t xml:space="preserve">polugodišnjeg izvještaja o izvršenju </w:t>
      </w:r>
      <w:r w:rsidRPr="00230E83">
        <w:t>proračuna koji čin</w:t>
      </w:r>
      <w:r w:rsidR="003B7388" w:rsidRPr="00230E83">
        <w:t>e:</w:t>
      </w:r>
      <w:r w:rsidRPr="00230E83">
        <w:t xml:space="preserve"> </w:t>
      </w:r>
      <w:r w:rsidR="00741769" w:rsidRPr="00230E83">
        <w:t xml:space="preserve">Sažetak, </w:t>
      </w:r>
      <w:r w:rsidRPr="00230E83">
        <w:t xml:space="preserve">Račun prihoda i rashoda </w:t>
      </w:r>
      <w:r w:rsidR="00741769" w:rsidRPr="00230E83">
        <w:t>prema ekonomskoj klasifikaciji, prema izvorima financiranja i rashoda prema funkcijskoj klasifikaciji te</w:t>
      </w:r>
      <w:r w:rsidRPr="00230E83">
        <w:t xml:space="preserve"> Račun financiranja </w:t>
      </w:r>
      <w:r w:rsidR="00741769" w:rsidRPr="00230E83">
        <w:t>prema</w:t>
      </w:r>
      <w:r w:rsidRPr="00230E83">
        <w:t xml:space="preserve"> ekonomsk</w:t>
      </w:r>
      <w:r w:rsidR="00741769" w:rsidRPr="00230E83">
        <w:t>oj</w:t>
      </w:r>
      <w:r w:rsidRPr="00230E83">
        <w:t xml:space="preserve"> klasifikacij</w:t>
      </w:r>
      <w:r w:rsidR="00741769" w:rsidRPr="00230E83">
        <w:t>i i izvorima financiranja</w:t>
      </w:r>
    </w:p>
    <w:p w14:paraId="4C2DA9AC" w14:textId="10B7718E" w:rsidR="00860EDA" w:rsidRPr="00230E83" w:rsidRDefault="00860EDA" w:rsidP="00860EDA">
      <w:pPr>
        <w:numPr>
          <w:ilvl w:val="0"/>
          <w:numId w:val="6"/>
        </w:numPr>
      </w:pPr>
      <w:r w:rsidRPr="00230E83">
        <w:t xml:space="preserve">Posebni dio </w:t>
      </w:r>
      <w:r w:rsidR="003B7388" w:rsidRPr="00230E83">
        <w:t xml:space="preserve">polugodišnjeg izvještaja o izvršenju koji čine: Izvještaj po organizacijskoj klasifikaciji i </w:t>
      </w:r>
      <w:r w:rsidR="00356763">
        <w:t>I</w:t>
      </w:r>
      <w:r w:rsidR="003B7388" w:rsidRPr="00230E83">
        <w:t xml:space="preserve">zvještaj po programskoj klasifikaciji </w:t>
      </w:r>
    </w:p>
    <w:p w14:paraId="2BA64E71" w14:textId="6007AEA5" w:rsidR="003B7388" w:rsidRPr="00230E83" w:rsidRDefault="003B7388" w:rsidP="00860EDA">
      <w:pPr>
        <w:numPr>
          <w:ilvl w:val="0"/>
          <w:numId w:val="6"/>
        </w:numPr>
      </w:pPr>
      <w:r w:rsidRPr="00230E83">
        <w:t>Obrazloženje Opće</w:t>
      </w:r>
      <w:r w:rsidR="006D4AD6">
        <w:t>g</w:t>
      </w:r>
      <w:r w:rsidRPr="00230E83">
        <w:t xml:space="preserve"> dijela polugodišnjeg izvještaja o izvršenju proračuna</w:t>
      </w:r>
    </w:p>
    <w:p w14:paraId="50985256" w14:textId="53454CA7" w:rsidR="00860EDA" w:rsidRPr="00230E83" w:rsidRDefault="003B7388" w:rsidP="00CF5241">
      <w:pPr>
        <w:numPr>
          <w:ilvl w:val="0"/>
          <w:numId w:val="6"/>
        </w:numPr>
      </w:pPr>
      <w:r w:rsidRPr="00230E83">
        <w:t>Posebn</w:t>
      </w:r>
      <w:r w:rsidR="006D4AD6">
        <w:t>e</w:t>
      </w:r>
      <w:r w:rsidRPr="00230E83">
        <w:t xml:space="preserve"> izvještaj</w:t>
      </w:r>
      <w:r w:rsidR="006D4AD6">
        <w:t>e u</w:t>
      </w:r>
      <w:r w:rsidRPr="00230E83">
        <w:t xml:space="preserve"> polugodišnje</w:t>
      </w:r>
      <w:r w:rsidR="006D4AD6">
        <w:t>m</w:t>
      </w:r>
      <w:r w:rsidRPr="00230E83">
        <w:t xml:space="preserve"> izvještaj</w:t>
      </w:r>
      <w:r w:rsidR="006D4AD6">
        <w:t>u</w:t>
      </w:r>
      <w:r w:rsidRPr="00230E83">
        <w:t xml:space="preserve"> o izvršenju proračuna: Izvještaj o korištenju proračunske zalihe, Izvještaj o</w:t>
      </w:r>
      <w:r w:rsidR="00860EDA" w:rsidRPr="00230E83">
        <w:t xml:space="preserve"> zaduživanju na domaćem i stranom tržištu novca i kapitala</w:t>
      </w:r>
      <w:r w:rsidRPr="00230E83">
        <w:t xml:space="preserve"> te Izvještaj</w:t>
      </w:r>
      <w:r w:rsidR="00860EDA" w:rsidRPr="00230E83">
        <w:t xml:space="preserve"> o danim jamstvima i </w:t>
      </w:r>
      <w:r w:rsidR="006D4AD6">
        <w:t xml:space="preserve">plaćanjima po protestiranim </w:t>
      </w:r>
      <w:r w:rsidR="00860EDA" w:rsidRPr="00230E83">
        <w:t>jamstvima</w:t>
      </w:r>
      <w:r w:rsidRPr="00230E83">
        <w:t>.</w:t>
      </w:r>
    </w:p>
    <w:p w14:paraId="326E61B6" w14:textId="77777777" w:rsidR="00860EDA" w:rsidRPr="00230E83" w:rsidRDefault="00860EDA" w:rsidP="00860EDA"/>
    <w:p w14:paraId="4FA759F5" w14:textId="77777777" w:rsidR="00860EDA" w:rsidRPr="00230E83" w:rsidRDefault="00860EDA" w:rsidP="00860EDA">
      <w:pPr>
        <w:jc w:val="center"/>
      </w:pPr>
      <w:r w:rsidRPr="00230E83">
        <w:t>Članak 4.</w:t>
      </w:r>
    </w:p>
    <w:p w14:paraId="6232F9D9" w14:textId="77777777" w:rsidR="00860EDA" w:rsidRPr="00230E83" w:rsidRDefault="00860EDA" w:rsidP="00860EDA"/>
    <w:p w14:paraId="58A7DE9C" w14:textId="31B4C03E" w:rsidR="00860EDA" w:rsidRPr="00230E83" w:rsidRDefault="00860EDA" w:rsidP="00860EDA">
      <w:r w:rsidRPr="00230E83">
        <w:t xml:space="preserve">Prema odredbama članka </w:t>
      </w:r>
      <w:r w:rsidR="003B7388" w:rsidRPr="00230E83">
        <w:t>57</w:t>
      </w:r>
      <w:r w:rsidRPr="00230E83">
        <w:t xml:space="preserve">. Pravilnika o polugodišnjem i godišnjem izvještaju o izvršenju proračuna („Narodne novine“ broj </w:t>
      </w:r>
      <w:r w:rsidR="003B7388" w:rsidRPr="00230E83">
        <w:t>85/23</w:t>
      </w:r>
      <w:r w:rsidRPr="00230E83">
        <w:t xml:space="preserve">) </w:t>
      </w:r>
      <w:r w:rsidR="003B7388" w:rsidRPr="00230E83">
        <w:t>Polug</w:t>
      </w:r>
      <w:r w:rsidRPr="00230E83">
        <w:t>odišnji izvještaj o izvršenju proračuna Grada Buja – Buie za 202</w:t>
      </w:r>
      <w:r w:rsidR="006855A2">
        <w:t>5</w:t>
      </w:r>
      <w:r w:rsidRPr="00230E83">
        <w:t xml:space="preserve">. godinu objavit će se na </w:t>
      </w:r>
      <w:r w:rsidR="003B7388" w:rsidRPr="00230E83">
        <w:t xml:space="preserve">mrežnim </w:t>
      </w:r>
      <w:r w:rsidRPr="00230E83">
        <w:t xml:space="preserve">stranicama Grada Buja - Buie, a </w:t>
      </w:r>
      <w:r w:rsidR="003B7388" w:rsidRPr="00230E83">
        <w:t>O</w:t>
      </w:r>
      <w:r w:rsidRPr="00230E83">
        <w:t xml:space="preserve">pći i </w:t>
      </w:r>
      <w:r w:rsidR="003B7388" w:rsidRPr="00230E83">
        <w:t>P</w:t>
      </w:r>
      <w:r w:rsidRPr="00230E83">
        <w:t xml:space="preserve">osebni dio </w:t>
      </w:r>
      <w:r w:rsidR="003B7388" w:rsidRPr="00230E83">
        <w:t>Polug</w:t>
      </w:r>
      <w:r w:rsidRPr="00230E83">
        <w:t>odišnjeg izvještaja o izvršenju proračuna objavit će se u „Službenim novinama Grada Buja“.</w:t>
      </w:r>
    </w:p>
    <w:p w14:paraId="3B13EC46" w14:textId="77777777" w:rsidR="00860EDA" w:rsidRPr="00230E83" w:rsidRDefault="00860EDA" w:rsidP="00860EDA"/>
    <w:p w14:paraId="065C1EF6" w14:textId="77777777" w:rsidR="00860EDA" w:rsidRPr="004E0424" w:rsidRDefault="00860EDA" w:rsidP="00860EDA">
      <w:pPr>
        <w:rPr>
          <w:sz w:val="20"/>
          <w:szCs w:val="20"/>
          <w:lang w:val="pl-PL"/>
        </w:rPr>
      </w:pPr>
    </w:p>
    <w:p w14:paraId="171C7B91" w14:textId="3FCABCB5" w:rsidR="00860EDA" w:rsidRPr="004E0424" w:rsidRDefault="00860EDA" w:rsidP="00860EDA">
      <w:pPr>
        <w:rPr>
          <w:lang w:val="pl-PL"/>
        </w:rPr>
      </w:pPr>
      <w:r w:rsidRPr="004E0424">
        <w:rPr>
          <w:lang w:val="pl-PL"/>
        </w:rPr>
        <w:t>KLASA/CLASSE: 400-01/2</w:t>
      </w:r>
      <w:r w:rsidR="007E7AB7" w:rsidRPr="004E0424">
        <w:rPr>
          <w:lang w:val="pl-PL"/>
        </w:rPr>
        <w:t>5</w:t>
      </w:r>
      <w:r w:rsidRPr="004E0424">
        <w:rPr>
          <w:lang w:val="pl-PL"/>
        </w:rPr>
        <w:t>-01/0</w:t>
      </w:r>
      <w:r w:rsidR="00FF4154" w:rsidRPr="004E0424">
        <w:rPr>
          <w:lang w:val="pl-PL"/>
        </w:rPr>
        <w:t>2</w:t>
      </w:r>
    </w:p>
    <w:p w14:paraId="3ABD25FE" w14:textId="60D1A096" w:rsidR="00860EDA" w:rsidRPr="004E0424" w:rsidRDefault="00860EDA" w:rsidP="00860EDA">
      <w:pPr>
        <w:rPr>
          <w:lang w:val="pl-PL"/>
        </w:rPr>
      </w:pPr>
      <w:r w:rsidRPr="004E0424">
        <w:rPr>
          <w:lang w:val="pl-PL"/>
        </w:rPr>
        <w:t>URBROJ/NUM.PROT.: 2163-2-02</w:t>
      </w:r>
      <w:r w:rsidR="009022BD" w:rsidRPr="004E0424">
        <w:rPr>
          <w:lang w:val="pl-PL"/>
        </w:rPr>
        <w:t>/1</w:t>
      </w:r>
      <w:r w:rsidRPr="004E0424">
        <w:rPr>
          <w:lang w:val="pl-PL"/>
        </w:rPr>
        <w:t>-2</w:t>
      </w:r>
      <w:r w:rsidR="007E7AB7" w:rsidRPr="004E0424">
        <w:rPr>
          <w:lang w:val="pl-PL"/>
        </w:rPr>
        <w:t>5</w:t>
      </w:r>
      <w:r w:rsidRPr="004E0424">
        <w:rPr>
          <w:lang w:val="pl-PL"/>
        </w:rPr>
        <w:t>-</w:t>
      </w:r>
      <w:r w:rsidR="0081165B">
        <w:rPr>
          <w:lang w:val="pl-PL"/>
        </w:rPr>
        <w:t>8</w:t>
      </w:r>
      <w:r w:rsidRPr="004E0424">
        <w:rPr>
          <w:lang w:val="pl-PL"/>
        </w:rPr>
        <w:t xml:space="preserve">                                                                  </w:t>
      </w:r>
    </w:p>
    <w:p w14:paraId="05676395" w14:textId="174708F7" w:rsidR="00860EDA" w:rsidRPr="004E0424" w:rsidRDefault="00860EDA" w:rsidP="00860EDA">
      <w:r w:rsidRPr="004E0424">
        <w:rPr>
          <w:lang w:val="pl-PL"/>
        </w:rPr>
        <w:t xml:space="preserve">Buje/Buie, </w:t>
      </w:r>
      <w:r w:rsidR="00FF4154" w:rsidRPr="004E0424">
        <w:rPr>
          <w:lang w:val="pl-PL"/>
        </w:rPr>
        <w:t>3</w:t>
      </w:r>
      <w:r w:rsidR="0081165B">
        <w:rPr>
          <w:lang w:val="pl-PL"/>
        </w:rPr>
        <w:t>0</w:t>
      </w:r>
      <w:r w:rsidRPr="004E0424">
        <w:rPr>
          <w:lang w:val="pl-PL"/>
        </w:rPr>
        <w:t xml:space="preserve">. </w:t>
      </w:r>
      <w:r w:rsidR="004E0424" w:rsidRPr="004E0424">
        <w:rPr>
          <w:lang w:val="pl-PL"/>
        </w:rPr>
        <w:t>rujna</w:t>
      </w:r>
      <w:r w:rsidRPr="004E0424">
        <w:rPr>
          <w:lang w:val="pl-PL"/>
        </w:rPr>
        <w:t>/</w:t>
      </w:r>
      <w:r w:rsidR="004E0424" w:rsidRPr="004E0424">
        <w:rPr>
          <w:lang w:val="pl-PL"/>
        </w:rPr>
        <w:t>settembre</w:t>
      </w:r>
      <w:r w:rsidRPr="004E0424">
        <w:rPr>
          <w:lang w:val="pl-PL"/>
        </w:rPr>
        <w:t xml:space="preserve"> 202</w:t>
      </w:r>
      <w:r w:rsidR="007E7AB7" w:rsidRPr="004E0424">
        <w:rPr>
          <w:lang w:val="pl-PL"/>
        </w:rPr>
        <w:t>5</w:t>
      </w:r>
      <w:r w:rsidRPr="004E0424">
        <w:rPr>
          <w:lang w:val="pl-PL"/>
        </w:rPr>
        <w:t>.</w:t>
      </w:r>
    </w:p>
    <w:p w14:paraId="6A640A97" w14:textId="77777777" w:rsidR="00860EDA" w:rsidRPr="00FF4154" w:rsidRDefault="00860EDA" w:rsidP="00860EDA"/>
    <w:p w14:paraId="1AF73D4A" w14:textId="77777777" w:rsidR="00860EDA" w:rsidRPr="00FF4154" w:rsidRDefault="00860EDA" w:rsidP="00860EDA"/>
    <w:p w14:paraId="19F71215" w14:textId="77777777" w:rsidR="00860EDA" w:rsidRPr="00FF4154" w:rsidRDefault="00860EDA" w:rsidP="00860EDA"/>
    <w:p w14:paraId="367D6D12" w14:textId="77777777" w:rsidR="00860EDA" w:rsidRPr="00230E83" w:rsidRDefault="00860EDA" w:rsidP="00860EDA">
      <w:pPr>
        <w:jc w:val="center"/>
      </w:pPr>
      <w:r w:rsidRPr="00230E83">
        <w:rPr>
          <w:b/>
        </w:rPr>
        <w:t>GRADSKO VIJEĆE GRADA BUJA - BUIE</w:t>
      </w:r>
    </w:p>
    <w:p w14:paraId="04CE2349" w14:textId="1B984A6E" w:rsidR="00860EDA" w:rsidRPr="00230E83" w:rsidRDefault="00860EDA" w:rsidP="00860EDA">
      <w:pPr>
        <w:jc w:val="center"/>
      </w:pPr>
      <w:r w:rsidRPr="00230E83">
        <w:t>PREDSJEDNI</w:t>
      </w:r>
      <w:r w:rsidR="006855A2">
        <w:t>CA</w:t>
      </w:r>
      <w:r w:rsidRPr="00230E83">
        <w:t xml:space="preserve"> GRADSKOG VIJEĆA</w:t>
      </w:r>
    </w:p>
    <w:p w14:paraId="05F3EE19" w14:textId="2CC800E7" w:rsidR="00860EDA" w:rsidRPr="00230E83" w:rsidRDefault="006855A2" w:rsidP="006855A2">
      <w:pPr>
        <w:jc w:val="center"/>
      </w:pPr>
      <w:r>
        <w:t>Bojana Puzigaća</w:t>
      </w:r>
    </w:p>
    <w:p w14:paraId="1E9E3245" w14:textId="234D9E52" w:rsidR="00840954" w:rsidRPr="00230E83" w:rsidRDefault="00840954" w:rsidP="00840954">
      <w:pPr>
        <w:jc w:val="center"/>
        <w:rPr>
          <w:b/>
          <w:sz w:val="28"/>
          <w:szCs w:val="28"/>
        </w:rPr>
      </w:pPr>
    </w:p>
    <w:p w14:paraId="35FB35E4" w14:textId="77777777" w:rsidR="00840954" w:rsidRPr="00230E83" w:rsidRDefault="00840954" w:rsidP="00840954">
      <w:pPr>
        <w:jc w:val="center"/>
        <w:rPr>
          <w:b/>
        </w:rPr>
      </w:pPr>
    </w:p>
    <w:p w14:paraId="55346738" w14:textId="77777777" w:rsidR="000A4E1E" w:rsidRPr="00230E83" w:rsidRDefault="000A4E1E">
      <w:pPr>
        <w:pStyle w:val="TOCNaslov"/>
        <w:rPr>
          <w:rFonts w:ascii="Times New Roman" w:hAnsi="Times New Roman"/>
          <w:b w:val="0"/>
          <w:bCs w:val="0"/>
          <w:color w:val="auto"/>
          <w:lang w:val="hr-HR"/>
        </w:rPr>
      </w:pPr>
      <w:r w:rsidRPr="00230E83">
        <w:rPr>
          <w:rFonts w:ascii="Times New Roman" w:hAnsi="Times New Roman"/>
          <w:b w:val="0"/>
          <w:bCs w:val="0"/>
          <w:color w:val="auto"/>
          <w:lang w:val="hr-HR"/>
        </w:rPr>
        <w:lastRenderedPageBreak/>
        <w:t>Sadržaj</w:t>
      </w:r>
    </w:p>
    <w:p w14:paraId="470E172E" w14:textId="54B9615B" w:rsidR="00516B2F" w:rsidRPr="00516B2F" w:rsidRDefault="000A4E1E">
      <w:pPr>
        <w:pStyle w:val="Sadraj1"/>
        <w:rPr>
          <w:rFonts w:asciiTheme="minorHAnsi" w:eastAsiaTheme="minorEastAsia" w:hAnsiTheme="minorHAnsi" w:cstheme="minorBidi"/>
          <w:noProof/>
          <w:kern w:val="2"/>
          <w14:ligatures w14:val="standardContextual"/>
        </w:rPr>
      </w:pPr>
      <w:r w:rsidRPr="00516B2F">
        <w:fldChar w:fldCharType="begin"/>
      </w:r>
      <w:r w:rsidRPr="00516B2F">
        <w:instrText xml:space="preserve"> TOC \o "1-3" \h \z \u </w:instrText>
      </w:r>
      <w:r w:rsidRPr="00516B2F">
        <w:fldChar w:fldCharType="separate"/>
      </w:r>
      <w:hyperlink w:anchor="_Toc204779333" w:history="1">
        <w:r w:rsidR="00516B2F" w:rsidRPr="00516B2F">
          <w:rPr>
            <w:rStyle w:val="Hiperveza"/>
            <w:noProof/>
          </w:rPr>
          <w:t>UVOD</w:t>
        </w:r>
        <w:r w:rsidR="00516B2F" w:rsidRPr="00516B2F">
          <w:rPr>
            <w:noProof/>
            <w:webHidden/>
          </w:rPr>
          <w:tab/>
        </w:r>
        <w:r w:rsidR="00516B2F" w:rsidRPr="00516B2F">
          <w:rPr>
            <w:noProof/>
            <w:webHidden/>
          </w:rPr>
          <w:fldChar w:fldCharType="begin"/>
        </w:r>
        <w:r w:rsidR="00516B2F" w:rsidRPr="00516B2F">
          <w:rPr>
            <w:noProof/>
            <w:webHidden/>
          </w:rPr>
          <w:instrText xml:space="preserve"> PAGEREF _Toc204779333 \h </w:instrText>
        </w:r>
        <w:r w:rsidR="00516B2F" w:rsidRPr="00516B2F">
          <w:rPr>
            <w:noProof/>
            <w:webHidden/>
          </w:rPr>
        </w:r>
        <w:r w:rsidR="00516B2F" w:rsidRPr="00516B2F">
          <w:rPr>
            <w:noProof/>
            <w:webHidden/>
          </w:rPr>
          <w:fldChar w:fldCharType="separate"/>
        </w:r>
        <w:r w:rsidR="0007036B">
          <w:rPr>
            <w:noProof/>
            <w:webHidden/>
          </w:rPr>
          <w:t>1</w:t>
        </w:r>
        <w:r w:rsidR="00516B2F" w:rsidRPr="00516B2F">
          <w:rPr>
            <w:noProof/>
            <w:webHidden/>
          </w:rPr>
          <w:fldChar w:fldCharType="end"/>
        </w:r>
      </w:hyperlink>
    </w:p>
    <w:p w14:paraId="029C185B" w14:textId="16154E0B" w:rsidR="00516B2F" w:rsidRPr="00516B2F" w:rsidRDefault="00516B2F">
      <w:pPr>
        <w:pStyle w:val="Sadraj1"/>
        <w:rPr>
          <w:rFonts w:asciiTheme="minorHAnsi" w:eastAsiaTheme="minorEastAsia" w:hAnsiTheme="minorHAnsi" w:cstheme="minorBidi"/>
          <w:noProof/>
          <w:kern w:val="2"/>
          <w14:ligatures w14:val="standardContextual"/>
        </w:rPr>
      </w:pPr>
      <w:hyperlink w:anchor="_Toc204779334" w:history="1">
        <w:r w:rsidRPr="00516B2F">
          <w:rPr>
            <w:rStyle w:val="Hiperveza"/>
            <w:noProof/>
          </w:rPr>
          <w:t>1.</w:t>
        </w:r>
        <w:r w:rsidRPr="00516B2F">
          <w:rPr>
            <w:rFonts w:asciiTheme="minorHAnsi" w:eastAsiaTheme="minorEastAsia" w:hAnsiTheme="minorHAnsi" w:cstheme="minorBidi"/>
            <w:noProof/>
            <w:kern w:val="2"/>
            <w14:ligatures w14:val="standardContextual"/>
          </w:rPr>
          <w:tab/>
        </w:r>
        <w:r w:rsidRPr="00516B2F">
          <w:rPr>
            <w:rStyle w:val="Hiperveza"/>
            <w:noProof/>
          </w:rPr>
          <w:t>OPĆI DIO POLUGODIŠNJEG IZVJEŠTAJA O IZVRŠENJU PRORAČUNA</w:t>
        </w:r>
        <w:r w:rsidRPr="00516B2F">
          <w:rPr>
            <w:noProof/>
            <w:webHidden/>
          </w:rPr>
          <w:tab/>
        </w:r>
        <w:r w:rsidRPr="00516B2F">
          <w:rPr>
            <w:noProof/>
            <w:webHidden/>
          </w:rPr>
          <w:fldChar w:fldCharType="begin"/>
        </w:r>
        <w:r w:rsidRPr="00516B2F">
          <w:rPr>
            <w:noProof/>
            <w:webHidden/>
          </w:rPr>
          <w:instrText xml:space="preserve"> PAGEREF _Toc204779334 \h </w:instrText>
        </w:r>
        <w:r w:rsidRPr="00516B2F">
          <w:rPr>
            <w:noProof/>
            <w:webHidden/>
          </w:rPr>
        </w:r>
        <w:r w:rsidRPr="00516B2F">
          <w:rPr>
            <w:noProof/>
            <w:webHidden/>
          </w:rPr>
          <w:fldChar w:fldCharType="separate"/>
        </w:r>
        <w:r w:rsidR="0007036B">
          <w:rPr>
            <w:noProof/>
            <w:webHidden/>
          </w:rPr>
          <w:t>2</w:t>
        </w:r>
        <w:r w:rsidRPr="00516B2F">
          <w:rPr>
            <w:noProof/>
            <w:webHidden/>
          </w:rPr>
          <w:fldChar w:fldCharType="end"/>
        </w:r>
      </w:hyperlink>
    </w:p>
    <w:p w14:paraId="395F09F7" w14:textId="56A186AF" w:rsidR="00516B2F" w:rsidRPr="00516B2F" w:rsidRDefault="00516B2F">
      <w:pPr>
        <w:pStyle w:val="Sadraj2"/>
        <w:tabs>
          <w:tab w:val="right" w:leader="dot" w:pos="9062"/>
        </w:tabs>
        <w:rPr>
          <w:rFonts w:asciiTheme="minorHAnsi" w:eastAsiaTheme="minorEastAsia" w:hAnsiTheme="minorHAnsi" w:cstheme="minorBidi"/>
          <w:noProof/>
          <w:kern w:val="2"/>
          <w14:ligatures w14:val="standardContextual"/>
        </w:rPr>
      </w:pPr>
      <w:hyperlink w:anchor="_Toc204779335" w:history="1">
        <w:r w:rsidRPr="00516B2F">
          <w:rPr>
            <w:rStyle w:val="Hiperveza"/>
            <w:noProof/>
          </w:rPr>
          <w:t>1.1. SAŽETAK A. RAČUNA PRIHODA I RASHODA, B. RAČUNA FINANCIRANJA I RASPOLOŽIVA SREDSTAVA IZ PRETHODNIH GODINA</w:t>
        </w:r>
        <w:r w:rsidRPr="00516B2F">
          <w:rPr>
            <w:noProof/>
            <w:webHidden/>
          </w:rPr>
          <w:tab/>
        </w:r>
        <w:r w:rsidRPr="00516B2F">
          <w:rPr>
            <w:noProof/>
            <w:webHidden/>
          </w:rPr>
          <w:fldChar w:fldCharType="begin"/>
        </w:r>
        <w:r w:rsidRPr="00516B2F">
          <w:rPr>
            <w:noProof/>
            <w:webHidden/>
          </w:rPr>
          <w:instrText xml:space="preserve"> PAGEREF _Toc204779335 \h </w:instrText>
        </w:r>
        <w:r w:rsidRPr="00516B2F">
          <w:rPr>
            <w:noProof/>
            <w:webHidden/>
          </w:rPr>
        </w:r>
        <w:r w:rsidRPr="00516B2F">
          <w:rPr>
            <w:noProof/>
            <w:webHidden/>
          </w:rPr>
          <w:fldChar w:fldCharType="separate"/>
        </w:r>
        <w:r w:rsidR="0007036B">
          <w:rPr>
            <w:noProof/>
            <w:webHidden/>
          </w:rPr>
          <w:t>2</w:t>
        </w:r>
        <w:r w:rsidRPr="00516B2F">
          <w:rPr>
            <w:noProof/>
            <w:webHidden/>
          </w:rPr>
          <w:fldChar w:fldCharType="end"/>
        </w:r>
      </w:hyperlink>
    </w:p>
    <w:p w14:paraId="0E0E1756" w14:textId="067E930D" w:rsidR="00516B2F" w:rsidRPr="00516B2F" w:rsidRDefault="00516B2F">
      <w:pPr>
        <w:pStyle w:val="Sadraj2"/>
        <w:tabs>
          <w:tab w:val="left" w:pos="960"/>
          <w:tab w:val="right" w:leader="dot" w:pos="9062"/>
        </w:tabs>
        <w:rPr>
          <w:rFonts w:asciiTheme="minorHAnsi" w:eastAsiaTheme="minorEastAsia" w:hAnsiTheme="minorHAnsi" w:cstheme="minorBidi"/>
          <w:noProof/>
          <w:kern w:val="2"/>
          <w14:ligatures w14:val="standardContextual"/>
        </w:rPr>
      </w:pPr>
      <w:hyperlink w:anchor="_Toc204779336" w:history="1">
        <w:r w:rsidRPr="00516B2F">
          <w:rPr>
            <w:rStyle w:val="Hiperveza"/>
            <w:noProof/>
          </w:rPr>
          <w:t>1.2.</w:t>
        </w:r>
        <w:r w:rsidRPr="00516B2F">
          <w:rPr>
            <w:rFonts w:asciiTheme="minorHAnsi" w:eastAsiaTheme="minorEastAsia" w:hAnsiTheme="minorHAnsi" w:cstheme="minorBidi"/>
            <w:noProof/>
            <w:kern w:val="2"/>
            <w14:ligatures w14:val="standardContextual"/>
          </w:rPr>
          <w:tab/>
        </w:r>
        <w:r w:rsidRPr="00516B2F">
          <w:rPr>
            <w:rStyle w:val="Hiperveza"/>
            <w:noProof/>
          </w:rPr>
          <w:t>RAČUN PRIHODA I RASHODA</w:t>
        </w:r>
        <w:r w:rsidRPr="00516B2F">
          <w:rPr>
            <w:noProof/>
            <w:webHidden/>
          </w:rPr>
          <w:tab/>
        </w:r>
        <w:r w:rsidRPr="00516B2F">
          <w:rPr>
            <w:noProof/>
            <w:webHidden/>
          </w:rPr>
          <w:fldChar w:fldCharType="begin"/>
        </w:r>
        <w:r w:rsidRPr="00516B2F">
          <w:rPr>
            <w:noProof/>
            <w:webHidden/>
          </w:rPr>
          <w:instrText xml:space="preserve"> PAGEREF _Toc204779336 \h </w:instrText>
        </w:r>
        <w:r w:rsidRPr="00516B2F">
          <w:rPr>
            <w:noProof/>
            <w:webHidden/>
          </w:rPr>
        </w:r>
        <w:r w:rsidRPr="00516B2F">
          <w:rPr>
            <w:noProof/>
            <w:webHidden/>
          </w:rPr>
          <w:fldChar w:fldCharType="separate"/>
        </w:r>
        <w:r w:rsidR="0007036B">
          <w:rPr>
            <w:noProof/>
            <w:webHidden/>
          </w:rPr>
          <w:t>4</w:t>
        </w:r>
        <w:r w:rsidRPr="00516B2F">
          <w:rPr>
            <w:noProof/>
            <w:webHidden/>
          </w:rPr>
          <w:fldChar w:fldCharType="end"/>
        </w:r>
      </w:hyperlink>
    </w:p>
    <w:p w14:paraId="4DA1F71D" w14:textId="54B6D1EA" w:rsidR="00516B2F" w:rsidRPr="00516B2F" w:rsidRDefault="00516B2F">
      <w:pPr>
        <w:pStyle w:val="Sadraj2"/>
        <w:tabs>
          <w:tab w:val="left" w:pos="1200"/>
          <w:tab w:val="right" w:leader="dot" w:pos="9062"/>
        </w:tabs>
        <w:rPr>
          <w:rFonts w:asciiTheme="minorHAnsi" w:eastAsiaTheme="minorEastAsia" w:hAnsiTheme="minorHAnsi" w:cstheme="minorBidi"/>
          <w:noProof/>
          <w:kern w:val="2"/>
          <w14:ligatures w14:val="standardContextual"/>
        </w:rPr>
      </w:pPr>
      <w:hyperlink w:anchor="_Toc204779337" w:history="1">
        <w:r w:rsidRPr="00516B2F">
          <w:rPr>
            <w:rStyle w:val="Hiperveza"/>
            <w:noProof/>
          </w:rPr>
          <w:t>1.2.1.</w:t>
        </w:r>
        <w:r w:rsidRPr="00516B2F">
          <w:rPr>
            <w:rFonts w:asciiTheme="minorHAnsi" w:eastAsiaTheme="minorEastAsia" w:hAnsiTheme="minorHAnsi" w:cstheme="minorBidi"/>
            <w:noProof/>
            <w:kern w:val="2"/>
            <w14:ligatures w14:val="standardContextual"/>
          </w:rPr>
          <w:tab/>
        </w:r>
        <w:r w:rsidRPr="00516B2F">
          <w:rPr>
            <w:rStyle w:val="Hiperveza"/>
            <w:noProof/>
          </w:rPr>
          <w:t>IZVJEŠTAJ O PRIHODIMA I RASHODIMA PREMA EKONOMSKOJ KLASIFIKACIJI</w:t>
        </w:r>
        <w:r w:rsidRPr="00516B2F">
          <w:rPr>
            <w:noProof/>
            <w:webHidden/>
          </w:rPr>
          <w:tab/>
        </w:r>
        <w:r w:rsidRPr="00516B2F">
          <w:rPr>
            <w:noProof/>
            <w:webHidden/>
          </w:rPr>
          <w:fldChar w:fldCharType="begin"/>
        </w:r>
        <w:r w:rsidRPr="00516B2F">
          <w:rPr>
            <w:noProof/>
            <w:webHidden/>
          </w:rPr>
          <w:instrText xml:space="preserve"> PAGEREF _Toc204779337 \h </w:instrText>
        </w:r>
        <w:r w:rsidRPr="00516B2F">
          <w:rPr>
            <w:noProof/>
            <w:webHidden/>
          </w:rPr>
        </w:r>
        <w:r w:rsidRPr="00516B2F">
          <w:rPr>
            <w:noProof/>
            <w:webHidden/>
          </w:rPr>
          <w:fldChar w:fldCharType="separate"/>
        </w:r>
        <w:r w:rsidR="0007036B">
          <w:rPr>
            <w:noProof/>
            <w:webHidden/>
          </w:rPr>
          <w:t>4</w:t>
        </w:r>
        <w:r w:rsidRPr="00516B2F">
          <w:rPr>
            <w:noProof/>
            <w:webHidden/>
          </w:rPr>
          <w:fldChar w:fldCharType="end"/>
        </w:r>
      </w:hyperlink>
    </w:p>
    <w:p w14:paraId="5991E834" w14:textId="048FC158" w:rsidR="00516B2F" w:rsidRPr="00516B2F" w:rsidRDefault="00516B2F">
      <w:pPr>
        <w:pStyle w:val="Sadraj2"/>
        <w:tabs>
          <w:tab w:val="left" w:pos="1200"/>
          <w:tab w:val="right" w:leader="dot" w:pos="9062"/>
        </w:tabs>
        <w:rPr>
          <w:rFonts w:asciiTheme="minorHAnsi" w:eastAsiaTheme="minorEastAsia" w:hAnsiTheme="minorHAnsi" w:cstheme="minorBidi"/>
          <w:noProof/>
          <w:kern w:val="2"/>
          <w14:ligatures w14:val="standardContextual"/>
        </w:rPr>
      </w:pPr>
      <w:hyperlink w:anchor="_Toc204779338" w:history="1">
        <w:r w:rsidRPr="00516B2F">
          <w:rPr>
            <w:rStyle w:val="Hiperveza"/>
            <w:noProof/>
          </w:rPr>
          <w:t>1.2.2.</w:t>
        </w:r>
        <w:r w:rsidRPr="00516B2F">
          <w:rPr>
            <w:rFonts w:asciiTheme="minorHAnsi" w:eastAsiaTheme="minorEastAsia" w:hAnsiTheme="minorHAnsi" w:cstheme="minorBidi"/>
            <w:noProof/>
            <w:kern w:val="2"/>
            <w14:ligatures w14:val="standardContextual"/>
          </w:rPr>
          <w:tab/>
        </w:r>
        <w:r w:rsidRPr="00516B2F">
          <w:rPr>
            <w:rStyle w:val="Hiperveza"/>
            <w:noProof/>
          </w:rPr>
          <w:t>IZVJEŠTAJ O PRIHODIMA I RASHODIMA PREMA IZVORIMA FINANCIRANJA</w:t>
        </w:r>
        <w:r w:rsidRPr="00516B2F">
          <w:rPr>
            <w:noProof/>
            <w:webHidden/>
          </w:rPr>
          <w:tab/>
        </w:r>
        <w:r w:rsidRPr="00516B2F">
          <w:rPr>
            <w:noProof/>
            <w:webHidden/>
          </w:rPr>
          <w:fldChar w:fldCharType="begin"/>
        </w:r>
        <w:r w:rsidRPr="00516B2F">
          <w:rPr>
            <w:noProof/>
            <w:webHidden/>
          </w:rPr>
          <w:instrText xml:space="preserve"> PAGEREF _Toc204779338 \h </w:instrText>
        </w:r>
        <w:r w:rsidRPr="00516B2F">
          <w:rPr>
            <w:noProof/>
            <w:webHidden/>
          </w:rPr>
        </w:r>
        <w:r w:rsidRPr="00516B2F">
          <w:rPr>
            <w:noProof/>
            <w:webHidden/>
          </w:rPr>
          <w:fldChar w:fldCharType="separate"/>
        </w:r>
        <w:r w:rsidR="0007036B">
          <w:rPr>
            <w:noProof/>
            <w:webHidden/>
          </w:rPr>
          <w:t>11</w:t>
        </w:r>
        <w:r w:rsidRPr="00516B2F">
          <w:rPr>
            <w:noProof/>
            <w:webHidden/>
          </w:rPr>
          <w:fldChar w:fldCharType="end"/>
        </w:r>
      </w:hyperlink>
    </w:p>
    <w:p w14:paraId="4D85F678" w14:textId="7E0C242E" w:rsidR="00516B2F" w:rsidRPr="00516B2F" w:rsidRDefault="00516B2F">
      <w:pPr>
        <w:pStyle w:val="Sadraj2"/>
        <w:tabs>
          <w:tab w:val="left" w:pos="1200"/>
          <w:tab w:val="right" w:leader="dot" w:pos="9062"/>
        </w:tabs>
        <w:rPr>
          <w:rFonts w:asciiTheme="minorHAnsi" w:eastAsiaTheme="minorEastAsia" w:hAnsiTheme="minorHAnsi" w:cstheme="minorBidi"/>
          <w:noProof/>
          <w:kern w:val="2"/>
          <w14:ligatures w14:val="standardContextual"/>
        </w:rPr>
      </w:pPr>
      <w:hyperlink w:anchor="_Toc204779339" w:history="1">
        <w:r w:rsidRPr="00516B2F">
          <w:rPr>
            <w:rStyle w:val="Hiperveza"/>
            <w:noProof/>
          </w:rPr>
          <w:t>1.2.3.</w:t>
        </w:r>
        <w:r w:rsidRPr="00516B2F">
          <w:rPr>
            <w:rFonts w:asciiTheme="minorHAnsi" w:eastAsiaTheme="minorEastAsia" w:hAnsiTheme="minorHAnsi" w:cstheme="minorBidi"/>
            <w:noProof/>
            <w:kern w:val="2"/>
            <w14:ligatures w14:val="standardContextual"/>
          </w:rPr>
          <w:tab/>
        </w:r>
        <w:r w:rsidRPr="00516B2F">
          <w:rPr>
            <w:rStyle w:val="Hiperveza"/>
            <w:noProof/>
          </w:rPr>
          <w:t>IZVJEŠTAJ O RASHODIMA PREMA FUNKCIJSKOJ KLASIFIKACIJI</w:t>
        </w:r>
        <w:r w:rsidRPr="00516B2F">
          <w:rPr>
            <w:noProof/>
            <w:webHidden/>
          </w:rPr>
          <w:tab/>
        </w:r>
        <w:r w:rsidRPr="00516B2F">
          <w:rPr>
            <w:noProof/>
            <w:webHidden/>
          </w:rPr>
          <w:fldChar w:fldCharType="begin"/>
        </w:r>
        <w:r w:rsidRPr="00516B2F">
          <w:rPr>
            <w:noProof/>
            <w:webHidden/>
          </w:rPr>
          <w:instrText xml:space="preserve"> PAGEREF _Toc204779339 \h </w:instrText>
        </w:r>
        <w:r w:rsidRPr="00516B2F">
          <w:rPr>
            <w:noProof/>
            <w:webHidden/>
          </w:rPr>
        </w:r>
        <w:r w:rsidRPr="00516B2F">
          <w:rPr>
            <w:noProof/>
            <w:webHidden/>
          </w:rPr>
          <w:fldChar w:fldCharType="separate"/>
        </w:r>
        <w:r w:rsidR="0007036B">
          <w:rPr>
            <w:noProof/>
            <w:webHidden/>
          </w:rPr>
          <w:t>13</w:t>
        </w:r>
        <w:r w:rsidRPr="00516B2F">
          <w:rPr>
            <w:noProof/>
            <w:webHidden/>
          </w:rPr>
          <w:fldChar w:fldCharType="end"/>
        </w:r>
      </w:hyperlink>
    </w:p>
    <w:p w14:paraId="274D42CB" w14:textId="3046D035" w:rsidR="00516B2F" w:rsidRPr="00516B2F" w:rsidRDefault="00516B2F">
      <w:pPr>
        <w:pStyle w:val="Sadraj2"/>
        <w:tabs>
          <w:tab w:val="left" w:pos="960"/>
          <w:tab w:val="right" w:leader="dot" w:pos="9062"/>
        </w:tabs>
        <w:rPr>
          <w:rFonts w:asciiTheme="minorHAnsi" w:eastAsiaTheme="minorEastAsia" w:hAnsiTheme="minorHAnsi" w:cstheme="minorBidi"/>
          <w:noProof/>
          <w:kern w:val="2"/>
          <w14:ligatures w14:val="standardContextual"/>
        </w:rPr>
      </w:pPr>
      <w:hyperlink w:anchor="_Toc204779340" w:history="1">
        <w:r w:rsidRPr="00516B2F">
          <w:rPr>
            <w:rStyle w:val="Hiperveza"/>
            <w:noProof/>
          </w:rPr>
          <w:t>1.3.</w:t>
        </w:r>
        <w:r w:rsidRPr="00516B2F">
          <w:rPr>
            <w:rFonts w:asciiTheme="minorHAnsi" w:eastAsiaTheme="minorEastAsia" w:hAnsiTheme="minorHAnsi" w:cstheme="minorBidi"/>
            <w:noProof/>
            <w:kern w:val="2"/>
            <w14:ligatures w14:val="standardContextual"/>
          </w:rPr>
          <w:tab/>
        </w:r>
        <w:r w:rsidRPr="00516B2F">
          <w:rPr>
            <w:rStyle w:val="Hiperveza"/>
            <w:noProof/>
          </w:rPr>
          <w:t>RAČUN FINANCIRANJA</w:t>
        </w:r>
        <w:r w:rsidRPr="00516B2F">
          <w:rPr>
            <w:noProof/>
            <w:webHidden/>
          </w:rPr>
          <w:tab/>
        </w:r>
        <w:r w:rsidRPr="00516B2F">
          <w:rPr>
            <w:noProof/>
            <w:webHidden/>
          </w:rPr>
          <w:fldChar w:fldCharType="begin"/>
        </w:r>
        <w:r w:rsidRPr="00516B2F">
          <w:rPr>
            <w:noProof/>
            <w:webHidden/>
          </w:rPr>
          <w:instrText xml:space="preserve"> PAGEREF _Toc204779340 \h </w:instrText>
        </w:r>
        <w:r w:rsidRPr="00516B2F">
          <w:rPr>
            <w:noProof/>
            <w:webHidden/>
          </w:rPr>
        </w:r>
        <w:r w:rsidRPr="00516B2F">
          <w:rPr>
            <w:noProof/>
            <w:webHidden/>
          </w:rPr>
          <w:fldChar w:fldCharType="separate"/>
        </w:r>
        <w:r w:rsidR="0007036B">
          <w:rPr>
            <w:noProof/>
            <w:webHidden/>
          </w:rPr>
          <w:t>15</w:t>
        </w:r>
        <w:r w:rsidRPr="00516B2F">
          <w:rPr>
            <w:noProof/>
            <w:webHidden/>
          </w:rPr>
          <w:fldChar w:fldCharType="end"/>
        </w:r>
      </w:hyperlink>
    </w:p>
    <w:p w14:paraId="5A08407C" w14:textId="62D04898" w:rsidR="00516B2F" w:rsidRPr="00516B2F" w:rsidRDefault="00516B2F">
      <w:pPr>
        <w:pStyle w:val="Sadraj2"/>
        <w:tabs>
          <w:tab w:val="left" w:pos="1200"/>
          <w:tab w:val="right" w:leader="dot" w:pos="9062"/>
        </w:tabs>
        <w:rPr>
          <w:rFonts w:asciiTheme="minorHAnsi" w:eastAsiaTheme="minorEastAsia" w:hAnsiTheme="minorHAnsi" w:cstheme="minorBidi"/>
          <w:noProof/>
          <w:kern w:val="2"/>
          <w14:ligatures w14:val="standardContextual"/>
        </w:rPr>
      </w:pPr>
      <w:hyperlink w:anchor="_Toc204779341" w:history="1">
        <w:r w:rsidRPr="00516B2F">
          <w:rPr>
            <w:rStyle w:val="Hiperveza"/>
            <w:noProof/>
          </w:rPr>
          <w:t>1.3.1.</w:t>
        </w:r>
        <w:r w:rsidRPr="00516B2F">
          <w:rPr>
            <w:rFonts w:asciiTheme="minorHAnsi" w:eastAsiaTheme="minorEastAsia" w:hAnsiTheme="minorHAnsi" w:cstheme="minorBidi"/>
            <w:noProof/>
            <w:kern w:val="2"/>
            <w14:ligatures w14:val="standardContextual"/>
          </w:rPr>
          <w:tab/>
        </w:r>
        <w:r w:rsidRPr="00516B2F">
          <w:rPr>
            <w:rStyle w:val="Hiperveza"/>
            <w:noProof/>
          </w:rPr>
          <w:t>IZVJEŠTAJ RAČUNA FINANCIRANJA PREMA EKONOMSKOJ KLASIFIKACIJI</w:t>
        </w:r>
        <w:r w:rsidRPr="00516B2F">
          <w:rPr>
            <w:noProof/>
            <w:webHidden/>
          </w:rPr>
          <w:tab/>
        </w:r>
        <w:r w:rsidRPr="00516B2F">
          <w:rPr>
            <w:noProof/>
            <w:webHidden/>
          </w:rPr>
          <w:fldChar w:fldCharType="begin"/>
        </w:r>
        <w:r w:rsidRPr="00516B2F">
          <w:rPr>
            <w:noProof/>
            <w:webHidden/>
          </w:rPr>
          <w:instrText xml:space="preserve"> PAGEREF _Toc204779341 \h </w:instrText>
        </w:r>
        <w:r w:rsidRPr="00516B2F">
          <w:rPr>
            <w:noProof/>
            <w:webHidden/>
          </w:rPr>
        </w:r>
        <w:r w:rsidRPr="00516B2F">
          <w:rPr>
            <w:noProof/>
            <w:webHidden/>
          </w:rPr>
          <w:fldChar w:fldCharType="separate"/>
        </w:r>
        <w:r w:rsidR="0007036B">
          <w:rPr>
            <w:noProof/>
            <w:webHidden/>
          </w:rPr>
          <w:t>15</w:t>
        </w:r>
        <w:r w:rsidRPr="00516B2F">
          <w:rPr>
            <w:noProof/>
            <w:webHidden/>
          </w:rPr>
          <w:fldChar w:fldCharType="end"/>
        </w:r>
      </w:hyperlink>
    </w:p>
    <w:p w14:paraId="099EAD9E" w14:textId="54B9690F" w:rsidR="00516B2F" w:rsidRPr="00516B2F" w:rsidRDefault="00516B2F">
      <w:pPr>
        <w:pStyle w:val="Sadraj2"/>
        <w:tabs>
          <w:tab w:val="left" w:pos="1200"/>
          <w:tab w:val="right" w:leader="dot" w:pos="9062"/>
        </w:tabs>
        <w:rPr>
          <w:rFonts w:asciiTheme="minorHAnsi" w:eastAsiaTheme="minorEastAsia" w:hAnsiTheme="minorHAnsi" w:cstheme="minorBidi"/>
          <w:noProof/>
          <w:kern w:val="2"/>
          <w14:ligatures w14:val="standardContextual"/>
        </w:rPr>
      </w:pPr>
      <w:hyperlink w:anchor="_Toc204779342" w:history="1">
        <w:r w:rsidRPr="00516B2F">
          <w:rPr>
            <w:rStyle w:val="Hiperveza"/>
            <w:noProof/>
          </w:rPr>
          <w:t>1.3.2.</w:t>
        </w:r>
        <w:r w:rsidRPr="00516B2F">
          <w:rPr>
            <w:rFonts w:asciiTheme="minorHAnsi" w:eastAsiaTheme="minorEastAsia" w:hAnsiTheme="minorHAnsi" w:cstheme="minorBidi"/>
            <w:noProof/>
            <w:kern w:val="2"/>
            <w14:ligatures w14:val="standardContextual"/>
          </w:rPr>
          <w:tab/>
        </w:r>
        <w:r w:rsidRPr="00516B2F">
          <w:rPr>
            <w:rStyle w:val="Hiperveza"/>
            <w:noProof/>
          </w:rPr>
          <w:t>IZVJEŠTAJ RAČUNA FINANCIRANJA PREMA IZVORIMA FINANCIRANJA</w:t>
        </w:r>
        <w:r w:rsidRPr="00516B2F">
          <w:rPr>
            <w:noProof/>
            <w:webHidden/>
          </w:rPr>
          <w:tab/>
        </w:r>
        <w:r w:rsidRPr="00516B2F">
          <w:rPr>
            <w:noProof/>
            <w:webHidden/>
          </w:rPr>
          <w:fldChar w:fldCharType="begin"/>
        </w:r>
        <w:r w:rsidRPr="00516B2F">
          <w:rPr>
            <w:noProof/>
            <w:webHidden/>
          </w:rPr>
          <w:instrText xml:space="preserve"> PAGEREF _Toc204779342 \h </w:instrText>
        </w:r>
        <w:r w:rsidRPr="00516B2F">
          <w:rPr>
            <w:noProof/>
            <w:webHidden/>
          </w:rPr>
        </w:r>
        <w:r w:rsidRPr="00516B2F">
          <w:rPr>
            <w:noProof/>
            <w:webHidden/>
          </w:rPr>
          <w:fldChar w:fldCharType="separate"/>
        </w:r>
        <w:r w:rsidR="0007036B">
          <w:rPr>
            <w:noProof/>
            <w:webHidden/>
          </w:rPr>
          <w:t>16</w:t>
        </w:r>
        <w:r w:rsidRPr="00516B2F">
          <w:rPr>
            <w:noProof/>
            <w:webHidden/>
          </w:rPr>
          <w:fldChar w:fldCharType="end"/>
        </w:r>
      </w:hyperlink>
    </w:p>
    <w:p w14:paraId="27772E56" w14:textId="6D31653E" w:rsidR="00516B2F" w:rsidRPr="00516B2F" w:rsidRDefault="00516B2F">
      <w:pPr>
        <w:pStyle w:val="Sadraj1"/>
        <w:rPr>
          <w:rFonts w:asciiTheme="minorHAnsi" w:eastAsiaTheme="minorEastAsia" w:hAnsiTheme="minorHAnsi" w:cstheme="minorBidi"/>
          <w:noProof/>
          <w:kern w:val="2"/>
          <w14:ligatures w14:val="standardContextual"/>
        </w:rPr>
      </w:pPr>
      <w:hyperlink w:anchor="_Toc204779343" w:history="1">
        <w:r w:rsidRPr="00516B2F">
          <w:rPr>
            <w:rStyle w:val="Hiperveza"/>
            <w:noProof/>
          </w:rPr>
          <w:t>2.</w:t>
        </w:r>
        <w:r w:rsidRPr="00516B2F">
          <w:rPr>
            <w:rFonts w:asciiTheme="minorHAnsi" w:eastAsiaTheme="minorEastAsia" w:hAnsiTheme="minorHAnsi" w:cstheme="minorBidi"/>
            <w:noProof/>
            <w:kern w:val="2"/>
            <w14:ligatures w14:val="standardContextual"/>
          </w:rPr>
          <w:tab/>
        </w:r>
        <w:r w:rsidRPr="00516B2F">
          <w:rPr>
            <w:rStyle w:val="Hiperveza"/>
            <w:noProof/>
          </w:rPr>
          <w:t>POSEBNI DIO POLUGODIŠNJEG IZVJEŠTAJA O IZVRŠENJU PRORAČUNA</w:t>
        </w:r>
        <w:r w:rsidRPr="00516B2F">
          <w:rPr>
            <w:noProof/>
            <w:webHidden/>
          </w:rPr>
          <w:tab/>
        </w:r>
        <w:r w:rsidRPr="00516B2F">
          <w:rPr>
            <w:noProof/>
            <w:webHidden/>
          </w:rPr>
          <w:fldChar w:fldCharType="begin"/>
        </w:r>
        <w:r w:rsidRPr="00516B2F">
          <w:rPr>
            <w:noProof/>
            <w:webHidden/>
          </w:rPr>
          <w:instrText xml:space="preserve"> PAGEREF _Toc204779343 \h </w:instrText>
        </w:r>
        <w:r w:rsidRPr="00516B2F">
          <w:rPr>
            <w:noProof/>
            <w:webHidden/>
          </w:rPr>
        </w:r>
        <w:r w:rsidRPr="00516B2F">
          <w:rPr>
            <w:noProof/>
            <w:webHidden/>
          </w:rPr>
          <w:fldChar w:fldCharType="separate"/>
        </w:r>
        <w:r w:rsidR="0007036B">
          <w:rPr>
            <w:noProof/>
            <w:webHidden/>
          </w:rPr>
          <w:t>17</w:t>
        </w:r>
        <w:r w:rsidRPr="00516B2F">
          <w:rPr>
            <w:noProof/>
            <w:webHidden/>
          </w:rPr>
          <w:fldChar w:fldCharType="end"/>
        </w:r>
      </w:hyperlink>
    </w:p>
    <w:p w14:paraId="22396BF7" w14:textId="4B4CD1B8" w:rsidR="00516B2F" w:rsidRPr="00516B2F" w:rsidRDefault="00516B2F">
      <w:pPr>
        <w:pStyle w:val="Sadraj2"/>
        <w:tabs>
          <w:tab w:val="right" w:leader="dot" w:pos="9062"/>
        </w:tabs>
        <w:rPr>
          <w:rFonts w:asciiTheme="minorHAnsi" w:eastAsiaTheme="minorEastAsia" w:hAnsiTheme="minorHAnsi" w:cstheme="minorBidi"/>
          <w:noProof/>
          <w:kern w:val="2"/>
          <w14:ligatures w14:val="standardContextual"/>
        </w:rPr>
      </w:pPr>
      <w:hyperlink w:anchor="_Toc204779344" w:history="1">
        <w:r w:rsidRPr="00516B2F">
          <w:rPr>
            <w:rStyle w:val="Hiperveza"/>
            <w:noProof/>
          </w:rPr>
          <w:t>2.1. IZVJEŠTAJ PO ORGANIZACIJSKOJ KLASIFIKACIJI</w:t>
        </w:r>
        <w:r w:rsidRPr="00516B2F">
          <w:rPr>
            <w:noProof/>
            <w:webHidden/>
          </w:rPr>
          <w:tab/>
        </w:r>
        <w:r w:rsidRPr="00516B2F">
          <w:rPr>
            <w:noProof/>
            <w:webHidden/>
          </w:rPr>
          <w:fldChar w:fldCharType="begin"/>
        </w:r>
        <w:r w:rsidRPr="00516B2F">
          <w:rPr>
            <w:noProof/>
            <w:webHidden/>
          </w:rPr>
          <w:instrText xml:space="preserve"> PAGEREF _Toc204779344 \h </w:instrText>
        </w:r>
        <w:r w:rsidRPr="00516B2F">
          <w:rPr>
            <w:noProof/>
            <w:webHidden/>
          </w:rPr>
        </w:r>
        <w:r w:rsidRPr="00516B2F">
          <w:rPr>
            <w:noProof/>
            <w:webHidden/>
          </w:rPr>
          <w:fldChar w:fldCharType="separate"/>
        </w:r>
        <w:r w:rsidR="0007036B">
          <w:rPr>
            <w:noProof/>
            <w:webHidden/>
          </w:rPr>
          <w:t>17</w:t>
        </w:r>
        <w:r w:rsidRPr="00516B2F">
          <w:rPr>
            <w:noProof/>
            <w:webHidden/>
          </w:rPr>
          <w:fldChar w:fldCharType="end"/>
        </w:r>
      </w:hyperlink>
    </w:p>
    <w:p w14:paraId="0FEFAA97" w14:textId="3EA932AB" w:rsidR="00516B2F" w:rsidRPr="00516B2F" w:rsidRDefault="00516B2F">
      <w:pPr>
        <w:pStyle w:val="Sadraj2"/>
        <w:tabs>
          <w:tab w:val="left" w:pos="960"/>
          <w:tab w:val="right" w:leader="dot" w:pos="9062"/>
        </w:tabs>
        <w:rPr>
          <w:rFonts w:asciiTheme="minorHAnsi" w:eastAsiaTheme="minorEastAsia" w:hAnsiTheme="minorHAnsi" w:cstheme="minorBidi"/>
          <w:noProof/>
          <w:kern w:val="2"/>
          <w14:ligatures w14:val="standardContextual"/>
        </w:rPr>
      </w:pPr>
      <w:hyperlink w:anchor="_Toc204779345" w:history="1">
        <w:r w:rsidRPr="00516B2F">
          <w:rPr>
            <w:rStyle w:val="Hiperveza"/>
            <w:noProof/>
          </w:rPr>
          <w:t>2.2.</w:t>
        </w:r>
        <w:r w:rsidRPr="00516B2F">
          <w:rPr>
            <w:rFonts w:asciiTheme="minorHAnsi" w:eastAsiaTheme="minorEastAsia" w:hAnsiTheme="minorHAnsi" w:cstheme="minorBidi"/>
            <w:noProof/>
            <w:kern w:val="2"/>
            <w14:ligatures w14:val="standardContextual"/>
          </w:rPr>
          <w:tab/>
        </w:r>
        <w:r w:rsidRPr="00516B2F">
          <w:rPr>
            <w:rStyle w:val="Hiperveza"/>
            <w:noProof/>
          </w:rPr>
          <w:t>IZVJEŠTAJ PO PROGRAMSKOJ KLASIFIKACIJI</w:t>
        </w:r>
        <w:r w:rsidRPr="00516B2F">
          <w:rPr>
            <w:noProof/>
            <w:webHidden/>
          </w:rPr>
          <w:tab/>
        </w:r>
        <w:r w:rsidRPr="00516B2F">
          <w:rPr>
            <w:noProof/>
            <w:webHidden/>
          </w:rPr>
          <w:fldChar w:fldCharType="begin"/>
        </w:r>
        <w:r w:rsidRPr="00516B2F">
          <w:rPr>
            <w:noProof/>
            <w:webHidden/>
          </w:rPr>
          <w:instrText xml:space="preserve"> PAGEREF _Toc204779345 \h </w:instrText>
        </w:r>
        <w:r w:rsidRPr="00516B2F">
          <w:rPr>
            <w:noProof/>
            <w:webHidden/>
          </w:rPr>
        </w:r>
        <w:r w:rsidRPr="00516B2F">
          <w:rPr>
            <w:noProof/>
            <w:webHidden/>
          </w:rPr>
          <w:fldChar w:fldCharType="separate"/>
        </w:r>
        <w:r w:rsidR="0007036B">
          <w:rPr>
            <w:noProof/>
            <w:webHidden/>
          </w:rPr>
          <w:t>18</w:t>
        </w:r>
        <w:r w:rsidRPr="00516B2F">
          <w:rPr>
            <w:noProof/>
            <w:webHidden/>
          </w:rPr>
          <w:fldChar w:fldCharType="end"/>
        </w:r>
      </w:hyperlink>
    </w:p>
    <w:p w14:paraId="78701DBF" w14:textId="17379950" w:rsidR="00516B2F" w:rsidRPr="00516B2F" w:rsidRDefault="00516B2F">
      <w:pPr>
        <w:pStyle w:val="Sadraj1"/>
        <w:rPr>
          <w:rFonts w:asciiTheme="minorHAnsi" w:eastAsiaTheme="minorEastAsia" w:hAnsiTheme="minorHAnsi" w:cstheme="minorBidi"/>
          <w:noProof/>
          <w:kern w:val="2"/>
          <w14:ligatures w14:val="standardContextual"/>
        </w:rPr>
      </w:pPr>
      <w:hyperlink w:anchor="_Toc204779346" w:history="1">
        <w:r w:rsidRPr="00516B2F">
          <w:rPr>
            <w:rStyle w:val="Hiperveza"/>
            <w:noProof/>
          </w:rPr>
          <w:t>3.</w:t>
        </w:r>
        <w:r w:rsidRPr="00516B2F">
          <w:rPr>
            <w:rFonts w:asciiTheme="minorHAnsi" w:eastAsiaTheme="minorEastAsia" w:hAnsiTheme="minorHAnsi" w:cstheme="minorBidi"/>
            <w:noProof/>
            <w:kern w:val="2"/>
            <w14:ligatures w14:val="standardContextual"/>
          </w:rPr>
          <w:tab/>
        </w:r>
        <w:r w:rsidRPr="00516B2F">
          <w:rPr>
            <w:rStyle w:val="Hiperveza"/>
            <w:noProof/>
          </w:rPr>
          <w:t>OBRAZLOŽENJE POLUGODIŠNJEG IZVJEŠTAJA O IZRŠENJU PRORAČUNA</w:t>
        </w:r>
        <w:r w:rsidRPr="00516B2F">
          <w:rPr>
            <w:noProof/>
            <w:webHidden/>
          </w:rPr>
          <w:tab/>
        </w:r>
        <w:r w:rsidRPr="00516B2F">
          <w:rPr>
            <w:noProof/>
            <w:webHidden/>
          </w:rPr>
          <w:fldChar w:fldCharType="begin"/>
        </w:r>
        <w:r w:rsidRPr="00516B2F">
          <w:rPr>
            <w:noProof/>
            <w:webHidden/>
          </w:rPr>
          <w:instrText xml:space="preserve"> PAGEREF _Toc204779346 \h </w:instrText>
        </w:r>
        <w:r w:rsidRPr="00516B2F">
          <w:rPr>
            <w:noProof/>
            <w:webHidden/>
          </w:rPr>
        </w:r>
        <w:r w:rsidRPr="00516B2F">
          <w:rPr>
            <w:noProof/>
            <w:webHidden/>
          </w:rPr>
          <w:fldChar w:fldCharType="separate"/>
        </w:r>
        <w:r w:rsidR="0007036B">
          <w:rPr>
            <w:noProof/>
            <w:webHidden/>
          </w:rPr>
          <w:t>50</w:t>
        </w:r>
        <w:r w:rsidRPr="00516B2F">
          <w:rPr>
            <w:noProof/>
            <w:webHidden/>
          </w:rPr>
          <w:fldChar w:fldCharType="end"/>
        </w:r>
      </w:hyperlink>
    </w:p>
    <w:p w14:paraId="00321FC0" w14:textId="0ACFD111" w:rsidR="00516B2F" w:rsidRPr="00516B2F" w:rsidRDefault="00516B2F">
      <w:pPr>
        <w:pStyle w:val="Sadraj2"/>
        <w:tabs>
          <w:tab w:val="right" w:leader="dot" w:pos="9062"/>
        </w:tabs>
        <w:rPr>
          <w:rFonts w:asciiTheme="minorHAnsi" w:eastAsiaTheme="minorEastAsia" w:hAnsiTheme="minorHAnsi" w:cstheme="minorBidi"/>
          <w:noProof/>
          <w:kern w:val="2"/>
          <w14:ligatures w14:val="standardContextual"/>
        </w:rPr>
      </w:pPr>
      <w:hyperlink w:anchor="_Toc204779347" w:history="1">
        <w:r w:rsidRPr="00516B2F">
          <w:rPr>
            <w:rStyle w:val="Hiperveza"/>
            <w:noProof/>
          </w:rPr>
          <w:t>3.1. OBRAZLOŽENJE OPĆEG DIJELA IZVJEŠTAJA O IZVRŠENJU PRORAČUNA</w:t>
        </w:r>
        <w:r w:rsidRPr="00516B2F">
          <w:rPr>
            <w:noProof/>
            <w:webHidden/>
          </w:rPr>
          <w:tab/>
        </w:r>
        <w:r w:rsidRPr="00516B2F">
          <w:rPr>
            <w:noProof/>
            <w:webHidden/>
          </w:rPr>
          <w:fldChar w:fldCharType="begin"/>
        </w:r>
        <w:r w:rsidRPr="00516B2F">
          <w:rPr>
            <w:noProof/>
            <w:webHidden/>
          </w:rPr>
          <w:instrText xml:space="preserve"> PAGEREF _Toc204779347 \h </w:instrText>
        </w:r>
        <w:r w:rsidRPr="00516B2F">
          <w:rPr>
            <w:noProof/>
            <w:webHidden/>
          </w:rPr>
        </w:r>
        <w:r w:rsidRPr="00516B2F">
          <w:rPr>
            <w:noProof/>
            <w:webHidden/>
          </w:rPr>
          <w:fldChar w:fldCharType="separate"/>
        </w:r>
        <w:r w:rsidR="0007036B">
          <w:rPr>
            <w:noProof/>
            <w:webHidden/>
          </w:rPr>
          <w:t>50</w:t>
        </w:r>
        <w:r w:rsidRPr="00516B2F">
          <w:rPr>
            <w:noProof/>
            <w:webHidden/>
          </w:rPr>
          <w:fldChar w:fldCharType="end"/>
        </w:r>
      </w:hyperlink>
    </w:p>
    <w:p w14:paraId="1DF8C9DD" w14:textId="0DACC6E5" w:rsidR="00516B2F" w:rsidRPr="00516B2F" w:rsidRDefault="00516B2F">
      <w:pPr>
        <w:pStyle w:val="Sadraj2"/>
        <w:tabs>
          <w:tab w:val="right" w:leader="dot" w:pos="9062"/>
        </w:tabs>
        <w:rPr>
          <w:rFonts w:asciiTheme="minorHAnsi" w:eastAsiaTheme="minorEastAsia" w:hAnsiTheme="minorHAnsi" w:cstheme="minorBidi"/>
          <w:noProof/>
          <w:kern w:val="2"/>
          <w14:ligatures w14:val="standardContextual"/>
        </w:rPr>
      </w:pPr>
      <w:hyperlink w:anchor="_Toc204779348" w:history="1">
        <w:r w:rsidRPr="00516B2F">
          <w:rPr>
            <w:rStyle w:val="Hiperveza"/>
            <w:noProof/>
          </w:rPr>
          <w:t>3.1.1. OBRAZLOŽENJE PRIHODA I RASHODA, PRIMITAKA I IZDATAKA PRORAČUNA GRADA BUJA – BUIE U PRVOM POLUGODIŠTU 2025. GODINE</w:t>
        </w:r>
        <w:r w:rsidRPr="00516B2F">
          <w:rPr>
            <w:noProof/>
            <w:webHidden/>
          </w:rPr>
          <w:tab/>
        </w:r>
        <w:r w:rsidRPr="00516B2F">
          <w:rPr>
            <w:noProof/>
            <w:webHidden/>
          </w:rPr>
          <w:fldChar w:fldCharType="begin"/>
        </w:r>
        <w:r w:rsidRPr="00516B2F">
          <w:rPr>
            <w:noProof/>
            <w:webHidden/>
          </w:rPr>
          <w:instrText xml:space="preserve"> PAGEREF _Toc204779348 \h </w:instrText>
        </w:r>
        <w:r w:rsidRPr="00516B2F">
          <w:rPr>
            <w:noProof/>
            <w:webHidden/>
          </w:rPr>
        </w:r>
        <w:r w:rsidRPr="00516B2F">
          <w:rPr>
            <w:noProof/>
            <w:webHidden/>
          </w:rPr>
          <w:fldChar w:fldCharType="separate"/>
        </w:r>
        <w:r w:rsidR="0007036B">
          <w:rPr>
            <w:noProof/>
            <w:webHidden/>
          </w:rPr>
          <w:t>50</w:t>
        </w:r>
        <w:r w:rsidRPr="00516B2F">
          <w:rPr>
            <w:noProof/>
            <w:webHidden/>
          </w:rPr>
          <w:fldChar w:fldCharType="end"/>
        </w:r>
      </w:hyperlink>
    </w:p>
    <w:p w14:paraId="6C64F734" w14:textId="799A27F2" w:rsidR="00516B2F" w:rsidRPr="00516B2F" w:rsidRDefault="00516B2F">
      <w:pPr>
        <w:pStyle w:val="Sadraj2"/>
        <w:tabs>
          <w:tab w:val="left" w:pos="1200"/>
          <w:tab w:val="right" w:leader="dot" w:pos="9062"/>
        </w:tabs>
        <w:rPr>
          <w:rFonts w:asciiTheme="minorHAnsi" w:eastAsiaTheme="minorEastAsia" w:hAnsiTheme="minorHAnsi" w:cstheme="minorBidi"/>
          <w:noProof/>
          <w:kern w:val="2"/>
          <w14:ligatures w14:val="standardContextual"/>
        </w:rPr>
      </w:pPr>
      <w:hyperlink w:anchor="_Toc204779349" w:history="1">
        <w:r w:rsidRPr="00516B2F">
          <w:rPr>
            <w:rStyle w:val="Hiperveza"/>
            <w:noProof/>
          </w:rPr>
          <w:t>3.1.2.</w:t>
        </w:r>
        <w:r w:rsidRPr="00516B2F">
          <w:rPr>
            <w:rFonts w:asciiTheme="minorHAnsi" w:eastAsiaTheme="minorEastAsia" w:hAnsiTheme="minorHAnsi" w:cstheme="minorBidi"/>
            <w:noProof/>
            <w:kern w:val="2"/>
            <w14:ligatures w14:val="standardContextual"/>
          </w:rPr>
          <w:tab/>
        </w:r>
        <w:r w:rsidRPr="00516B2F">
          <w:rPr>
            <w:rStyle w:val="Hiperveza"/>
            <w:noProof/>
          </w:rPr>
          <w:t>PRIKAZ OSTVARENOG MANJKA ODNOSNO VIŠKA PRORAČUNA U PRVOM POLUGODIŠTU 2025. GODINE</w:t>
        </w:r>
        <w:r w:rsidRPr="00516B2F">
          <w:rPr>
            <w:noProof/>
            <w:webHidden/>
          </w:rPr>
          <w:tab/>
        </w:r>
        <w:r w:rsidRPr="00516B2F">
          <w:rPr>
            <w:noProof/>
            <w:webHidden/>
          </w:rPr>
          <w:fldChar w:fldCharType="begin"/>
        </w:r>
        <w:r w:rsidRPr="00516B2F">
          <w:rPr>
            <w:noProof/>
            <w:webHidden/>
          </w:rPr>
          <w:instrText xml:space="preserve"> PAGEREF _Toc204779349 \h </w:instrText>
        </w:r>
        <w:r w:rsidRPr="00516B2F">
          <w:rPr>
            <w:noProof/>
            <w:webHidden/>
          </w:rPr>
        </w:r>
        <w:r w:rsidRPr="00516B2F">
          <w:rPr>
            <w:noProof/>
            <w:webHidden/>
          </w:rPr>
          <w:fldChar w:fldCharType="separate"/>
        </w:r>
        <w:r w:rsidR="0007036B">
          <w:rPr>
            <w:noProof/>
            <w:webHidden/>
          </w:rPr>
          <w:t>66</w:t>
        </w:r>
        <w:r w:rsidRPr="00516B2F">
          <w:rPr>
            <w:noProof/>
            <w:webHidden/>
          </w:rPr>
          <w:fldChar w:fldCharType="end"/>
        </w:r>
      </w:hyperlink>
    </w:p>
    <w:p w14:paraId="786C7EE6" w14:textId="2E611DF5" w:rsidR="00516B2F" w:rsidRPr="00516B2F" w:rsidRDefault="00516B2F">
      <w:pPr>
        <w:pStyle w:val="Sadraj1"/>
        <w:rPr>
          <w:rFonts w:asciiTheme="minorHAnsi" w:eastAsiaTheme="minorEastAsia" w:hAnsiTheme="minorHAnsi" w:cstheme="minorBidi"/>
          <w:noProof/>
          <w:kern w:val="2"/>
          <w14:ligatures w14:val="standardContextual"/>
        </w:rPr>
      </w:pPr>
      <w:hyperlink w:anchor="_Toc204779350" w:history="1">
        <w:r w:rsidRPr="00516B2F">
          <w:rPr>
            <w:rStyle w:val="Hiperveza"/>
            <w:noProof/>
          </w:rPr>
          <w:t>4.</w:t>
        </w:r>
        <w:r w:rsidRPr="00516B2F">
          <w:rPr>
            <w:rFonts w:asciiTheme="minorHAnsi" w:eastAsiaTheme="minorEastAsia" w:hAnsiTheme="minorHAnsi" w:cstheme="minorBidi"/>
            <w:noProof/>
            <w:kern w:val="2"/>
            <w14:ligatures w14:val="standardContextual"/>
          </w:rPr>
          <w:tab/>
        </w:r>
        <w:r w:rsidRPr="00516B2F">
          <w:rPr>
            <w:rStyle w:val="Hiperveza"/>
            <w:noProof/>
          </w:rPr>
          <w:t>POSEBNI IZVJEŠTAJI POLUGODIŠNJEG IZVJEŠTAJA O IZVRŠENJU PRORAČUNA</w:t>
        </w:r>
        <w:r w:rsidRPr="00516B2F">
          <w:rPr>
            <w:noProof/>
            <w:webHidden/>
          </w:rPr>
          <w:tab/>
        </w:r>
        <w:r w:rsidRPr="00516B2F">
          <w:rPr>
            <w:noProof/>
            <w:webHidden/>
          </w:rPr>
          <w:fldChar w:fldCharType="begin"/>
        </w:r>
        <w:r w:rsidRPr="00516B2F">
          <w:rPr>
            <w:noProof/>
            <w:webHidden/>
          </w:rPr>
          <w:instrText xml:space="preserve"> PAGEREF _Toc204779350 \h </w:instrText>
        </w:r>
        <w:r w:rsidRPr="00516B2F">
          <w:rPr>
            <w:noProof/>
            <w:webHidden/>
          </w:rPr>
        </w:r>
        <w:r w:rsidRPr="00516B2F">
          <w:rPr>
            <w:noProof/>
            <w:webHidden/>
          </w:rPr>
          <w:fldChar w:fldCharType="separate"/>
        </w:r>
        <w:r w:rsidR="0007036B">
          <w:rPr>
            <w:noProof/>
            <w:webHidden/>
          </w:rPr>
          <w:t>67</w:t>
        </w:r>
        <w:r w:rsidRPr="00516B2F">
          <w:rPr>
            <w:noProof/>
            <w:webHidden/>
          </w:rPr>
          <w:fldChar w:fldCharType="end"/>
        </w:r>
      </w:hyperlink>
    </w:p>
    <w:p w14:paraId="754D24E1" w14:textId="14040A00" w:rsidR="00516B2F" w:rsidRPr="00516B2F" w:rsidRDefault="00516B2F">
      <w:pPr>
        <w:pStyle w:val="Sadraj2"/>
        <w:tabs>
          <w:tab w:val="left" w:pos="960"/>
          <w:tab w:val="right" w:leader="dot" w:pos="9062"/>
        </w:tabs>
        <w:rPr>
          <w:rFonts w:asciiTheme="minorHAnsi" w:eastAsiaTheme="minorEastAsia" w:hAnsiTheme="minorHAnsi" w:cstheme="minorBidi"/>
          <w:noProof/>
          <w:kern w:val="2"/>
          <w14:ligatures w14:val="standardContextual"/>
        </w:rPr>
      </w:pPr>
      <w:hyperlink w:anchor="_Toc204779351" w:history="1">
        <w:r w:rsidRPr="00516B2F">
          <w:rPr>
            <w:rStyle w:val="Hiperveza"/>
            <w:noProof/>
          </w:rPr>
          <w:t>4.1.</w:t>
        </w:r>
        <w:r w:rsidRPr="00516B2F">
          <w:rPr>
            <w:rFonts w:asciiTheme="minorHAnsi" w:eastAsiaTheme="minorEastAsia" w:hAnsiTheme="minorHAnsi" w:cstheme="minorBidi"/>
            <w:noProof/>
            <w:kern w:val="2"/>
            <w14:ligatures w14:val="standardContextual"/>
          </w:rPr>
          <w:tab/>
        </w:r>
        <w:r w:rsidRPr="00516B2F">
          <w:rPr>
            <w:rStyle w:val="Hiperveza"/>
            <w:noProof/>
          </w:rPr>
          <w:t>IZVJEŠTAJ O KORIŠTENJU SREDSTAVA PRORAČUNSKE ZALIHE</w:t>
        </w:r>
        <w:r w:rsidRPr="00516B2F">
          <w:rPr>
            <w:noProof/>
            <w:webHidden/>
          </w:rPr>
          <w:tab/>
        </w:r>
        <w:r w:rsidRPr="00516B2F">
          <w:rPr>
            <w:noProof/>
            <w:webHidden/>
          </w:rPr>
          <w:fldChar w:fldCharType="begin"/>
        </w:r>
        <w:r w:rsidRPr="00516B2F">
          <w:rPr>
            <w:noProof/>
            <w:webHidden/>
          </w:rPr>
          <w:instrText xml:space="preserve"> PAGEREF _Toc204779351 \h </w:instrText>
        </w:r>
        <w:r w:rsidRPr="00516B2F">
          <w:rPr>
            <w:noProof/>
            <w:webHidden/>
          </w:rPr>
        </w:r>
        <w:r w:rsidRPr="00516B2F">
          <w:rPr>
            <w:noProof/>
            <w:webHidden/>
          </w:rPr>
          <w:fldChar w:fldCharType="separate"/>
        </w:r>
        <w:r w:rsidR="0007036B">
          <w:rPr>
            <w:noProof/>
            <w:webHidden/>
          </w:rPr>
          <w:t>67</w:t>
        </w:r>
        <w:r w:rsidRPr="00516B2F">
          <w:rPr>
            <w:noProof/>
            <w:webHidden/>
          </w:rPr>
          <w:fldChar w:fldCharType="end"/>
        </w:r>
      </w:hyperlink>
    </w:p>
    <w:p w14:paraId="2B8CB829" w14:textId="7D543307" w:rsidR="00516B2F" w:rsidRPr="00516B2F" w:rsidRDefault="00516B2F">
      <w:pPr>
        <w:pStyle w:val="Sadraj2"/>
        <w:tabs>
          <w:tab w:val="left" w:pos="960"/>
          <w:tab w:val="right" w:leader="dot" w:pos="9062"/>
        </w:tabs>
        <w:rPr>
          <w:rFonts w:asciiTheme="minorHAnsi" w:eastAsiaTheme="minorEastAsia" w:hAnsiTheme="minorHAnsi" w:cstheme="minorBidi"/>
          <w:noProof/>
          <w:kern w:val="2"/>
          <w14:ligatures w14:val="standardContextual"/>
        </w:rPr>
      </w:pPr>
      <w:hyperlink w:anchor="_Toc204779352" w:history="1">
        <w:r w:rsidRPr="00516B2F">
          <w:rPr>
            <w:rStyle w:val="Hiperveza"/>
            <w:noProof/>
          </w:rPr>
          <w:t>4.2.</w:t>
        </w:r>
        <w:r w:rsidRPr="00516B2F">
          <w:rPr>
            <w:rFonts w:asciiTheme="minorHAnsi" w:eastAsiaTheme="minorEastAsia" w:hAnsiTheme="minorHAnsi" w:cstheme="minorBidi"/>
            <w:noProof/>
            <w:kern w:val="2"/>
            <w14:ligatures w14:val="standardContextual"/>
          </w:rPr>
          <w:tab/>
        </w:r>
        <w:r w:rsidRPr="00516B2F">
          <w:rPr>
            <w:rStyle w:val="Hiperveza"/>
            <w:noProof/>
          </w:rPr>
          <w:t>IZVJEŠTAJ O ZADUŽIVANJU NA DOMAĆEM I STRANOM TRŽIŠTU NOVCA I KAPITALA</w:t>
        </w:r>
        <w:r w:rsidRPr="00516B2F">
          <w:rPr>
            <w:noProof/>
            <w:webHidden/>
          </w:rPr>
          <w:tab/>
        </w:r>
        <w:r w:rsidRPr="00516B2F">
          <w:rPr>
            <w:noProof/>
            <w:webHidden/>
          </w:rPr>
          <w:fldChar w:fldCharType="begin"/>
        </w:r>
        <w:r w:rsidRPr="00516B2F">
          <w:rPr>
            <w:noProof/>
            <w:webHidden/>
          </w:rPr>
          <w:instrText xml:space="preserve"> PAGEREF _Toc204779352 \h </w:instrText>
        </w:r>
        <w:r w:rsidRPr="00516B2F">
          <w:rPr>
            <w:noProof/>
            <w:webHidden/>
          </w:rPr>
        </w:r>
        <w:r w:rsidRPr="00516B2F">
          <w:rPr>
            <w:noProof/>
            <w:webHidden/>
          </w:rPr>
          <w:fldChar w:fldCharType="separate"/>
        </w:r>
        <w:r w:rsidR="0007036B">
          <w:rPr>
            <w:noProof/>
            <w:webHidden/>
          </w:rPr>
          <w:t>67</w:t>
        </w:r>
        <w:r w:rsidRPr="00516B2F">
          <w:rPr>
            <w:noProof/>
            <w:webHidden/>
          </w:rPr>
          <w:fldChar w:fldCharType="end"/>
        </w:r>
      </w:hyperlink>
    </w:p>
    <w:p w14:paraId="5081D070" w14:textId="21A3E596" w:rsidR="00516B2F" w:rsidRPr="00516B2F" w:rsidRDefault="00516B2F">
      <w:pPr>
        <w:pStyle w:val="Sadraj2"/>
        <w:tabs>
          <w:tab w:val="left" w:pos="960"/>
          <w:tab w:val="right" w:leader="dot" w:pos="9062"/>
        </w:tabs>
        <w:rPr>
          <w:rFonts w:asciiTheme="minorHAnsi" w:eastAsiaTheme="minorEastAsia" w:hAnsiTheme="minorHAnsi" w:cstheme="minorBidi"/>
          <w:noProof/>
          <w:kern w:val="2"/>
          <w14:ligatures w14:val="standardContextual"/>
        </w:rPr>
      </w:pPr>
      <w:hyperlink w:anchor="_Toc204779353" w:history="1">
        <w:r w:rsidRPr="00516B2F">
          <w:rPr>
            <w:rStyle w:val="Hiperveza"/>
            <w:noProof/>
          </w:rPr>
          <w:t>4.3.</w:t>
        </w:r>
        <w:r w:rsidRPr="00516B2F">
          <w:rPr>
            <w:rFonts w:asciiTheme="minorHAnsi" w:eastAsiaTheme="minorEastAsia" w:hAnsiTheme="minorHAnsi" w:cstheme="minorBidi"/>
            <w:noProof/>
            <w:kern w:val="2"/>
            <w14:ligatures w14:val="standardContextual"/>
          </w:rPr>
          <w:tab/>
        </w:r>
        <w:r w:rsidRPr="00516B2F">
          <w:rPr>
            <w:rStyle w:val="Hiperveza"/>
            <w:noProof/>
          </w:rPr>
          <w:t>IZVJEŠTAJ O DANIM JAMSTVIMA I PLAĆANJIMA PO PROTESTIRANIM JAMSTVIMA</w:t>
        </w:r>
        <w:r w:rsidRPr="00516B2F">
          <w:rPr>
            <w:noProof/>
            <w:webHidden/>
          </w:rPr>
          <w:tab/>
        </w:r>
        <w:r w:rsidRPr="00516B2F">
          <w:rPr>
            <w:noProof/>
            <w:webHidden/>
          </w:rPr>
          <w:fldChar w:fldCharType="begin"/>
        </w:r>
        <w:r w:rsidRPr="00516B2F">
          <w:rPr>
            <w:noProof/>
            <w:webHidden/>
          </w:rPr>
          <w:instrText xml:space="preserve"> PAGEREF _Toc204779353 \h </w:instrText>
        </w:r>
        <w:r w:rsidRPr="00516B2F">
          <w:rPr>
            <w:noProof/>
            <w:webHidden/>
          </w:rPr>
        </w:r>
        <w:r w:rsidRPr="00516B2F">
          <w:rPr>
            <w:noProof/>
            <w:webHidden/>
          </w:rPr>
          <w:fldChar w:fldCharType="separate"/>
        </w:r>
        <w:r w:rsidR="0007036B">
          <w:rPr>
            <w:noProof/>
            <w:webHidden/>
          </w:rPr>
          <w:t>73</w:t>
        </w:r>
        <w:r w:rsidRPr="00516B2F">
          <w:rPr>
            <w:noProof/>
            <w:webHidden/>
          </w:rPr>
          <w:fldChar w:fldCharType="end"/>
        </w:r>
      </w:hyperlink>
    </w:p>
    <w:p w14:paraId="6D51C2F5" w14:textId="1F2646D6" w:rsidR="000A4E1E" w:rsidRPr="00516B2F" w:rsidRDefault="000A4E1E">
      <w:r w:rsidRPr="00516B2F">
        <w:fldChar w:fldCharType="end"/>
      </w:r>
    </w:p>
    <w:p w14:paraId="74B12FA1" w14:textId="77777777" w:rsidR="00C11457" w:rsidRPr="00230E83" w:rsidRDefault="00C11457"/>
    <w:p w14:paraId="4C7D32CB" w14:textId="0F2A6C29" w:rsidR="00FF31EA" w:rsidRPr="00230E83" w:rsidRDefault="00FF31EA" w:rsidP="003756E1"/>
    <w:p w14:paraId="1A2B8EC4" w14:textId="1410C72D" w:rsidR="00664F5F" w:rsidRPr="00230E83" w:rsidRDefault="00664F5F" w:rsidP="003756E1"/>
    <w:p w14:paraId="62B5D83F" w14:textId="7535CCFD" w:rsidR="00664F5F" w:rsidRPr="00230E83" w:rsidRDefault="00664F5F" w:rsidP="003756E1"/>
    <w:p w14:paraId="2C05F987" w14:textId="77777777" w:rsidR="00664F5F" w:rsidRPr="00230E83" w:rsidRDefault="00664F5F" w:rsidP="003756E1"/>
    <w:p w14:paraId="7A126099" w14:textId="77777777" w:rsidR="00FF31EA" w:rsidRPr="00230E83" w:rsidRDefault="00FF31EA" w:rsidP="003756E1"/>
    <w:p w14:paraId="2E10B908" w14:textId="77777777" w:rsidR="00351FC3" w:rsidRPr="00230E83" w:rsidRDefault="00351FC3" w:rsidP="003756E1"/>
    <w:p w14:paraId="679716D8" w14:textId="77777777" w:rsidR="00F32016" w:rsidRPr="00230E83" w:rsidRDefault="00F32016">
      <w:pPr>
        <w:rPr>
          <w:b/>
          <w:bCs/>
          <w:kern w:val="28"/>
        </w:rPr>
      </w:pPr>
      <w:bookmarkStart w:id="0" w:name="_Toc457913203"/>
      <w:bookmarkStart w:id="1" w:name="_Toc78878304"/>
      <w:bookmarkStart w:id="2" w:name="_Toc79578491"/>
      <w:r w:rsidRPr="00230E83">
        <w:br w:type="page"/>
      </w:r>
    </w:p>
    <w:p w14:paraId="717C2CBD" w14:textId="77777777" w:rsidR="00F32016" w:rsidRPr="00230E83" w:rsidRDefault="00F32016" w:rsidP="00D459D7">
      <w:pPr>
        <w:pStyle w:val="Title1"/>
        <w:rPr>
          <w:rFonts w:ascii="Times New Roman" w:hAnsi="Times New Roman" w:cs="Times New Roman"/>
          <w:sz w:val="24"/>
          <w:szCs w:val="24"/>
        </w:rPr>
        <w:sectPr w:rsidR="00F32016" w:rsidRPr="00230E83" w:rsidSect="00FF31EA">
          <w:headerReference w:type="default" r:id="rId8"/>
          <w:footerReference w:type="default" r:id="rId9"/>
          <w:type w:val="continuous"/>
          <w:pgSz w:w="11906" w:h="16838"/>
          <w:pgMar w:top="1417" w:right="1417" w:bottom="1417" w:left="1417" w:header="708" w:footer="708" w:gutter="0"/>
          <w:pgNumType w:start="1"/>
          <w:cols w:space="708"/>
          <w:docGrid w:linePitch="360"/>
        </w:sectPr>
      </w:pPr>
    </w:p>
    <w:p w14:paraId="65FE1044" w14:textId="1B112260" w:rsidR="00777415" w:rsidRPr="00230E83" w:rsidRDefault="007C2D97" w:rsidP="00D062EB">
      <w:pPr>
        <w:pStyle w:val="Naslov1"/>
        <w:rPr>
          <w:rFonts w:ascii="Times New Roman" w:hAnsi="Times New Roman"/>
          <w:sz w:val="24"/>
          <w:szCs w:val="24"/>
        </w:rPr>
      </w:pPr>
      <w:bookmarkStart w:id="3" w:name="_Toc204779333"/>
      <w:bookmarkEnd w:id="0"/>
      <w:bookmarkEnd w:id="1"/>
      <w:bookmarkEnd w:id="2"/>
      <w:r w:rsidRPr="00230E83">
        <w:rPr>
          <w:rFonts w:ascii="Times New Roman" w:hAnsi="Times New Roman"/>
          <w:sz w:val="24"/>
          <w:szCs w:val="24"/>
        </w:rPr>
        <w:lastRenderedPageBreak/>
        <w:t>UVOD</w:t>
      </w:r>
      <w:bookmarkEnd w:id="3"/>
    </w:p>
    <w:p w14:paraId="7B607A2A" w14:textId="77777777" w:rsidR="007C2D97" w:rsidRPr="00230E83" w:rsidRDefault="007C2D97" w:rsidP="007C2D97"/>
    <w:p w14:paraId="20B5A2AD" w14:textId="609C5514" w:rsidR="00C3799E" w:rsidRPr="00230E83" w:rsidRDefault="001C0F25" w:rsidP="00C462A3">
      <w:pPr>
        <w:ind w:firstLine="708"/>
        <w:rPr>
          <w:bCs/>
        </w:rPr>
      </w:pPr>
      <w:r w:rsidRPr="00230E83">
        <w:t>Člankom 8</w:t>
      </w:r>
      <w:r w:rsidR="000D595B" w:rsidRPr="00230E83">
        <w:t>8</w:t>
      </w:r>
      <w:r w:rsidRPr="00230E83">
        <w:t xml:space="preserve">. </w:t>
      </w:r>
      <w:r w:rsidR="00794C29" w:rsidRPr="00230E83">
        <w:t>Zakon</w:t>
      </w:r>
      <w:r w:rsidRPr="00230E83">
        <w:t>a</w:t>
      </w:r>
      <w:r w:rsidR="00794C29" w:rsidRPr="00230E83">
        <w:t xml:space="preserve"> o proračunu („Narodne novine“ broj </w:t>
      </w:r>
      <w:r w:rsidR="000E4BA8" w:rsidRPr="00230E83">
        <w:t>144/21</w:t>
      </w:r>
      <w:r w:rsidR="00794C29" w:rsidRPr="00230E83">
        <w:t>) propisana je obveza</w:t>
      </w:r>
      <w:r w:rsidR="00794C29" w:rsidRPr="00230E83">
        <w:rPr>
          <w:bCs/>
        </w:rPr>
        <w:t xml:space="preserve"> </w:t>
      </w:r>
      <w:r w:rsidR="00C3799E" w:rsidRPr="00230E83">
        <w:rPr>
          <w:bCs/>
        </w:rPr>
        <w:t>gradonačelnika da podnese p</w:t>
      </w:r>
      <w:r w:rsidR="00794C29" w:rsidRPr="00230E83">
        <w:rPr>
          <w:bCs/>
        </w:rPr>
        <w:t>redstavničkom tijelu na donošenje</w:t>
      </w:r>
      <w:r w:rsidR="00C3799E" w:rsidRPr="00230E83">
        <w:rPr>
          <w:bCs/>
        </w:rPr>
        <w:t xml:space="preserve"> prijedlog </w:t>
      </w:r>
      <w:r w:rsidR="000D595B" w:rsidRPr="00230E83">
        <w:rPr>
          <w:bCs/>
        </w:rPr>
        <w:t>polu</w:t>
      </w:r>
      <w:r w:rsidR="00C3799E" w:rsidRPr="00230E83">
        <w:rPr>
          <w:bCs/>
        </w:rPr>
        <w:t>godišnjeg izvještaja o izvršenju proračuna</w:t>
      </w:r>
      <w:r w:rsidR="00794C29" w:rsidRPr="00230E83">
        <w:rPr>
          <w:bCs/>
        </w:rPr>
        <w:t xml:space="preserve"> do </w:t>
      </w:r>
      <w:r w:rsidR="0074099B" w:rsidRPr="00230E83">
        <w:rPr>
          <w:bCs/>
        </w:rPr>
        <w:t>3</w:t>
      </w:r>
      <w:r w:rsidR="000D595B" w:rsidRPr="00230E83">
        <w:rPr>
          <w:bCs/>
        </w:rPr>
        <w:t>0</w:t>
      </w:r>
      <w:r w:rsidR="00C3799E" w:rsidRPr="00230E83">
        <w:rPr>
          <w:bCs/>
        </w:rPr>
        <w:t xml:space="preserve">. </w:t>
      </w:r>
      <w:r w:rsidR="000D595B" w:rsidRPr="00230E83">
        <w:rPr>
          <w:bCs/>
        </w:rPr>
        <w:t>rujna</w:t>
      </w:r>
      <w:r w:rsidR="0074099B" w:rsidRPr="00230E83">
        <w:rPr>
          <w:bCs/>
        </w:rPr>
        <w:t xml:space="preserve"> </w:t>
      </w:r>
      <w:r w:rsidR="00C3799E" w:rsidRPr="00230E83">
        <w:rPr>
          <w:bCs/>
        </w:rPr>
        <w:t>tekuće godine</w:t>
      </w:r>
      <w:r w:rsidR="000D595B" w:rsidRPr="00230E83">
        <w:rPr>
          <w:bCs/>
        </w:rPr>
        <w:t>.</w:t>
      </w:r>
    </w:p>
    <w:p w14:paraId="785D2917" w14:textId="1AE43753" w:rsidR="00794C29" w:rsidRPr="00230E83" w:rsidRDefault="002F61F4" w:rsidP="00C462A3">
      <w:pPr>
        <w:ind w:firstLine="360"/>
        <w:rPr>
          <w:bCs/>
        </w:rPr>
      </w:pPr>
      <w:r w:rsidRPr="00230E83">
        <w:rPr>
          <w:bCs/>
        </w:rPr>
        <w:t xml:space="preserve">Sadržaj </w:t>
      </w:r>
      <w:r w:rsidR="000D595B" w:rsidRPr="00230E83">
        <w:rPr>
          <w:bCs/>
        </w:rPr>
        <w:t>polugodiš</w:t>
      </w:r>
      <w:r w:rsidR="00916B6D" w:rsidRPr="00230E83">
        <w:rPr>
          <w:bCs/>
        </w:rPr>
        <w:t>nj</w:t>
      </w:r>
      <w:r w:rsidRPr="00230E83">
        <w:rPr>
          <w:bCs/>
        </w:rPr>
        <w:t>eg</w:t>
      </w:r>
      <w:r w:rsidR="00916B6D" w:rsidRPr="00230E83">
        <w:rPr>
          <w:bCs/>
        </w:rPr>
        <w:t xml:space="preserve"> izvještaj</w:t>
      </w:r>
      <w:r w:rsidRPr="00230E83">
        <w:rPr>
          <w:bCs/>
        </w:rPr>
        <w:t>a</w:t>
      </w:r>
      <w:r w:rsidR="00916B6D" w:rsidRPr="00230E83">
        <w:rPr>
          <w:bCs/>
        </w:rPr>
        <w:t xml:space="preserve"> o izvršenju proračuna za 202</w:t>
      </w:r>
      <w:r w:rsidR="00A4126E">
        <w:rPr>
          <w:bCs/>
        </w:rPr>
        <w:t>5</w:t>
      </w:r>
      <w:r w:rsidR="00916B6D" w:rsidRPr="00230E83">
        <w:rPr>
          <w:bCs/>
        </w:rPr>
        <w:t>. godinu određen je član</w:t>
      </w:r>
      <w:r w:rsidR="000D595B" w:rsidRPr="00230E83">
        <w:rPr>
          <w:bCs/>
        </w:rPr>
        <w:t>cima 76. do 80.</w:t>
      </w:r>
      <w:r w:rsidR="00916B6D" w:rsidRPr="00230E83">
        <w:rPr>
          <w:bCs/>
        </w:rPr>
        <w:t xml:space="preserve"> Zakona o proračunu</w:t>
      </w:r>
      <w:r w:rsidR="00AA65BC">
        <w:rPr>
          <w:bCs/>
        </w:rPr>
        <w:t>,</w:t>
      </w:r>
      <w:r w:rsidR="00B14C6A" w:rsidRPr="00230E83">
        <w:rPr>
          <w:bCs/>
        </w:rPr>
        <w:t xml:space="preserve"> </w:t>
      </w:r>
      <w:r w:rsidR="00AA65BC">
        <w:rPr>
          <w:bCs/>
        </w:rPr>
        <w:t>a</w:t>
      </w:r>
      <w:r w:rsidR="00A45855" w:rsidRPr="00230E83">
        <w:rPr>
          <w:bCs/>
        </w:rPr>
        <w:t xml:space="preserve"> </w:t>
      </w:r>
      <w:r w:rsidRPr="00230E83">
        <w:rPr>
          <w:bCs/>
        </w:rPr>
        <w:t>čine ga</w:t>
      </w:r>
      <w:r w:rsidR="00A45855" w:rsidRPr="00230E83">
        <w:rPr>
          <w:bCs/>
        </w:rPr>
        <w:t>:</w:t>
      </w:r>
    </w:p>
    <w:p w14:paraId="6EEBC15C" w14:textId="041B2739" w:rsidR="00794C29" w:rsidRPr="00230E83" w:rsidRDefault="000D595B" w:rsidP="009357A4">
      <w:pPr>
        <w:pStyle w:val="Odlomakpopisa"/>
        <w:numPr>
          <w:ilvl w:val="0"/>
          <w:numId w:val="2"/>
        </w:numPr>
        <w:rPr>
          <w:bCs/>
        </w:rPr>
      </w:pPr>
      <w:r w:rsidRPr="00230E83">
        <w:rPr>
          <w:bCs/>
        </w:rPr>
        <w:t>O</w:t>
      </w:r>
      <w:r w:rsidR="00794C29" w:rsidRPr="00230E83">
        <w:rPr>
          <w:bCs/>
        </w:rPr>
        <w:t xml:space="preserve">pći dio </w:t>
      </w:r>
      <w:r w:rsidRPr="00230E83">
        <w:rPr>
          <w:bCs/>
        </w:rPr>
        <w:t xml:space="preserve">polugodišnjeg izvještaja o izvršenju </w:t>
      </w:r>
      <w:r w:rsidR="00794C29" w:rsidRPr="00230E83">
        <w:rPr>
          <w:bCs/>
        </w:rPr>
        <w:t xml:space="preserve">proračuna koji </w:t>
      </w:r>
      <w:r w:rsidRPr="00230E83">
        <w:rPr>
          <w:bCs/>
        </w:rPr>
        <w:t xml:space="preserve">sadrži sažetak Računa prihoda i rashoda te </w:t>
      </w:r>
      <w:r w:rsidR="00056B16" w:rsidRPr="00230E83">
        <w:rPr>
          <w:bCs/>
        </w:rPr>
        <w:t>R</w:t>
      </w:r>
      <w:r w:rsidRPr="00230E83">
        <w:rPr>
          <w:bCs/>
        </w:rPr>
        <w:t>ačun prihoda i rashoda i Račun financiranja</w:t>
      </w:r>
      <w:r w:rsidR="00056B16" w:rsidRPr="00230E83">
        <w:rPr>
          <w:bCs/>
        </w:rPr>
        <w:t>. Prihodi i primici te rashodi i izdaci iskazani su prema izvorima financiranja i ekonomskoj klasifikaciji, a rashodi su dodatno iskazani i prema funkcijskoj klasifikaciji. Osim toga, Opći dio polugodišnjeg izvještaja sadrži i preneseni višak ili preneseni manjak prihoda nad rashodima.</w:t>
      </w:r>
      <w:r w:rsidR="00794C29" w:rsidRPr="00230E83">
        <w:rPr>
          <w:bCs/>
        </w:rPr>
        <w:t xml:space="preserve"> </w:t>
      </w:r>
    </w:p>
    <w:p w14:paraId="6565E785" w14:textId="0EFDA526" w:rsidR="00794C29" w:rsidRPr="00230E83" w:rsidRDefault="00056B16" w:rsidP="00794C29">
      <w:pPr>
        <w:numPr>
          <w:ilvl w:val="0"/>
          <w:numId w:val="2"/>
        </w:numPr>
        <w:rPr>
          <w:bCs/>
        </w:rPr>
      </w:pPr>
      <w:r w:rsidRPr="00230E83">
        <w:rPr>
          <w:bCs/>
        </w:rPr>
        <w:t>P</w:t>
      </w:r>
      <w:r w:rsidR="00794C29" w:rsidRPr="00230E83">
        <w:rPr>
          <w:bCs/>
        </w:rPr>
        <w:t xml:space="preserve">osebni dio </w:t>
      </w:r>
      <w:r w:rsidRPr="00230E83">
        <w:rPr>
          <w:bCs/>
        </w:rPr>
        <w:t xml:space="preserve">polugodišnjeg izvještaja o izvršenju </w:t>
      </w:r>
      <w:r w:rsidR="00794C29" w:rsidRPr="00230E83">
        <w:rPr>
          <w:bCs/>
        </w:rPr>
        <w:t xml:space="preserve">proračuna </w:t>
      </w:r>
      <w:r w:rsidRPr="00230E83">
        <w:rPr>
          <w:bCs/>
        </w:rPr>
        <w:t xml:space="preserve">koji sadrži izvršenje rashoda i izdataka iskazanih po </w:t>
      </w:r>
      <w:r w:rsidR="00794C29" w:rsidRPr="00230E83">
        <w:rPr>
          <w:bCs/>
        </w:rPr>
        <w:t>organizacijskoj</w:t>
      </w:r>
      <w:r w:rsidRPr="00230E83">
        <w:rPr>
          <w:bCs/>
        </w:rPr>
        <w:t xml:space="preserve"> klasifikaciji, izvorima financiranja i ekonomskoj klasifikaciji, raspoređenih u programe koji se sastoje od aktivnosti i projekata.</w:t>
      </w:r>
    </w:p>
    <w:p w14:paraId="0AB616E8" w14:textId="7034A646" w:rsidR="00056B16" w:rsidRPr="00230E83" w:rsidRDefault="00056B16" w:rsidP="00794C29">
      <w:pPr>
        <w:numPr>
          <w:ilvl w:val="0"/>
          <w:numId w:val="2"/>
        </w:numPr>
        <w:rPr>
          <w:bCs/>
        </w:rPr>
      </w:pPr>
      <w:r w:rsidRPr="00230E83">
        <w:rPr>
          <w:bCs/>
        </w:rPr>
        <w:t>Obrazloženje polugodišnjeg izvještaja o izvršenju proračuna koji se sastoji od obrazloženja općeg dijela izvještaja o izvršenju proračuna</w:t>
      </w:r>
      <w:r w:rsidR="0010140D" w:rsidRPr="00230E83">
        <w:rPr>
          <w:bCs/>
        </w:rPr>
        <w:t>.</w:t>
      </w:r>
    </w:p>
    <w:p w14:paraId="5B9630ED" w14:textId="502CD3F9" w:rsidR="0010140D" w:rsidRPr="00230E83" w:rsidRDefault="0010140D" w:rsidP="00794C29">
      <w:pPr>
        <w:numPr>
          <w:ilvl w:val="0"/>
          <w:numId w:val="2"/>
        </w:numPr>
        <w:rPr>
          <w:bCs/>
        </w:rPr>
      </w:pPr>
      <w:r w:rsidRPr="00230E83">
        <w:rPr>
          <w:bCs/>
        </w:rPr>
        <w:t>Posebni izvještaj</w:t>
      </w:r>
      <w:r w:rsidR="00AA65BC">
        <w:rPr>
          <w:bCs/>
        </w:rPr>
        <w:t>i</w:t>
      </w:r>
      <w:r w:rsidRPr="00230E83">
        <w:rPr>
          <w:bCs/>
        </w:rPr>
        <w:t xml:space="preserve"> u polugodišnjem izvještaju o izvršenju proračuna:</w:t>
      </w:r>
    </w:p>
    <w:p w14:paraId="3B8CA846" w14:textId="28E685D6" w:rsidR="0010140D" w:rsidRPr="00230E83" w:rsidRDefault="0010140D" w:rsidP="0010140D">
      <w:pPr>
        <w:pStyle w:val="Odlomakpopisa"/>
        <w:numPr>
          <w:ilvl w:val="1"/>
          <w:numId w:val="6"/>
        </w:numPr>
        <w:rPr>
          <w:bCs/>
        </w:rPr>
      </w:pPr>
      <w:r w:rsidRPr="00230E83">
        <w:rPr>
          <w:bCs/>
        </w:rPr>
        <w:t>izvještaj o korištenju proračunske zalihe</w:t>
      </w:r>
    </w:p>
    <w:p w14:paraId="301F9D04" w14:textId="77777777" w:rsidR="0010140D" w:rsidRPr="00230E83" w:rsidRDefault="0010140D" w:rsidP="0010140D">
      <w:pPr>
        <w:numPr>
          <w:ilvl w:val="1"/>
          <w:numId w:val="6"/>
        </w:numPr>
        <w:rPr>
          <w:bCs/>
        </w:rPr>
      </w:pPr>
      <w:r w:rsidRPr="00230E83">
        <w:rPr>
          <w:bCs/>
        </w:rPr>
        <w:t>izvještaj o zaduživanju na domaćem i stranom tržištu novca i kapitala</w:t>
      </w:r>
    </w:p>
    <w:p w14:paraId="74096E6F" w14:textId="4D0C680B" w:rsidR="0010140D" w:rsidRPr="00230E83" w:rsidRDefault="0010140D" w:rsidP="0010140D">
      <w:pPr>
        <w:pStyle w:val="Odlomakpopisa"/>
        <w:numPr>
          <w:ilvl w:val="1"/>
          <w:numId w:val="6"/>
        </w:numPr>
        <w:rPr>
          <w:bCs/>
        </w:rPr>
      </w:pPr>
      <w:r w:rsidRPr="00230E83">
        <w:rPr>
          <w:bCs/>
        </w:rPr>
        <w:t>izvještaj o danim jamstvima i plaćanjima po protestiranim jamstvima</w:t>
      </w:r>
    </w:p>
    <w:p w14:paraId="2922B7A1" w14:textId="54664403" w:rsidR="00C462A3" w:rsidRPr="00230E83" w:rsidRDefault="00C462A3" w:rsidP="00C462A3">
      <w:pPr>
        <w:ind w:firstLine="360"/>
      </w:pPr>
      <w:r w:rsidRPr="00230E83">
        <w:t>Gradsko vijeće Grada Buja – Buie je za 202</w:t>
      </w:r>
      <w:r w:rsidR="00A4126E">
        <w:t>5</w:t>
      </w:r>
      <w:r w:rsidRPr="00230E83">
        <w:t>. godinu donijelo slijedeće financijsko planske dokumente:</w:t>
      </w:r>
    </w:p>
    <w:p w14:paraId="33EB6119" w14:textId="4DBC04BB" w:rsidR="00C462A3" w:rsidRPr="00230E83" w:rsidRDefault="00C462A3" w:rsidP="00C462A3">
      <w:pPr>
        <w:numPr>
          <w:ilvl w:val="0"/>
          <w:numId w:val="1"/>
        </w:numPr>
      </w:pPr>
      <w:r w:rsidRPr="00230E83">
        <w:t>Proračun Grada Buja - Buie za 202</w:t>
      </w:r>
      <w:r w:rsidR="00A4126E">
        <w:t>5</w:t>
      </w:r>
      <w:r w:rsidRPr="00230E83">
        <w:t xml:space="preserve">. godinu u iznosu od </w:t>
      </w:r>
      <w:r w:rsidR="00A4126E">
        <w:t>11.491.590,41</w:t>
      </w:r>
      <w:r w:rsidR="0010140D" w:rsidRPr="00230E83">
        <w:t xml:space="preserve"> eura</w:t>
      </w:r>
      <w:r w:rsidRPr="00230E83">
        <w:t xml:space="preserve"> i </w:t>
      </w:r>
    </w:p>
    <w:p w14:paraId="67F8CC1A" w14:textId="5FF82A59" w:rsidR="00C462A3" w:rsidRPr="00230E83" w:rsidRDefault="00C462A3" w:rsidP="00C462A3">
      <w:pPr>
        <w:numPr>
          <w:ilvl w:val="0"/>
          <w:numId w:val="1"/>
        </w:numPr>
      </w:pPr>
      <w:r w:rsidRPr="00230E83">
        <w:t>Odluku o izvršavanju Proračuna Grada Buja – Buie za 202</w:t>
      </w:r>
      <w:r w:rsidR="00A4126E">
        <w:t>5</w:t>
      </w:r>
      <w:r w:rsidRPr="00230E83">
        <w:t xml:space="preserve">. godinu </w:t>
      </w:r>
    </w:p>
    <w:p w14:paraId="4EBB0159" w14:textId="512EFDAC" w:rsidR="00C462A3" w:rsidRPr="00230E83" w:rsidRDefault="00C462A3" w:rsidP="00C462A3">
      <w:r w:rsidRPr="00230E83">
        <w:t xml:space="preserve">na sjednici od </w:t>
      </w:r>
      <w:r w:rsidR="00AA65BC">
        <w:t>2</w:t>
      </w:r>
      <w:r w:rsidR="00A4126E">
        <w:t>8</w:t>
      </w:r>
      <w:r w:rsidRPr="00230E83">
        <w:t xml:space="preserve">. </w:t>
      </w:r>
      <w:r w:rsidR="00AA65BC">
        <w:t>studenog</w:t>
      </w:r>
      <w:r w:rsidRPr="00230E83">
        <w:t xml:space="preserve"> 202</w:t>
      </w:r>
      <w:r w:rsidR="00A4126E">
        <w:t>4</w:t>
      </w:r>
      <w:r w:rsidRPr="00230E83">
        <w:t xml:space="preserve">. godine, a objavljeni su u „Službenim novinama Grada Buja“ broj </w:t>
      </w:r>
      <w:r w:rsidR="00AA65BC">
        <w:t>2</w:t>
      </w:r>
      <w:r w:rsidR="00A4126E">
        <w:t>5</w:t>
      </w:r>
      <w:r w:rsidRPr="00230E83">
        <w:t>/2</w:t>
      </w:r>
      <w:r w:rsidR="00A4126E">
        <w:t>4</w:t>
      </w:r>
      <w:r w:rsidRPr="00230E83">
        <w:t xml:space="preserve"> od </w:t>
      </w:r>
      <w:r w:rsidR="00A4126E">
        <w:t>29</w:t>
      </w:r>
      <w:r w:rsidRPr="00230E83">
        <w:t xml:space="preserve">. </w:t>
      </w:r>
      <w:r w:rsidR="00A4126E">
        <w:t>studenog</w:t>
      </w:r>
      <w:r w:rsidRPr="00230E83">
        <w:t xml:space="preserve"> 202</w:t>
      </w:r>
      <w:r w:rsidR="00A4126E">
        <w:t>4</w:t>
      </w:r>
      <w:r w:rsidRPr="00230E83">
        <w:t>. godine</w:t>
      </w:r>
      <w:r w:rsidR="00AA65BC">
        <w:t>.</w:t>
      </w:r>
    </w:p>
    <w:p w14:paraId="75BF3170" w14:textId="2B591F8C" w:rsidR="00A77CB2" w:rsidRPr="00230E83" w:rsidRDefault="00A77CB2" w:rsidP="00C462A3">
      <w:pPr>
        <w:ind w:firstLine="708"/>
      </w:pPr>
      <w:r w:rsidRPr="00230E83">
        <w:t xml:space="preserve">Grad Buje - Buie ima tri proračunska korisnika: Dječji vrtić Buje, Talijanski dječji vrtić Mrvica i Pučko otvoreno učilište Buje koji su upisani u Registar proračunskih i izvanproračunskih korisnika. </w:t>
      </w:r>
      <w:r w:rsidR="00E252AF" w:rsidRPr="00230E83">
        <w:t>Prema</w:t>
      </w:r>
      <w:r w:rsidRPr="00230E83">
        <w:t xml:space="preserve"> odredbama Zakona o proračunu </w:t>
      </w:r>
      <w:r w:rsidR="0010140D" w:rsidRPr="00230E83">
        <w:t>v</w:t>
      </w:r>
      <w:r w:rsidRPr="00230E83">
        <w:t>ijeć</w:t>
      </w:r>
      <w:r w:rsidR="0010140D" w:rsidRPr="00230E83">
        <w:t>a</w:t>
      </w:r>
      <w:r w:rsidRPr="00230E83">
        <w:t xml:space="preserve"> nacionaln</w:t>
      </w:r>
      <w:r w:rsidR="0010140D" w:rsidRPr="00230E83">
        <w:t>ih</w:t>
      </w:r>
      <w:r w:rsidRPr="00230E83">
        <w:t xml:space="preserve"> manjin</w:t>
      </w:r>
      <w:r w:rsidR="0010140D" w:rsidRPr="00230E83">
        <w:t>a</w:t>
      </w:r>
      <w:r w:rsidRPr="00230E83">
        <w:t xml:space="preserve"> i mjesni odbori također imaju status proračunskih korisnika.</w:t>
      </w:r>
    </w:p>
    <w:p w14:paraId="064C47FF" w14:textId="671E94D9" w:rsidR="007C1AEF" w:rsidRPr="00230E83" w:rsidRDefault="007C1AEF" w:rsidP="00C462A3">
      <w:pPr>
        <w:ind w:firstLine="708"/>
      </w:pPr>
      <w:r w:rsidRPr="00230E83">
        <w:t>U Proračunu Grada Buja – Buie za 202</w:t>
      </w:r>
      <w:r w:rsidR="00A4126E">
        <w:t>5</w:t>
      </w:r>
      <w:r w:rsidRPr="00230E83">
        <w:t xml:space="preserve">. godinu planirani su proračunski prihodi i rashodi te vlastiti i namjenski prihodi svih proračunskih korisnika Grada </w:t>
      </w:r>
      <w:r w:rsidR="000B08DA" w:rsidRPr="00230E83">
        <w:t>kao i</w:t>
      </w:r>
      <w:r w:rsidRPr="00230E83">
        <w:t xml:space="preserve"> rashodi koji se iz njih financiraju.</w:t>
      </w:r>
    </w:p>
    <w:p w14:paraId="3772C4A0" w14:textId="1891089F" w:rsidR="00A77CB2" w:rsidRPr="00230E83" w:rsidRDefault="00A3317D" w:rsidP="00C462A3">
      <w:pPr>
        <w:ind w:firstLine="708"/>
        <w:rPr>
          <w:bCs/>
        </w:rPr>
      </w:pPr>
      <w:r w:rsidRPr="00230E83">
        <w:rPr>
          <w:bCs/>
        </w:rPr>
        <w:t>Prema odredbama Pravilnika o polugodišnjem i godišnjem izvještaju o izvršenju proračuna, izvorni</w:t>
      </w:r>
      <w:r w:rsidR="00367007" w:rsidRPr="00230E83">
        <w:rPr>
          <w:bCs/>
        </w:rPr>
        <w:t>m</w:t>
      </w:r>
      <w:r w:rsidRPr="00230E83">
        <w:rPr>
          <w:bCs/>
        </w:rPr>
        <w:t xml:space="preserve"> plan</w:t>
      </w:r>
      <w:r w:rsidR="00367007" w:rsidRPr="00230E83">
        <w:rPr>
          <w:bCs/>
        </w:rPr>
        <w:t>om</w:t>
      </w:r>
      <w:r w:rsidRPr="00230E83">
        <w:rPr>
          <w:bCs/>
        </w:rPr>
        <w:t xml:space="preserve"> </w:t>
      </w:r>
      <w:r w:rsidR="00367007" w:rsidRPr="00230E83">
        <w:rPr>
          <w:bCs/>
        </w:rPr>
        <w:t>smatra se</w:t>
      </w:r>
      <w:r w:rsidRPr="00230E83">
        <w:rPr>
          <w:bCs/>
        </w:rPr>
        <w:t xml:space="preserve"> proračun odnosno posljednje izmjene i dopune proračuna donesene od strane predstavničkog tijela. Tekući plan je proračun odnosno posljednje izmjene i dopune proračuna s uključenim naknadno izvršenim preraspodjelama.</w:t>
      </w:r>
    </w:p>
    <w:p w14:paraId="48EDF070" w14:textId="44F25ED7" w:rsidR="00B5386F" w:rsidRPr="00230E83" w:rsidRDefault="0010140D" w:rsidP="00C462A3">
      <w:r w:rsidRPr="00230E83">
        <w:rPr>
          <w:bCs/>
        </w:rPr>
        <w:t>Izmjen</w:t>
      </w:r>
      <w:r w:rsidR="00AA65BC">
        <w:rPr>
          <w:bCs/>
        </w:rPr>
        <w:t>a</w:t>
      </w:r>
      <w:r w:rsidRPr="00230E83">
        <w:rPr>
          <w:bCs/>
        </w:rPr>
        <w:t xml:space="preserve"> i dopun</w:t>
      </w:r>
      <w:r w:rsidR="00AA65BC">
        <w:rPr>
          <w:bCs/>
        </w:rPr>
        <w:t>a</w:t>
      </w:r>
      <w:r w:rsidRPr="00230E83">
        <w:rPr>
          <w:bCs/>
        </w:rPr>
        <w:t xml:space="preserve"> proračuna kao ni p</w:t>
      </w:r>
      <w:r w:rsidR="00B44189" w:rsidRPr="00230E83">
        <w:rPr>
          <w:bCs/>
        </w:rPr>
        <w:t>reraspodjel</w:t>
      </w:r>
      <w:r w:rsidR="00367007" w:rsidRPr="00230E83">
        <w:rPr>
          <w:bCs/>
        </w:rPr>
        <w:t>e</w:t>
      </w:r>
      <w:r w:rsidR="00B44189" w:rsidRPr="00230E83">
        <w:rPr>
          <w:bCs/>
        </w:rPr>
        <w:t xml:space="preserve"> sredstava planiranih u Proračun</w:t>
      </w:r>
      <w:r w:rsidR="00785252" w:rsidRPr="00230E83">
        <w:rPr>
          <w:bCs/>
        </w:rPr>
        <w:t>u</w:t>
      </w:r>
      <w:r w:rsidR="00B44189" w:rsidRPr="00230E83">
        <w:rPr>
          <w:bCs/>
        </w:rPr>
        <w:t xml:space="preserve"> nije bilo </w:t>
      </w:r>
      <w:r w:rsidR="00AA65BC">
        <w:rPr>
          <w:bCs/>
        </w:rPr>
        <w:t>u prvom polugodištu 202</w:t>
      </w:r>
      <w:r w:rsidR="00A4126E">
        <w:rPr>
          <w:bCs/>
        </w:rPr>
        <w:t>5</w:t>
      </w:r>
      <w:r w:rsidR="00AA65BC">
        <w:rPr>
          <w:bCs/>
        </w:rPr>
        <w:t xml:space="preserve">. godine </w:t>
      </w:r>
      <w:r w:rsidR="00B44189" w:rsidRPr="00230E83">
        <w:rPr>
          <w:bCs/>
        </w:rPr>
        <w:t>te je</w:t>
      </w:r>
      <w:r w:rsidR="00A348F2" w:rsidRPr="00230E83">
        <w:rPr>
          <w:bCs/>
        </w:rPr>
        <w:t xml:space="preserve"> tekući plan jednak izvornom planu </w:t>
      </w:r>
      <w:r w:rsidR="00367007" w:rsidRPr="00230E83">
        <w:rPr>
          <w:bCs/>
        </w:rPr>
        <w:t xml:space="preserve">odnosno </w:t>
      </w:r>
      <w:r w:rsidR="00762F80" w:rsidRPr="00230E83">
        <w:rPr>
          <w:bCs/>
        </w:rPr>
        <w:t>P</w:t>
      </w:r>
      <w:r w:rsidR="00A3317D" w:rsidRPr="00230E83">
        <w:rPr>
          <w:bCs/>
        </w:rPr>
        <w:t>roračun</w:t>
      </w:r>
      <w:r w:rsidR="00367007" w:rsidRPr="00230E83">
        <w:rPr>
          <w:bCs/>
        </w:rPr>
        <w:t>u</w:t>
      </w:r>
      <w:r w:rsidR="00A3317D" w:rsidRPr="00230E83">
        <w:rPr>
          <w:bCs/>
        </w:rPr>
        <w:t xml:space="preserve"> Grada Buja – Buie za 20</w:t>
      </w:r>
      <w:r w:rsidR="00E77AA8" w:rsidRPr="00230E83">
        <w:rPr>
          <w:bCs/>
        </w:rPr>
        <w:t>2</w:t>
      </w:r>
      <w:r w:rsidR="00A4126E">
        <w:rPr>
          <w:bCs/>
        </w:rPr>
        <w:t>5</w:t>
      </w:r>
      <w:r w:rsidR="00A3317D" w:rsidRPr="00230E83">
        <w:rPr>
          <w:bCs/>
        </w:rPr>
        <w:t>. godinu.</w:t>
      </w:r>
    </w:p>
    <w:p w14:paraId="6B2DC902" w14:textId="77777777" w:rsidR="00B5386F" w:rsidRPr="00230E83" w:rsidRDefault="00B5386F">
      <w:pPr>
        <w:rPr>
          <w:b/>
          <w:bCs/>
          <w:sz w:val="20"/>
          <w:szCs w:val="20"/>
        </w:rPr>
        <w:sectPr w:rsidR="00B5386F" w:rsidRPr="00230E83" w:rsidSect="00F32016">
          <w:footerReference w:type="default" r:id="rId10"/>
          <w:pgSz w:w="11906" w:h="16838"/>
          <w:pgMar w:top="1417" w:right="1417" w:bottom="1417" w:left="1417" w:header="708" w:footer="708" w:gutter="0"/>
          <w:pgNumType w:start="1"/>
          <w:cols w:space="708"/>
          <w:docGrid w:linePitch="360"/>
        </w:sectPr>
      </w:pPr>
    </w:p>
    <w:p w14:paraId="56854723" w14:textId="6A643110" w:rsidR="00C9381F" w:rsidRPr="00230E83" w:rsidRDefault="007C2D97" w:rsidP="00F22C87">
      <w:pPr>
        <w:pStyle w:val="Naslov1"/>
        <w:numPr>
          <w:ilvl w:val="0"/>
          <w:numId w:val="22"/>
        </w:numPr>
        <w:rPr>
          <w:rFonts w:ascii="Times New Roman" w:hAnsi="Times New Roman"/>
          <w:sz w:val="24"/>
          <w:szCs w:val="24"/>
        </w:rPr>
      </w:pPr>
      <w:bookmarkStart w:id="4" w:name="_Toc204779334"/>
      <w:r w:rsidRPr="00230E83">
        <w:rPr>
          <w:rFonts w:ascii="Times New Roman" w:hAnsi="Times New Roman"/>
          <w:sz w:val="24"/>
          <w:szCs w:val="24"/>
        </w:rPr>
        <w:lastRenderedPageBreak/>
        <w:t>OPĆI DIO</w:t>
      </w:r>
      <w:r w:rsidR="00F22C87" w:rsidRPr="00230E83">
        <w:rPr>
          <w:rFonts w:ascii="Times New Roman" w:hAnsi="Times New Roman"/>
          <w:sz w:val="24"/>
          <w:szCs w:val="24"/>
        </w:rPr>
        <w:t xml:space="preserve"> </w:t>
      </w:r>
      <w:r w:rsidR="005F05F9" w:rsidRPr="00230E83">
        <w:rPr>
          <w:rFonts w:ascii="Times New Roman" w:hAnsi="Times New Roman"/>
          <w:sz w:val="24"/>
          <w:szCs w:val="24"/>
        </w:rPr>
        <w:t xml:space="preserve">POLUGODIŠNJEG IZVJEŠTAJA O IZVRŠENJU </w:t>
      </w:r>
      <w:r w:rsidR="00F22C87" w:rsidRPr="00230E83">
        <w:rPr>
          <w:rFonts w:ascii="Times New Roman" w:hAnsi="Times New Roman"/>
          <w:sz w:val="24"/>
          <w:szCs w:val="24"/>
        </w:rPr>
        <w:t>PRORAČUNA</w:t>
      </w:r>
      <w:bookmarkEnd w:id="4"/>
    </w:p>
    <w:p w14:paraId="61B990AE" w14:textId="77777777" w:rsidR="00BF738A" w:rsidRDefault="00BF738A" w:rsidP="00BF738A"/>
    <w:p w14:paraId="11EFF335" w14:textId="77777777" w:rsidR="00A17DB7" w:rsidRPr="00230E83" w:rsidRDefault="00A17DB7" w:rsidP="00BF738A"/>
    <w:p w14:paraId="482B053E" w14:textId="0D7B8B0D" w:rsidR="00BF738A" w:rsidRDefault="00D062EB" w:rsidP="00D062EB">
      <w:pPr>
        <w:pStyle w:val="Podnaslov"/>
        <w:jc w:val="left"/>
        <w:rPr>
          <w:rFonts w:ascii="Times New Roman" w:hAnsi="Times New Roman"/>
          <w:b/>
          <w:bCs/>
        </w:rPr>
      </w:pPr>
      <w:bookmarkStart w:id="5" w:name="_Toc204779335"/>
      <w:r w:rsidRPr="00230E83">
        <w:rPr>
          <w:rFonts w:ascii="Times New Roman" w:hAnsi="Times New Roman"/>
          <w:b/>
          <w:bCs/>
        </w:rPr>
        <w:t xml:space="preserve">1.1. </w:t>
      </w:r>
      <w:r w:rsidR="00BF738A" w:rsidRPr="00230E83">
        <w:rPr>
          <w:rFonts w:ascii="Times New Roman" w:hAnsi="Times New Roman"/>
          <w:b/>
          <w:bCs/>
        </w:rPr>
        <w:t>SAŽETAK A. RAČUNA PRIHODA I RASHODA, B. RAČUNA FINANCIRANJA I RASPOLOŽIVA SREDSTAVA IZ PRETHODNIH GODINA</w:t>
      </w:r>
      <w:bookmarkEnd w:id="5"/>
    </w:p>
    <w:p w14:paraId="5786892F" w14:textId="77777777" w:rsidR="00A17DB7" w:rsidRDefault="00A17DB7" w:rsidP="00A17DB7"/>
    <w:p w14:paraId="2F270FC9" w14:textId="77777777" w:rsidR="007373BC" w:rsidRPr="00A17DB7" w:rsidRDefault="007373BC" w:rsidP="00A17DB7"/>
    <w:tbl>
      <w:tblPr>
        <w:tblW w:w="13080" w:type="dxa"/>
        <w:tblLook w:val="04A0" w:firstRow="1" w:lastRow="0" w:firstColumn="1" w:lastColumn="0" w:noHBand="0" w:noVBand="1"/>
      </w:tblPr>
      <w:tblGrid>
        <w:gridCol w:w="316"/>
        <w:gridCol w:w="6072"/>
        <w:gridCol w:w="1460"/>
        <w:gridCol w:w="1904"/>
        <w:gridCol w:w="1460"/>
        <w:gridCol w:w="1009"/>
        <w:gridCol w:w="1009"/>
      </w:tblGrid>
      <w:tr w:rsidR="007373BC" w14:paraId="5CCF436E" w14:textId="77777777" w:rsidTr="007373BC">
        <w:trPr>
          <w:trHeight w:val="300"/>
        </w:trPr>
        <w:tc>
          <w:tcPr>
            <w:tcW w:w="13080" w:type="dxa"/>
            <w:gridSpan w:val="7"/>
            <w:tcBorders>
              <w:top w:val="nil"/>
              <w:left w:val="nil"/>
              <w:bottom w:val="nil"/>
              <w:right w:val="nil"/>
            </w:tcBorders>
            <w:noWrap/>
            <w:vAlign w:val="bottom"/>
            <w:hideMark/>
          </w:tcPr>
          <w:p w14:paraId="7053E042" w14:textId="77777777" w:rsidR="007373BC" w:rsidRDefault="007373BC">
            <w:pPr>
              <w:jc w:val="center"/>
              <w:rPr>
                <w:b/>
                <w:bCs/>
                <w:sz w:val="20"/>
                <w:szCs w:val="20"/>
              </w:rPr>
            </w:pPr>
            <w:r>
              <w:rPr>
                <w:b/>
                <w:bCs/>
                <w:sz w:val="20"/>
                <w:szCs w:val="20"/>
              </w:rPr>
              <w:t>A) SAŽETAK RAČUNA PRIHODA I RASHODA</w:t>
            </w:r>
          </w:p>
        </w:tc>
      </w:tr>
      <w:tr w:rsidR="007373BC" w14:paraId="399E9231" w14:textId="77777777" w:rsidTr="007373BC">
        <w:trPr>
          <w:trHeight w:val="300"/>
        </w:trPr>
        <w:tc>
          <w:tcPr>
            <w:tcW w:w="166" w:type="dxa"/>
            <w:tcBorders>
              <w:top w:val="nil"/>
              <w:left w:val="nil"/>
              <w:bottom w:val="nil"/>
              <w:right w:val="nil"/>
            </w:tcBorders>
            <w:noWrap/>
            <w:vAlign w:val="bottom"/>
            <w:hideMark/>
          </w:tcPr>
          <w:p w14:paraId="165AABC1" w14:textId="77777777" w:rsidR="007373BC" w:rsidRDefault="007373BC">
            <w:pPr>
              <w:jc w:val="center"/>
              <w:rPr>
                <w:b/>
                <w:bCs/>
                <w:sz w:val="20"/>
                <w:szCs w:val="20"/>
              </w:rPr>
            </w:pPr>
          </w:p>
        </w:tc>
        <w:tc>
          <w:tcPr>
            <w:tcW w:w="6072" w:type="dxa"/>
            <w:tcBorders>
              <w:top w:val="nil"/>
              <w:left w:val="nil"/>
              <w:bottom w:val="nil"/>
              <w:right w:val="nil"/>
            </w:tcBorders>
            <w:noWrap/>
            <w:vAlign w:val="bottom"/>
            <w:hideMark/>
          </w:tcPr>
          <w:p w14:paraId="2F7BC7F5" w14:textId="77777777" w:rsidR="007373BC" w:rsidRDefault="007373BC">
            <w:pPr>
              <w:jc w:val="center"/>
              <w:rPr>
                <w:sz w:val="20"/>
                <w:szCs w:val="20"/>
              </w:rPr>
            </w:pPr>
          </w:p>
        </w:tc>
        <w:tc>
          <w:tcPr>
            <w:tcW w:w="1460" w:type="dxa"/>
            <w:tcBorders>
              <w:top w:val="nil"/>
              <w:left w:val="nil"/>
              <w:bottom w:val="nil"/>
              <w:right w:val="nil"/>
            </w:tcBorders>
            <w:noWrap/>
            <w:vAlign w:val="bottom"/>
            <w:hideMark/>
          </w:tcPr>
          <w:p w14:paraId="3AB2C85D" w14:textId="77777777" w:rsidR="007373BC" w:rsidRDefault="007373BC">
            <w:pPr>
              <w:jc w:val="center"/>
              <w:rPr>
                <w:sz w:val="20"/>
                <w:szCs w:val="20"/>
              </w:rPr>
            </w:pPr>
          </w:p>
        </w:tc>
        <w:tc>
          <w:tcPr>
            <w:tcW w:w="1904" w:type="dxa"/>
            <w:tcBorders>
              <w:top w:val="nil"/>
              <w:left w:val="nil"/>
              <w:bottom w:val="nil"/>
              <w:right w:val="nil"/>
            </w:tcBorders>
            <w:noWrap/>
            <w:vAlign w:val="bottom"/>
            <w:hideMark/>
          </w:tcPr>
          <w:p w14:paraId="77BD60C3" w14:textId="77777777" w:rsidR="007373BC" w:rsidRDefault="007373BC">
            <w:pPr>
              <w:jc w:val="center"/>
              <w:rPr>
                <w:sz w:val="20"/>
                <w:szCs w:val="20"/>
              </w:rPr>
            </w:pPr>
          </w:p>
        </w:tc>
        <w:tc>
          <w:tcPr>
            <w:tcW w:w="1460" w:type="dxa"/>
            <w:tcBorders>
              <w:top w:val="nil"/>
              <w:left w:val="nil"/>
              <w:bottom w:val="nil"/>
              <w:right w:val="nil"/>
            </w:tcBorders>
            <w:noWrap/>
            <w:vAlign w:val="bottom"/>
            <w:hideMark/>
          </w:tcPr>
          <w:p w14:paraId="373615E5" w14:textId="77777777" w:rsidR="007373BC" w:rsidRDefault="007373BC">
            <w:pPr>
              <w:jc w:val="center"/>
              <w:rPr>
                <w:sz w:val="20"/>
                <w:szCs w:val="20"/>
              </w:rPr>
            </w:pPr>
          </w:p>
        </w:tc>
        <w:tc>
          <w:tcPr>
            <w:tcW w:w="1009" w:type="dxa"/>
            <w:tcBorders>
              <w:top w:val="nil"/>
              <w:left w:val="nil"/>
              <w:bottom w:val="nil"/>
              <w:right w:val="nil"/>
            </w:tcBorders>
            <w:noWrap/>
            <w:vAlign w:val="bottom"/>
            <w:hideMark/>
          </w:tcPr>
          <w:p w14:paraId="30F2D22D" w14:textId="77777777" w:rsidR="007373BC" w:rsidRDefault="007373BC">
            <w:pPr>
              <w:jc w:val="center"/>
              <w:rPr>
                <w:sz w:val="20"/>
                <w:szCs w:val="20"/>
              </w:rPr>
            </w:pPr>
          </w:p>
        </w:tc>
        <w:tc>
          <w:tcPr>
            <w:tcW w:w="1009" w:type="dxa"/>
            <w:tcBorders>
              <w:top w:val="nil"/>
              <w:left w:val="nil"/>
              <w:bottom w:val="nil"/>
              <w:right w:val="nil"/>
            </w:tcBorders>
            <w:noWrap/>
            <w:vAlign w:val="bottom"/>
            <w:hideMark/>
          </w:tcPr>
          <w:p w14:paraId="6E75D5F9" w14:textId="77777777" w:rsidR="007373BC" w:rsidRDefault="007373BC">
            <w:pPr>
              <w:jc w:val="center"/>
              <w:rPr>
                <w:sz w:val="20"/>
                <w:szCs w:val="20"/>
              </w:rPr>
            </w:pPr>
          </w:p>
        </w:tc>
      </w:tr>
      <w:tr w:rsidR="007373BC" w14:paraId="47A4F3B8" w14:textId="77777777" w:rsidTr="007373BC">
        <w:trPr>
          <w:trHeight w:val="300"/>
        </w:trPr>
        <w:tc>
          <w:tcPr>
            <w:tcW w:w="6238" w:type="dxa"/>
            <w:gridSpan w:val="2"/>
            <w:tcBorders>
              <w:top w:val="single" w:sz="4" w:space="0" w:color="auto"/>
              <w:left w:val="nil"/>
              <w:bottom w:val="nil"/>
              <w:right w:val="nil"/>
            </w:tcBorders>
            <w:noWrap/>
            <w:vAlign w:val="bottom"/>
            <w:hideMark/>
          </w:tcPr>
          <w:p w14:paraId="135B2876" w14:textId="77777777" w:rsidR="007373BC" w:rsidRDefault="007373BC">
            <w:pPr>
              <w:rPr>
                <w:b/>
                <w:bCs/>
                <w:sz w:val="20"/>
                <w:szCs w:val="20"/>
              </w:rPr>
            </w:pPr>
            <w:r>
              <w:rPr>
                <w:b/>
                <w:bCs/>
                <w:sz w:val="20"/>
                <w:szCs w:val="20"/>
              </w:rPr>
              <w:t xml:space="preserve">BROJČANA OZNAKA I NAZIV </w:t>
            </w:r>
          </w:p>
        </w:tc>
        <w:tc>
          <w:tcPr>
            <w:tcW w:w="1460" w:type="dxa"/>
            <w:tcBorders>
              <w:top w:val="single" w:sz="4" w:space="0" w:color="auto"/>
              <w:left w:val="nil"/>
              <w:bottom w:val="nil"/>
              <w:right w:val="nil"/>
            </w:tcBorders>
            <w:noWrap/>
            <w:vAlign w:val="bottom"/>
            <w:hideMark/>
          </w:tcPr>
          <w:p w14:paraId="2B2BF55C" w14:textId="77777777" w:rsidR="007373BC" w:rsidRDefault="007373BC">
            <w:pPr>
              <w:jc w:val="center"/>
              <w:rPr>
                <w:b/>
                <w:bCs/>
                <w:sz w:val="20"/>
                <w:szCs w:val="20"/>
              </w:rPr>
            </w:pPr>
            <w:r>
              <w:rPr>
                <w:b/>
                <w:bCs/>
                <w:sz w:val="20"/>
                <w:szCs w:val="20"/>
              </w:rPr>
              <w:t xml:space="preserve">IZVRŠENJE </w:t>
            </w:r>
          </w:p>
        </w:tc>
        <w:tc>
          <w:tcPr>
            <w:tcW w:w="1904" w:type="dxa"/>
            <w:tcBorders>
              <w:top w:val="single" w:sz="4" w:space="0" w:color="auto"/>
              <w:left w:val="nil"/>
              <w:bottom w:val="nil"/>
              <w:right w:val="nil"/>
            </w:tcBorders>
            <w:noWrap/>
            <w:vAlign w:val="bottom"/>
            <w:hideMark/>
          </w:tcPr>
          <w:p w14:paraId="507090A1" w14:textId="77777777" w:rsidR="007373BC" w:rsidRDefault="007373BC">
            <w:pPr>
              <w:jc w:val="center"/>
              <w:rPr>
                <w:b/>
                <w:bCs/>
                <w:sz w:val="20"/>
                <w:szCs w:val="20"/>
              </w:rPr>
            </w:pPr>
            <w:r>
              <w:rPr>
                <w:b/>
                <w:bCs/>
                <w:sz w:val="20"/>
                <w:szCs w:val="20"/>
              </w:rPr>
              <w:t>IZVORNI PLAN</w:t>
            </w:r>
          </w:p>
        </w:tc>
        <w:tc>
          <w:tcPr>
            <w:tcW w:w="1460" w:type="dxa"/>
            <w:tcBorders>
              <w:top w:val="single" w:sz="4" w:space="0" w:color="auto"/>
              <w:left w:val="nil"/>
              <w:bottom w:val="nil"/>
              <w:right w:val="nil"/>
            </w:tcBorders>
            <w:noWrap/>
            <w:vAlign w:val="bottom"/>
            <w:hideMark/>
          </w:tcPr>
          <w:p w14:paraId="096951E6" w14:textId="77777777" w:rsidR="007373BC" w:rsidRDefault="007373BC">
            <w:pPr>
              <w:jc w:val="center"/>
              <w:rPr>
                <w:b/>
                <w:bCs/>
                <w:sz w:val="20"/>
                <w:szCs w:val="20"/>
              </w:rPr>
            </w:pPr>
            <w:r>
              <w:rPr>
                <w:b/>
                <w:bCs/>
                <w:sz w:val="20"/>
                <w:szCs w:val="20"/>
              </w:rPr>
              <w:t xml:space="preserve">IZVRŠENJE </w:t>
            </w:r>
          </w:p>
        </w:tc>
        <w:tc>
          <w:tcPr>
            <w:tcW w:w="1009" w:type="dxa"/>
            <w:tcBorders>
              <w:top w:val="single" w:sz="4" w:space="0" w:color="auto"/>
              <w:left w:val="nil"/>
              <w:bottom w:val="nil"/>
              <w:right w:val="nil"/>
            </w:tcBorders>
            <w:noWrap/>
            <w:vAlign w:val="bottom"/>
            <w:hideMark/>
          </w:tcPr>
          <w:p w14:paraId="28779D21" w14:textId="77777777" w:rsidR="007373BC" w:rsidRDefault="007373BC">
            <w:pPr>
              <w:jc w:val="center"/>
              <w:rPr>
                <w:b/>
                <w:bCs/>
                <w:sz w:val="20"/>
                <w:szCs w:val="20"/>
              </w:rPr>
            </w:pPr>
            <w:r>
              <w:rPr>
                <w:b/>
                <w:bCs/>
                <w:sz w:val="20"/>
                <w:szCs w:val="20"/>
              </w:rPr>
              <w:t>INDEKS</w:t>
            </w:r>
          </w:p>
        </w:tc>
        <w:tc>
          <w:tcPr>
            <w:tcW w:w="1009" w:type="dxa"/>
            <w:tcBorders>
              <w:top w:val="single" w:sz="4" w:space="0" w:color="auto"/>
              <w:left w:val="nil"/>
              <w:bottom w:val="nil"/>
              <w:right w:val="nil"/>
            </w:tcBorders>
            <w:noWrap/>
            <w:vAlign w:val="bottom"/>
            <w:hideMark/>
          </w:tcPr>
          <w:p w14:paraId="0FD3B3CA" w14:textId="77777777" w:rsidR="007373BC" w:rsidRDefault="007373BC">
            <w:pPr>
              <w:jc w:val="center"/>
              <w:rPr>
                <w:b/>
                <w:bCs/>
                <w:sz w:val="20"/>
                <w:szCs w:val="20"/>
              </w:rPr>
            </w:pPr>
            <w:r>
              <w:rPr>
                <w:b/>
                <w:bCs/>
                <w:sz w:val="20"/>
                <w:szCs w:val="20"/>
              </w:rPr>
              <w:t>INDEKS</w:t>
            </w:r>
          </w:p>
        </w:tc>
      </w:tr>
      <w:tr w:rsidR="007373BC" w14:paraId="6163E289" w14:textId="77777777" w:rsidTr="007373BC">
        <w:trPr>
          <w:trHeight w:val="300"/>
        </w:trPr>
        <w:tc>
          <w:tcPr>
            <w:tcW w:w="166" w:type="dxa"/>
            <w:tcBorders>
              <w:top w:val="nil"/>
              <w:left w:val="nil"/>
              <w:bottom w:val="single" w:sz="4" w:space="0" w:color="auto"/>
              <w:right w:val="nil"/>
            </w:tcBorders>
            <w:noWrap/>
            <w:vAlign w:val="bottom"/>
            <w:hideMark/>
          </w:tcPr>
          <w:p w14:paraId="1E26C18C" w14:textId="77777777" w:rsidR="007373BC" w:rsidRDefault="007373BC">
            <w:pPr>
              <w:rPr>
                <w:b/>
                <w:bCs/>
                <w:sz w:val="20"/>
                <w:szCs w:val="20"/>
              </w:rPr>
            </w:pPr>
            <w:r>
              <w:rPr>
                <w:b/>
                <w:bCs/>
                <w:sz w:val="20"/>
                <w:szCs w:val="20"/>
              </w:rPr>
              <w:t> </w:t>
            </w:r>
          </w:p>
        </w:tc>
        <w:tc>
          <w:tcPr>
            <w:tcW w:w="6072" w:type="dxa"/>
            <w:tcBorders>
              <w:top w:val="nil"/>
              <w:left w:val="nil"/>
              <w:bottom w:val="single" w:sz="4" w:space="0" w:color="auto"/>
              <w:right w:val="nil"/>
            </w:tcBorders>
            <w:noWrap/>
            <w:vAlign w:val="bottom"/>
            <w:hideMark/>
          </w:tcPr>
          <w:p w14:paraId="4FDBDA52" w14:textId="77777777" w:rsidR="007373BC" w:rsidRDefault="007373BC">
            <w:pPr>
              <w:rPr>
                <w:b/>
                <w:bCs/>
                <w:sz w:val="20"/>
                <w:szCs w:val="20"/>
              </w:rPr>
            </w:pPr>
            <w:r>
              <w:rPr>
                <w:b/>
                <w:bCs/>
                <w:sz w:val="20"/>
                <w:szCs w:val="20"/>
              </w:rPr>
              <w:t> </w:t>
            </w:r>
          </w:p>
        </w:tc>
        <w:tc>
          <w:tcPr>
            <w:tcW w:w="1460" w:type="dxa"/>
            <w:tcBorders>
              <w:top w:val="nil"/>
              <w:left w:val="nil"/>
              <w:bottom w:val="single" w:sz="4" w:space="0" w:color="auto"/>
              <w:right w:val="nil"/>
            </w:tcBorders>
            <w:noWrap/>
            <w:vAlign w:val="bottom"/>
            <w:hideMark/>
          </w:tcPr>
          <w:p w14:paraId="40535A0D" w14:textId="77777777" w:rsidR="007373BC" w:rsidRDefault="007373BC">
            <w:pPr>
              <w:jc w:val="center"/>
              <w:rPr>
                <w:b/>
                <w:bCs/>
                <w:sz w:val="20"/>
                <w:szCs w:val="20"/>
              </w:rPr>
            </w:pPr>
            <w:r>
              <w:rPr>
                <w:b/>
                <w:bCs/>
                <w:sz w:val="20"/>
                <w:szCs w:val="20"/>
              </w:rPr>
              <w:t>1-6/2024</w:t>
            </w:r>
          </w:p>
        </w:tc>
        <w:tc>
          <w:tcPr>
            <w:tcW w:w="1904" w:type="dxa"/>
            <w:tcBorders>
              <w:top w:val="nil"/>
              <w:left w:val="nil"/>
              <w:bottom w:val="single" w:sz="4" w:space="0" w:color="auto"/>
              <w:right w:val="nil"/>
            </w:tcBorders>
            <w:noWrap/>
            <w:vAlign w:val="bottom"/>
            <w:hideMark/>
          </w:tcPr>
          <w:p w14:paraId="58B26B87" w14:textId="77777777" w:rsidR="007373BC" w:rsidRDefault="007373BC">
            <w:pPr>
              <w:jc w:val="center"/>
              <w:rPr>
                <w:b/>
                <w:bCs/>
                <w:sz w:val="20"/>
                <w:szCs w:val="20"/>
              </w:rPr>
            </w:pPr>
            <w:r>
              <w:rPr>
                <w:b/>
                <w:bCs/>
                <w:sz w:val="20"/>
                <w:szCs w:val="20"/>
              </w:rPr>
              <w:t>2025.</w:t>
            </w:r>
          </w:p>
        </w:tc>
        <w:tc>
          <w:tcPr>
            <w:tcW w:w="1460" w:type="dxa"/>
            <w:tcBorders>
              <w:top w:val="nil"/>
              <w:left w:val="nil"/>
              <w:bottom w:val="single" w:sz="4" w:space="0" w:color="auto"/>
              <w:right w:val="nil"/>
            </w:tcBorders>
            <w:noWrap/>
            <w:vAlign w:val="bottom"/>
            <w:hideMark/>
          </w:tcPr>
          <w:p w14:paraId="4FD40CD5" w14:textId="77777777" w:rsidR="007373BC" w:rsidRDefault="007373BC">
            <w:pPr>
              <w:jc w:val="center"/>
              <w:rPr>
                <w:b/>
                <w:bCs/>
                <w:sz w:val="20"/>
                <w:szCs w:val="20"/>
              </w:rPr>
            </w:pPr>
            <w:r>
              <w:rPr>
                <w:b/>
                <w:bCs/>
                <w:sz w:val="20"/>
                <w:szCs w:val="20"/>
              </w:rPr>
              <w:t>1-6/2025</w:t>
            </w:r>
          </w:p>
        </w:tc>
        <w:tc>
          <w:tcPr>
            <w:tcW w:w="1009" w:type="dxa"/>
            <w:tcBorders>
              <w:top w:val="nil"/>
              <w:left w:val="nil"/>
              <w:bottom w:val="single" w:sz="4" w:space="0" w:color="auto"/>
              <w:right w:val="nil"/>
            </w:tcBorders>
            <w:noWrap/>
            <w:vAlign w:val="bottom"/>
            <w:hideMark/>
          </w:tcPr>
          <w:p w14:paraId="14FD2BB6" w14:textId="77777777" w:rsidR="007373BC" w:rsidRDefault="007373BC">
            <w:pPr>
              <w:jc w:val="center"/>
              <w:rPr>
                <w:b/>
                <w:bCs/>
                <w:sz w:val="20"/>
                <w:szCs w:val="20"/>
              </w:rPr>
            </w:pPr>
            <w:r>
              <w:rPr>
                <w:b/>
                <w:bCs/>
                <w:sz w:val="20"/>
                <w:szCs w:val="20"/>
              </w:rPr>
              <w:t>4/2*100</w:t>
            </w:r>
          </w:p>
        </w:tc>
        <w:tc>
          <w:tcPr>
            <w:tcW w:w="1009" w:type="dxa"/>
            <w:tcBorders>
              <w:top w:val="nil"/>
              <w:left w:val="nil"/>
              <w:bottom w:val="single" w:sz="4" w:space="0" w:color="auto"/>
              <w:right w:val="nil"/>
            </w:tcBorders>
            <w:noWrap/>
            <w:vAlign w:val="bottom"/>
            <w:hideMark/>
          </w:tcPr>
          <w:p w14:paraId="4F82A0E9" w14:textId="77777777" w:rsidR="007373BC" w:rsidRDefault="007373BC">
            <w:pPr>
              <w:jc w:val="center"/>
              <w:rPr>
                <w:b/>
                <w:bCs/>
                <w:sz w:val="20"/>
                <w:szCs w:val="20"/>
              </w:rPr>
            </w:pPr>
            <w:r>
              <w:rPr>
                <w:b/>
                <w:bCs/>
                <w:sz w:val="20"/>
                <w:szCs w:val="20"/>
              </w:rPr>
              <w:t>4/3*100</w:t>
            </w:r>
          </w:p>
        </w:tc>
      </w:tr>
      <w:tr w:rsidR="007373BC" w14:paraId="250C9F94" w14:textId="77777777" w:rsidTr="007373BC">
        <w:trPr>
          <w:trHeight w:val="300"/>
        </w:trPr>
        <w:tc>
          <w:tcPr>
            <w:tcW w:w="6238" w:type="dxa"/>
            <w:gridSpan w:val="2"/>
            <w:tcBorders>
              <w:top w:val="single" w:sz="4" w:space="0" w:color="auto"/>
              <w:left w:val="nil"/>
              <w:bottom w:val="single" w:sz="4" w:space="0" w:color="auto"/>
              <w:right w:val="nil"/>
            </w:tcBorders>
            <w:noWrap/>
            <w:vAlign w:val="bottom"/>
            <w:hideMark/>
          </w:tcPr>
          <w:p w14:paraId="4FF67E15" w14:textId="77777777" w:rsidR="007373BC" w:rsidRDefault="007373BC">
            <w:pPr>
              <w:jc w:val="center"/>
              <w:rPr>
                <w:b/>
                <w:bCs/>
                <w:sz w:val="20"/>
                <w:szCs w:val="20"/>
              </w:rPr>
            </w:pPr>
            <w:r>
              <w:rPr>
                <w:b/>
                <w:bCs/>
                <w:sz w:val="20"/>
                <w:szCs w:val="20"/>
              </w:rPr>
              <w:t>1</w:t>
            </w:r>
          </w:p>
        </w:tc>
        <w:tc>
          <w:tcPr>
            <w:tcW w:w="1460" w:type="dxa"/>
            <w:tcBorders>
              <w:top w:val="nil"/>
              <w:left w:val="nil"/>
              <w:bottom w:val="single" w:sz="4" w:space="0" w:color="auto"/>
              <w:right w:val="nil"/>
            </w:tcBorders>
            <w:noWrap/>
            <w:vAlign w:val="bottom"/>
            <w:hideMark/>
          </w:tcPr>
          <w:p w14:paraId="3E4FBD14" w14:textId="77777777" w:rsidR="007373BC" w:rsidRDefault="007373BC">
            <w:pPr>
              <w:jc w:val="center"/>
              <w:rPr>
                <w:b/>
                <w:bCs/>
                <w:sz w:val="20"/>
                <w:szCs w:val="20"/>
              </w:rPr>
            </w:pPr>
            <w:r>
              <w:rPr>
                <w:b/>
                <w:bCs/>
                <w:sz w:val="20"/>
                <w:szCs w:val="20"/>
              </w:rPr>
              <w:t>2</w:t>
            </w:r>
          </w:p>
        </w:tc>
        <w:tc>
          <w:tcPr>
            <w:tcW w:w="1904" w:type="dxa"/>
            <w:tcBorders>
              <w:top w:val="nil"/>
              <w:left w:val="nil"/>
              <w:bottom w:val="single" w:sz="4" w:space="0" w:color="auto"/>
              <w:right w:val="nil"/>
            </w:tcBorders>
            <w:noWrap/>
            <w:vAlign w:val="bottom"/>
            <w:hideMark/>
          </w:tcPr>
          <w:p w14:paraId="14156CC1" w14:textId="77777777" w:rsidR="007373BC" w:rsidRDefault="007373BC">
            <w:pPr>
              <w:jc w:val="center"/>
              <w:rPr>
                <w:b/>
                <w:bCs/>
                <w:sz w:val="20"/>
                <w:szCs w:val="20"/>
              </w:rPr>
            </w:pPr>
            <w:r>
              <w:rPr>
                <w:b/>
                <w:bCs/>
                <w:sz w:val="20"/>
                <w:szCs w:val="20"/>
              </w:rPr>
              <w:t>3</w:t>
            </w:r>
          </w:p>
        </w:tc>
        <w:tc>
          <w:tcPr>
            <w:tcW w:w="1460" w:type="dxa"/>
            <w:tcBorders>
              <w:top w:val="nil"/>
              <w:left w:val="nil"/>
              <w:bottom w:val="single" w:sz="4" w:space="0" w:color="auto"/>
              <w:right w:val="nil"/>
            </w:tcBorders>
            <w:noWrap/>
            <w:vAlign w:val="bottom"/>
            <w:hideMark/>
          </w:tcPr>
          <w:p w14:paraId="14F9DC57" w14:textId="77777777" w:rsidR="007373BC" w:rsidRDefault="007373BC">
            <w:pPr>
              <w:jc w:val="center"/>
              <w:rPr>
                <w:b/>
                <w:bCs/>
                <w:sz w:val="20"/>
                <w:szCs w:val="20"/>
              </w:rPr>
            </w:pPr>
            <w:r>
              <w:rPr>
                <w:b/>
                <w:bCs/>
                <w:sz w:val="20"/>
                <w:szCs w:val="20"/>
              </w:rPr>
              <w:t>4</w:t>
            </w:r>
          </w:p>
        </w:tc>
        <w:tc>
          <w:tcPr>
            <w:tcW w:w="1009" w:type="dxa"/>
            <w:tcBorders>
              <w:top w:val="nil"/>
              <w:left w:val="nil"/>
              <w:bottom w:val="single" w:sz="4" w:space="0" w:color="auto"/>
              <w:right w:val="nil"/>
            </w:tcBorders>
            <w:noWrap/>
            <w:vAlign w:val="bottom"/>
            <w:hideMark/>
          </w:tcPr>
          <w:p w14:paraId="5086C03C" w14:textId="77777777" w:rsidR="007373BC" w:rsidRDefault="007373BC">
            <w:pPr>
              <w:jc w:val="center"/>
              <w:rPr>
                <w:b/>
                <w:bCs/>
                <w:sz w:val="20"/>
                <w:szCs w:val="20"/>
              </w:rPr>
            </w:pPr>
            <w:r>
              <w:rPr>
                <w:b/>
                <w:bCs/>
                <w:sz w:val="20"/>
                <w:szCs w:val="20"/>
              </w:rPr>
              <w:t>5</w:t>
            </w:r>
          </w:p>
        </w:tc>
        <w:tc>
          <w:tcPr>
            <w:tcW w:w="1009" w:type="dxa"/>
            <w:tcBorders>
              <w:top w:val="nil"/>
              <w:left w:val="nil"/>
              <w:bottom w:val="single" w:sz="4" w:space="0" w:color="auto"/>
              <w:right w:val="nil"/>
            </w:tcBorders>
            <w:noWrap/>
            <w:vAlign w:val="bottom"/>
            <w:hideMark/>
          </w:tcPr>
          <w:p w14:paraId="5C899456" w14:textId="77777777" w:rsidR="007373BC" w:rsidRDefault="007373BC">
            <w:pPr>
              <w:jc w:val="center"/>
              <w:rPr>
                <w:b/>
                <w:bCs/>
                <w:sz w:val="20"/>
                <w:szCs w:val="20"/>
              </w:rPr>
            </w:pPr>
            <w:r>
              <w:rPr>
                <w:b/>
                <w:bCs/>
                <w:sz w:val="20"/>
                <w:szCs w:val="20"/>
              </w:rPr>
              <w:t>6</w:t>
            </w:r>
          </w:p>
        </w:tc>
      </w:tr>
      <w:tr w:rsidR="007373BC" w14:paraId="7568A2D3" w14:textId="77777777" w:rsidTr="007373BC">
        <w:trPr>
          <w:trHeight w:val="300"/>
        </w:trPr>
        <w:tc>
          <w:tcPr>
            <w:tcW w:w="166" w:type="dxa"/>
            <w:tcBorders>
              <w:top w:val="nil"/>
              <w:left w:val="nil"/>
              <w:bottom w:val="single" w:sz="4" w:space="0" w:color="auto"/>
              <w:right w:val="nil"/>
            </w:tcBorders>
            <w:noWrap/>
            <w:vAlign w:val="bottom"/>
            <w:hideMark/>
          </w:tcPr>
          <w:p w14:paraId="7052BFAA" w14:textId="77777777" w:rsidR="007373BC" w:rsidRDefault="007373BC">
            <w:pPr>
              <w:rPr>
                <w:b/>
                <w:bCs/>
                <w:sz w:val="20"/>
                <w:szCs w:val="20"/>
              </w:rPr>
            </w:pPr>
            <w:r>
              <w:rPr>
                <w:b/>
                <w:bCs/>
                <w:sz w:val="20"/>
                <w:szCs w:val="20"/>
              </w:rPr>
              <w:t> </w:t>
            </w:r>
          </w:p>
        </w:tc>
        <w:tc>
          <w:tcPr>
            <w:tcW w:w="6072" w:type="dxa"/>
            <w:tcBorders>
              <w:top w:val="nil"/>
              <w:left w:val="nil"/>
              <w:bottom w:val="single" w:sz="4" w:space="0" w:color="auto"/>
              <w:right w:val="nil"/>
            </w:tcBorders>
            <w:noWrap/>
            <w:vAlign w:val="bottom"/>
            <w:hideMark/>
          </w:tcPr>
          <w:p w14:paraId="318FC0DD" w14:textId="77777777" w:rsidR="007373BC" w:rsidRDefault="007373BC">
            <w:pPr>
              <w:rPr>
                <w:b/>
                <w:bCs/>
                <w:sz w:val="20"/>
                <w:szCs w:val="20"/>
              </w:rPr>
            </w:pPr>
            <w:r>
              <w:rPr>
                <w:b/>
                <w:bCs/>
                <w:sz w:val="20"/>
                <w:szCs w:val="20"/>
              </w:rPr>
              <w:t>PRIHODI UKUPNO</w:t>
            </w:r>
          </w:p>
        </w:tc>
        <w:tc>
          <w:tcPr>
            <w:tcW w:w="1460" w:type="dxa"/>
            <w:tcBorders>
              <w:top w:val="nil"/>
              <w:left w:val="nil"/>
              <w:bottom w:val="single" w:sz="4" w:space="0" w:color="auto"/>
              <w:right w:val="nil"/>
            </w:tcBorders>
            <w:noWrap/>
            <w:vAlign w:val="bottom"/>
            <w:hideMark/>
          </w:tcPr>
          <w:p w14:paraId="72E6AB89" w14:textId="77777777" w:rsidR="007373BC" w:rsidRDefault="007373BC">
            <w:pPr>
              <w:jc w:val="right"/>
              <w:rPr>
                <w:b/>
                <w:bCs/>
                <w:sz w:val="20"/>
                <w:szCs w:val="20"/>
              </w:rPr>
            </w:pPr>
            <w:r>
              <w:rPr>
                <w:b/>
                <w:bCs/>
                <w:sz w:val="20"/>
                <w:szCs w:val="20"/>
              </w:rPr>
              <w:t>3.101.436,14</w:t>
            </w:r>
          </w:p>
        </w:tc>
        <w:tc>
          <w:tcPr>
            <w:tcW w:w="1904" w:type="dxa"/>
            <w:tcBorders>
              <w:top w:val="nil"/>
              <w:left w:val="nil"/>
              <w:bottom w:val="single" w:sz="4" w:space="0" w:color="auto"/>
              <w:right w:val="nil"/>
            </w:tcBorders>
            <w:noWrap/>
            <w:vAlign w:val="bottom"/>
            <w:hideMark/>
          </w:tcPr>
          <w:p w14:paraId="164F8B07" w14:textId="77777777" w:rsidR="007373BC" w:rsidRDefault="007373BC">
            <w:pPr>
              <w:jc w:val="right"/>
              <w:rPr>
                <w:b/>
                <w:bCs/>
                <w:sz w:val="20"/>
                <w:szCs w:val="20"/>
              </w:rPr>
            </w:pPr>
            <w:r>
              <w:rPr>
                <w:b/>
                <w:bCs/>
                <w:sz w:val="20"/>
                <w:szCs w:val="20"/>
              </w:rPr>
              <w:t>9.995.890,41</w:t>
            </w:r>
          </w:p>
        </w:tc>
        <w:tc>
          <w:tcPr>
            <w:tcW w:w="1460" w:type="dxa"/>
            <w:tcBorders>
              <w:top w:val="nil"/>
              <w:left w:val="nil"/>
              <w:bottom w:val="single" w:sz="4" w:space="0" w:color="auto"/>
              <w:right w:val="nil"/>
            </w:tcBorders>
            <w:noWrap/>
            <w:vAlign w:val="bottom"/>
            <w:hideMark/>
          </w:tcPr>
          <w:p w14:paraId="04954085" w14:textId="77777777" w:rsidR="007373BC" w:rsidRDefault="007373BC">
            <w:pPr>
              <w:jc w:val="right"/>
              <w:rPr>
                <w:b/>
                <w:bCs/>
                <w:sz w:val="20"/>
                <w:szCs w:val="20"/>
              </w:rPr>
            </w:pPr>
            <w:r>
              <w:rPr>
                <w:b/>
                <w:bCs/>
                <w:sz w:val="20"/>
                <w:szCs w:val="20"/>
              </w:rPr>
              <w:t>3.213.234,65</w:t>
            </w:r>
          </w:p>
        </w:tc>
        <w:tc>
          <w:tcPr>
            <w:tcW w:w="1009" w:type="dxa"/>
            <w:tcBorders>
              <w:top w:val="nil"/>
              <w:left w:val="nil"/>
              <w:bottom w:val="single" w:sz="4" w:space="0" w:color="auto"/>
              <w:right w:val="nil"/>
            </w:tcBorders>
            <w:noWrap/>
            <w:vAlign w:val="bottom"/>
            <w:hideMark/>
          </w:tcPr>
          <w:p w14:paraId="6CD8F1E6" w14:textId="77777777" w:rsidR="007373BC" w:rsidRDefault="007373BC">
            <w:pPr>
              <w:jc w:val="right"/>
              <w:rPr>
                <w:b/>
                <w:bCs/>
                <w:sz w:val="20"/>
                <w:szCs w:val="20"/>
              </w:rPr>
            </w:pPr>
            <w:r>
              <w:rPr>
                <w:b/>
                <w:bCs/>
                <w:sz w:val="20"/>
                <w:szCs w:val="20"/>
              </w:rPr>
              <w:t>103,60</w:t>
            </w:r>
          </w:p>
        </w:tc>
        <w:tc>
          <w:tcPr>
            <w:tcW w:w="1009" w:type="dxa"/>
            <w:tcBorders>
              <w:top w:val="nil"/>
              <w:left w:val="nil"/>
              <w:bottom w:val="single" w:sz="4" w:space="0" w:color="auto"/>
              <w:right w:val="nil"/>
            </w:tcBorders>
            <w:noWrap/>
            <w:vAlign w:val="bottom"/>
            <w:hideMark/>
          </w:tcPr>
          <w:p w14:paraId="59C4FE9D" w14:textId="77777777" w:rsidR="007373BC" w:rsidRDefault="007373BC">
            <w:pPr>
              <w:jc w:val="right"/>
              <w:rPr>
                <w:b/>
                <w:bCs/>
                <w:sz w:val="20"/>
                <w:szCs w:val="20"/>
              </w:rPr>
            </w:pPr>
            <w:r>
              <w:rPr>
                <w:b/>
                <w:bCs/>
                <w:sz w:val="20"/>
                <w:szCs w:val="20"/>
              </w:rPr>
              <w:t>32,15</w:t>
            </w:r>
          </w:p>
        </w:tc>
      </w:tr>
      <w:tr w:rsidR="007373BC" w14:paraId="11F31E17" w14:textId="77777777" w:rsidTr="007373BC">
        <w:trPr>
          <w:trHeight w:val="300"/>
        </w:trPr>
        <w:tc>
          <w:tcPr>
            <w:tcW w:w="166" w:type="dxa"/>
            <w:tcBorders>
              <w:top w:val="nil"/>
              <w:left w:val="nil"/>
              <w:bottom w:val="nil"/>
              <w:right w:val="nil"/>
            </w:tcBorders>
            <w:noWrap/>
            <w:vAlign w:val="bottom"/>
            <w:hideMark/>
          </w:tcPr>
          <w:p w14:paraId="4A3B7808" w14:textId="77777777" w:rsidR="007373BC" w:rsidRDefault="007373BC">
            <w:pPr>
              <w:jc w:val="right"/>
              <w:rPr>
                <w:sz w:val="20"/>
                <w:szCs w:val="20"/>
              </w:rPr>
            </w:pPr>
            <w:r>
              <w:rPr>
                <w:sz w:val="20"/>
                <w:szCs w:val="20"/>
              </w:rPr>
              <w:t>6</w:t>
            </w:r>
          </w:p>
        </w:tc>
        <w:tc>
          <w:tcPr>
            <w:tcW w:w="6072" w:type="dxa"/>
            <w:tcBorders>
              <w:top w:val="nil"/>
              <w:left w:val="nil"/>
              <w:bottom w:val="nil"/>
              <w:right w:val="nil"/>
            </w:tcBorders>
            <w:noWrap/>
            <w:vAlign w:val="bottom"/>
            <w:hideMark/>
          </w:tcPr>
          <w:p w14:paraId="66789CA7" w14:textId="77777777" w:rsidR="007373BC" w:rsidRDefault="007373BC">
            <w:pPr>
              <w:rPr>
                <w:sz w:val="20"/>
                <w:szCs w:val="20"/>
              </w:rPr>
            </w:pPr>
            <w:r>
              <w:rPr>
                <w:sz w:val="20"/>
                <w:szCs w:val="20"/>
              </w:rPr>
              <w:t xml:space="preserve">    Prihodi poslovanja</w:t>
            </w:r>
          </w:p>
        </w:tc>
        <w:tc>
          <w:tcPr>
            <w:tcW w:w="1460" w:type="dxa"/>
            <w:tcBorders>
              <w:top w:val="nil"/>
              <w:left w:val="nil"/>
              <w:bottom w:val="nil"/>
              <w:right w:val="nil"/>
            </w:tcBorders>
            <w:noWrap/>
            <w:vAlign w:val="bottom"/>
            <w:hideMark/>
          </w:tcPr>
          <w:p w14:paraId="3C1E9307" w14:textId="77777777" w:rsidR="007373BC" w:rsidRDefault="007373BC">
            <w:pPr>
              <w:jc w:val="right"/>
              <w:rPr>
                <w:sz w:val="20"/>
                <w:szCs w:val="20"/>
              </w:rPr>
            </w:pPr>
            <w:r>
              <w:rPr>
                <w:sz w:val="20"/>
                <w:szCs w:val="20"/>
              </w:rPr>
              <w:t>2.539.484,16</w:t>
            </w:r>
          </w:p>
        </w:tc>
        <w:tc>
          <w:tcPr>
            <w:tcW w:w="1904" w:type="dxa"/>
            <w:tcBorders>
              <w:top w:val="nil"/>
              <w:left w:val="nil"/>
              <w:bottom w:val="nil"/>
              <w:right w:val="nil"/>
            </w:tcBorders>
            <w:noWrap/>
            <w:vAlign w:val="bottom"/>
            <w:hideMark/>
          </w:tcPr>
          <w:p w14:paraId="7BFB3DA5" w14:textId="77777777" w:rsidR="007373BC" w:rsidRDefault="007373BC">
            <w:pPr>
              <w:jc w:val="right"/>
              <w:rPr>
                <w:sz w:val="20"/>
                <w:szCs w:val="20"/>
              </w:rPr>
            </w:pPr>
            <w:r>
              <w:rPr>
                <w:sz w:val="20"/>
                <w:szCs w:val="20"/>
              </w:rPr>
              <w:t>7.100.890,41</w:t>
            </w:r>
          </w:p>
        </w:tc>
        <w:tc>
          <w:tcPr>
            <w:tcW w:w="1460" w:type="dxa"/>
            <w:tcBorders>
              <w:top w:val="nil"/>
              <w:left w:val="nil"/>
              <w:bottom w:val="nil"/>
              <w:right w:val="nil"/>
            </w:tcBorders>
            <w:noWrap/>
            <w:vAlign w:val="bottom"/>
            <w:hideMark/>
          </w:tcPr>
          <w:p w14:paraId="7078D56E" w14:textId="77777777" w:rsidR="007373BC" w:rsidRDefault="007373BC">
            <w:pPr>
              <w:jc w:val="right"/>
              <w:rPr>
                <w:sz w:val="20"/>
                <w:szCs w:val="20"/>
              </w:rPr>
            </w:pPr>
            <w:r>
              <w:rPr>
                <w:sz w:val="20"/>
                <w:szCs w:val="20"/>
              </w:rPr>
              <w:t>3.121.460,24</w:t>
            </w:r>
          </w:p>
        </w:tc>
        <w:tc>
          <w:tcPr>
            <w:tcW w:w="1009" w:type="dxa"/>
            <w:tcBorders>
              <w:top w:val="nil"/>
              <w:left w:val="nil"/>
              <w:bottom w:val="nil"/>
              <w:right w:val="nil"/>
            </w:tcBorders>
            <w:noWrap/>
            <w:vAlign w:val="bottom"/>
            <w:hideMark/>
          </w:tcPr>
          <w:p w14:paraId="66A0CBC7" w14:textId="77777777" w:rsidR="007373BC" w:rsidRDefault="007373BC">
            <w:pPr>
              <w:jc w:val="right"/>
              <w:rPr>
                <w:sz w:val="20"/>
                <w:szCs w:val="20"/>
              </w:rPr>
            </w:pPr>
            <w:r>
              <w:rPr>
                <w:sz w:val="20"/>
                <w:szCs w:val="20"/>
              </w:rPr>
              <w:t>122,92</w:t>
            </w:r>
          </w:p>
        </w:tc>
        <w:tc>
          <w:tcPr>
            <w:tcW w:w="1009" w:type="dxa"/>
            <w:tcBorders>
              <w:top w:val="nil"/>
              <w:left w:val="nil"/>
              <w:bottom w:val="nil"/>
              <w:right w:val="nil"/>
            </w:tcBorders>
            <w:noWrap/>
            <w:vAlign w:val="bottom"/>
            <w:hideMark/>
          </w:tcPr>
          <w:p w14:paraId="41B68402" w14:textId="77777777" w:rsidR="007373BC" w:rsidRDefault="007373BC">
            <w:pPr>
              <w:jc w:val="right"/>
              <w:rPr>
                <w:sz w:val="20"/>
                <w:szCs w:val="20"/>
              </w:rPr>
            </w:pPr>
            <w:r>
              <w:rPr>
                <w:sz w:val="20"/>
                <w:szCs w:val="20"/>
              </w:rPr>
              <w:t>43,96</w:t>
            </w:r>
          </w:p>
        </w:tc>
      </w:tr>
      <w:tr w:rsidR="007373BC" w14:paraId="1C893E4D" w14:textId="77777777" w:rsidTr="007373BC">
        <w:trPr>
          <w:trHeight w:val="300"/>
        </w:trPr>
        <w:tc>
          <w:tcPr>
            <w:tcW w:w="166" w:type="dxa"/>
            <w:tcBorders>
              <w:top w:val="nil"/>
              <w:left w:val="nil"/>
              <w:bottom w:val="nil"/>
              <w:right w:val="nil"/>
            </w:tcBorders>
            <w:noWrap/>
            <w:vAlign w:val="bottom"/>
            <w:hideMark/>
          </w:tcPr>
          <w:p w14:paraId="36D61845" w14:textId="77777777" w:rsidR="007373BC" w:rsidRDefault="007373BC">
            <w:pPr>
              <w:jc w:val="right"/>
              <w:rPr>
                <w:sz w:val="20"/>
                <w:szCs w:val="20"/>
              </w:rPr>
            </w:pPr>
            <w:r>
              <w:rPr>
                <w:sz w:val="20"/>
                <w:szCs w:val="20"/>
              </w:rPr>
              <w:t>7</w:t>
            </w:r>
          </w:p>
        </w:tc>
        <w:tc>
          <w:tcPr>
            <w:tcW w:w="6072" w:type="dxa"/>
            <w:tcBorders>
              <w:top w:val="nil"/>
              <w:left w:val="nil"/>
              <w:bottom w:val="nil"/>
              <w:right w:val="nil"/>
            </w:tcBorders>
            <w:noWrap/>
            <w:vAlign w:val="bottom"/>
            <w:hideMark/>
          </w:tcPr>
          <w:p w14:paraId="4E6DE695" w14:textId="77777777" w:rsidR="007373BC" w:rsidRDefault="007373BC">
            <w:pPr>
              <w:rPr>
                <w:sz w:val="20"/>
                <w:szCs w:val="20"/>
              </w:rPr>
            </w:pPr>
            <w:r>
              <w:rPr>
                <w:sz w:val="20"/>
                <w:szCs w:val="20"/>
              </w:rPr>
              <w:t xml:space="preserve">    Prihodi od prodaje nefinancijske imovine</w:t>
            </w:r>
          </w:p>
        </w:tc>
        <w:tc>
          <w:tcPr>
            <w:tcW w:w="1460" w:type="dxa"/>
            <w:tcBorders>
              <w:top w:val="nil"/>
              <w:left w:val="nil"/>
              <w:bottom w:val="nil"/>
              <w:right w:val="nil"/>
            </w:tcBorders>
            <w:noWrap/>
            <w:vAlign w:val="bottom"/>
            <w:hideMark/>
          </w:tcPr>
          <w:p w14:paraId="6933C1F6" w14:textId="77777777" w:rsidR="007373BC" w:rsidRDefault="007373BC">
            <w:pPr>
              <w:jc w:val="right"/>
              <w:rPr>
                <w:sz w:val="20"/>
                <w:szCs w:val="20"/>
              </w:rPr>
            </w:pPr>
            <w:r>
              <w:rPr>
                <w:sz w:val="20"/>
                <w:szCs w:val="20"/>
              </w:rPr>
              <w:t>561.951,98</w:t>
            </w:r>
          </w:p>
        </w:tc>
        <w:tc>
          <w:tcPr>
            <w:tcW w:w="1904" w:type="dxa"/>
            <w:tcBorders>
              <w:top w:val="nil"/>
              <w:left w:val="nil"/>
              <w:bottom w:val="nil"/>
              <w:right w:val="nil"/>
            </w:tcBorders>
            <w:noWrap/>
            <w:vAlign w:val="bottom"/>
            <w:hideMark/>
          </w:tcPr>
          <w:p w14:paraId="01A4E06C" w14:textId="77777777" w:rsidR="007373BC" w:rsidRDefault="007373BC">
            <w:pPr>
              <w:jc w:val="right"/>
              <w:rPr>
                <w:sz w:val="20"/>
                <w:szCs w:val="20"/>
              </w:rPr>
            </w:pPr>
            <w:r>
              <w:rPr>
                <w:sz w:val="20"/>
                <w:szCs w:val="20"/>
              </w:rPr>
              <w:t>2.895.000,00</w:t>
            </w:r>
          </w:p>
        </w:tc>
        <w:tc>
          <w:tcPr>
            <w:tcW w:w="1460" w:type="dxa"/>
            <w:tcBorders>
              <w:top w:val="nil"/>
              <w:left w:val="nil"/>
              <w:bottom w:val="nil"/>
              <w:right w:val="nil"/>
            </w:tcBorders>
            <w:noWrap/>
            <w:vAlign w:val="bottom"/>
            <w:hideMark/>
          </w:tcPr>
          <w:p w14:paraId="2D4251D9" w14:textId="77777777" w:rsidR="007373BC" w:rsidRDefault="007373BC">
            <w:pPr>
              <w:jc w:val="right"/>
              <w:rPr>
                <w:sz w:val="20"/>
                <w:szCs w:val="20"/>
              </w:rPr>
            </w:pPr>
            <w:r>
              <w:rPr>
                <w:sz w:val="20"/>
                <w:szCs w:val="20"/>
              </w:rPr>
              <w:t>91.774,41</w:t>
            </w:r>
          </w:p>
        </w:tc>
        <w:tc>
          <w:tcPr>
            <w:tcW w:w="1009" w:type="dxa"/>
            <w:tcBorders>
              <w:top w:val="nil"/>
              <w:left w:val="nil"/>
              <w:bottom w:val="nil"/>
              <w:right w:val="nil"/>
            </w:tcBorders>
            <w:noWrap/>
            <w:vAlign w:val="bottom"/>
            <w:hideMark/>
          </w:tcPr>
          <w:p w14:paraId="644AB7AA" w14:textId="77777777" w:rsidR="007373BC" w:rsidRDefault="007373BC">
            <w:pPr>
              <w:jc w:val="right"/>
              <w:rPr>
                <w:sz w:val="20"/>
                <w:szCs w:val="20"/>
              </w:rPr>
            </w:pPr>
            <w:r>
              <w:rPr>
                <w:sz w:val="20"/>
                <w:szCs w:val="20"/>
              </w:rPr>
              <w:t>16,33</w:t>
            </w:r>
          </w:p>
        </w:tc>
        <w:tc>
          <w:tcPr>
            <w:tcW w:w="1009" w:type="dxa"/>
            <w:tcBorders>
              <w:top w:val="nil"/>
              <w:left w:val="nil"/>
              <w:bottom w:val="nil"/>
              <w:right w:val="nil"/>
            </w:tcBorders>
            <w:noWrap/>
            <w:vAlign w:val="bottom"/>
            <w:hideMark/>
          </w:tcPr>
          <w:p w14:paraId="2174E531" w14:textId="77777777" w:rsidR="007373BC" w:rsidRDefault="007373BC">
            <w:pPr>
              <w:jc w:val="right"/>
              <w:rPr>
                <w:sz w:val="20"/>
                <w:szCs w:val="20"/>
              </w:rPr>
            </w:pPr>
            <w:r>
              <w:rPr>
                <w:sz w:val="20"/>
                <w:szCs w:val="20"/>
              </w:rPr>
              <w:t>3,17</w:t>
            </w:r>
          </w:p>
        </w:tc>
      </w:tr>
      <w:tr w:rsidR="007373BC" w14:paraId="51497206" w14:textId="77777777" w:rsidTr="007373BC">
        <w:trPr>
          <w:trHeight w:val="300"/>
        </w:trPr>
        <w:tc>
          <w:tcPr>
            <w:tcW w:w="166" w:type="dxa"/>
            <w:tcBorders>
              <w:top w:val="single" w:sz="4" w:space="0" w:color="auto"/>
              <w:left w:val="nil"/>
              <w:bottom w:val="single" w:sz="4" w:space="0" w:color="auto"/>
              <w:right w:val="nil"/>
            </w:tcBorders>
            <w:noWrap/>
            <w:vAlign w:val="bottom"/>
            <w:hideMark/>
          </w:tcPr>
          <w:p w14:paraId="5827DDF9" w14:textId="77777777" w:rsidR="007373BC" w:rsidRDefault="007373BC">
            <w:pPr>
              <w:rPr>
                <w:b/>
                <w:bCs/>
                <w:sz w:val="20"/>
                <w:szCs w:val="20"/>
              </w:rPr>
            </w:pPr>
            <w:r>
              <w:rPr>
                <w:b/>
                <w:bCs/>
                <w:sz w:val="20"/>
                <w:szCs w:val="20"/>
              </w:rPr>
              <w:t> </w:t>
            </w:r>
          </w:p>
        </w:tc>
        <w:tc>
          <w:tcPr>
            <w:tcW w:w="6072" w:type="dxa"/>
            <w:tcBorders>
              <w:top w:val="single" w:sz="4" w:space="0" w:color="auto"/>
              <w:left w:val="nil"/>
              <w:bottom w:val="single" w:sz="4" w:space="0" w:color="auto"/>
              <w:right w:val="nil"/>
            </w:tcBorders>
            <w:noWrap/>
            <w:vAlign w:val="bottom"/>
            <w:hideMark/>
          </w:tcPr>
          <w:p w14:paraId="0C7B76AC" w14:textId="77777777" w:rsidR="007373BC" w:rsidRDefault="007373BC">
            <w:pPr>
              <w:rPr>
                <w:b/>
                <w:bCs/>
                <w:sz w:val="20"/>
                <w:szCs w:val="20"/>
              </w:rPr>
            </w:pPr>
            <w:r>
              <w:rPr>
                <w:b/>
                <w:bCs/>
                <w:sz w:val="20"/>
                <w:szCs w:val="20"/>
              </w:rPr>
              <w:t>RASHODI UKUPNO</w:t>
            </w:r>
          </w:p>
        </w:tc>
        <w:tc>
          <w:tcPr>
            <w:tcW w:w="1460" w:type="dxa"/>
            <w:tcBorders>
              <w:top w:val="single" w:sz="4" w:space="0" w:color="auto"/>
              <w:left w:val="nil"/>
              <w:bottom w:val="single" w:sz="4" w:space="0" w:color="auto"/>
              <w:right w:val="nil"/>
            </w:tcBorders>
            <w:noWrap/>
            <w:vAlign w:val="bottom"/>
            <w:hideMark/>
          </w:tcPr>
          <w:p w14:paraId="77845675" w14:textId="77777777" w:rsidR="007373BC" w:rsidRDefault="007373BC">
            <w:pPr>
              <w:jc w:val="right"/>
              <w:rPr>
                <w:b/>
                <w:bCs/>
                <w:sz w:val="20"/>
                <w:szCs w:val="20"/>
              </w:rPr>
            </w:pPr>
            <w:r>
              <w:rPr>
                <w:b/>
                <w:bCs/>
                <w:sz w:val="20"/>
                <w:szCs w:val="20"/>
              </w:rPr>
              <w:t>3.136.735,44</w:t>
            </w:r>
          </w:p>
        </w:tc>
        <w:tc>
          <w:tcPr>
            <w:tcW w:w="1904" w:type="dxa"/>
            <w:tcBorders>
              <w:top w:val="single" w:sz="4" w:space="0" w:color="auto"/>
              <w:left w:val="nil"/>
              <w:bottom w:val="single" w:sz="4" w:space="0" w:color="auto"/>
              <w:right w:val="nil"/>
            </w:tcBorders>
            <w:noWrap/>
            <w:vAlign w:val="bottom"/>
            <w:hideMark/>
          </w:tcPr>
          <w:p w14:paraId="2AF5CCA1" w14:textId="77777777" w:rsidR="007373BC" w:rsidRDefault="007373BC">
            <w:pPr>
              <w:jc w:val="right"/>
              <w:rPr>
                <w:b/>
                <w:bCs/>
                <w:sz w:val="20"/>
                <w:szCs w:val="20"/>
              </w:rPr>
            </w:pPr>
            <w:r>
              <w:rPr>
                <w:b/>
                <w:bCs/>
                <w:sz w:val="20"/>
                <w:szCs w:val="20"/>
              </w:rPr>
              <w:t>11.343.372,41</w:t>
            </w:r>
          </w:p>
        </w:tc>
        <w:tc>
          <w:tcPr>
            <w:tcW w:w="1460" w:type="dxa"/>
            <w:tcBorders>
              <w:top w:val="single" w:sz="4" w:space="0" w:color="auto"/>
              <w:left w:val="nil"/>
              <w:bottom w:val="single" w:sz="4" w:space="0" w:color="auto"/>
              <w:right w:val="nil"/>
            </w:tcBorders>
            <w:noWrap/>
            <w:vAlign w:val="bottom"/>
            <w:hideMark/>
          </w:tcPr>
          <w:p w14:paraId="32B7F55C" w14:textId="77777777" w:rsidR="007373BC" w:rsidRDefault="007373BC">
            <w:pPr>
              <w:jc w:val="right"/>
              <w:rPr>
                <w:b/>
                <w:bCs/>
                <w:sz w:val="20"/>
                <w:szCs w:val="20"/>
              </w:rPr>
            </w:pPr>
            <w:r>
              <w:rPr>
                <w:b/>
                <w:bCs/>
                <w:sz w:val="20"/>
                <w:szCs w:val="20"/>
              </w:rPr>
              <w:t>3.964.047,20</w:t>
            </w:r>
          </w:p>
        </w:tc>
        <w:tc>
          <w:tcPr>
            <w:tcW w:w="1009" w:type="dxa"/>
            <w:tcBorders>
              <w:top w:val="single" w:sz="4" w:space="0" w:color="auto"/>
              <w:left w:val="nil"/>
              <w:bottom w:val="single" w:sz="4" w:space="0" w:color="auto"/>
              <w:right w:val="nil"/>
            </w:tcBorders>
            <w:noWrap/>
            <w:vAlign w:val="bottom"/>
            <w:hideMark/>
          </w:tcPr>
          <w:p w14:paraId="564C9F17" w14:textId="77777777" w:rsidR="007373BC" w:rsidRDefault="007373BC">
            <w:pPr>
              <w:jc w:val="right"/>
              <w:rPr>
                <w:b/>
                <w:bCs/>
                <w:sz w:val="20"/>
                <w:szCs w:val="20"/>
              </w:rPr>
            </w:pPr>
            <w:r>
              <w:rPr>
                <w:b/>
                <w:bCs/>
                <w:sz w:val="20"/>
                <w:szCs w:val="20"/>
              </w:rPr>
              <w:t>126,37</w:t>
            </w:r>
          </w:p>
        </w:tc>
        <w:tc>
          <w:tcPr>
            <w:tcW w:w="1009" w:type="dxa"/>
            <w:tcBorders>
              <w:top w:val="single" w:sz="4" w:space="0" w:color="auto"/>
              <w:left w:val="nil"/>
              <w:bottom w:val="single" w:sz="4" w:space="0" w:color="auto"/>
              <w:right w:val="nil"/>
            </w:tcBorders>
            <w:noWrap/>
            <w:vAlign w:val="bottom"/>
            <w:hideMark/>
          </w:tcPr>
          <w:p w14:paraId="548018EF" w14:textId="77777777" w:rsidR="007373BC" w:rsidRDefault="007373BC">
            <w:pPr>
              <w:jc w:val="right"/>
              <w:rPr>
                <w:b/>
                <w:bCs/>
                <w:sz w:val="20"/>
                <w:szCs w:val="20"/>
              </w:rPr>
            </w:pPr>
            <w:r>
              <w:rPr>
                <w:b/>
                <w:bCs/>
                <w:sz w:val="20"/>
                <w:szCs w:val="20"/>
              </w:rPr>
              <w:t>34,95</w:t>
            </w:r>
          </w:p>
        </w:tc>
      </w:tr>
      <w:tr w:rsidR="007373BC" w14:paraId="4C35AFC9" w14:textId="77777777" w:rsidTr="007373BC">
        <w:trPr>
          <w:trHeight w:val="300"/>
        </w:trPr>
        <w:tc>
          <w:tcPr>
            <w:tcW w:w="166" w:type="dxa"/>
            <w:tcBorders>
              <w:top w:val="nil"/>
              <w:left w:val="nil"/>
              <w:bottom w:val="nil"/>
              <w:right w:val="nil"/>
            </w:tcBorders>
            <w:noWrap/>
            <w:vAlign w:val="bottom"/>
            <w:hideMark/>
          </w:tcPr>
          <w:p w14:paraId="09A82AEC" w14:textId="77777777" w:rsidR="007373BC" w:rsidRDefault="007373BC">
            <w:pPr>
              <w:jc w:val="right"/>
              <w:rPr>
                <w:sz w:val="20"/>
                <w:szCs w:val="20"/>
              </w:rPr>
            </w:pPr>
            <w:r>
              <w:rPr>
                <w:sz w:val="20"/>
                <w:szCs w:val="20"/>
              </w:rPr>
              <w:t>3</w:t>
            </w:r>
          </w:p>
        </w:tc>
        <w:tc>
          <w:tcPr>
            <w:tcW w:w="6072" w:type="dxa"/>
            <w:tcBorders>
              <w:top w:val="nil"/>
              <w:left w:val="nil"/>
              <w:bottom w:val="nil"/>
              <w:right w:val="nil"/>
            </w:tcBorders>
            <w:noWrap/>
            <w:vAlign w:val="bottom"/>
            <w:hideMark/>
          </w:tcPr>
          <w:p w14:paraId="138351F0" w14:textId="77777777" w:rsidR="007373BC" w:rsidRDefault="007373BC">
            <w:pPr>
              <w:rPr>
                <w:sz w:val="20"/>
                <w:szCs w:val="20"/>
              </w:rPr>
            </w:pPr>
            <w:r>
              <w:rPr>
                <w:sz w:val="20"/>
                <w:szCs w:val="20"/>
              </w:rPr>
              <w:t xml:space="preserve">    Rashodi poslovanja</w:t>
            </w:r>
          </w:p>
        </w:tc>
        <w:tc>
          <w:tcPr>
            <w:tcW w:w="1460" w:type="dxa"/>
            <w:tcBorders>
              <w:top w:val="nil"/>
              <w:left w:val="nil"/>
              <w:bottom w:val="nil"/>
              <w:right w:val="nil"/>
            </w:tcBorders>
            <w:noWrap/>
            <w:vAlign w:val="bottom"/>
            <w:hideMark/>
          </w:tcPr>
          <w:p w14:paraId="2FEB327D" w14:textId="77777777" w:rsidR="007373BC" w:rsidRDefault="007373BC">
            <w:pPr>
              <w:jc w:val="right"/>
              <w:rPr>
                <w:sz w:val="20"/>
                <w:szCs w:val="20"/>
              </w:rPr>
            </w:pPr>
            <w:r>
              <w:rPr>
                <w:sz w:val="20"/>
                <w:szCs w:val="20"/>
              </w:rPr>
              <w:t>2.676.319,43</w:t>
            </w:r>
          </w:p>
        </w:tc>
        <w:tc>
          <w:tcPr>
            <w:tcW w:w="1904" w:type="dxa"/>
            <w:tcBorders>
              <w:top w:val="nil"/>
              <w:left w:val="nil"/>
              <w:bottom w:val="nil"/>
              <w:right w:val="nil"/>
            </w:tcBorders>
            <w:noWrap/>
            <w:vAlign w:val="bottom"/>
            <w:hideMark/>
          </w:tcPr>
          <w:p w14:paraId="6CFCB821" w14:textId="77777777" w:rsidR="007373BC" w:rsidRDefault="007373BC">
            <w:pPr>
              <w:jc w:val="right"/>
              <w:rPr>
                <w:sz w:val="20"/>
                <w:szCs w:val="20"/>
              </w:rPr>
            </w:pPr>
            <w:r>
              <w:rPr>
                <w:sz w:val="20"/>
                <w:szCs w:val="20"/>
              </w:rPr>
              <w:t>6.762.298,41</w:t>
            </w:r>
          </w:p>
        </w:tc>
        <w:tc>
          <w:tcPr>
            <w:tcW w:w="1460" w:type="dxa"/>
            <w:tcBorders>
              <w:top w:val="nil"/>
              <w:left w:val="nil"/>
              <w:bottom w:val="nil"/>
              <w:right w:val="nil"/>
            </w:tcBorders>
            <w:noWrap/>
            <w:vAlign w:val="bottom"/>
            <w:hideMark/>
          </w:tcPr>
          <w:p w14:paraId="3630B835" w14:textId="77777777" w:rsidR="007373BC" w:rsidRDefault="007373BC">
            <w:pPr>
              <w:jc w:val="right"/>
              <w:rPr>
                <w:sz w:val="20"/>
                <w:szCs w:val="20"/>
              </w:rPr>
            </w:pPr>
            <w:r>
              <w:rPr>
                <w:sz w:val="20"/>
                <w:szCs w:val="20"/>
              </w:rPr>
              <w:t>3.288.508,44</w:t>
            </w:r>
          </w:p>
        </w:tc>
        <w:tc>
          <w:tcPr>
            <w:tcW w:w="1009" w:type="dxa"/>
            <w:tcBorders>
              <w:top w:val="nil"/>
              <w:left w:val="nil"/>
              <w:bottom w:val="nil"/>
              <w:right w:val="nil"/>
            </w:tcBorders>
            <w:noWrap/>
            <w:vAlign w:val="bottom"/>
            <w:hideMark/>
          </w:tcPr>
          <w:p w14:paraId="0617AA97" w14:textId="77777777" w:rsidR="007373BC" w:rsidRDefault="007373BC">
            <w:pPr>
              <w:jc w:val="right"/>
              <w:rPr>
                <w:sz w:val="20"/>
                <w:szCs w:val="20"/>
              </w:rPr>
            </w:pPr>
            <w:r>
              <w:rPr>
                <w:sz w:val="20"/>
                <w:szCs w:val="20"/>
              </w:rPr>
              <w:t>122,87</w:t>
            </w:r>
          </w:p>
        </w:tc>
        <w:tc>
          <w:tcPr>
            <w:tcW w:w="1009" w:type="dxa"/>
            <w:tcBorders>
              <w:top w:val="nil"/>
              <w:left w:val="nil"/>
              <w:bottom w:val="nil"/>
              <w:right w:val="nil"/>
            </w:tcBorders>
            <w:noWrap/>
            <w:vAlign w:val="bottom"/>
            <w:hideMark/>
          </w:tcPr>
          <w:p w14:paraId="54F81475" w14:textId="77777777" w:rsidR="007373BC" w:rsidRDefault="007373BC">
            <w:pPr>
              <w:jc w:val="right"/>
              <w:rPr>
                <w:sz w:val="20"/>
                <w:szCs w:val="20"/>
              </w:rPr>
            </w:pPr>
            <w:r>
              <w:rPr>
                <w:sz w:val="20"/>
                <w:szCs w:val="20"/>
              </w:rPr>
              <w:t>48,63</w:t>
            </w:r>
          </w:p>
        </w:tc>
      </w:tr>
      <w:tr w:rsidR="007373BC" w14:paraId="1A73BC4C" w14:textId="77777777" w:rsidTr="007373BC">
        <w:trPr>
          <w:trHeight w:val="300"/>
        </w:trPr>
        <w:tc>
          <w:tcPr>
            <w:tcW w:w="166" w:type="dxa"/>
            <w:tcBorders>
              <w:top w:val="nil"/>
              <w:left w:val="nil"/>
              <w:bottom w:val="nil"/>
              <w:right w:val="nil"/>
            </w:tcBorders>
            <w:noWrap/>
            <w:vAlign w:val="bottom"/>
            <w:hideMark/>
          </w:tcPr>
          <w:p w14:paraId="42A57F58" w14:textId="77777777" w:rsidR="007373BC" w:rsidRDefault="007373BC">
            <w:pPr>
              <w:jc w:val="right"/>
              <w:rPr>
                <w:sz w:val="20"/>
                <w:szCs w:val="20"/>
              </w:rPr>
            </w:pPr>
            <w:r>
              <w:rPr>
                <w:sz w:val="20"/>
                <w:szCs w:val="20"/>
              </w:rPr>
              <w:t>4</w:t>
            </w:r>
          </w:p>
        </w:tc>
        <w:tc>
          <w:tcPr>
            <w:tcW w:w="6072" w:type="dxa"/>
            <w:tcBorders>
              <w:top w:val="nil"/>
              <w:left w:val="nil"/>
              <w:bottom w:val="nil"/>
              <w:right w:val="nil"/>
            </w:tcBorders>
            <w:noWrap/>
            <w:vAlign w:val="bottom"/>
            <w:hideMark/>
          </w:tcPr>
          <w:p w14:paraId="62133E30" w14:textId="77777777" w:rsidR="007373BC" w:rsidRDefault="007373BC">
            <w:pPr>
              <w:rPr>
                <w:sz w:val="20"/>
                <w:szCs w:val="20"/>
              </w:rPr>
            </w:pPr>
            <w:r>
              <w:rPr>
                <w:sz w:val="20"/>
                <w:szCs w:val="20"/>
              </w:rPr>
              <w:t xml:space="preserve">    Rashodi za nabavu nefinancijske imovine</w:t>
            </w:r>
          </w:p>
        </w:tc>
        <w:tc>
          <w:tcPr>
            <w:tcW w:w="1460" w:type="dxa"/>
            <w:tcBorders>
              <w:top w:val="nil"/>
              <w:left w:val="nil"/>
              <w:bottom w:val="nil"/>
              <w:right w:val="nil"/>
            </w:tcBorders>
            <w:noWrap/>
            <w:vAlign w:val="bottom"/>
            <w:hideMark/>
          </w:tcPr>
          <w:p w14:paraId="1745B4DF" w14:textId="77777777" w:rsidR="007373BC" w:rsidRDefault="007373BC">
            <w:pPr>
              <w:jc w:val="right"/>
              <w:rPr>
                <w:sz w:val="20"/>
                <w:szCs w:val="20"/>
              </w:rPr>
            </w:pPr>
            <w:r>
              <w:rPr>
                <w:sz w:val="20"/>
                <w:szCs w:val="20"/>
              </w:rPr>
              <w:t>460.416,01</w:t>
            </w:r>
          </w:p>
        </w:tc>
        <w:tc>
          <w:tcPr>
            <w:tcW w:w="1904" w:type="dxa"/>
            <w:tcBorders>
              <w:top w:val="nil"/>
              <w:left w:val="nil"/>
              <w:bottom w:val="nil"/>
              <w:right w:val="nil"/>
            </w:tcBorders>
            <w:noWrap/>
            <w:vAlign w:val="bottom"/>
            <w:hideMark/>
          </w:tcPr>
          <w:p w14:paraId="68388508" w14:textId="77777777" w:rsidR="007373BC" w:rsidRDefault="007373BC">
            <w:pPr>
              <w:jc w:val="right"/>
              <w:rPr>
                <w:sz w:val="20"/>
                <w:szCs w:val="20"/>
              </w:rPr>
            </w:pPr>
            <w:r>
              <w:rPr>
                <w:sz w:val="20"/>
                <w:szCs w:val="20"/>
              </w:rPr>
              <w:t>4.581.074,00</w:t>
            </w:r>
          </w:p>
        </w:tc>
        <w:tc>
          <w:tcPr>
            <w:tcW w:w="1460" w:type="dxa"/>
            <w:tcBorders>
              <w:top w:val="nil"/>
              <w:left w:val="nil"/>
              <w:bottom w:val="nil"/>
              <w:right w:val="nil"/>
            </w:tcBorders>
            <w:noWrap/>
            <w:vAlign w:val="bottom"/>
            <w:hideMark/>
          </w:tcPr>
          <w:p w14:paraId="5B5482AF" w14:textId="77777777" w:rsidR="007373BC" w:rsidRDefault="007373BC">
            <w:pPr>
              <w:jc w:val="right"/>
              <w:rPr>
                <w:sz w:val="20"/>
                <w:szCs w:val="20"/>
              </w:rPr>
            </w:pPr>
            <w:r>
              <w:rPr>
                <w:sz w:val="20"/>
                <w:szCs w:val="20"/>
              </w:rPr>
              <w:t>675.538,76</w:t>
            </w:r>
          </w:p>
        </w:tc>
        <w:tc>
          <w:tcPr>
            <w:tcW w:w="1009" w:type="dxa"/>
            <w:tcBorders>
              <w:top w:val="nil"/>
              <w:left w:val="nil"/>
              <w:bottom w:val="nil"/>
              <w:right w:val="nil"/>
            </w:tcBorders>
            <w:noWrap/>
            <w:vAlign w:val="bottom"/>
            <w:hideMark/>
          </w:tcPr>
          <w:p w14:paraId="54265A4D" w14:textId="77777777" w:rsidR="007373BC" w:rsidRDefault="007373BC">
            <w:pPr>
              <w:jc w:val="right"/>
              <w:rPr>
                <w:sz w:val="20"/>
                <w:szCs w:val="20"/>
              </w:rPr>
            </w:pPr>
            <w:r>
              <w:rPr>
                <w:sz w:val="20"/>
                <w:szCs w:val="20"/>
              </w:rPr>
              <w:t>146,72</w:t>
            </w:r>
          </w:p>
        </w:tc>
        <w:tc>
          <w:tcPr>
            <w:tcW w:w="1009" w:type="dxa"/>
            <w:tcBorders>
              <w:top w:val="nil"/>
              <w:left w:val="nil"/>
              <w:bottom w:val="nil"/>
              <w:right w:val="nil"/>
            </w:tcBorders>
            <w:noWrap/>
            <w:vAlign w:val="bottom"/>
            <w:hideMark/>
          </w:tcPr>
          <w:p w14:paraId="5E6316EF" w14:textId="77777777" w:rsidR="007373BC" w:rsidRDefault="007373BC">
            <w:pPr>
              <w:jc w:val="right"/>
              <w:rPr>
                <w:sz w:val="20"/>
                <w:szCs w:val="20"/>
              </w:rPr>
            </w:pPr>
            <w:r>
              <w:rPr>
                <w:sz w:val="20"/>
                <w:szCs w:val="20"/>
              </w:rPr>
              <w:t>14,75</w:t>
            </w:r>
          </w:p>
        </w:tc>
      </w:tr>
      <w:tr w:rsidR="007373BC" w14:paraId="43C8A49E" w14:textId="77777777" w:rsidTr="007373BC">
        <w:trPr>
          <w:trHeight w:val="300"/>
        </w:trPr>
        <w:tc>
          <w:tcPr>
            <w:tcW w:w="166" w:type="dxa"/>
            <w:tcBorders>
              <w:top w:val="single" w:sz="4" w:space="0" w:color="auto"/>
              <w:left w:val="nil"/>
              <w:bottom w:val="single" w:sz="4" w:space="0" w:color="auto"/>
              <w:right w:val="nil"/>
            </w:tcBorders>
            <w:noWrap/>
            <w:vAlign w:val="bottom"/>
            <w:hideMark/>
          </w:tcPr>
          <w:p w14:paraId="650B718B" w14:textId="77777777" w:rsidR="007373BC" w:rsidRDefault="007373BC">
            <w:pPr>
              <w:rPr>
                <w:sz w:val="20"/>
                <w:szCs w:val="20"/>
              </w:rPr>
            </w:pPr>
            <w:r>
              <w:rPr>
                <w:sz w:val="20"/>
                <w:szCs w:val="20"/>
              </w:rPr>
              <w:t> </w:t>
            </w:r>
          </w:p>
        </w:tc>
        <w:tc>
          <w:tcPr>
            <w:tcW w:w="6072" w:type="dxa"/>
            <w:tcBorders>
              <w:top w:val="single" w:sz="4" w:space="0" w:color="auto"/>
              <w:left w:val="nil"/>
              <w:bottom w:val="single" w:sz="4" w:space="0" w:color="auto"/>
              <w:right w:val="nil"/>
            </w:tcBorders>
            <w:noWrap/>
            <w:vAlign w:val="bottom"/>
            <w:hideMark/>
          </w:tcPr>
          <w:p w14:paraId="030FDBB5" w14:textId="77777777" w:rsidR="007373BC" w:rsidRDefault="007373BC">
            <w:pPr>
              <w:rPr>
                <w:b/>
                <w:bCs/>
                <w:sz w:val="20"/>
                <w:szCs w:val="20"/>
              </w:rPr>
            </w:pPr>
            <w:r>
              <w:rPr>
                <w:b/>
                <w:bCs/>
                <w:sz w:val="20"/>
                <w:szCs w:val="20"/>
              </w:rPr>
              <w:t>RAZLIKA - VIŠAK / MANJAK</w:t>
            </w:r>
          </w:p>
        </w:tc>
        <w:tc>
          <w:tcPr>
            <w:tcW w:w="1460" w:type="dxa"/>
            <w:tcBorders>
              <w:top w:val="single" w:sz="4" w:space="0" w:color="auto"/>
              <w:left w:val="nil"/>
              <w:bottom w:val="single" w:sz="4" w:space="0" w:color="auto"/>
              <w:right w:val="nil"/>
            </w:tcBorders>
            <w:noWrap/>
            <w:vAlign w:val="bottom"/>
            <w:hideMark/>
          </w:tcPr>
          <w:p w14:paraId="126C6C0C" w14:textId="77777777" w:rsidR="007373BC" w:rsidRDefault="007373BC">
            <w:pPr>
              <w:jc w:val="right"/>
              <w:rPr>
                <w:b/>
                <w:bCs/>
                <w:sz w:val="20"/>
                <w:szCs w:val="20"/>
              </w:rPr>
            </w:pPr>
            <w:r>
              <w:rPr>
                <w:b/>
                <w:bCs/>
                <w:sz w:val="20"/>
                <w:szCs w:val="20"/>
              </w:rPr>
              <w:t>-35.299,30</w:t>
            </w:r>
          </w:p>
        </w:tc>
        <w:tc>
          <w:tcPr>
            <w:tcW w:w="1904" w:type="dxa"/>
            <w:tcBorders>
              <w:top w:val="single" w:sz="4" w:space="0" w:color="auto"/>
              <w:left w:val="nil"/>
              <w:bottom w:val="single" w:sz="4" w:space="0" w:color="auto"/>
              <w:right w:val="nil"/>
            </w:tcBorders>
            <w:noWrap/>
            <w:vAlign w:val="bottom"/>
            <w:hideMark/>
          </w:tcPr>
          <w:p w14:paraId="6479D22A" w14:textId="77777777" w:rsidR="007373BC" w:rsidRDefault="007373BC">
            <w:pPr>
              <w:jc w:val="right"/>
              <w:rPr>
                <w:b/>
                <w:bCs/>
                <w:sz w:val="20"/>
                <w:szCs w:val="20"/>
              </w:rPr>
            </w:pPr>
            <w:r>
              <w:rPr>
                <w:b/>
                <w:bCs/>
                <w:sz w:val="20"/>
                <w:szCs w:val="20"/>
              </w:rPr>
              <w:t>-1.347.482,00</w:t>
            </w:r>
          </w:p>
        </w:tc>
        <w:tc>
          <w:tcPr>
            <w:tcW w:w="1460" w:type="dxa"/>
            <w:tcBorders>
              <w:top w:val="single" w:sz="4" w:space="0" w:color="auto"/>
              <w:left w:val="nil"/>
              <w:bottom w:val="single" w:sz="4" w:space="0" w:color="auto"/>
              <w:right w:val="nil"/>
            </w:tcBorders>
            <w:noWrap/>
            <w:vAlign w:val="bottom"/>
            <w:hideMark/>
          </w:tcPr>
          <w:p w14:paraId="308082E1" w14:textId="77777777" w:rsidR="007373BC" w:rsidRDefault="007373BC">
            <w:pPr>
              <w:jc w:val="right"/>
              <w:rPr>
                <w:b/>
                <w:bCs/>
                <w:sz w:val="20"/>
                <w:szCs w:val="20"/>
              </w:rPr>
            </w:pPr>
            <w:r>
              <w:rPr>
                <w:b/>
                <w:bCs/>
                <w:sz w:val="20"/>
                <w:szCs w:val="20"/>
              </w:rPr>
              <w:t>-750.812,55</w:t>
            </w:r>
          </w:p>
        </w:tc>
        <w:tc>
          <w:tcPr>
            <w:tcW w:w="1009" w:type="dxa"/>
            <w:tcBorders>
              <w:top w:val="single" w:sz="4" w:space="0" w:color="auto"/>
              <w:left w:val="nil"/>
              <w:bottom w:val="single" w:sz="4" w:space="0" w:color="auto"/>
              <w:right w:val="nil"/>
            </w:tcBorders>
            <w:noWrap/>
            <w:vAlign w:val="bottom"/>
            <w:hideMark/>
          </w:tcPr>
          <w:p w14:paraId="4D29C19D" w14:textId="77777777" w:rsidR="007373BC" w:rsidRDefault="007373BC">
            <w:pPr>
              <w:jc w:val="right"/>
              <w:rPr>
                <w:b/>
                <w:bCs/>
                <w:sz w:val="20"/>
                <w:szCs w:val="20"/>
              </w:rPr>
            </w:pPr>
            <w:r>
              <w:rPr>
                <w:b/>
                <w:bCs/>
                <w:sz w:val="20"/>
                <w:szCs w:val="20"/>
              </w:rPr>
              <w:t>2.126,99</w:t>
            </w:r>
          </w:p>
        </w:tc>
        <w:tc>
          <w:tcPr>
            <w:tcW w:w="1009" w:type="dxa"/>
            <w:tcBorders>
              <w:top w:val="single" w:sz="4" w:space="0" w:color="auto"/>
              <w:left w:val="nil"/>
              <w:bottom w:val="single" w:sz="4" w:space="0" w:color="auto"/>
              <w:right w:val="nil"/>
            </w:tcBorders>
            <w:noWrap/>
            <w:vAlign w:val="bottom"/>
            <w:hideMark/>
          </w:tcPr>
          <w:p w14:paraId="55F56FA3" w14:textId="77777777" w:rsidR="007373BC" w:rsidRDefault="007373BC">
            <w:pPr>
              <w:jc w:val="right"/>
              <w:rPr>
                <w:b/>
                <w:bCs/>
                <w:sz w:val="20"/>
                <w:szCs w:val="20"/>
              </w:rPr>
            </w:pPr>
            <w:r>
              <w:rPr>
                <w:b/>
                <w:bCs/>
                <w:sz w:val="20"/>
                <w:szCs w:val="20"/>
              </w:rPr>
              <w:t>55,72</w:t>
            </w:r>
          </w:p>
        </w:tc>
      </w:tr>
      <w:tr w:rsidR="007373BC" w14:paraId="6B7E729C" w14:textId="77777777" w:rsidTr="007373BC">
        <w:trPr>
          <w:trHeight w:val="300"/>
        </w:trPr>
        <w:tc>
          <w:tcPr>
            <w:tcW w:w="166" w:type="dxa"/>
            <w:tcBorders>
              <w:top w:val="nil"/>
              <w:left w:val="nil"/>
              <w:bottom w:val="nil"/>
              <w:right w:val="nil"/>
            </w:tcBorders>
            <w:noWrap/>
            <w:vAlign w:val="bottom"/>
            <w:hideMark/>
          </w:tcPr>
          <w:p w14:paraId="03602A87" w14:textId="77777777" w:rsidR="007373BC" w:rsidRDefault="007373BC">
            <w:pPr>
              <w:jc w:val="right"/>
              <w:rPr>
                <w:b/>
                <w:bCs/>
                <w:sz w:val="20"/>
                <w:szCs w:val="20"/>
              </w:rPr>
            </w:pPr>
          </w:p>
        </w:tc>
        <w:tc>
          <w:tcPr>
            <w:tcW w:w="6072" w:type="dxa"/>
            <w:tcBorders>
              <w:top w:val="nil"/>
              <w:left w:val="nil"/>
              <w:bottom w:val="nil"/>
              <w:right w:val="nil"/>
            </w:tcBorders>
            <w:noWrap/>
            <w:vAlign w:val="bottom"/>
            <w:hideMark/>
          </w:tcPr>
          <w:p w14:paraId="1B4C2A74" w14:textId="77777777" w:rsidR="007373BC" w:rsidRDefault="007373BC">
            <w:pPr>
              <w:rPr>
                <w:sz w:val="20"/>
                <w:szCs w:val="20"/>
              </w:rPr>
            </w:pPr>
          </w:p>
        </w:tc>
        <w:tc>
          <w:tcPr>
            <w:tcW w:w="1460" w:type="dxa"/>
            <w:tcBorders>
              <w:top w:val="nil"/>
              <w:left w:val="nil"/>
              <w:bottom w:val="nil"/>
              <w:right w:val="nil"/>
            </w:tcBorders>
            <w:noWrap/>
            <w:vAlign w:val="bottom"/>
            <w:hideMark/>
          </w:tcPr>
          <w:p w14:paraId="54055A76" w14:textId="77777777" w:rsidR="007373BC" w:rsidRDefault="007373BC">
            <w:pPr>
              <w:rPr>
                <w:sz w:val="20"/>
                <w:szCs w:val="20"/>
              </w:rPr>
            </w:pPr>
          </w:p>
        </w:tc>
        <w:tc>
          <w:tcPr>
            <w:tcW w:w="1904" w:type="dxa"/>
            <w:tcBorders>
              <w:top w:val="nil"/>
              <w:left w:val="nil"/>
              <w:bottom w:val="nil"/>
              <w:right w:val="nil"/>
            </w:tcBorders>
            <w:noWrap/>
            <w:vAlign w:val="bottom"/>
            <w:hideMark/>
          </w:tcPr>
          <w:p w14:paraId="6C6C5527" w14:textId="77777777" w:rsidR="007373BC" w:rsidRDefault="007373BC">
            <w:pPr>
              <w:rPr>
                <w:sz w:val="20"/>
                <w:szCs w:val="20"/>
              </w:rPr>
            </w:pPr>
          </w:p>
        </w:tc>
        <w:tc>
          <w:tcPr>
            <w:tcW w:w="1460" w:type="dxa"/>
            <w:tcBorders>
              <w:top w:val="nil"/>
              <w:left w:val="nil"/>
              <w:bottom w:val="nil"/>
              <w:right w:val="nil"/>
            </w:tcBorders>
            <w:noWrap/>
            <w:vAlign w:val="bottom"/>
            <w:hideMark/>
          </w:tcPr>
          <w:p w14:paraId="130BB5C7" w14:textId="77777777" w:rsidR="007373BC" w:rsidRDefault="007373BC">
            <w:pPr>
              <w:rPr>
                <w:sz w:val="20"/>
                <w:szCs w:val="20"/>
              </w:rPr>
            </w:pPr>
          </w:p>
        </w:tc>
        <w:tc>
          <w:tcPr>
            <w:tcW w:w="1009" w:type="dxa"/>
            <w:tcBorders>
              <w:top w:val="nil"/>
              <w:left w:val="nil"/>
              <w:bottom w:val="nil"/>
              <w:right w:val="nil"/>
            </w:tcBorders>
            <w:noWrap/>
            <w:vAlign w:val="bottom"/>
            <w:hideMark/>
          </w:tcPr>
          <w:p w14:paraId="43494977" w14:textId="77777777" w:rsidR="007373BC" w:rsidRDefault="007373BC">
            <w:pPr>
              <w:rPr>
                <w:sz w:val="20"/>
                <w:szCs w:val="20"/>
              </w:rPr>
            </w:pPr>
          </w:p>
        </w:tc>
        <w:tc>
          <w:tcPr>
            <w:tcW w:w="1009" w:type="dxa"/>
            <w:tcBorders>
              <w:top w:val="nil"/>
              <w:left w:val="nil"/>
              <w:bottom w:val="nil"/>
              <w:right w:val="nil"/>
            </w:tcBorders>
            <w:noWrap/>
            <w:vAlign w:val="bottom"/>
            <w:hideMark/>
          </w:tcPr>
          <w:p w14:paraId="6D944094" w14:textId="77777777" w:rsidR="007373BC" w:rsidRDefault="007373BC">
            <w:pPr>
              <w:rPr>
                <w:sz w:val="20"/>
                <w:szCs w:val="20"/>
              </w:rPr>
            </w:pPr>
          </w:p>
        </w:tc>
      </w:tr>
      <w:tr w:rsidR="007373BC" w14:paraId="2C6181C3" w14:textId="77777777" w:rsidTr="007373BC">
        <w:trPr>
          <w:trHeight w:val="300"/>
        </w:trPr>
        <w:tc>
          <w:tcPr>
            <w:tcW w:w="13080" w:type="dxa"/>
            <w:gridSpan w:val="7"/>
            <w:tcBorders>
              <w:top w:val="nil"/>
              <w:left w:val="nil"/>
              <w:bottom w:val="nil"/>
              <w:right w:val="nil"/>
            </w:tcBorders>
            <w:noWrap/>
            <w:vAlign w:val="bottom"/>
            <w:hideMark/>
          </w:tcPr>
          <w:p w14:paraId="6CFFCCD2" w14:textId="77777777" w:rsidR="007373BC" w:rsidRDefault="007373BC">
            <w:pPr>
              <w:jc w:val="center"/>
              <w:rPr>
                <w:b/>
                <w:bCs/>
                <w:sz w:val="20"/>
                <w:szCs w:val="20"/>
              </w:rPr>
            </w:pPr>
            <w:r>
              <w:rPr>
                <w:b/>
                <w:bCs/>
                <w:sz w:val="20"/>
                <w:szCs w:val="20"/>
              </w:rPr>
              <w:t>B) SAŽETAK RAČUNA FINANCIRANJA</w:t>
            </w:r>
          </w:p>
        </w:tc>
      </w:tr>
      <w:tr w:rsidR="007373BC" w14:paraId="15715B9E" w14:textId="77777777" w:rsidTr="007373BC">
        <w:trPr>
          <w:trHeight w:val="300"/>
        </w:trPr>
        <w:tc>
          <w:tcPr>
            <w:tcW w:w="166" w:type="dxa"/>
            <w:tcBorders>
              <w:top w:val="nil"/>
              <w:left w:val="nil"/>
              <w:bottom w:val="nil"/>
              <w:right w:val="nil"/>
            </w:tcBorders>
            <w:noWrap/>
            <w:vAlign w:val="bottom"/>
            <w:hideMark/>
          </w:tcPr>
          <w:p w14:paraId="33BBD7DA" w14:textId="77777777" w:rsidR="007373BC" w:rsidRDefault="007373BC">
            <w:pPr>
              <w:jc w:val="center"/>
              <w:rPr>
                <w:b/>
                <w:bCs/>
                <w:sz w:val="20"/>
                <w:szCs w:val="20"/>
              </w:rPr>
            </w:pPr>
          </w:p>
        </w:tc>
        <w:tc>
          <w:tcPr>
            <w:tcW w:w="6072" w:type="dxa"/>
            <w:tcBorders>
              <w:top w:val="nil"/>
              <w:left w:val="nil"/>
              <w:bottom w:val="nil"/>
              <w:right w:val="nil"/>
            </w:tcBorders>
            <w:noWrap/>
            <w:vAlign w:val="bottom"/>
            <w:hideMark/>
          </w:tcPr>
          <w:p w14:paraId="4854A102" w14:textId="77777777" w:rsidR="007373BC" w:rsidRDefault="007373BC">
            <w:pPr>
              <w:rPr>
                <w:sz w:val="20"/>
                <w:szCs w:val="20"/>
              </w:rPr>
            </w:pPr>
          </w:p>
        </w:tc>
        <w:tc>
          <w:tcPr>
            <w:tcW w:w="1460" w:type="dxa"/>
            <w:tcBorders>
              <w:top w:val="nil"/>
              <w:left w:val="nil"/>
              <w:bottom w:val="nil"/>
              <w:right w:val="nil"/>
            </w:tcBorders>
            <w:noWrap/>
            <w:vAlign w:val="bottom"/>
            <w:hideMark/>
          </w:tcPr>
          <w:p w14:paraId="71B1A942" w14:textId="77777777" w:rsidR="007373BC" w:rsidRDefault="007373BC">
            <w:pPr>
              <w:rPr>
                <w:sz w:val="20"/>
                <w:szCs w:val="20"/>
              </w:rPr>
            </w:pPr>
          </w:p>
        </w:tc>
        <w:tc>
          <w:tcPr>
            <w:tcW w:w="1904" w:type="dxa"/>
            <w:tcBorders>
              <w:top w:val="nil"/>
              <w:left w:val="nil"/>
              <w:bottom w:val="nil"/>
              <w:right w:val="nil"/>
            </w:tcBorders>
            <w:noWrap/>
            <w:vAlign w:val="bottom"/>
            <w:hideMark/>
          </w:tcPr>
          <w:p w14:paraId="47B73985" w14:textId="77777777" w:rsidR="007373BC" w:rsidRDefault="007373BC">
            <w:pPr>
              <w:rPr>
                <w:sz w:val="20"/>
                <w:szCs w:val="20"/>
              </w:rPr>
            </w:pPr>
          </w:p>
        </w:tc>
        <w:tc>
          <w:tcPr>
            <w:tcW w:w="1460" w:type="dxa"/>
            <w:tcBorders>
              <w:top w:val="nil"/>
              <w:left w:val="nil"/>
              <w:bottom w:val="nil"/>
              <w:right w:val="nil"/>
            </w:tcBorders>
            <w:noWrap/>
            <w:vAlign w:val="bottom"/>
            <w:hideMark/>
          </w:tcPr>
          <w:p w14:paraId="5B26768F" w14:textId="77777777" w:rsidR="007373BC" w:rsidRDefault="007373BC">
            <w:pPr>
              <w:rPr>
                <w:sz w:val="20"/>
                <w:szCs w:val="20"/>
              </w:rPr>
            </w:pPr>
          </w:p>
        </w:tc>
        <w:tc>
          <w:tcPr>
            <w:tcW w:w="1009" w:type="dxa"/>
            <w:tcBorders>
              <w:top w:val="nil"/>
              <w:left w:val="nil"/>
              <w:bottom w:val="nil"/>
              <w:right w:val="nil"/>
            </w:tcBorders>
            <w:noWrap/>
            <w:vAlign w:val="bottom"/>
            <w:hideMark/>
          </w:tcPr>
          <w:p w14:paraId="6D9F4495" w14:textId="77777777" w:rsidR="007373BC" w:rsidRDefault="007373BC">
            <w:pPr>
              <w:rPr>
                <w:sz w:val="20"/>
                <w:szCs w:val="20"/>
              </w:rPr>
            </w:pPr>
          </w:p>
        </w:tc>
        <w:tc>
          <w:tcPr>
            <w:tcW w:w="1009" w:type="dxa"/>
            <w:tcBorders>
              <w:top w:val="nil"/>
              <w:left w:val="nil"/>
              <w:bottom w:val="nil"/>
              <w:right w:val="nil"/>
            </w:tcBorders>
            <w:noWrap/>
            <w:vAlign w:val="bottom"/>
            <w:hideMark/>
          </w:tcPr>
          <w:p w14:paraId="1216F2E8" w14:textId="77777777" w:rsidR="007373BC" w:rsidRDefault="007373BC">
            <w:pPr>
              <w:rPr>
                <w:sz w:val="20"/>
                <w:szCs w:val="20"/>
              </w:rPr>
            </w:pPr>
          </w:p>
        </w:tc>
      </w:tr>
      <w:tr w:rsidR="007373BC" w14:paraId="6FA91683" w14:textId="77777777" w:rsidTr="007373BC">
        <w:trPr>
          <w:trHeight w:val="300"/>
        </w:trPr>
        <w:tc>
          <w:tcPr>
            <w:tcW w:w="6238" w:type="dxa"/>
            <w:gridSpan w:val="2"/>
            <w:tcBorders>
              <w:top w:val="single" w:sz="4" w:space="0" w:color="auto"/>
              <w:left w:val="nil"/>
              <w:bottom w:val="nil"/>
              <w:right w:val="nil"/>
            </w:tcBorders>
            <w:noWrap/>
            <w:vAlign w:val="bottom"/>
            <w:hideMark/>
          </w:tcPr>
          <w:p w14:paraId="38D46BC1" w14:textId="77777777" w:rsidR="007373BC" w:rsidRDefault="007373BC">
            <w:pPr>
              <w:rPr>
                <w:b/>
                <w:bCs/>
                <w:sz w:val="20"/>
                <w:szCs w:val="20"/>
              </w:rPr>
            </w:pPr>
            <w:r>
              <w:rPr>
                <w:b/>
                <w:bCs/>
                <w:sz w:val="20"/>
                <w:szCs w:val="20"/>
              </w:rPr>
              <w:t xml:space="preserve">BROJČANA OZNAKA I NAZIV </w:t>
            </w:r>
          </w:p>
        </w:tc>
        <w:tc>
          <w:tcPr>
            <w:tcW w:w="1460" w:type="dxa"/>
            <w:tcBorders>
              <w:top w:val="single" w:sz="4" w:space="0" w:color="auto"/>
              <w:left w:val="nil"/>
              <w:bottom w:val="nil"/>
              <w:right w:val="nil"/>
            </w:tcBorders>
            <w:noWrap/>
            <w:vAlign w:val="bottom"/>
            <w:hideMark/>
          </w:tcPr>
          <w:p w14:paraId="48369D29" w14:textId="77777777" w:rsidR="007373BC" w:rsidRDefault="007373BC">
            <w:pPr>
              <w:jc w:val="center"/>
              <w:rPr>
                <w:b/>
                <w:bCs/>
                <w:sz w:val="20"/>
                <w:szCs w:val="20"/>
              </w:rPr>
            </w:pPr>
            <w:r>
              <w:rPr>
                <w:b/>
                <w:bCs/>
                <w:sz w:val="20"/>
                <w:szCs w:val="20"/>
              </w:rPr>
              <w:t xml:space="preserve">IZVRŠENJE </w:t>
            </w:r>
          </w:p>
        </w:tc>
        <w:tc>
          <w:tcPr>
            <w:tcW w:w="1904" w:type="dxa"/>
            <w:tcBorders>
              <w:top w:val="single" w:sz="4" w:space="0" w:color="auto"/>
              <w:left w:val="nil"/>
              <w:bottom w:val="nil"/>
              <w:right w:val="nil"/>
            </w:tcBorders>
            <w:noWrap/>
            <w:vAlign w:val="bottom"/>
            <w:hideMark/>
          </w:tcPr>
          <w:p w14:paraId="723803C2" w14:textId="77777777" w:rsidR="007373BC" w:rsidRDefault="007373BC">
            <w:pPr>
              <w:jc w:val="center"/>
              <w:rPr>
                <w:b/>
                <w:bCs/>
                <w:sz w:val="20"/>
                <w:szCs w:val="20"/>
              </w:rPr>
            </w:pPr>
            <w:r>
              <w:rPr>
                <w:b/>
                <w:bCs/>
                <w:sz w:val="20"/>
                <w:szCs w:val="20"/>
              </w:rPr>
              <w:t>IZVORNI PLAN</w:t>
            </w:r>
          </w:p>
        </w:tc>
        <w:tc>
          <w:tcPr>
            <w:tcW w:w="1460" w:type="dxa"/>
            <w:tcBorders>
              <w:top w:val="single" w:sz="4" w:space="0" w:color="auto"/>
              <w:left w:val="nil"/>
              <w:bottom w:val="nil"/>
              <w:right w:val="nil"/>
            </w:tcBorders>
            <w:noWrap/>
            <w:vAlign w:val="bottom"/>
            <w:hideMark/>
          </w:tcPr>
          <w:p w14:paraId="69F52FD2" w14:textId="77777777" w:rsidR="007373BC" w:rsidRDefault="007373BC">
            <w:pPr>
              <w:jc w:val="center"/>
              <w:rPr>
                <w:b/>
                <w:bCs/>
                <w:sz w:val="20"/>
                <w:szCs w:val="20"/>
              </w:rPr>
            </w:pPr>
            <w:r>
              <w:rPr>
                <w:b/>
                <w:bCs/>
                <w:sz w:val="20"/>
                <w:szCs w:val="20"/>
              </w:rPr>
              <w:t xml:space="preserve">IZVRŠENJE </w:t>
            </w:r>
          </w:p>
        </w:tc>
        <w:tc>
          <w:tcPr>
            <w:tcW w:w="1009" w:type="dxa"/>
            <w:tcBorders>
              <w:top w:val="single" w:sz="4" w:space="0" w:color="auto"/>
              <w:left w:val="nil"/>
              <w:bottom w:val="nil"/>
              <w:right w:val="nil"/>
            </w:tcBorders>
            <w:noWrap/>
            <w:vAlign w:val="bottom"/>
            <w:hideMark/>
          </w:tcPr>
          <w:p w14:paraId="7E387F59" w14:textId="77777777" w:rsidR="007373BC" w:rsidRDefault="007373BC">
            <w:pPr>
              <w:jc w:val="center"/>
              <w:rPr>
                <w:b/>
                <w:bCs/>
                <w:sz w:val="20"/>
                <w:szCs w:val="20"/>
              </w:rPr>
            </w:pPr>
            <w:r>
              <w:rPr>
                <w:b/>
                <w:bCs/>
                <w:sz w:val="20"/>
                <w:szCs w:val="20"/>
              </w:rPr>
              <w:t>INDEKS</w:t>
            </w:r>
          </w:p>
        </w:tc>
        <w:tc>
          <w:tcPr>
            <w:tcW w:w="1009" w:type="dxa"/>
            <w:tcBorders>
              <w:top w:val="single" w:sz="4" w:space="0" w:color="auto"/>
              <w:left w:val="nil"/>
              <w:bottom w:val="nil"/>
              <w:right w:val="nil"/>
            </w:tcBorders>
            <w:noWrap/>
            <w:vAlign w:val="bottom"/>
            <w:hideMark/>
          </w:tcPr>
          <w:p w14:paraId="587A8765" w14:textId="77777777" w:rsidR="007373BC" w:rsidRDefault="007373BC">
            <w:pPr>
              <w:jc w:val="center"/>
              <w:rPr>
                <w:b/>
                <w:bCs/>
                <w:sz w:val="20"/>
                <w:szCs w:val="20"/>
              </w:rPr>
            </w:pPr>
            <w:r>
              <w:rPr>
                <w:b/>
                <w:bCs/>
                <w:sz w:val="20"/>
                <w:szCs w:val="20"/>
              </w:rPr>
              <w:t>INDEKS</w:t>
            </w:r>
          </w:p>
        </w:tc>
      </w:tr>
      <w:tr w:rsidR="007373BC" w14:paraId="5AB848D4" w14:textId="77777777" w:rsidTr="007373BC">
        <w:trPr>
          <w:trHeight w:val="300"/>
        </w:trPr>
        <w:tc>
          <w:tcPr>
            <w:tcW w:w="166" w:type="dxa"/>
            <w:tcBorders>
              <w:top w:val="nil"/>
              <w:left w:val="nil"/>
              <w:bottom w:val="single" w:sz="4" w:space="0" w:color="auto"/>
              <w:right w:val="nil"/>
            </w:tcBorders>
            <w:noWrap/>
            <w:vAlign w:val="bottom"/>
            <w:hideMark/>
          </w:tcPr>
          <w:p w14:paraId="44D1A437" w14:textId="77777777" w:rsidR="007373BC" w:rsidRDefault="007373BC">
            <w:pPr>
              <w:rPr>
                <w:b/>
                <w:bCs/>
                <w:sz w:val="20"/>
                <w:szCs w:val="20"/>
              </w:rPr>
            </w:pPr>
            <w:r>
              <w:rPr>
                <w:b/>
                <w:bCs/>
                <w:sz w:val="20"/>
                <w:szCs w:val="20"/>
              </w:rPr>
              <w:t> </w:t>
            </w:r>
          </w:p>
        </w:tc>
        <w:tc>
          <w:tcPr>
            <w:tcW w:w="6072" w:type="dxa"/>
            <w:tcBorders>
              <w:top w:val="nil"/>
              <w:left w:val="nil"/>
              <w:bottom w:val="single" w:sz="4" w:space="0" w:color="auto"/>
              <w:right w:val="nil"/>
            </w:tcBorders>
            <w:noWrap/>
            <w:vAlign w:val="bottom"/>
            <w:hideMark/>
          </w:tcPr>
          <w:p w14:paraId="399598F0" w14:textId="77777777" w:rsidR="007373BC" w:rsidRDefault="007373BC">
            <w:pPr>
              <w:rPr>
                <w:b/>
                <w:bCs/>
                <w:sz w:val="20"/>
                <w:szCs w:val="20"/>
              </w:rPr>
            </w:pPr>
            <w:r>
              <w:rPr>
                <w:b/>
                <w:bCs/>
                <w:sz w:val="20"/>
                <w:szCs w:val="20"/>
              </w:rPr>
              <w:t> </w:t>
            </w:r>
          </w:p>
        </w:tc>
        <w:tc>
          <w:tcPr>
            <w:tcW w:w="1460" w:type="dxa"/>
            <w:tcBorders>
              <w:top w:val="nil"/>
              <w:left w:val="nil"/>
              <w:bottom w:val="single" w:sz="4" w:space="0" w:color="auto"/>
              <w:right w:val="nil"/>
            </w:tcBorders>
            <w:noWrap/>
            <w:vAlign w:val="bottom"/>
            <w:hideMark/>
          </w:tcPr>
          <w:p w14:paraId="3B19098D" w14:textId="77777777" w:rsidR="007373BC" w:rsidRDefault="007373BC">
            <w:pPr>
              <w:jc w:val="center"/>
              <w:rPr>
                <w:b/>
                <w:bCs/>
                <w:sz w:val="20"/>
                <w:szCs w:val="20"/>
              </w:rPr>
            </w:pPr>
            <w:r>
              <w:rPr>
                <w:b/>
                <w:bCs/>
                <w:sz w:val="20"/>
                <w:szCs w:val="20"/>
              </w:rPr>
              <w:t>1-6/2024</w:t>
            </w:r>
          </w:p>
        </w:tc>
        <w:tc>
          <w:tcPr>
            <w:tcW w:w="1904" w:type="dxa"/>
            <w:tcBorders>
              <w:top w:val="nil"/>
              <w:left w:val="nil"/>
              <w:bottom w:val="single" w:sz="4" w:space="0" w:color="auto"/>
              <w:right w:val="nil"/>
            </w:tcBorders>
            <w:noWrap/>
            <w:vAlign w:val="bottom"/>
            <w:hideMark/>
          </w:tcPr>
          <w:p w14:paraId="4A90424F" w14:textId="77777777" w:rsidR="007373BC" w:rsidRDefault="007373BC">
            <w:pPr>
              <w:jc w:val="center"/>
              <w:rPr>
                <w:b/>
                <w:bCs/>
                <w:sz w:val="20"/>
                <w:szCs w:val="20"/>
              </w:rPr>
            </w:pPr>
            <w:r>
              <w:rPr>
                <w:b/>
                <w:bCs/>
                <w:sz w:val="20"/>
                <w:szCs w:val="20"/>
              </w:rPr>
              <w:t>2025.</w:t>
            </w:r>
          </w:p>
        </w:tc>
        <w:tc>
          <w:tcPr>
            <w:tcW w:w="1460" w:type="dxa"/>
            <w:tcBorders>
              <w:top w:val="nil"/>
              <w:left w:val="nil"/>
              <w:bottom w:val="single" w:sz="4" w:space="0" w:color="auto"/>
              <w:right w:val="nil"/>
            </w:tcBorders>
            <w:noWrap/>
            <w:vAlign w:val="bottom"/>
            <w:hideMark/>
          </w:tcPr>
          <w:p w14:paraId="1B4CB39B" w14:textId="77777777" w:rsidR="007373BC" w:rsidRDefault="007373BC">
            <w:pPr>
              <w:jc w:val="center"/>
              <w:rPr>
                <w:b/>
                <w:bCs/>
                <w:sz w:val="20"/>
                <w:szCs w:val="20"/>
              </w:rPr>
            </w:pPr>
            <w:r>
              <w:rPr>
                <w:b/>
                <w:bCs/>
                <w:sz w:val="20"/>
                <w:szCs w:val="20"/>
              </w:rPr>
              <w:t>1-6/2025</w:t>
            </w:r>
          </w:p>
        </w:tc>
        <w:tc>
          <w:tcPr>
            <w:tcW w:w="1009" w:type="dxa"/>
            <w:tcBorders>
              <w:top w:val="nil"/>
              <w:left w:val="nil"/>
              <w:bottom w:val="single" w:sz="4" w:space="0" w:color="auto"/>
              <w:right w:val="nil"/>
            </w:tcBorders>
            <w:noWrap/>
            <w:vAlign w:val="bottom"/>
            <w:hideMark/>
          </w:tcPr>
          <w:p w14:paraId="68931227" w14:textId="77777777" w:rsidR="007373BC" w:rsidRDefault="007373BC">
            <w:pPr>
              <w:jc w:val="center"/>
              <w:rPr>
                <w:b/>
                <w:bCs/>
                <w:sz w:val="20"/>
                <w:szCs w:val="20"/>
              </w:rPr>
            </w:pPr>
            <w:r>
              <w:rPr>
                <w:b/>
                <w:bCs/>
                <w:sz w:val="20"/>
                <w:szCs w:val="20"/>
              </w:rPr>
              <w:t>4/2*100</w:t>
            </w:r>
          </w:p>
        </w:tc>
        <w:tc>
          <w:tcPr>
            <w:tcW w:w="1009" w:type="dxa"/>
            <w:tcBorders>
              <w:top w:val="nil"/>
              <w:left w:val="nil"/>
              <w:bottom w:val="single" w:sz="4" w:space="0" w:color="auto"/>
              <w:right w:val="nil"/>
            </w:tcBorders>
            <w:noWrap/>
            <w:vAlign w:val="bottom"/>
            <w:hideMark/>
          </w:tcPr>
          <w:p w14:paraId="6D2C61FE" w14:textId="77777777" w:rsidR="007373BC" w:rsidRDefault="007373BC">
            <w:pPr>
              <w:jc w:val="center"/>
              <w:rPr>
                <w:b/>
                <w:bCs/>
                <w:sz w:val="20"/>
                <w:szCs w:val="20"/>
              </w:rPr>
            </w:pPr>
            <w:r>
              <w:rPr>
                <w:b/>
                <w:bCs/>
                <w:sz w:val="20"/>
                <w:szCs w:val="20"/>
              </w:rPr>
              <w:t>4/3*100</w:t>
            </w:r>
          </w:p>
        </w:tc>
      </w:tr>
      <w:tr w:rsidR="007373BC" w14:paraId="3F400D56" w14:textId="77777777" w:rsidTr="007373BC">
        <w:trPr>
          <w:trHeight w:val="300"/>
        </w:trPr>
        <w:tc>
          <w:tcPr>
            <w:tcW w:w="6238" w:type="dxa"/>
            <w:gridSpan w:val="2"/>
            <w:tcBorders>
              <w:top w:val="single" w:sz="4" w:space="0" w:color="auto"/>
              <w:left w:val="nil"/>
              <w:bottom w:val="single" w:sz="4" w:space="0" w:color="auto"/>
              <w:right w:val="nil"/>
            </w:tcBorders>
            <w:noWrap/>
            <w:vAlign w:val="bottom"/>
            <w:hideMark/>
          </w:tcPr>
          <w:p w14:paraId="6ACEDB15" w14:textId="77777777" w:rsidR="007373BC" w:rsidRDefault="007373BC">
            <w:pPr>
              <w:jc w:val="center"/>
              <w:rPr>
                <w:b/>
                <w:bCs/>
                <w:sz w:val="20"/>
                <w:szCs w:val="20"/>
              </w:rPr>
            </w:pPr>
            <w:r>
              <w:rPr>
                <w:b/>
                <w:bCs/>
                <w:sz w:val="20"/>
                <w:szCs w:val="20"/>
              </w:rPr>
              <w:t>1</w:t>
            </w:r>
          </w:p>
        </w:tc>
        <w:tc>
          <w:tcPr>
            <w:tcW w:w="1460" w:type="dxa"/>
            <w:tcBorders>
              <w:top w:val="nil"/>
              <w:left w:val="nil"/>
              <w:bottom w:val="single" w:sz="4" w:space="0" w:color="auto"/>
              <w:right w:val="nil"/>
            </w:tcBorders>
            <w:noWrap/>
            <w:vAlign w:val="bottom"/>
            <w:hideMark/>
          </w:tcPr>
          <w:p w14:paraId="1CB7AE51" w14:textId="77777777" w:rsidR="007373BC" w:rsidRDefault="007373BC">
            <w:pPr>
              <w:jc w:val="center"/>
              <w:rPr>
                <w:b/>
                <w:bCs/>
                <w:sz w:val="20"/>
                <w:szCs w:val="20"/>
              </w:rPr>
            </w:pPr>
            <w:r>
              <w:rPr>
                <w:b/>
                <w:bCs/>
                <w:sz w:val="20"/>
                <w:szCs w:val="20"/>
              </w:rPr>
              <w:t>4</w:t>
            </w:r>
          </w:p>
        </w:tc>
        <w:tc>
          <w:tcPr>
            <w:tcW w:w="1904" w:type="dxa"/>
            <w:tcBorders>
              <w:top w:val="nil"/>
              <w:left w:val="nil"/>
              <w:bottom w:val="single" w:sz="4" w:space="0" w:color="auto"/>
              <w:right w:val="nil"/>
            </w:tcBorders>
            <w:noWrap/>
            <w:vAlign w:val="bottom"/>
            <w:hideMark/>
          </w:tcPr>
          <w:p w14:paraId="4DA70C4D" w14:textId="77777777" w:rsidR="007373BC" w:rsidRDefault="007373BC">
            <w:pPr>
              <w:jc w:val="center"/>
              <w:rPr>
                <w:b/>
                <w:bCs/>
                <w:sz w:val="20"/>
                <w:szCs w:val="20"/>
              </w:rPr>
            </w:pPr>
            <w:r>
              <w:rPr>
                <w:b/>
                <w:bCs/>
                <w:sz w:val="20"/>
                <w:szCs w:val="20"/>
              </w:rPr>
              <w:t>3</w:t>
            </w:r>
          </w:p>
        </w:tc>
        <w:tc>
          <w:tcPr>
            <w:tcW w:w="1460" w:type="dxa"/>
            <w:tcBorders>
              <w:top w:val="nil"/>
              <w:left w:val="nil"/>
              <w:bottom w:val="single" w:sz="4" w:space="0" w:color="auto"/>
              <w:right w:val="nil"/>
            </w:tcBorders>
            <w:noWrap/>
            <w:vAlign w:val="bottom"/>
            <w:hideMark/>
          </w:tcPr>
          <w:p w14:paraId="1C8FCCA0" w14:textId="77777777" w:rsidR="007373BC" w:rsidRDefault="007373BC">
            <w:pPr>
              <w:jc w:val="center"/>
              <w:rPr>
                <w:b/>
                <w:bCs/>
                <w:sz w:val="20"/>
                <w:szCs w:val="20"/>
              </w:rPr>
            </w:pPr>
            <w:r>
              <w:rPr>
                <w:b/>
                <w:bCs/>
                <w:sz w:val="20"/>
                <w:szCs w:val="20"/>
              </w:rPr>
              <w:t>4</w:t>
            </w:r>
          </w:p>
        </w:tc>
        <w:tc>
          <w:tcPr>
            <w:tcW w:w="1009" w:type="dxa"/>
            <w:tcBorders>
              <w:top w:val="nil"/>
              <w:left w:val="nil"/>
              <w:bottom w:val="single" w:sz="4" w:space="0" w:color="auto"/>
              <w:right w:val="nil"/>
            </w:tcBorders>
            <w:noWrap/>
            <w:vAlign w:val="bottom"/>
            <w:hideMark/>
          </w:tcPr>
          <w:p w14:paraId="53A9EA1E" w14:textId="77777777" w:rsidR="007373BC" w:rsidRDefault="007373BC">
            <w:pPr>
              <w:jc w:val="center"/>
              <w:rPr>
                <w:b/>
                <w:bCs/>
                <w:sz w:val="20"/>
                <w:szCs w:val="20"/>
              </w:rPr>
            </w:pPr>
            <w:r>
              <w:rPr>
                <w:b/>
                <w:bCs/>
                <w:sz w:val="20"/>
                <w:szCs w:val="20"/>
              </w:rPr>
              <w:t>5</w:t>
            </w:r>
          </w:p>
        </w:tc>
        <w:tc>
          <w:tcPr>
            <w:tcW w:w="1009" w:type="dxa"/>
            <w:tcBorders>
              <w:top w:val="nil"/>
              <w:left w:val="nil"/>
              <w:bottom w:val="single" w:sz="4" w:space="0" w:color="auto"/>
              <w:right w:val="nil"/>
            </w:tcBorders>
            <w:noWrap/>
            <w:vAlign w:val="bottom"/>
            <w:hideMark/>
          </w:tcPr>
          <w:p w14:paraId="3887727E" w14:textId="77777777" w:rsidR="007373BC" w:rsidRDefault="007373BC">
            <w:pPr>
              <w:jc w:val="center"/>
              <w:rPr>
                <w:b/>
                <w:bCs/>
                <w:sz w:val="20"/>
                <w:szCs w:val="20"/>
              </w:rPr>
            </w:pPr>
            <w:r>
              <w:rPr>
                <w:b/>
                <w:bCs/>
                <w:sz w:val="20"/>
                <w:szCs w:val="20"/>
              </w:rPr>
              <w:t>6</w:t>
            </w:r>
          </w:p>
        </w:tc>
      </w:tr>
      <w:tr w:rsidR="007373BC" w14:paraId="16210DAB" w14:textId="77777777" w:rsidTr="007373BC">
        <w:trPr>
          <w:trHeight w:val="300"/>
        </w:trPr>
        <w:tc>
          <w:tcPr>
            <w:tcW w:w="166" w:type="dxa"/>
            <w:tcBorders>
              <w:top w:val="nil"/>
              <w:left w:val="nil"/>
              <w:bottom w:val="nil"/>
              <w:right w:val="nil"/>
            </w:tcBorders>
            <w:noWrap/>
            <w:vAlign w:val="bottom"/>
            <w:hideMark/>
          </w:tcPr>
          <w:p w14:paraId="174C739D" w14:textId="77777777" w:rsidR="007373BC" w:rsidRDefault="007373BC">
            <w:pPr>
              <w:jc w:val="right"/>
              <w:rPr>
                <w:sz w:val="20"/>
                <w:szCs w:val="20"/>
              </w:rPr>
            </w:pPr>
            <w:r>
              <w:rPr>
                <w:sz w:val="20"/>
                <w:szCs w:val="20"/>
              </w:rPr>
              <w:t>8</w:t>
            </w:r>
          </w:p>
        </w:tc>
        <w:tc>
          <w:tcPr>
            <w:tcW w:w="6072" w:type="dxa"/>
            <w:tcBorders>
              <w:top w:val="nil"/>
              <w:left w:val="nil"/>
              <w:bottom w:val="nil"/>
              <w:right w:val="nil"/>
            </w:tcBorders>
            <w:noWrap/>
            <w:vAlign w:val="bottom"/>
            <w:hideMark/>
          </w:tcPr>
          <w:p w14:paraId="6AFBF991" w14:textId="77777777" w:rsidR="007373BC" w:rsidRDefault="007373BC">
            <w:pPr>
              <w:rPr>
                <w:sz w:val="20"/>
                <w:szCs w:val="20"/>
              </w:rPr>
            </w:pPr>
            <w:r>
              <w:rPr>
                <w:sz w:val="20"/>
                <w:szCs w:val="20"/>
              </w:rPr>
              <w:t xml:space="preserve">    Primici od financijske imovine i zaduživanja</w:t>
            </w:r>
          </w:p>
        </w:tc>
        <w:tc>
          <w:tcPr>
            <w:tcW w:w="1460" w:type="dxa"/>
            <w:tcBorders>
              <w:top w:val="nil"/>
              <w:left w:val="nil"/>
              <w:bottom w:val="nil"/>
              <w:right w:val="nil"/>
            </w:tcBorders>
            <w:noWrap/>
            <w:vAlign w:val="bottom"/>
            <w:hideMark/>
          </w:tcPr>
          <w:p w14:paraId="5FA21DF8" w14:textId="77777777" w:rsidR="007373BC" w:rsidRDefault="007373BC">
            <w:pPr>
              <w:jc w:val="right"/>
              <w:rPr>
                <w:sz w:val="20"/>
                <w:szCs w:val="20"/>
              </w:rPr>
            </w:pPr>
            <w:r>
              <w:rPr>
                <w:sz w:val="20"/>
                <w:szCs w:val="20"/>
              </w:rPr>
              <w:t>0,00</w:t>
            </w:r>
          </w:p>
        </w:tc>
        <w:tc>
          <w:tcPr>
            <w:tcW w:w="1904" w:type="dxa"/>
            <w:tcBorders>
              <w:top w:val="nil"/>
              <w:left w:val="nil"/>
              <w:bottom w:val="nil"/>
              <w:right w:val="nil"/>
            </w:tcBorders>
            <w:noWrap/>
            <w:vAlign w:val="bottom"/>
            <w:hideMark/>
          </w:tcPr>
          <w:p w14:paraId="69649B51" w14:textId="77777777" w:rsidR="007373BC" w:rsidRDefault="007373BC">
            <w:pPr>
              <w:jc w:val="right"/>
              <w:rPr>
                <w:sz w:val="20"/>
                <w:szCs w:val="20"/>
              </w:rPr>
            </w:pPr>
            <w:r>
              <w:rPr>
                <w:sz w:val="20"/>
                <w:szCs w:val="20"/>
              </w:rPr>
              <w:t>995.500,00</w:t>
            </w:r>
          </w:p>
        </w:tc>
        <w:tc>
          <w:tcPr>
            <w:tcW w:w="1460" w:type="dxa"/>
            <w:tcBorders>
              <w:top w:val="nil"/>
              <w:left w:val="nil"/>
              <w:bottom w:val="nil"/>
              <w:right w:val="nil"/>
            </w:tcBorders>
            <w:noWrap/>
            <w:vAlign w:val="bottom"/>
            <w:hideMark/>
          </w:tcPr>
          <w:p w14:paraId="53A765AA" w14:textId="77777777" w:rsidR="007373BC" w:rsidRDefault="007373BC">
            <w:pPr>
              <w:jc w:val="right"/>
              <w:rPr>
                <w:sz w:val="20"/>
                <w:szCs w:val="20"/>
              </w:rPr>
            </w:pPr>
            <w:r>
              <w:rPr>
                <w:sz w:val="20"/>
                <w:szCs w:val="20"/>
              </w:rPr>
              <w:t>0,00</w:t>
            </w:r>
          </w:p>
        </w:tc>
        <w:tc>
          <w:tcPr>
            <w:tcW w:w="1009" w:type="dxa"/>
            <w:tcBorders>
              <w:top w:val="nil"/>
              <w:left w:val="nil"/>
              <w:bottom w:val="nil"/>
              <w:right w:val="nil"/>
            </w:tcBorders>
            <w:noWrap/>
            <w:vAlign w:val="bottom"/>
            <w:hideMark/>
          </w:tcPr>
          <w:p w14:paraId="57F41288" w14:textId="77777777" w:rsidR="007373BC" w:rsidRDefault="007373BC">
            <w:pPr>
              <w:jc w:val="right"/>
              <w:rPr>
                <w:sz w:val="20"/>
                <w:szCs w:val="20"/>
              </w:rPr>
            </w:pPr>
            <w:r>
              <w:rPr>
                <w:sz w:val="20"/>
                <w:szCs w:val="20"/>
              </w:rPr>
              <w:t>0,00</w:t>
            </w:r>
          </w:p>
        </w:tc>
        <w:tc>
          <w:tcPr>
            <w:tcW w:w="1009" w:type="dxa"/>
            <w:tcBorders>
              <w:top w:val="nil"/>
              <w:left w:val="nil"/>
              <w:bottom w:val="nil"/>
              <w:right w:val="nil"/>
            </w:tcBorders>
            <w:noWrap/>
            <w:vAlign w:val="bottom"/>
            <w:hideMark/>
          </w:tcPr>
          <w:p w14:paraId="4977DB33" w14:textId="77777777" w:rsidR="007373BC" w:rsidRDefault="007373BC">
            <w:pPr>
              <w:jc w:val="right"/>
              <w:rPr>
                <w:sz w:val="20"/>
                <w:szCs w:val="20"/>
              </w:rPr>
            </w:pPr>
            <w:r>
              <w:rPr>
                <w:sz w:val="20"/>
                <w:szCs w:val="20"/>
              </w:rPr>
              <w:t>0,00</w:t>
            </w:r>
          </w:p>
        </w:tc>
      </w:tr>
      <w:tr w:rsidR="007373BC" w14:paraId="253D13BC" w14:textId="77777777" w:rsidTr="007373BC">
        <w:trPr>
          <w:trHeight w:val="300"/>
        </w:trPr>
        <w:tc>
          <w:tcPr>
            <w:tcW w:w="166" w:type="dxa"/>
            <w:tcBorders>
              <w:top w:val="nil"/>
              <w:left w:val="nil"/>
              <w:bottom w:val="nil"/>
              <w:right w:val="nil"/>
            </w:tcBorders>
            <w:noWrap/>
            <w:vAlign w:val="bottom"/>
            <w:hideMark/>
          </w:tcPr>
          <w:p w14:paraId="0D16204E" w14:textId="77777777" w:rsidR="007373BC" w:rsidRDefault="007373BC">
            <w:pPr>
              <w:jc w:val="right"/>
              <w:rPr>
                <w:sz w:val="20"/>
                <w:szCs w:val="20"/>
              </w:rPr>
            </w:pPr>
            <w:r>
              <w:rPr>
                <w:sz w:val="20"/>
                <w:szCs w:val="20"/>
              </w:rPr>
              <w:t>5</w:t>
            </w:r>
          </w:p>
        </w:tc>
        <w:tc>
          <w:tcPr>
            <w:tcW w:w="6072" w:type="dxa"/>
            <w:tcBorders>
              <w:top w:val="nil"/>
              <w:left w:val="nil"/>
              <w:bottom w:val="nil"/>
              <w:right w:val="nil"/>
            </w:tcBorders>
            <w:noWrap/>
            <w:vAlign w:val="bottom"/>
            <w:hideMark/>
          </w:tcPr>
          <w:p w14:paraId="24E2193E" w14:textId="77777777" w:rsidR="007373BC" w:rsidRDefault="007373BC">
            <w:pPr>
              <w:rPr>
                <w:sz w:val="20"/>
                <w:szCs w:val="20"/>
              </w:rPr>
            </w:pPr>
            <w:r>
              <w:rPr>
                <w:sz w:val="20"/>
                <w:szCs w:val="20"/>
              </w:rPr>
              <w:t xml:space="preserve">    Izdaci za financijsku imovinu i otplate zajmova</w:t>
            </w:r>
          </w:p>
        </w:tc>
        <w:tc>
          <w:tcPr>
            <w:tcW w:w="1460" w:type="dxa"/>
            <w:tcBorders>
              <w:top w:val="nil"/>
              <w:left w:val="nil"/>
              <w:bottom w:val="nil"/>
              <w:right w:val="nil"/>
            </w:tcBorders>
            <w:noWrap/>
            <w:vAlign w:val="bottom"/>
            <w:hideMark/>
          </w:tcPr>
          <w:p w14:paraId="10EF2F40" w14:textId="77777777" w:rsidR="007373BC" w:rsidRDefault="007373BC">
            <w:pPr>
              <w:jc w:val="right"/>
              <w:rPr>
                <w:sz w:val="20"/>
                <w:szCs w:val="20"/>
              </w:rPr>
            </w:pPr>
            <w:r>
              <w:rPr>
                <w:sz w:val="20"/>
                <w:szCs w:val="20"/>
              </w:rPr>
              <w:t>61.498,28</w:t>
            </w:r>
          </w:p>
        </w:tc>
        <w:tc>
          <w:tcPr>
            <w:tcW w:w="1904" w:type="dxa"/>
            <w:tcBorders>
              <w:top w:val="nil"/>
              <w:left w:val="nil"/>
              <w:bottom w:val="nil"/>
              <w:right w:val="nil"/>
            </w:tcBorders>
            <w:noWrap/>
            <w:vAlign w:val="bottom"/>
            <w:hideMark/>
          </w:tcPr>
          <w:p w14:paraId="42F467EB" w14:textId="77777777" w:rsidR="007373BC" w:rsidRDefault="007373BC">
            <w:pPr>
              <w:jc w:val="right"/>
              <w:rPr>
                <w:sz w:val="20"/>
                <w:szCs w:val="20"/>
              </w:rPr>
            </w:pPr>
            <w:r>
              <w:rPr>
                <w:sz w:val="20"/>
                <w:szCs w:val="20"/>
              </w:rPr>
              <w:t>148.218,00</w:t>
            </w:r>
          </w:p>
        </w:tc>
        <w:tc>
          <w:tcPr>
            <w:tcW w:w="1460" w:type="dxa"/>
            <w:tcBorders>
              <w:top w:val="nil"/>
              <w:left w:val="nil"/>
              <w:bottom w:val="nil"/>
              <w:right w:val="nil"/>
            </w:tcBorders>
            <w:noWrap/>
            <w:vAlign w:val="bottom"/>
            <w:hideMark/>
          </w:tcPr>
          <w:p w14:paraId="354368A8" w14:textId="77777777" w:rsidR="007373BC" w:rsidRDefault="007373BC">
            <w:pPr>
              <w:jc w:val="right"/>
              <w:rPr>
                <w:sz w:val="20"/>
                <w:szCs w:val="20"/>
              </w:rPr>
            </w:pPr>
            <w:r>
              <w:rPr>
                <w:sz w:val="20"/>
                <w:szCs w:val="20"/>
              </w:rPr>
              <w:t>69.831,61</w:t>
            </w:r>
          </w:p>
        </w:tc>
        <w:tc>
          <w:tcPr>
            <w:tcW w:w="1009" w:type="dxa"/>
            <w:tcBorders>
              <w:top w:val="nil"/>
              <w:left w:val="nil"/>
              <w:bottom w:val="nil"/>
              <w:right w:val="nil"/>
            </w:tcBorders>
            <w:noWrap/>
            <w:vAlign w:val="bottom"/>
            <w:hideMark/>
          </w:tcPr>
          <w:p w14:paraId="7612B70A" w14:textId="77777777" w:rsidR="007373BC" w:rsidRDefault="007373BC">
            <w:pPr>
              <w:jc w:val="right"/>
              <w:rPr>
                <w:sz w:val="20"/>
                <w:szCs w:val="20"/>
              </w:rPr>
            </w:pPr>
            <w:r>
              <w:rPr>
                <w:sz w:val="20"/>
                <w:szCs w:val="20"/>
              </w:rPr>
              <w:t>113,55</w:t>
            </w:r>
          </w:p>
        </w:tc>
        <w:tc>
          <w:tcPr>
            <w:tcW w:w="1009" w:type="dxa"/>
            <w:tcBorders>
              <w:top w:val="nil"/>
              <w:left w:val="nil"/>
              <w:bottom w:val="nil"/>
              <w:right w:val="nil"/>
            </w:tcBorders>
            <w:noWrap/>
            <w:vAlign w:val="bottom"/>
            <w:hideMark/>
          </w:tcPr>
          <w:p w14:paraId="4704FBCF" w14:textId="77777777" w:rsidR="007373BC" w:rsidRDefault="007373BC">
            <w:pPr>
              <w:jc w:val="right"/>
              <w:rPr>
                <w:sz w:val="20"/>
                <w:szCs w:val="20"/>
              </w:rPr>
            </w:pPr>
            <w:r>
              <w:rPr>
                <w:sz w:val="20"/>
                <w:szCs w:val="20"/>
              </w:rPr>
              <w:t>47,11</w:t>
            </w:r>
          </w:p>
        </w:tc>
      </w:tr>
      <w:tr w:rsidR="007373BC" w14:paraId="3057415A" w14:textId="77777777" w:rsidTr="007373BC">
        <w:trPr>
          <w:trHeight w:val="300"/>
        </w:trPr>
        <w:tc>
          <w:tcPr>
            <w:tcW w:w="166" w:type="dxa"/>
            <w:tcBorders>
              <w:top w:val="single" w:sz="4" w:space="0" w:color="auto"/>
              <w:left w:val="nil"/>
              <w:bottom w:val="single" w:sz="4" w:space="0" w:color="auto"/>
              <w:right w:val="nil"/>
            </w:tcBorders>
            <w:noWrap/>
            <w:vAlign w:val="bottom"/>
            <w:hideMark/>
          </w:tcPr>
          <w:p w14:paraId="332ADD7A" w14:textId="77777777" w:rsidR="007373BC" w:rsidRDefault="007373BC">
            <w:pPr>
              <w:rPr>
                <w:b/>
                <w:bCs/>
                <w:sz w:val="20"/>
                <w:szCs w:val="20"/>
              </w:rPr>
            </w:pPr>
            <w:r>
              <w:rPr>
                <w:b/>
                <w:bCs/>
                <w:sz w:val="20"/>
                <w:szCs w:val="20"/>
              </w:rPr>
              <w:t> </w:t>
            </w:r>
          </w:p>
        </w:tc>
        <w:tc>
          <w:tcPr>
            <w:tcW w:w="6072" w:type="dxa"/>
            <w:tcBorders>
              <w:top w:val="single" w:sz="4" w:space="0" w:color="auto"/>
              <w:left w:val="nil"/>
              <w:bottom w:val="single" w:sz="4" w:space="0" w:color="auto"/>
              <w:right w:val="nil"/>
            </w:tcBorders>
            <w:noWrap/>
            <w:vAlign w:val="bottom"/>
            <w:hideMark/>
          </w:tcPr>
          <w:p w14:paraId="0E7F646B" w14:textId="77777777" w:rsidR="007373BC" w:rsidRDefault="007373BC">
            <w:pPr>
              <w:rPr>
                <w:b/>
                <w:bCs/>
                <w:sz w:val="20"/>
                <w:szCs w:val="20"/>
              </w:rPr>
            </w:pPr>
            <w:r>
              <w:rPr>
                <w:b/>
                <w:bCs/>
                <w:sz w:val="20"/>
                <w:szCs w:val="20"/>
              </w:rPr>
              <w:t>NETO FINANCIRANJE</w:t>
            </w:r>
          </w:p>
        </w:tc>
        <w:tc>
          <w:tcPr>
            <w:tcW w:w="1460" w:type="dxa"/>
            <w:tcBorders>
              <w:top w:val="single" w:sz="4" w:space="0" w:color="auto"/>
              <w:left w:val="nil"/>
              <w:bottom w:val="single" w:sz="4" w:space="0" w:color="auto"/>
              <w:right w:val="nil"/>
            </w:tcBorders>
            <w:noWrap/>
            <w:vAlign w:val="bottom"/>
            <w:hideMark/>
          </w:tcPr>
          <w:p w14:paraId="483C2135" w14:textId="77777777" w:rsidR="007373BC" w:rsidRDefault="007373BC">
            <w:pPr>
              <w:jc w:val="right"/>
              <w:rPr>
                <w:b/>
                <w:bCs/>
                <w:sz w:val="20"/>
                <w:szCs w:val="20"/>
              </w:rPr>
            </w:pPr>
            <w:r>
              <w:rPr>
                <w:b/>
                <w:bCs/>
                <w:sz w:val="20"/>
                <w:szCs w:val="20"/>
              </w:rPr>
              <w:t>-61.498,28</w:t>
            </w:r>
          </w:p>
        </w:tc>
        <w:tc>
          <w:tcPr>
            <w:tcW w:w="1904" w:type="dxa"/>
            <w:tcBorders>
              <w:top w:val="single" w:sz="4" w:space="0" w:color="auto"/>
              <w:left w:val="nil"/>
              <w:bottom w:val="single" w:sz="4" w:space="0" w:color="auto"/>
              <w:right w:val="nil"/>
            </w:tcBorders>
            <w:noWrap/>
            <w:vAlign w:val="bottom"/>
            <w:hideMark/>
          </w:tcPr>
          <w:p w14:paraId="45D2BAE8" w14:textId="77777777" w:rsidR="007373BC" w:rsidRDefault="007373BC">
            <w:pPr>
              <w:jc w:val="right"/>
              <w:rPr>
                <w:b/>
                <w:bCs/>
                <w:sz w:val="20"/>
                <w:szCs w:val="20"/>
              </w:rPr>
            </w:pPr>
            <w:r>
              <w:rPr>
                <w:b/>
                <w:bCs/>
                <w:sz w:val="20"/>
                <w:szCs w:val="20"/>
              </w:rPr>
              <w:t>847.282,00</w:t>
            </w:r>
          </w:p>
        </w:tc>
        <w:tc>
          <w:tcPr>
            <w:tcW w:w="1460" w:type="dxa"/>
            <w:tcBorders>
              <w:top w:val="single" w:sz="4" w:space="0" w:color="auto"/>
              <w:left w:val="nil"/>
              <w:bottom w:val="single" w:sz="4" w:space="0" w:color="auto"/>
              <w:right w:val="nil"/>
            </w:tcBorders>
            <w:noWrap/>
            <w:vAlign w:val="bottom"/>
            <w:hideMark/>
          </w:tcPr>
          <w:p w14:paraId="40592927" w14:textId="77777777" w:rsidR="007373BC" w:rsidRDefault="007373BC">
            <w:pPr>
              <w:jc w:val="right"/>
              <w:rPr>
                <w:b/>
                <w:bCs/>
                <w:sz w:val="20"/>
                <w:szCs w:val="20"/>
              </w:rPr>
            </w:pPr>
            <w:r>
              <w:rPr>
                <w:b/>
                <w:bCs/>
                <w:sz w:val="20"/>
                <w:szCs w:val="20"/>
              </w:rPr>
              <w:t>-69.831,61</w:t>
            </w:r>
          </w:p>
        </w:tc>
        <w:tc>
          <w:tcPr>
            <w:tcW w:w="1009" w:type="dxa"/>
            <w:tcBorders>
              <w:top w:val="single" w:sz="4" w:space="0" w:color="auto"/>
              <w:left w:val="nil"/>
              <w:bottom w:val="single" w:sz="4" w:space="0" w:color="auto"/>
              <w:right w:val="nil"/>
            </w:tcBorders>
            <w:noWrap/>
            <w:vAlign w:val="bottom"/>
            <w:hideMark/>
          </w:tcPr>
          <w:p w14:paraId="378C92F6" w14:textId="77777777" w:rsidR="007373BC" w:rsidRDefault="007373BC">
            <w:pPr>
              <w:jc w:val="right"/>
              <w:rPr>
                <w:b/>
                <w:bCs/>
                <w:sz w:val="20"/>
                <w:szCs w:val="20"/>
              </w:rPr>
            </w:pPr>
            <w:r>
              <w:rPr>
                <w:b/>
                <w:bCs/>
                <w:sz w:val="20"/>
                <w:szCs w:val="20"/>
              </w:rPr>
              <w:t>-1.377,73</w:t>
            </w:r>
          </w:p>
        </w:tc>
        <w:tc>
          <w:tcPr>
            <w:tcW w:w="1009" w:type="dxa"/>
            <w:tcBorders>
              <w:top w:val="single" w:sz="4" w:space="0" w:color="auto"/>
              <w:left w:val="nil"/>
              <w:bottom w:val="single" w:sz="4" w:space="0" w:color="auto"/>
              <w:right w:val="nil"/>
            </w:tcBorders>
            <w:noWrap/>
            <w:vAlign w:val="bottom"/>
            <w:hideMark/>
          </w:tcPr>
          <w:p w14:paraId="26EEC062" w14:textId="77777777" w:rsidR="007373BC" w:rsidRDefault="007373BC">
            <w:pPr>
              <w:jc w:val="right"/>
              <w:rPr>
                <w:b/>
                <w:bCs/>
                <w:sz w:val="20"/>
                <w:szCs w:val="20"/>
              </w:rPr>
            </w:pPr>
            <w:r>
              <w:rPr>
                <w:b/>
                <w:bCs/>
                <w:sz w:val="20"/>
                <w:szCs w:val="20"/>
              </w:rPr>
              <w:t>-8,24</w:t>
            </w:r>
          </w:p>
        </w:tc>
      </w:tr>
      <w:tr w:rsidR="007373BC" w14:paraId="6AFF5A53" w14:textId="77777777" w:rsidTr="007373BC">
        <w:trPr>
          <w:trHeight w:val="300"/>
        </w:trPr>
        <w:tc>
          <w:tcPr>
            <w:tcW w:w="166" w:type="dxa"/>
            <w:tcBorders>
              <w:top w:val="nil"/>
              <w:left w:val="nil"/>
              <w:bottom w:val="nil"/>
              <w:right w:val="nil"/>
            </w:tcBorders>
            <w:noWrap/>
            <w:vAlign w:val="bottom"/>
            <w:hideMark/>
          </w:tcPr>
          <w:p w14:paraId="1E72D3B1" w14:textId="77777777" w:rsidR="007373BC" w:rsidRDefault="007373BC">
            <w:pPr>
              <w:jc w:val="right"/>
              <w:rPr>
                <w:b/>
                <w:bCs/>
                <w:sz w:val="20"/>
                <w:szCs w:val="20"/>
              </w:rPr>
            </w:pPr>
          </w:p>
        </w:tc>
        <w:tc>
          <w:tcPr>
            <w:tcW w:w="6072" w:type="dxa"/>
            <w:tcBorders>
              <w:top w:val="nil"/>
              <w:left w:val="nil"/>
              <w:bottom w:val="nil"/>
              <w:right w:val="nil"/>
            </w:tcBorders>
            <w:noWrap/>
            <w:vAlign w:val="bottom"/>
            <w:hideMark/>
          </w:tcPr>
          <w:p w14:paraId="362FF768" w14:textId="77777777" w:rsidR="007373BC" w:rsidRDefault="007373BC">
            <w:pPr>
              <w:rPr>
                <w:sz w:val="20"/>
                <w:szCs w:val="20"/>
              </w:rPr>
            </w:pPr>
          </w:p>
        </w:tc>
        <w:tc>
          <w:tcPr>
            <w:tcW w:w="1460" w:type="dxa"/>
            <w:tcBorders>
              <w:top w:val="nil"/>
              <w:left w:val="nil"/>
              <w:bottom w:val="nil"/>
              <w:right w:val="nil"/>
            </w:tcBorders>
            <w:noWrap/>
            <w:vAlign w:val="bottom"/>
            <w:hideMark/>
          </w:tcPr>
          <w:p w14:paraId="69331CE8" w14:textId="77777777" w:rsidR="007373BC" w:rsidRDefault="007373BC">
            <w:pPr>
              <w:rPr>
                <w:sz w:val="20"/>
                <w:szCs w:val="20"/>
              </w:rPr>
            </w:pPr>
          </w:p>
        </w:tc>
        <w:tc>
          <w:tcPr>
            <w:tcW w:w="1904" w:type="dxa"/>
            <w:tcBorders>
              <w:top w:val="nil"/>
              <w:left w:val="nil"/>
              <w:bottom w:val="nil"/>
              <w:right w:val="nil"/>
            </w:tcBorders>
            <w:noWrap/>
            <w:vAlign w:val="bottom"/>
            <w:hideMark/>
          </w:tcPr>
          <w:p w14:paraId="68E8DF19" w14:textId="77777777" w:rsidR="007373BC" w:rsidRDefault="007373BC">
            <w:pPr>
              <w:rPr>
                <w:sz w:val="20"/>
                <w:szCs w:val="20"/>
              </w:rPr>
            </w:pPr>
          </w:p>
        </w:tc>
        <w:tc>
          <w:tcPr>
            <w:tcW w:w="1460" w:type="dxa"/>
            <w:tcBorders>
              <w:top w:val="nil"/>
              <w:left w:val="nil"/>
              <w:bottom w:val="nil"/>
              <w:right w:val="nil"/>
            </w:tcBorders>
            <w:noWrap/>
            <w:vAlign w:val="bottom"/>
            <w:hideMark/>
          </w:tcPr>
          <w:p w14:paraId="48C3B4B9" w14:textId="77777777" w:rsidR="007373BC" w:rsidRDefault="007373BC">
            <w:pPr>
              <w:rPr>
                <w:sz w:val="20"/>
                <w:szCs w:val="20"/>
              </w:rPr>
            </w:pPr>
          </w:p>
        </w:tc>
        <w:tc>
          <w:tcPr>
            <w:tcW w:w="1009" w:type="dxa"/>
            <w:tcBorders>
              <w:top w:val="nil"/>
              <w:left w:val="nil"/>
              <w:bottom w:val="nil"/>
              <w:right w:val="nil"/>
            </w:tcBorders>
            <w:noWrap/>
            <w:vAlign w:val="bottom"/>
            <w:hideMark/>
          </w:tcPr>
          <w:p w14:paraId="16F8F39A" w14:textId="77777777" w:rsidR="007373BC" w:rsidRDefault="007373BC">
            <w:pPr>
              <w:rPr>
                <w:sz w:val="20"/>
                <w:szCs w:val="20"/>
              </w:rPr>
            </w:pPr>
          </w:p>
        </w:tc>
        <w:tc>
          <w:tcPr>
            <w:tcW w:w="1009" w:type="dxa"/>
            <w:tcBorders>
              <w:top w:val="nil"/>
              <w:left w:val="nil"/>
              <w:bottom w:val="nil"/>
              <w:right w:val="nil"/>
            </w:tcBorders>
            <w:noWrap/>
            <w:vAlign w:val="bottom"/>
            <w:hideMark/>
          </w:tcPr>
          <w:p w14:paraId="67A61EFA" w14:textId="77777777" w:rsidR="007373BC" w:rsidRDefault="007373BC">
            <w:pPr>
              <w:rPr>
                <w:sz w:val="20"/>
                <w:szCs w:val="20"/>
              </w:rPr>
            </w:pPr>
          </w:p>
        </w:tc>
      </w:tr>
      <w:tr w:rsidR="007373BC" w14:paraId="639520AB" w14:textId="77777777" w:rsidTr="007373BC">
        <w:trPr>
          <w:trHeight w:val="300"/>
        </w:trPr>
        <w:tc>
          <w:tcPr>
            <w:tcW w:w="13080" w:type="dxa"/>
            <w:gridSpan w:val="7"/>
            <w:tcBorders>
              <w:top w:val="nil"/>
              <w:left w:val="nil"/>
              <w:bottom w:val="nil"/>
              <w:right w:val="nil"/>
            </w:tcBorders>
            <w:noWrap/>
            <w:vAlign w:val="bottom"/>
            <w:hideMark/>
          </w:tcPr>
          <w:p w14:paraId="61390581" w14:textId="77777777" w:rsidR="007373BC" w:rsidRDefault="007373BC">
            <w:pPr>
              <w:jc w:val="center"/>
              <w:rPr>
                <w:b/>
                <w:bCs/>
                <w:sz w:val="20"/>
                <w:szCs w:val="20"/>
              </w:rPr>
            </w:pPr>
            <w:r>
              <w:rPr>
                <w:b/>
                <w:bCs/>
                <w:sz w:val="20"/>
                <w:szCs w:val="20"/>
              </w:rPr>
              <w:lastRenderedPageBreak/>
              <w:t>C) PRENESENI VIŠAK ILI MANJAK</w:t>
            </w:r>
          </w:p>
        </w:tc>
      </w:tr>
      <w:tr w:rsidR="007373BC" w14:paraId="0E6B1879" w14:textId="77777777" w:rsidTr="007373BC">
        <w:trPr>
          <w:trHeight w:val="300"/>
        </w:trPr>
        <w:tc>
          <w:tcPr>
            <w:tcW w:w="166" w:type="dxa"/>
            <w:tcBorders>
              <w:top w:val="nil"/>
              <w:left w:val="nil"/>
              <w:bottom w:val="nil"/>
              <w:right w:val="nil"/>
            </w:tcBorders>
            <w:noWrap/>
            <w:vAlign w:val="bottom"/>
            <w:hideMark/>
          </w:tcPr>
          <w:p w14:paraId="6B133528" w14:textId="77777777" w:rsidR="007373BC" w:rsidRDefault="007373BC">
            <w:pPr>
              <w:jc w:val="center"/>
              <w:rPr>
                <w:b/>
                <w:bCs/>
                <w:sz w:val="20"/>
                <w:szCs w:val="20"/>
              </w:rPr>
            </w:pPr>
          </w:p>
        </w:tc>
        <w:tc>
          <w:tcPr>
            <w:tcW w:w="6072" w:type="dxa"/>
            <w:tcBorders>
              <w:top w:val="nil"/>
              <w:left w:val="nil"/>
              <w:bottom w:val="nil"/>
              <w:right w:val="nil"/>
            </w:tcBorders>
            <w:noWrap/>
            <w:vAlign w:val="bottom"/>
            <w:hideMark/>
          </w:tcPr>
          <w:p w14:paraId="5AEB3518" w14:textId="77777777" w:rsidR="007373BC" w:rsidRDefault="007373BC">
            <w:pPr>
              <w:rPr>
                <w:sz w:val="20"/>
                <w:szCs w:val="20"/>
              </w:rPr>
            </w:pPr>
          </w:p>
        </w:tc>
        <w:tc>
          <w:tcPr>
            <w:tcW w:w="1460" w:type="dxa"/>
            <w:tcBorders>
              <w:top w:val="nil"/>
              <w:left w:val="nil"/>
              <w:bottom w:val="nil"/>
              <w:right w:val="nil"/>
            </w:tcBorders>
            <w:noWrap/>
            <w:vAlign w:val="bottom"/>
            <w:hideMark/>
          </w:tcPr>
          <w:p w14:paraId="0C60B369" w14:textId="77777777" w:rsidR="007373BC" w:rsidRDefault="007373BC">
            <w:pPr>
              <w:rPr>
                <w:sz w:val="20"/>
                <w:szCs w:val="20"/>
              </w:rPr>
            </w:pPr>
          </w:p>
        </w:tc>
        <w:tc>
          <w:tcPr>
            <w:tcW w:w="1904" w:type="dxa"/>
            <w:tcBorders>
              <w:top w:val="nil"/>
              <w:left w:val="nil"/>
              <w:bottom w:val="nil"/>
              <w:right w:val="nil"/>
            </w:tcBorders>
            <w:noWrap/>
            <w:vAlign w:val="bottom"/>
            <w:hideMark/>
          </w:tcPr>
          <w:p w14:paraId="74CF86E0" w14:textId="77777777" w:rsidR="007373BC" w:rsidRDefault="007373BC">
            <w:pPr>
              <w:rPr>
                <w:sz w:val="20"/>
                <w:szCs w:val="20"/>
              </w:rPr>
            </w:pPr>
          </w:p>
        </w:tc>
        <w:tc>
          <w:tcPr>
            <w:tcW w:w="1460" w:type="dxa"/>
            <w:tcBorders>
              <w:top w:val="nil"/>
              <w:left w:val="nil"/>
              <w:bottom w:val="nil"/>
              <w:right w:val="nil"/>
            </w:tcBorders>
            <w:noWrap/>
            <w:vAlign w:val="bottom"/>
            <w:hideMark/>
          </w:tcPr>
          <w:p w14:paraId="5876475E" w14:textId="77777777" w:rsidR="007373BC" w:rsidRDefault="007373BC">
            <w:pPr>
              <w:rPr>
                <w:sz w:val="20"/>
                <w:szCs w:val="20"/>
              </w:rPr>
            </w:pPr>
          </w:p>
        </w:tc>
        <w:tc>
          <w:tcPr>
            <w:tcW w:w="1009" w:type="dxa"/>
            <w:tcBorders>
              <w:top w:val="nil"/>
              <w:left w:val="nil"/>
              <w:bottom w:val="nil"/>
              <w:right w:val="nil"/>
            </w:tcBorders>
            <w:noWrap/>
            <w:vAlign w:val="bottom"/>
            <w:hideMark/>
          </w:tcPr>
          <w:p w14:paraId="4C9CD510" w14:textId="77777777" w:rsidR="007373BC" w:rsidRDefault="007373BC">
            <w:pPr>
              <w:rPr>
                <w:sz w:val="20"/>
                <w:szCs w:val="20"/>
              </w:rPr>
            </w:pPr>
          </w:p>
        </w:tc>
        <w:tc>
          <w:tcPr>
            <w:tcW w:w="1009" w:type="dxa"/>
            <w:tcBorders>
              <w:top w:val="nil"/>
              <w:left w:val="nil"/>
              <w:bottom w:val="nil"/>
              <w:right w:val="nil"/>
            </w:tcBorders>
            <w:noWrap/>
            <w:vAlign w:val="bottom"/>
            <w:hideMark/>
          </w:tcPr>
          <w:p w14:paraId="37A6A094" w14:textId="77777777" w:rsidR="007373BC" w:rsidRDefault="007373BC">
            <w:pPr>
              <w:rPr>
                <w:sz w:val="20"/>
                <w:szCs w:val="20"/>
              </w:rPr>
            </w:pPr>
          </w:p>
        </w:tc>
      </w:tr>
      <w:tr w:rsidR="007373BC" w14:paraId="396F21BE" w14:textId="77777777" w:rsidTr="007373BC">
        <w:trPr>
          <w:trHeight w:val="300"/>
        </w:trPr>
        <w:tc>
          <w:tcPr>
            <w:tcW w:w="166" w:type="dxa"/>
            <w:tcBorders>
              <w:top w:val="single" w:sz="4" w:space="0" w:color="auto"/>
              <w:left w:val="nil"/>
              <w:bottom w:val="single" w:sz="4" w:space="0" w:color="auto"/>
              <w:right w:val="nil"/>
            </w:tcBorders>
            <w:noWrap/>
            <w:vAlign w:val="bottom"/>
            <w:hideMark/>
          </w:tcPr>
          <w:p w14:paraId="3D96911B" w14:textId="77777777" w:rsidR="007373BC" w:rsidRDefault="007373BC">
            <w:pPr>
              <w:rPr>
                <w:sz w:val="20"/>
                <w:szCs w:val="20"/>
              </w:rPr>
            </w:pPr>
            <w:r>
              <w:rPr>
                <w:sz w:val="20"/>
                <w:szCs w:val="20"/>
              </w:rPr>
              <w:t> </w:t>
            </w:r>
          </w:p>
        </w:tc>
        <w:tc>
          <w:tcPr>
            <w:tcW w:w="6072" w:type="dxa"/>
            <w:tcBorders>
              <w:top w:val="single" w:sz="4" w:space="0" w:color="auto"/>
              <w:left w:val="nil"/>
              <w:bottom w:val="single" w:sz="4" w:space="0" w:color="auto"/>
              <w:right w:val="nil"/>
            </w:tcBorders>
            <w:vAlign w:val="bottom"/>
            <w:hideMark/>
          </w:tcPr>
          <w:p w14:paraId="544986A8" w14:textId="77777777" w:rsidR="007373BC" w:rsidRDefault="007373BC">
            <w:pPr>
              <w:rPr>
                <w:b/>
                <w:bCs/>
                <w:sz w:val="20"/>
                <w:szCs w:val="20"/>
              </w:rPr>
            </w:pPr>
            <w:r>
              <w:rPr>
                <w:b/>
                <w:bCs/>
                <w:sz w:val="20"/>
                <w:szCs w:val="20"/>
              </w:rPr>
              <w:t>VIŠAK / MANJAK TEKUĆE GODINE (A+B)</w:t>
            </w:r>
          </w:p>
        </w:tc>
        <w:tc>
          <w:tcPr>
            <w:tcW w:w="1460" w:type="dxa"/>
            <w:tcBorders>
              <w:top w:val="single" w:sz="4" w:space="0" w:color="auto"/>
              <w:left w:val="nil"/>
              <w:bottom w:val="single" w:sz="4" w:space="0" w:color="auto"/>
              <w:right w:val="nil"/>
            </w:tcBorders>
            <w:noWrap/>
            <w:vAlign w:val="bottom"/>
            <w:hideMark/>
          </w:tcPr>
          <w:p w14:paraId="23BFD0AC" w14:textId="77777777" w:rsidR="007373BC" w:rsidRDefault="007373BC">
            <w:pPr>
              <w:jc w:val="right"/>
              <w:rPr>
                <w:b/>
                <w:bCs/>
                <w:sz w:val="20"/>
                <w:szCs w:val="20"/>
              </w:rPr>
            </w:pPr>
            <w:r>
              <w:rPr>
                <w:b/>
                <w:bCs/>
                <w:sz w:val="20"/>
                <w:szCs w:val="20"/>
              </w:rPr>
              <w:t>-96.797,58</w:t>
            </w:r>
          </w:p>
        </w:tc>
        <w:tc>
          <w:tcPr>
            <w:tcW w:w="1904" w:type="dxa"/>
            <w:tcBorders>
              <w:top w:val="single" w:sz="4" w:space="0" w:color="auto"/>
              <w:left w:val="nil"/>
              <w:bottom w:val="single" w:sz="4" w:space="0" w:color="auto"/>
              <w:right w:val="nil"/>
            </w:tcBorders>
            <w:noWrap/>
            <w:vAlign w:val="bottom"/>
            <w:hideMark/>
          </w:tcPr>
          <w:p w14:paraId="10B510B5" w14:textId="77777777" w:rsidR="007373BC" w:rsidRDefault="007373BC">
            <w:pPr>
              <w:jc w:val="right"/>
              <w:rPr>
                <w:b/>
                <w:bCs/>
                <w:sz w:val="20"/>
                <w:szCs w:val="20"/>
              </w:rPr>
            </w:pPr>
            <w:r>
              <w:rPr>
                <w:b/>
                <w:bCs/>
                <w:sz w:val="20"/>
                <w:szCs w:val="20"/>
              </w:rPr>
              <w:t>-500.200,00</w:t>
            </w:r>
          </w:p>
        </w:tc>
        <w:tc>
          <w:tcPr>
            <w:tcW w:w="1460" w:type="dxa"/>
            <w:tcBorders>
              <w:top w:val="single" w:sz="4" w:space="0" w:color="auto"/>
              <w:left w:val="nil"/>
              <w:bottom w:val="single" w:sz="4" w:space="0" w:color="auto"/>
              <w:right w:val="nil"/>
            </w:tcBorders>
            <w:noWrap/>
            <w:vAlign w:val="bottom"/>
            <w:hideMark/>
          </w:tcPr>
          <w:p w14:paraId="0D4EA867" w14:textId="77777777" w:rsidR="007373BC" w:rsidRDefault="007373BC">
            <w:pPr>
              <w:jc w:val="right"/>
              <w:rPr>
                <w:b/>
                <w:bCs/>
                <w:sz w:val="20"/>
                <w:szCs w:val="20"/>
              </w:rPr>
            </w:pPr>
            <w:r>
              <w:rPr>
                <w:b/>
                <w:bCs/>
                <w:sz w:val="20"/>
                <w:szCs w:val="20"/>
              </w:rPr>
              <w:t>-820.644,16</w:t>
            </w:r>
          </w:p>
        </w:tc>
        <w:tc>
          <w:tcPr>
            <w:tcW w:w="1009" w:type="dxa"/>
            <w:tcBorders>
              <w:top w:val="single" w:sz="4" w:space="0" w:color="auto"/>
              <w:left w:val="nil"/>
              <w:bottom w:val="single" w:sz="4" w:space="0" w:color="auto"/>
              <w:right w:val="nil"/>
            </w:tcBorders>
            <w:noWrap/>
            <w:vAlign w:val="bottom"/>
            <w:hideMark/>
          </w:tcPr>
          <w:p w14:paraId="1D9F372F" w14:textId="77777777" w:rsidR="007373BC" w:rsidRDefault="007373BC">
            <w:pPr>
              <w:jc w:val="right"/>
              <w:rPr>
                <w:b/>
                <w:bCs/>
                <w:sz w:val="20"/>
                <w:szCs w:val="20"/>
              </w:rPr>
            </w:pPr>
            <w:r>
              <w:rPr>
                <w:b/>
                <w:bCs/>
                <w:sz w:val="20"/>
                <w:szCs w:val="20"/>
              </w:rPr>
              <w:t>847,79</w:t>
            </w:r>
          </w:p>
        </w:tc>
        <w:tc>
          <w:tcPr>
            <w:tcW w:w="1009" w:type="dxa"/>
            <w:tcBorders>
              <w:top w:val="single" w:sz="4" w:space="0" w:color="auto"/>
              <w:left w:val="nil"/>
              <w:bottom w:val="single" w:sz="4" w:space="0" w:color="auto"/>
              <w:right w:val="nil"/>
            </w:tcBorders>
            <w:noWrap/>
            <w:vAlign w:val="bottom"/>
            <w:hideMark/>
          </w:tcPr>
          <w:p w14:paraId="0014CFA8" w14:textId="77777777" w:rsidR="007373BC" w:rsidRDefault="007373BC">
            <w:pPr>
              <w:jc w:val="right"/>
              <w:rPr>
                <w:b/>
                <w:bCs/>
                <w:sz w:val="20"/>
                <w:szCs w:val="20"/>
              </w:rPr>
            </w:pPr>
            <w:r>
              <w:rPr>
                <w:b/>
                <w:bCs/>
                <w:sz w:val="20"/>
                <w:szCs w:val="20"/>
              </w:rPr>
              <w:t>164,06</w:t>
            </w:r>
          </w:p>
        </w:tc>
      </w:tr>
      <w:tr w:rsidR="007373BC" w14:paraId="29A725CA" w14:textId="77777777" w:rsidTr="007373BC">
        <w:trPr>
          <w:trHeight w:val="525"/>
        </w:trPr>
        <w:tc>
          <w:tcPr>
            <w:tcW w:w="166" w:type="dxa"/>
            <w:tcBorders>
              <w:top w:val="nil"/>
              <w:left w:val="nil"/>
              <w:bottom w:val="single" w:sz="4" w:space="0" w:color="auto"/>
              <w:right w:val="nil"/>
            </w:tcBorders>
            <w:noWrap/>
            <w:vAlign w:val="bottom"/>
            <w:hideMark/>
          </w:tcPr>
          <w:p w14:paraId="776E5B53" w14:textId="77777777" w:rsidR="007373BC" w:rsidRDefault="007373BC">
            <w:pPr>
              <w:rPr>
                <w:b/>
                <w:bCs/>
                <w:color w:val="FF0000"/>
                <w:sz w:val="20"/>
                <w:szCs w:val="20"/>
              </w:rPr>
            </w:pPr>
            <w:r>
              <w:rPr>
                <w:b/>
                <w:bCs/>
                <w:color w:val="FF0000"/>
                <w:sz w:val="20"/>
                <w:szCs w:val="20"/>
              </w:rPr>
              <w:t> </w:t>
            </w:r>
          </w:p>
        </w:tc>
        <w:tc>
          <w:tcPr>
            <w:tcW w:w="6072" w:type="dxa"/>
            <w:tcBorders>
              <w:top w:val="nil"/>
              <w:left w:val="nil"/>
              <w:bottom w:val="single" w:sz="4" w:space="0" w:color="auto"/>
              <w:right w:val="nil"/>
            </w:tcBorders>
            <w:vAlign w:val="bottom"/>
            <w:hideMark/>
          </w:tcPr>
          <w:p w14:paraId="5FB27CCE" w14:textId="77777777" w:rsidR="007373BC" w:rsidRDefault="007373BC">
            <w:pPr>
              <w:rPr>
                <w:sz w:val="20"/>
                <w:szCs w:val="20"/>
              </w:rPr>
            </w:pPr>
            <w:r>
              <w:rPr>
                <w:sz w:val="20"/>
                <w:szCs w:val="20"/>
              </w:rPr>
              <w:t>UKUPAN DONOS VIŠKA / MANJKA IZ PRETHODNE(IH) GODINE</w:t>
            </w:r>
          </w:p>
        </w:tc>
        <w:tc>
          <w:tcPr>
            <w:tcW w:w="1460" w:type="dxa"/>
            <w:tcBorders>
              <w:top w:val="nil"/>
              <w:left w:val="nil"/>
              <w:bottom w:val="single" w:sz="4" w:space="0" w:color="auto"/>
              <w:right w:val="nil"/>
            </w:tcBorders>
            <w:noWrap/>
            <w:vAlign w:val="bottom"/>
            <w:hideMark/>
          </w:tcPr>
          <w:p w14:paraId="5D6ADC33" w14:textId="77777777" w:rsidR="007373BC" w:rsidRDefault="007373BC">
            <w:pPr>
              <w:jc w:val="right"/>
              <w:rPr>
                <w:sz w:val="20"/>
                <w:szCs w:val="20"/>
              </w:rPr>
            </w:pPr>
            <w:r>
              <w:rPr>
                <w:sz w:val="20"/>
                <w:szCs w:val="20"/>
              </w:rPr>
              <w:t>27.883,11</w:t>
            </w:r>
          </w:p>
        </w:tc>
        <w:tc>
          <w:tcPr>
            <w:tcW w:w="1904" w:type="dxa"/>
            <w:tcBorders>
              <w:top w:val="nil"/>
              <w:left w:val="nil"/>
              <w:bottom w:val="single" w:sz="4" w:space="0" w:color="auto"/>
              <w:right w:val="nil"/>
            </w:tcBorders>
            <w:noWrap/>
            <w:vAlign w:val="bottom"/>
            <w:hideMark/>
          </w:tcPr>
          <w:p w14:paraId="678E89E9" w14:textId="77777777" w:rsidR="007373BC" w:rsidRDefault="007373BC">
            <w:pPr>
              <w:jc w:val="right"/>
              <w:rPr>
                <w:sz w:val="20"/>
                <w:szCs w:val="20"/>
              </w:rPr>
            </w:pPr>
            <w:r>
              <w:rPr>
                <w:sz w:val="20"/>
                <w:szCs w:val="20"/>
              </w:rPr>
              <w:t>500.600,00</w:t>
            </w:r>
          </w:p>
        </w:tc>
        <w:tc>
          <w:tcPr>
            <w:tcW w:w="1460" w:type="dxa"/>
            <w:tcBorders>
              <w:top w:val="nil"/>
              <w:left w:val="nil"/>
              <w:bottom w:val="single" w:sz="4" w:space="0" w:color="auto"/>
              <w:right w:val="nil"/>
            </w:tcBorders>
            <w:noWrap/>
            <w:vAlign w:val="bottom"/>
            <w:hideMark/>
          </w:tcPr>
          <w:p w14:paraId="624D935F" w14:textId="77777777" w:rsidR="007373BC" w:rsidRDefault="007373BC">
            <w:pPr>
              <w:jc w:val="right"/>
              <w:rPr>
                <w:sz w:val="20"/>
                <w:szCs w:val="20"/>
              </w:rPr>
            </w:pPr>
            <w:r>
              <w:rPr>
                <w:sz w:val="20"/>
                <w:szCs w:val="20"/>
              </w:rPr>
              <w:t>406.245,60</w:t>
            </w:r>
          </w:p>
        </w:tc>
        <w:tc>
          <w:tcPr>
            <w:tcW w:w="1009" w:type="dxa"/>
            <w:tcBorders>
              <w:top w:val="nil"/>
              <w:left w:val="nil"/>
              <w:bottom w:val="single" w:sz="4" w:space="0" w:color="auto"/>
              <w:right w:val="nil"/>
            </w:tcBorders>
            <w:noWrap/>
            <w:vAlign w:val="bottom"/>
            <w:hideMark/>
          </w:tcPr>
          <w:p w14:paraId="551B9AA6" w14:textId="77777777" w:rsidR="007373BC" w:rsidRDefault="007373BC">
            <w:pPr>
              <w:jc w:val="right"/>
              <w:rPr>
                <w:sz w:val="20"/>
                <w:szCs w:val="20"/>
              </w:rPr>
            </w:pPr>
            <w:r>
              <w:rPr>
                <w:sz w:val="20"/>
                <w:szCs w:val="20"/>
              </w:rPr>
              <w:t>1.456,96</w:t>
            </w:r>
          </w:p>
        </w:tc>
        <w:tc>
          <w:tcPr>
            <w:tcW w:w="1009" w:type="dxa"/>
            <w:tcBorders>
              <w:top w:val="nil"/>
              <w:left w:val="nil"/>
              <w:bottom w:val="single" w:sz="4" w:space="0" w:color="auto"/>
              <w:right w:val="nil"/>
            </w:tcBorders>
            <w:noWrap/>
            <w:vAlign w:val="bottom"/>
            <w:hideMark/>
          </w:tcPr>
          <w:p w14:paraId="1F08A4CE" w14:textId="77777777" w:rsidR="007373BC" w:rsidRDefault="007373BC">
            <w:pPr>
              <w:jc w:val="right"/>
              <w:rPr>
                <w:sz w:val="20"/>
                <w:szCs w:val="20"/>
              </w:rPr>
            </w:pPr>
            <w:r>
              <w:rPr>
                <w:sz w:val="20"/>
                <w:szCs w:val="20"/>
              </w:rPr>
              <w:t>81,15</w:t>
            </w:r>
          </w:p>
        </w:tc>
      </w:tr>
      <w:tr w:rsidR="007373BC" w14:paraId="7FC31426" w14:textId="77777777" w:rsidTr="007373BC">
        <w:trPr>
          <w:trHeight w:val="525"/>
        </w:trPr>
        <w:tc>
          <w:tcPr>
            <w:tcW w:w="166" w:type="dxa"/>
            <w:tcBorders>
              <w:top w:val="nil"/>
              <w:left w:val="nil"/>
              <w:bottom w:val="single" w:sz="4" w:space="0" w:color="auto"/>
              <w:right w:val="nil"/>
            </w:tcBorders>
            <w:noWrap/>
            <w:vAlign w:val="bottom"/>
            <w:hideMark/>
          </w:tcPr>
          <w:p w14:paraId="0C617DA5" w14:textId="77777777" w:rsidR="007373BC" w:rsidRDefault="007373BC">
            <w:pPr>
              <w:rPr>
                <w:b/>
                <w:bCs/>
                <w:color w:val="FF0000"/>
                <w:sz w:val="20"/>
                <w:szCs w:val="20"/>
              </w:rPr>
            </w:pPr>
            <w:r>
              <w:rPr>
                <w:b/>
                <w:bCs/>
                <w:color w:val="FF0000"/>
                <w:sz w:val="20"/>
                <w:szCs w:val="20"/>
              </w:rPr>
              <w:t> </w:t>
            </w:r>
          </w:p>
        </w:tc>
        <w:tc>
          <w:tcPr>
            <w:tcW w:w="6072" w:type="dxa"/>
            <w:tcBorders>
              <w:top w:val="nil"/>
              <w:left w:val="nil"/>
              <w:bottom w:val="single" w:sz="4" w:space="0" w:color="auto"/>
              <w:right w:val="nil"/>
            </w:tcBorders>
            <w:vAlign w:val="bottom"/>
            <w:hideMark/>
          </w:tcPr>
          <w:p w14:paraId="131DCC74" w14:textId="77777777" w:rsidR="007373BC" w:rsidRDefault="007373BC">
            <w:pPr>
              <w:rPr>
                <w:sz w:val="20"/>
                <w:szCs w:val="20"/>
              </w:rPr>
            </w:pPr>
            <w:r>
              <w:rPr>
                <w:sz w:val="20"/>
                <w:szCs w:val="20"/>
              </w:rPr>
              <w:t>VIŠAK / MANJAK IZ PRETHODNE GODINE KOJI SE RASPOREĐUJE / POKRIVA U IZVJEŠTAJNOM RAZDOBLJU</w:t>
            </w:r>
          </w:p>
        </w:tc>
        <w:tc>
          <w:tcPr>
            <w:tcW w:w="1460" w:type="dxa"/>
            <w:tcBorders>
              <w:top w:val="nil"/>
              <w:left w:val="nil"/>
              <w:bottom w:val="single" w:sz="4" w:space="0" w:color="auto"/>
              <w:right w:val="nil"/>
            </w:tcBorders>
            <w:noWrap/>
            <w:vAlign w:val="bottom"/>
            <w:hideMark/>
          </w:tcPr>
          <w:p w14:paraId="793949BD" w14:textId="77777777" w:rsidR="007373BC" w:rsidRDefault="007373BC">
            <w:pPr>
              <w:jc w:val="right"/>
              <w:rPr>
                <w:sz w:val="20"/>
                <w:szCs w:val="20"/>
              </w:rPr>
            </w:pPr>
            <w:r>
              <w:rPr>
                <w:sz w:val="20"/>
                <w:szCs w:val="20"/>
              </w:rPr>
              <w:t>27.883,11</w:t>
            </w:r>
          </w:p>
        </w:tc>
        <w:tc>
          <w:tcPr>
            <w:tcW w:w="1904" w:type="dxa"/>
            <w:tcBorders>
              <w:top w:val="nil"/>
              <w:left w:val="nil"/>
              <w:bottom w:val="single" w:sz="4" w:space="0" w:color="auto"/>
              <w:right w:val="nil"/>
            </w:tcBorders>
            <w:noWrap/>
            <w:vAlign w:val="bottom"/>
            <w:hideMark/>
          </w:tcPr>
          <w:p w14:paraId="25CEE26E" w14:textId="77777777" w:rsidR="007373BC" w:rsidRDefault="007373BC">
            <w:pPr>
              <w:jc w:val="right"/>
              <w:rPr>
                <w:sz w:val="20"/>
                <w:szCs w:val="20"/>
              </w:rPr>
            </w:pPr>
            <w:r>
              <w:rPr>
                <w:sz w:val="20"/>
                <w:szCs w:val="20"/>
              </w:rPr>
              <w:t>500.200,00</w:t>
            </w:r>
          </w:p>
        </w:tc>
        <w:tc>
          <w:tcPr>
            <w:tcW w:w="1460" w:type="dxa"/>
            <w:tcBorders>
              <w:top w:val="nil"/>
              <w:left w:val="nil"/>
              <w:bottom w:val="single" w:sz="4" w:space="0" w:color="auto"/>
              <w:right w:val="nil"/>
            </w:tcBorders>
            <w:noWrap/>
            <w:vAlign w:val="bottom"/>
            <w:hideMark/>
          </w:tcPr>
          <w:p w14:paraId="0CD158BA" w14:textId="77777777" w:rsidR="007373BC" w:rsidRDefault="007373BC">
            <w:pPr>
              <w:jc w:val="right"/>
              <w:rPr>
                <w:sz w:val="20"/>
                <w:szCs w:val="20"/>
              </w:rPr>
            </w:pPr>
            <w:r>
              <w:rPr>
                <w:sz w:val="20"/>
                <w:szCs w:val="20"/>
              </w:rPr>
              <w:t>406.245,60</w:t>
            </w:r>
          </w:p>
        </w:tc>
        <w:tc>
          <w:tcPr>
            <w:tcW w:w="1009" w:type="dxa"/>
            <w:tcBorders>
              <w:top w:val="nil"/>
              <w:left w:val="nil"/>
              <w:bottom w:val="single" w:sz="4" w:space="0" w:color="auto"/>
              <w:right w:val="nil"/>
            </w:tcBorders>
            <w:noWrap/>
            <w:vAlign w:val="bottom"/>
            <w:hideMark/>
          </w:tcPr>
          <w:p w14:paraId="564584FA" w14:textId="77777777" w:rsidR="007373BC" w:rsidRDefault="007373BC">
            <w:pPr>
              <w:jc w:val="right"/>
              <w:rPr>
                <w:sz w:val="20"/>
                <w:szCs w:val="20"/>
              </w:rPr>
            </w:pPr>
            <w:r>
              <w:rPr>
                <w:sz w:val="20"/>
                <w:szCs w:val="20"/>
              </w:rPr>
              <w:t>1.456,96</w:t>
            </w:r>
          </w:p>
        </w:tc>
        <w:tc>
          <w:tcPr>
            <w:tcW w:w="1009" w:type="dxa"/>
            <w:tcBorders>
              <w:top w:val="nil"/>
              <w:left w:val="nil"/>
              <w:bottom w:val="single" w:sz="4" w:space="0" w:color="auto"/>
              <w:right w:val="nil"/>
            </w:tcBorders>
            <w:noWrap/>
            <w:vAlign w:val="bottom"/>
            <w:hideMark/>
          </w:tcPr>
          <w:p w14:paraId="440B4782" w14:textId="77777777" w:rsidR="007373BC" w:rsidRDefault="007373BC">
            <w:pPr>
              <w:jc w:val="right"/>
              <w:rPr>
                <w:sz w:val="20"/>
                <w:szCs w:val="20"/>
              </w:rPr>
            </w:pPr>
            <w:r>
              <w:rPr>
                <w:sz w:val="20"/>
                <w:szCs w:val="20"/>
              </w:rPr>
              <w:t>81,22</w:t>
            </w:r>
          </w:p>
        </w:tc>
      </w:tr>
      <w:tr w:rsidR="007373BC" w14:paraId="4B6EB7F8" w14:textId="77777777" w:rsidTr="007373BC">
        <w:trPr>
          <w:trHeight w:val="525"/>
        </w:trPr>
        <w:tc>
          <w:tcPr>
            <w:tcW w:w="166" w:type="dxa"/>
            <w:tcBorders>
              <w:top w:val="nil"/>
              <w:left w:val="nil"/>
              <w:bottom w:val="single" w:sz="4" w:space="0" w:color="auto"/>
              <w:right w:val="nil"/>
            </w:tcBorders>
            <w:noWrap/>
            <w:vAlign w:val="bottom"/>
            <w:hideMark/>
          </w:tcPr>
          <w:p w14:paraId="79E8F268" w14:textId="77777777" w:rsidR="007373BC" w:rsidRDefault="007373BC">
            <w:pPr>
              <w:rPr>
                <w:sz w:val="20"/>
                <w:szCs w:val="20"/>
              </w:rPr>
            </w:pPr>
            <w:r>
              <w:rPr>
                <w:sz w:val="20"/>
                <w:szCs w:val="20"/>
              </w:rPr>
              <w:t> </w:t>
            </w:r>
          </w:p>
        </w:tc>
        <w:tc>
          <w:tcPr>
            <w:tcW w:w="6072" w:type="dxa"/>
            <w:tcBorders>
              <w:top w:val="nil"/>
              <w:left w:val="nil"/>
              <w:bottom w:val="single" w:sz="4" w:space="0" w:color="auto"/>
              <w:right w:val="nil"/>
            </w:tcBorders>
            <w:vAlign w:val="bottom"/>
            <w:hideMark/>
          </w:tcPr>
          <w:p w14:paraId="78A882AE" w14:textId="77777777" w:rsidR="007373BC" w:rsidRDefault="007373BC">
            <w:pPr>
              <w:rPr>
                <w:b/>
                <w:bCs/>
                <w:sz w:val="20"/>
                <w:szCs w:val="20"/>
              </w:rPr>
            </w:pPr>
            <w:r>
              <w:rPr>
                <w:b/>
                <w:bCs/>
                <w:sz w:val="20"/>
                <w:szCs w:val="20"/>
              </w:rPr>
              <w:t xml:space="preserve">VIŠAK / MANJAK RASPOLOŽIV / ZA POKRIĆE U SLJEDEĆEM RAZDOBLJU </w:t>
            </w:r>
          </w:p>
        </w:tc>
        <w:tc>
          <w:tcPr>
            <w:tcW w:w="1460" w:type="dxa"/>
            <w:tcBorders>
              <w:top w:val="nil"/>
              <w:left w:val="nil"/>
              <w:bottom w:val="single" w:sz="4" w:space="0" w:color="auto"/>
              <w:right w:val="nil"/>
            </w:tcBorders>
            <w:noWrap/>
            <w:vAlign w:val="bottom"/>
            <w:hideMark/>
          </w:tcPr>
          <w:p w14:paraId="73AA33A3" w14:textId="77777777" w:rsidR="007373BC" w:rsidRDefault="007373BC">
            <w:pPr>
              <w:jc w:val="right"/>
              <w:rPr>
                <w:b/>
                <w:bCs/>
                <w:sz w:val="20"/>
                <w:szCs w:val="20"/>
              </w:rPr>
            </w:pPr>
            <w:r>
              <w:rPr>
                <w:b/>
                <w:bCs/>
                <w:sz w:val="20"/>
                <w:szCs w:val="20"/>
              </w:rPr>
              <w:t>-68.914,48</w:t>
            </w:r>
          </w:p>
        </w:tc>
        <w:tc>
          <w:tcPr>
            <w:tcW w:w="1904" w:type="dxa"/>
            <w:tcBorders>
              <w:top w:val="nil"/>
              <w:left w:val="nil"/>
              <w:bottom w:val="single" w:sz="4" w:space="0" w:color="auto"/>
              <w:right w:val="nil"/>
            </w:tcBorders>
            <w:noWrap/>
            <w:vAlign w:val="bottom"/>
            <w:hideMark/>
          </w:tcPr>
          <w:p w14:paraId="638BD9BE" w14:textId="77777777" w:rsidR="007373BC" w:rsidRDefault="007373BC">
            <w:pPr>
              <w:jc w:val="right"/>
              <w:rPr>
                <w:b/>
                <w:bCs/>
                <w:sz w:val="20"/>
                <w:szCs w:val="20"/>
              </w:rPr>
            </w:pPr>
            <w:r>
              <w:rPr>
                <w:b/>
                <w:bCs/>
                <w:sz w:val="20"/>
                <w:szCs w:val="20"/>
              </w:rPr>
              <w:t>0,00</w:t>
            </w:r>
          </w:p>
        </w:tc>
        <w:tc>
          <w:tcPr>
            <w:tcW w:w="1460" w:type="dxa"/>
            <w:tcBorders>
              <w:top w:val="nil"/>
              <w:left w:val="nil"/>
              <w:bottom w:val="single" w:sz="4" w:space="0" w:color="auto"/>
              <w:right w:val="nil"/>
            </w:tcBorders>
            <w:noWrap/>
            <w:vAlign w:val="bottom"/>
            <w:hideMark/>
          </w:tcPr>
          <w:p w14:paraId="072D2CA9" w14:textId="77777777" w:rsidR="007373BC" w:rsidRDefault="007373BC">
            <w:pPr>
              <w:jc w:val="right"/>
              <w:rPr>
                <w:b/>
                <w:bCs/>
                <w:sz w:val="20"/>
                <w:szCs w:val="20"/>
              </w:rPr>
            </w:pPr>
            <w:r>
              <w:rPr>
                <w:b/>
                <w:bCs/>
                <w:sz w:val="20"/>
                <w:szCs w:val="20"/>
              </w:rPr>
              <w:t>-414.398,56</w:t>
            </w:r>
          </w:p>
        </w:tc>
        <w:tc>
          <w:tcPr>
            <w:tcW w:w="1009" w:type="dxa"/>
            <w:tcBorders>
              <w:top w:val="nil"/>
              <w:left w:val="nil"/>
              <w:bottom w:val="single" w:sz="4" w:space="0" w:color="auto"/>
              <w:right w:val="nil"/>
            </w:tcBorders>
            <w:noWrap/>
            <w:vAlign w:val="bottom"/>
            <w:hideMark/>
          </w:tcPr>
          <w:p w14:paraId="6B1712AE" w14:textId="77777777" w:rsidR="007373BC" w:rsidRDefault="007373BC">
            <w:pPr>
              <w:jc w:val="right"/>
              <w:rPr>
                <w:b/>
                <w:bCs/>
                <w:sz w:val="20"/>
                <w:szCs w:val="20"/>
              </w:rPr>
            </w:pPr>
            <w:r>
              <w:rPr>
                <w:b/>
                <w:bCs/>
                <w:sz w:val="20"/>
                <w:szCs w:val="20"/>
              </w:rPr>
              <w:t>601,32</w:t>
            </w:r>
          </w:p>
        </w:tc>
        <w:tc>
          <w:tcPr>
            <w:tcW w:w="1009" w:type="dxa"/>
            <w:tcBorders>
              <w:top w:val="nil"/>
              <w:left w:val="nil"/>
              <w:bottom w:val="single" w:sz="4" w:space="0" w:color="auto"/>
              <w:right w:val="nil"/>
            </w:tcBorders>
            <w:noWrap/>
            <w:vAlign w:val="bottom"/>
            <w:hideMark/>
          </w:tcPr>
          <w:p w14:paraId="6F347B65" w14:textId="77777777" w:rsidR="007373BC" w:rsidRDefault="007373BC">
            <w:pPr>
              <w:jc w:val="right"/>
              <w:rPr>
                <w:b/>
                <w:bCs/>
                <w:sz w:val="20"/>
                <w:szCs w:val="20"/>
              </w:rPr>
            </w:pPr>
            <w:r>
              <w:rPr>
                <w:b/>
                <w:bCs/>
                <w:sz w:val="20"/>
                <w:szCs w:val="20"/>
              </w:rPr>
              <w:t>0,00</w:t>
            </w:r>
          </w:p>
        </w:tc>
      </w:tr>
    </w:tbl>
    <w:p w14:paraId="13805E7B" w14:textId="77777777" w:rsidR="008A5564" w:rsidRPr="00230E83" w:rsidRDefault="008A5564" w:rsidP="00953AE7">
      <w:pPr>
        <w:pStyle w:val="Subtitle1"/>
        <w:rPr>
          <w:rFonts w:ascii="Times New Roman" w:hAnsi="Times New Roman"/>
          <w:sz w:val="20"/>
          <w:szCs w:val="20"/>
        </w:rPr>
      </w:pPr>
    </w:p>
    <w:p w14:paraId="470D46C5" w14:textId="77777777" w:rsidR="00BF738A" w:rsidRPr="00230E83" w:rsidRDefault="00BF738A" w:rsidP="00D062EB">
      <w:pPr>
        <w:pStyle w:val="Podnaslov"/>
        <w:jc w:val="left"/>
      </w:pPr>
    </w:p>
    <w:p w14:paraId="33DE354E" w14:textId="77777777" w:rsidR="00BA4DB0" w:rsidRPr="00230E83" w:rsidRDefault="00BA4DB0" w:rsidP="00BA4DB0"/>
    <w:p w14:paraId="6993A933" w14:textId="77777777" w:rsidR="00BA4DB0" w:rsidRPr="00230E83" w:rsidRDefault="00BA4DB0" w:rsidP="00BA4DB0"/>
    <w:p w14:paraId="63BCEDD4" w14:textId="77777777" w:rsidR="00BA4DB0" w:rsidRPr="00230E83" w:rsidRDefault="00BA4DB0" w:rsidP="00BA4DB0"/>
    <w:p w14:paraId="3371CFC3" w14:textId="77777777" w:rsidR="00BA4DB0" w:rsidRPr="00230E83" w:rsidRDefault="00BA4DB0" w:rsidP="00BA4DB0"/>
    <w:p w14:paraId="789D2B86" w14:textId="77777777" w:rsidR="00BA4DB0" w:rsidRPr="00230E83" w:rsidRDefault="00BA4DB0" w:rsidP="00BA4DB0"/>
    <w:p w14:paraId="06BB02F5" w14:textId="77777777" w:rsidR="00BA4DB0" w:rsidRPr="00230E83" w:rsidRDefault="00BA4DB0" w:rsidP="00BA4DB0"/>
    <w:p w14:paraId="0BF916BB" w14:textId="77777777" w:rsidR="00BA4DB0" w:rsidRPr="00230E83" w:rsidRDefault="00BA4DB0" w:rsidP="00BA4DB0"/>
    <w:p w14:paraId="3DF3CCFC" w14:textId="77777777" w:rsidR="00BA4DB0" w:rsidRPr="00230E83" w:rsidRDefault="00BA4DB0" w:rsidP="00BA4DB0"/>
    <w:p w14:paraId="3BDACF86" w14:textId="77777777" w:rsidR="00BA4DB0" w:rsidRPr="00230E83" w:rsidRDefault="00BA4DB0" w:rsidP="00BA4DB0"/>
    <w:p w14:paraId="00F9FEEC" w14:textId="77777777" w:rsidR="00BA4DB0" w:rsidRPr="00230E83" w:rsidRDefault="00BA4DB0" w:rsidP="00BA4DB0"/>
    <w:p w14:paraId="20170CAA" w14:textId="77777777" w:rsidR="00BA4DB0" w:rsidRPr="00230E83" w:rsidRDefault="00BA4DB0" w:rsidP="00BA4DB0"/>
    <w:p w14:paraId="6350046B" w14:textId="77777777" w:rsidR="00BA4DB0" w:rsidRPr="00230E83" w:rsidRDefault="00BA4DB0" w:rsidP="00BA4DB0"/>
    <w:p w14:paraId="6F30E9D7" w14:textId="77777777" w:rsidR="00BA4DB0" w:rsidRPr="00230E83" w:rsidRDefault="00BA4DB0" w:rsidP="00BA4DB0"/>
    <w:p w14:paraId="5D9820AF" w14:textId="77777777" w:rsidR="00BA4DB0" w:rsidRDefault="00BA4DB0" w:rsidP="00BA4DB0"/>
    <w:p w14:paraId="6754C8B9" w14:textId="77777777" w:rsidR="007373BC" w:rsidRDefault="007373BC" w:rsidP="00BA4DB0"/>
    <w:p w14:paraId="7063E6B1" w14:textId="77777777" w:rsidR="007373BC" w:rsidRDefault="007373BC" w:rsidP="00BA4DB0"/>
    <w:p w14:paraId="14FFE8A8" w14:textId="77777777" w:rsidR="00BA4DB0" w:rsidRPr="00230E83" w:rsidRDefault="00BA4DB0" w:rsidP="00BA4DB0"/>
    <w:p w14:paraId="3814767E" w14:textId="77777777" w:rsidR="00BA4DB0" w:rsidRPr="00230E83" w:rsidRDefault="00BA4DB0" w:rsidP="00BA4DB0"/>
    <w:p w14:paraId="40FE0DBC" w14:textId="77777777" w:rsidR="00BA4DB0" w:rsidRPr="00230E83" w:rsidRDefault="00BA4DB0" w:rsidP="00BA4DB0"/>
    <w:p w14:paraId="0D00ABCE" w14:textId="77777777" w:rsidR="00BA4DB0" w:rsidRPr="00230E83" w:rsidRDefault="00BA4DB0" w:rsidP="00BA4DB0"/>
    <w:p w14:paraId="5106BB24" w14:textId="77777777" w:rsidR="00BA4DB0" w:rsidRPr="00230E83" w:rsidRDefault="00BA4DB0" w:rsidP="00BA4DB0"/>
    <w:p w14:paraId="548A016E" w14:textId="5D6967A8" w:rsidR="00EA1B6B" w:rsidRPr="00230E83" w:rsidRDefault="00EA1B6B" w:rsidP="00D062EB">
      <w:pPr>
        <w:pStyle w:val="Podnaslov"/>
        <w:numPr>
          <w:ilvl w:val="1"/>
          <w:numId w:val="22"/>
        </w:numPr>
        <w:jc w:val="left"/>
        <w:rPr>
          <w:rFonts w:ascii="Times New Roman" w:hAnsi="Times New Roman"/>
          <w:b/>
          <w:bCs/>
        </w:rPr>
      </w:pPr>
      <w:bookmarkStart w:id="6" w:name="_Toc204779336"/>
      <w:r w:rsidRPr="00230E83">
        <w:rPr>
          <w:rFonts w:ascii="Times New Roman" w:hAnsi="Times New Roman"/>
          <w:b/>
          <w:bCs/>
        </w:rPr>
        <w:lastRenderedPageBreak/>
        <w:t>RAČUN PRIHODA I RASHODA</w:t>
      </w:r>
      <w:bookmarkEnd w:id="6"/>
    </w:p>
    <w:p w14:paraId="52F490E8" w14:textId="77777777" w:rsidR="00EA1B6B" w:rsidRPr="00230E83" w:rsidRDefault="00EA1B6B" w:rsidP="00EA1B6B">
      <w:pPr>
        <w:pStyle w:val="Odlomakpopisa"/>
        <w:ind w:left="720"/>
      </w:pPr>
    </w:p>
    <w:p w14:paraId="16535EF6" w14:textId="7AE72466" w:rsidR="00614F0A" w:rsidRPr="00230E83" w:rsidRDefault="00B72B07" w:rsidP="00D062EB">
      <w:pPr>
        <w:pStyle w:val="Subtitle1"/>
        <w:numPr>
          <w:ilvl w:val="2"/>
          <w:numId w:val="22"/>
        </w:numPr>
        <w:rPr>
          <w:rFonts w:ascii="Times New Roman" w:hAnsi="Times New Roman"/>
          <w:sz w:val="24"/>
          <w:szCs w:val="24"/>
        </w:rPr>
      </w:pPr>
      <w:bookmarkStart w:id="7" w:name="_Toc204779337"/>
      <w:r w:rsidRPr="00230E83">
        <w:rPr>
          <w:rFonts w:ascii="Times New Roman" w:hAnsi="Times New Roman"/>
          <w:sz w:val="24"/>
          <w:szCs w:val="24"/>
        </w:rPr>
        <w:t>IZVJEŠTAJ O PRIHODIMA I RASHODIMA PREMA EKONOMSKOJ KLASIFIKACIJI</w:t>
      </w:r>
      <w:bookmarkEnd w:id="7"/>
    </w:p>
    <w:p w14:paraId="5C4DEF9E" w14:textId="77777777" w:rsidR="00B72B07" w:rsidRDefault="00B72B07" w:rsidP="00614F0A"/>
    <w:p w14:paraId="4EA84614" w14:textId="77777777" w:rsidR="00B72B07" w:rsidRPr="00230E83" w:rsidRDefault="00B72B07" w:rsidP="00614F0A"/>
    <w:tbl>
      <w:tblPr>
        <w:tblW w:w="13608" w:type="dxa"/>
        <w:tblLook w:val="04A0" w:firstRow="1" w:lastRow="0" w:firstColumn="1" w:lastColumn="0" w:noHBand="0" w:noVBand="1"/>
      </w:tblPr>
      <w:tblGrid>
        <w:gridCol w:w="958"/>
        <w:gridCol w:w="5367"/>
        <w:gridCol w:w="1472"/>
        <w:gridCol w:w="1701"/>
        <w:gridCol w:w="1701"/>
        <w:gridCol w:w="1266"/>
        <w:gridCol w:w="1143"/>
      </w:tblGrid>
      <w:tr w:rsidR="006F4F9E" w:rsidRPr="006F4F9E" w14:paraId="55F3ECAF" w14:textId="77777777" w:rsidTr="006F4F9E">
        <w:trPr>
          <w:trHeight w:val="300"/>
        </w:trPr>
        <w:tc>
          <w:tcPr>
            <w:tcW w:w="6325" w:type="dxa"/>
            <w:gridSpan w:val="2"/>
            <w:tcBorders>
              <w:top w:val="single" w:sz="4" w:space="0" w:color="auto"/>
              <w:left w:val="nil"/>
              <w:bottom w:val="nil"/>
              <w:right w:val="nil"/>
            </w:tcBorders>
            <w:noWrap/>
            <w:vAlign w:val="bottom"/>
            <w:hideMark/>
          </w:tcPr>
          <w:p w14:paraId="168D6918" w14:textId="77777777" w:rsidR="006F4F9E" w:rsidRPr="006F4F9E" w:rsidRDefault="006F4F9E" w:rsidP="006F4F9E">
            <w:pPr>
              <w:rPr>
                <w:b/>
                <w:bCs/>
                <w:sz w:val="20"/>
                <w:szCs w:val="20"/>
              </w:rPr>
            </w:pPr>
            <w:r w:rsidRPr="006F4F9E">
              <w:rPr>
                <w:b/>
                <w:bCs/>
                <w:sz w:val="20"/>
                <w:szCs w:val="20"/>
              </w:rPr>
              <w:t>BROJČANA OZNAKA I NAZIV RAČUNA PRIHODA / RASHODA</w:t>
            </w:r>
          </w:p>
        </w:tc>
        <w:tc>
          <w:tcPr>
            <w:tcW w:w="1472" w:type="dxa"/>
            <w:tcBorders>
              <w:top w:val="single" w:sz="4" w:space="0" w:color="auto"/>
              <w:left w:val="nil"/>
              <w:bottom w:val="nil"/>
              <w:right w:val="nil"/>
            </w:tcBorders>
            <w:noWrap/>
            <w:vAlign w:val="bottom"/>
            <w:hideMark/>
          </w:tcPr>
          <w:p w14:paraId="4A056CC6" w14:textId="77777777" w:rsidR="006F4F9E" w:rsidRPr="006F4F9E" w:rsidRDefault="006F4F9E" w:rsidP="006F4F9E">
            <w:pPr>
              <w:jc w:val="center"/>
              <w:rPr>
                <w:b/>
                <w:bCs/>
                <w:sz w:val="20"/>
                <w:szCs w:val="20"/>
              </w:rPr>
            </w:pPr>
            <w:r w:rsidRPr="006F4F9E">
              <w:rPr>
                <w:b/>
                <w:bCs/>
                <w:sz w:val="20"/>
                <w:szCs w:val="20"/>
              </w:rPr>
              <w:t xml:space="preserve">IZVRŠENJE </w:t>
            </w:r>
          </w:p>
        </w:tc>
        <w:tc>
          <w:tcPr>
            <w:tcW w:w="1701" w:type="dxa"/>
            <w:tcBorders>
              <w:top w:val="single" w:sz="4" w:space="0" w:color="auto"/>
              <w:left w:val="nil"/>
              <w:bottom w:val="nil"/>
              <w:right w:val="nil"/>
            </w:tcBorders>
            <w:noWrap/>
            <w:vAlign w:val="bottom"/>
            <w:hideMark/>
          </w:tcPr>
          <w:p w14:paraId="4D2AC477" w14:textId="77777777" w:rsidR="006F4F9E" w:rsidRPr="006F4F9E" w:rsidRDefault="006F4F9E" w:rsidP="006F4F9E">
            <w:pPr>
              <w:jc w:val="center"/>
              <w:rPr>
                <w:b/>
                <w:bCs/>
                <w:sz w:val="20"/>
                <w:szCs w:val="20"/>
              </w:rPr>
            </w:pPr>
            <w:r w:rsidRPr="006F4F9E">
              <w:rPr>
                <w:b/>
                <w:bCs/>
                <w:sz w:val="20"/>
                <w:szCs w:val="20"/>
              </w:rPr>
              <w:t>IZVORNI PLAN</w:t>
            </w:r>
          </w:p>
        </w:tc>
        <w:tc>
          <w:tcPr>
            <w:tcW w:w="1701" w:type="dxa"/>
            <w:tcBorders>
              <w:top w:val="single" w:sz="4" w:space="0" w:color="auto"/>
              <w:left w:val="nil"/>
              <w:bottom w:val="nil"/>
              <w:right w:val="nil"/>
            </w:tcBorders>
            <w:noWrap/>
            <w:vAlign w:val="bottom"/>
            <w:hideMark/>
          </w:tcPr>
          <w:p w14:paraId="7CBFEF94" w14:textId="77777777" w:rsidR="006F4F9E" w:rsidRPr="006F4F9E" w:rsidRDefault="006F4F9E" w:rsidP="006F4F9E">
            <w:pPr>
              <w:jc w:val="center"/>
              <w:rPr>
                <w:b/>
                <w:bCs/>
                <w:sz w:val="20"/>
                <w:szCs w:val="20"/>
              </w:rPr>
            </w:pPr>
            <w:r w:rsidRPr="006F4F9E">
              <w:rPr>
                <w:b/>
                <w:bCs/>
                <w:sz w:val="20"/>
                <w:szCs w:val="20"/>
              </w:rPr>
              <w:t xml:space="preserve">IZVRŠENJE </w:t>
            </w:r>
          </w:p>
        </w:tc>
        <w:tc>
          <w:tcPr>
            <w:tcW w:w="1266" w:type="dxa"/>
            <w:tcBorders>
              <w:top w:val="single" w:sz="4" w:space="0" w:color="auto"/>
              <w:left w:val="nil"/>
              <w:bottom w:val="nil"/>
              <w:right w:val="nil"/>
            </w:tcBorders>
            <w:noWrap/>
            <w:vAlign w:val="bottom"/>
            <w:hideMark/>
          </w:tcPr>
          <w:p w14:paraId="6A57059C" w14:textId="77777777" w:rsidR="006F4F9E" w:rsidRPr="006F4F9E" w:rsidRDefault="006F4F9E" w:rsidP="006F4F9E">
            <w:pPr>
              <w:jc w:val="center"/>
              <w:rPr>
                <w:b/>
                <w:bCs/>
                <w:sz w:val="20"/>
                <w:szCs w:val="20"/>
              </w:rPr>
            </w:pPr>
            <w:r w:rsidRPr="006F4F9E">
              <w:rPr>
                <w:b/>
                <w:bCs/>
                <w:sz w:val="20"/>
                <w:szCs w:val="20"/>
              </w:rPr>
              <w:t>INDEKS</w:t>
            </w:r>
          </w:p>
        </w:tc>
        <w:tc>
          <w:tcPr>
            <w:tcW w:w="1143" w:type="dxa"/>
            <w:tcBorders>
              <w:top w:val="single" w:sz="4" w:space="0" w:color="auto"/>
              <w:left w:val="nil"/>
              <w:bottom w:val="nil"/>
              <w:right w:val="nil"/>
            </w:tcBorders>
            <w:noWrap/>
            <w:vAlign w:val="bottom"/>
            <w:hideMark/>
          </w:tcPr>
          <w:p w14:paraId="277F33D3" w14:textId="77777777" w:rsidR="006F4F9E" w:rsidRPr="006F4F9E" w:rsidRDefault="006F4F9E" w:rsidP="006F4F9E">
            <w:pPr>
              <w:jc w:val="center"/>
              <w:rPr>
                <w:b/>
                <w:bCs/>
                <w:sz w:val="20"/>
                <w:szCs w:val="20"/>
              </w:rPr>
            </w:pPr>
            <w:r w:rsidRPr="006F4F9E">
              <w:rPr>
                <w:b/>
                <w:bCs/>
                <w:sz w:val="20"/>
                <w:szCs w:val="20"/>
              </w:rPr>
              <w:t>INDEKS</w:t>
            </w:r>
          </w:p>
        </w:tc>
      </w:tr>
      <w:tr w:rsidR="006F4F9E" w:rsidRPr="006F4F9E" w14:paraId="146A4AC9" w14:textId="77777777" w:rsidTr="006F4F9E">
        <w:trPr>
          <w:trHeight w:val="300"/>
        </w:trPr>
        <w:tc>
          <w:tcPr>
            <w:tcW w:w="958" w:type="dxa"/>
            <w:tcBorders>
              <w:top w:val="nil"/>
              <w:left w:val="nil"/>
              <w:bottom w:val="single" w:sz="4" w:space="0" w:color="auto"/>
              <w:right w:val="nil"/>
            </w:tcBorders>
            <w:noWrap/>
            <w:vAlign w:val="bottom"/>
            <w:hideMark/>
          </w:tcPr>
          <w:p w14:paraId="09CBD6E9" w14:textId="77777777" w:rsidR="006F4F9E" w:rsidRPr="006F4F9E" w:rsidRDefault="006F4F9E" w:rsidP="006F4F9E">
            <w:pPr>
              <w:rPr>
                <w:b/>
                <w:bCs/>
                <w:sz w:val="20"/>
                <w:szCs w:val="20"/>
              </w:rPr>
            </w:pPr>
            <w:r w:rsidRPr="006F4F9E">
              <w:rPr>
                <w:b/>
                <w:bCs/>
                <w:sz w:val="20"/>
                <w:szCs w:val="20"/>
              </w:rPr>
              <w:t> </w:t>
            </w:r>
          </w:p>
        </w:tc>
        <w:tc>
          <w:tcPr>
            <w:tcW w:w="5367" w:type="dxa"/>
            <w:tcBorders>
              <w:top w:val="nil"/>
              <w:left w:val="nil"/>
              <w:bottom w:val="single" w:sz="4" w:space="0" w:color="auto"/>
              <w:right w:val="nil"/>
            </w:tcBorders>
            <w:noWrap/>
            <w:vAlign w:val="bottom"/>
            <w:hideMark/>
          </w:tcPr>
          <w:p w14:paraId="6C005A3F" w14:textId="77777777" w:rsidR="006F4F9E" w:rsidRPr="006F4F9E" w:rsidRDefault="006F4F9E" w:rsidP="006F4F9E">
            <w:pPr>
              <w:rPr>
                <w:b/>
                <w:bCs/>
                <w:sz w:val="20"/>
                <w:szCs w:val="20"/>
              </w:rPr>
            </w:pPr>
            <w:r w:rsidRPr="006F4F9E">
              <w:rPr>
                <w:b/>
                <w:bCs/>
                <w:sz w:val="20"/>
                <w:szCs w:val="20"/>
              </w:rPr>
              <w:t> </w:t>
            </w:r>
          </w:p>
        </w:tc>
        <w:tc>
          <w:tcPr>
            <w:tcW w:w="1472" w:type="dxa"/>
            <w:tcBorders>
              <w:top w:val="nil"/>
              <w:left w:val="nil"/>
              <w:bottom w:val="single" w:sz="4" w:space="0" w:color="auto"/>
              <w:right w:val="nil"/>
            </w:tcBorders>
            <w:noWrap/>
            <w:vAlign w:val="bottom"/>
            <w:hideMark/>
          </w:tcPr>
          <w:p w14:paraId="6493062A" w14:textId="77777777" w:rsidR="006F4F9E" w:rsidRPr="006F4F9E" w:rsidRDefault="006F4F9E" w:rsidP="006F4F9E">
            <w:pPr>
              <w:jc w:val="center"/>
              <w:rPr>
                <w:b/>
                <w:bCs/>
                <w:sz w:val="20"/>
                <w:szCs w:val="20"/>
              </w:rPr>
            </w:pPr>
            <w:r w:rsidRPr="006F4F9E">
              <w:rPr>
                <w:b/>
                <w:bCs/>
                <w:sz w:val="20"/>
                <w:szCs w:val="20"/>
              </w:rPr>
              <w:t>1-6/2024</w:t>
            </w:r>
          </w:p>
        </w:tc>
        <w:tc>
          <w:tcPr>
            <w:tcW w:w="1701" w:type="dxa"/>
            <w:tcBorders>
              <w:top w:val="nil"/>
              <w:left w:val="nil"/>
              <w:bottom w:val="single" w:sz="4" w:space="0" w:color="auto"/>
              <w:right w:val="nil"/>
            </w:tcBorders>
            <w:noWrap/>
            <w:vAlign w:val="bottom"/>
            <w:hideMark/>
          </w:tcPr>
          <w:p w14:paraId="77606D05" w14:textId="77777777" w:rsidR="006F4F9E" w:rsidRPr="006F4F9E" w:rsidRDefault="006F4F9E" w:rsidP="006F4F9E">
            <w:pPr>
              <w:jc w:val="center"/>
              <w:rPr>
                <w:b/>
                <w:bCs/>
                <w:sz w:val="20"/>
                <w:szCs w:val="20"/>
              </w:rPr>
            </w:pPr>
            <w:r w:rsidRPr="006F4F9E">
              <w:rPr>
                <w:b/>
                <w:bCs/>
                <w:sz w:val="20"/>
                <w:szCs w:val="20"/>
              </w:rPr>
              <w:t>2025.</w:t>
            </w:r>
          </w:p>
        </w:tc>
        <w:tc>
          <w:tcPr>
            <w:tcW w:w="1701" w:type="dxa"/>
            <w:tcBorders>
              <w:top w:val="nil"/>
              <w:left w:val="nil"/>
              <w:bottom w:val="single" w:sz="4" w:space="0" w:color="auto"/>
              <w:right w:val="nil"/>
            </w:tcBorders>
            <w:noWrap/>
            <w:vAlign w:val="bottom"/>
            <w:hideMark/>
          </w:tcPr>
          <w:p w14:paraId="49434B02" w14:textId="77777777" w:rsidR="006F4F9E" w:rsidRPr="006F4F9E" w:rsidRDefault="006F4F9E" w:rsidP="006F4F9E">
            <w:pPr>
              <w:jc w:val="center"/>
              <w:rPr>
                <w:b/>
                <w:bCs/>
                <w:sz w:val="20"/>
                <w:szCs w:val="20"/>
              </w:rPr>
            </w:pPr>
            <w:r w:rsidRPr="006F4F9E">
              <w:rPr>
                <w:b/>
                <w:bCs/>
                <w:sz w:val="20"/>
                <w:szCs w:val="20"/>
              </w:rPr>
              <w:t>1-6/2025</w:t>
            </w:r>
          </w:p>
        </w:tc>
        <w:tc>
          <w:tcPr>
            <w:tcW w:w="1266" w:type="dxa"/>
            <w:tcBorders>
              <w:top w:val="nil"/>
              <w:left w:val="nil"/>
              <w:bottom w:val="single" w:sz="4" w:space="0" w:color="auto"/>
              <w:right w:val="nil"/>
            </w:tcBorders>
            <w:noWrap/>
            <w:vAlign w:val="bottom"/>
            <w:hideMark/>
          </w:tcPr>
          <w:p w14:paraId="35A15EAC" w14:textId="77777777" w:rsidR="006F4F9E" w:rsidRPr="006F4F9E" w:rsidRDefault="006F4F9E" w:rsidP="006F4F9E">
            <w:pPr>
              <w:jc w:val="center"/>
              <w:rPr>
                <w:b/>
                <w:bCs/>
                <w:sz w:val="20"/>
                <w:szCs w:val="20"/>
              </w:rPr>
            </w:pPr>
            <w:r w:rsidRPr="006F4F9E">
              <w:rPr>
                <w:b/>
                <w:bCs/>
                <w:sz w:val="20"/>
                <w:szCs w:val="20"/>
              </w:rPr>
              <w:t>4/2*100</w:t>
            </w:r>
          </w:p>
        </w:tc>
        <w:tc>
          <w:tcPr>
            <w:tcW w:w="1143" w:type="dxa"/>
            <w:tcBorders>
              <w:top w:val="nil"/>
              <w:left w:val="nil"/>
              <w:bottom w:val="single" w:sz="4" w:space="0" w:color="auto"/>
              <w:right w:val="nil"/>
            </w:tcBorders>
            <w:noWrap/>
            <w:vAlign w:val="bottom"/>
            <w:hideMark/>
          </w:tcPr>
          <w:p w14:paraId="0AB9C940" w14:textId="77777777" w:rsidR="006F4F9E" w:rsidRPr="006F4F9E" w:rsidRDefault="006F4F9E" w:rsidP="006F4F9E">
            <w:pPr>
              <w:jc w:val="center"/>
              <w:rPr>
                <w:b/>
                <w:bCs/>
                <w:sz w:val="20"/>
                <w:szCs w:val="20"/>
              </w:rPr>
            </w:pPr>
            <w:r w:rsidRPr="006F4F9E">
              <w:rPr>
                <w:b/>
                <w:bCs/>
                <w:sz w:val="20"/>
                <w:szCs w:val="20"/>
              </w:rPr>
              <w:t>4/3*100</w:t>
            </w:r>
          </w:p>
        </w:tc>
      </w:tr>
      <w:tr w:rsidR="006F4F9E" w:rsidRPr="006F4F9E" w14:paraId="223888BE" w14:textId="77777777" w:rsidTr="006F4F9E">
        <w:trPr>
          <w:trHeight w:val="300"/>
        </w:trPr>
        <w:tc>
          <w:tcPr>
            <w:tcW w:w="6325" w:type="dxa"/>
            <w:gridSpan w:val="2"/>
            <w:tcBorders>
              <w:top w:val="single" w:sz="4" w:space="0" w:color="auto"/>
              <w:left w:val="nil"/>
              <w:bottom w:val="single" w:sz="4" w:space="0" w:color="auto"/>
              <w:right w:val="nil"/>
            </w:tcBorders>
            <w:noWrap/>
            <w:vAlign w:val="bottom"/>
            <w:hideMark/>
          </w:tcPr>
          <w:p w14:paraId="4CC3ACC7" w14:textId="77777777" w:rsidR="006F4F9E" w:rsidRPr="006F4F9E" w:rsidRDefault="006F4F9E" w:rsidP="006F4F9E">
            <w:pPr>
              <w:jc w:val="center"/>
              <w:rPr>
                <w:b/>
                <w:bCs/>
                <w:sz w:val="20"/>
                <w:szCs w:val="20"/>
              </w:rPr>
            </w:pPr>
            <w:r w:rsidRPr="006F4F9E">
              <w:rPr>
                <w:b/>
                <w:bCs/>
                <w:sz w:val="20"/>
                <w:szCs w:val="20"/>
              </w:rPr>
              <w:t>1</w:t>
            </w:r>
          </w:p>
        </w:tc>
        <w:tc>
          <w:tcPr>
            <w:tcW w:w="1472" w:type="dxa"/>
            <w:tcBorders>
              <w:top w:val="nil"/>
              <w:left w:val="nil"/>
              <w:bottom w:val="single" w:sz="4" w:space="0" w:color="auto"/>
              <w:right w:val="nil"/>
            </w:tcBorders>
            <w:noWrap/>
            <w:vAlign w:val="bottom"/>
            <w:hideMark/>
          </w:tcPr>
          <w:p w14:paraId="09C82B22" w14:textId="77777777" w:rsidR="006F4F9E" w:rsidRPr="006F4F9E" w:rsidRDefault="006F4F9E" w:rsidP="006F4F9E">
            <w:pPr>
              <w:jc w:val="center"/>
              <w:rPr>
                <w:b/>
                <w:bCs/>
                <w:sz w:val="20"/>
                <w:szCs w:val="20"/>
              </w:rPr>
            </w:pPr>
            <w:r w:rsidRPr="006F4F9E">
              <w:rPr>
                <w:b/>
                <w:bCs/>
                <w:sz w:val="20"/>
                <w:szCs w:val="20"/>
              </w:rPr>
              <w:t>2</w:t>
            </w:r>
          </w:p>
        </w:tc>
        <w:tc>
          <w:tcPr>
            <w:tcW w:w="1701" w:type="dxa"/>
            <w:tcBorders>
              <w:top w:val="nil"/>
              <w:left w:val="nil"/>
              <w:bottom w:val="single" w:sz="4" w:space="0" w:color="auto"/>
              <w:right w:val="nil"/>
            </w:tcBorders>
            <w:noWrap/>
            <w:vAlign w:val="bottom"/>
            <w:hideMark/>
          </w:tcPr>
          <w:p w14:paraId="5F2B6CD9" w14:textId="77777777" w:rsidR="006F4F9E" w:rsidRPr="006F4F9E" w:rsidRDefault="006F4F9E" w:rsidP="006F4F9E">
            <w:pPr>
              <w:jc w:val="center"/>
              <w:rPr>
                <w:b/>
                <w:bCs/>
                <w:sz w:val="20"/>
                <w:szCs w:val="20"/>
              </w:rPr>
            </w:pPr>
            <w:r w:rsidRPr="006F4F9E">
              <w:rPr>
                <w:b/>
                <w:bCs/>
                <w:sz w:val="20"/>
                <w:szCs w:val="20"/>
              </w:rPr>
              <w:t>3</w:t>
            </w:r>
          </w:p>
        </w:tc>
        <w:tc>
          <w:tcPr>
            <w:tcW w:w="1701" w:type="dxa"/>
            <w:tcBorders>
              <w:top w:val="nil"/>
              <w:left w:val="nil"/>
              <w:bottom w:val="single" w:sz="4" w:space="0" w:color="auto"/>
              <w:right w:val="nil"/>
            </w:tcBorders>
            <w:noWrap/>
            <w:vAlign w:val="bottom"/>
            <w:hideMark/>
          </w:tcPr>
          <w:p w14:paraId="1FFBB533" w14:textId="77777777" w:rsidR="006F4F9E" w:rsidRPr="006F4F9E" w:rsidRDefault="006F4F9E" w:rsidP="006F4F9E">
            <w:pPr>
              <w:jc w:val="center"/>
              <w:rPr>
                <w:b/>
                <w:bCs/>
                <w:sz w:val="20"/>
                <w:szCs w:val="20"/>
              </w:rPr>
            </w:pPr>
            <w:r w:rsidRPr="006F4F9E">
              <w:rPr>
                <w:b/>
                <w:bCs/>
                <w:sz w:val="20"/>
                <w:szCs w:val="20"/>
              </w:rPr>
              <w:t>4</w:t>
            </w:r>
          </w:p>
        </w:tc>
        <w:tc>
          <w:tcPr>
            <w:tcW w:w="1266" w:type="dxa"/>
            <w:tcBorders>
              <w:top w:val="nil"/>
              <w:left w:val="nil"/>
              <w:bottom w:val="single" w:sz="4" w:space="0" w:color="auto"/>
              <w:right w:val="nil"/>
            </w:tcBorders>
            <w:noWrap/>
            <w:vAlign w:val="bottom"/>
            <w:hideMark/>
          </w:tcPr>
          <w:p w14:paraId="16631C61" w14:textId="77777777" w:rsidR="006F4F9E" w:rsidRPr="006F4F9E" w:rsidRDefault="006F4F9E" w:rsidP="006F4F9E">
            <w:pPr>
              <w:jc w:val="center"/>
              <w:rPr>
                <w:b/>
                <w:bCs/>
                <w:sz w:val="20"/>
                <w:szCs w:val="20"/>
              </w:rPr>
            </w:pPr>
            <w:r w:rsidRPr="006F4F9E">
              <w:rPr>
                <w:b/>
                <w:bCs/>
                <w:sz w:val="20"/>
                <w:szCs w:val="20"/>
              </w:rPr>
              <w:t>5</w:t>
            </w:r>
          </w:p>
        </w:tc>
        <w:tc>
          <w:tcPr>
            <w:tcW w:w="1143" w:type="dxa"/>
            <w:tcBorders>
              <w:top w:val="nil"/>
              <w:left w:val="nil"/>
              <w:bottom w:val="single" w:sz="4" w:space="0" w:color="auto"/>
              <w:right w:val="nil"/>
            </w:tcBorders>
            <w:noWrap/>
            <w:vAlign w:val="bottom"/>
            <w:hideMark/>
          </w:tcPr>
          <w:p w14:paraId="73446736" w14:textId="77777777" w:rsidR="006F4F9E" w:rsidRPr="006F4F9E" w:rsidRDefault="006F4F9E" w:rsidP="006F4F9E">
            <w:pPr>
              <w:jc w:val="center"/>
              <w:rPr>
                <w:b/>
                <w:bCs/>
                <w:sz w:val="20"/>
                <w:szCs w:val="20"/>
              </w:rPr>
            </w:pPr>
            <w:r w:rsidRPr="006F4F9E">
              <w:rPr>
                <w:b/>
                <w:bCs/>
                <w:sz w:val="20"/>
                <w:szCs w:val="20"/>
              </w:rPr>
              <w:t>6</w:t>
            </w:r>
          </w:p>
        </w:tc>
      </w:tr>
      <w:tr w:rsidR="006F4F9E" w:rsidRPr="006F4F9E" w14:paraId="5133429B" w14:textId="77777777" w:rsidTr="006F4F9E">
        <w:trPr>
          <w:trHeight w:val="300"/>
        </w:trPr>
        <w:tc>
          <w:tcPr>
            <w:tcW w:w="6325" w:type="dxa"/>
            <w:gridSpan w:val="2"/>
            <w:tcBorders>
              <w:top w:val="nil"/>
              <w:left w:val="nil"/>
              <w:bottom w:val="single" w:sz="4" w:space="0" w:color="auto"/>
              <w:right w:val="nil"/>
            </w:tcBorders>
            <w:noWrap/>
            <w:vAlign w:val="bottom"/>
            <w:hideMark/>
          </w:tcPr>
          <w:p w14:paraId="6DE299E4" w14:textId="77777777" w:rsidR="006F4F9E" w:rsidRPr="006F4F9E" w:rsidRDefault="006F4F9E" w:rsidP="006F4F9E">
            <w:pPr>
              <w:rPr>
                <w:b/>
                <w:bCs/>
                <w:sz w:val="20"/>
                <w:szCs w:val="20"/>
              </w:rPr>
            </w:pPr>
            <w:r w:rsidRPr="006F4F9E">
              <w:rPr>
                <w:b/>
                <w:bCs/>
                <w:sz w:val="20"/>
                <w:szCs w:val="20"/>
              </w:rPr>
              <w:t>PRIHODI UKUPNO</w:t>
            </w:r>
          </w:p>
        </w:tc>
        <w:tc>
          <w:tcPr>
            <w:tcW w:w="1472" w:type="dxa"/>
            <w:tcBorders>
              <w:top w:val="nil"/>
              <w:left w:val="nil"/>
              <w:bottom w:val="single" w:sz="4" w:space="0" w:color="auto"/>
              <w:right w:val="nil"/>
            </w:tcBorders>
            <w:noWrap/>
            <w:vAlign w:val="bottom"/>
            <w:hideMark/>
          </w:tcPr>
          <w:p w14:paraId="2936BADD" w14:textId="77777777" w:rsidR="006F4F9E" w:rsidRPr="006F4F9E" w:rsidRDefault="006F4F9E" w:rsidP="006F4F9E">
            <w:pPr>
              <w:jc w:val="right"/>
              <w:rPr>
                <w:b/>
                <w:bCs/>
                <w:sz w:val="20"/>
                <w:szCs w:val="20"/>
              </w:rPr>
            </w:pPr>
            <w:r w:rsidRPr="006F4F9E">
              <w:rPr>
                <w:b/>
                <w:bCs/>
                <w:sz w:val="20"/>
                <w:szCs w:val="20"/>
              </w:rPr>
              <w:t>3.101.436,14</w:t>
            </w:r>
          </w:p>
        </w:tc>
        <w:tc>
          <w:tcPr>
            <w:tcW w:w="1701" w:type="dxa"/>
            <w:tcBorders>
              <w:top w:val="nil"/>
              <w:left w:val="nil"/>
              <w:bottom w:val="single" w:sz="4" w:space="0" w:color="auto"/>
              <w:right w:val="nil"/>
            </w:tcBorders>
            <w:noWrap/>
            <w:vAlign w:val="bottom"/>
            <w:hideMark/>
          </w:tcPr>
          <w:p w14:paraId="33AB6DA7" w14:textId="77777777" w:rsidR="006F4F9E" w:rsidRPr="006F4F9E" w:rsidRDefault="006F4F9E" w:rsidP="006F4F9E">
            <w:pPr>
              <w:jc w:val="right"/>
              <w:rPr>
                <w:b/>
                <w:bCs/>
                <w:sz w:val="20"/>
                <w:szCs w:val="20"/>
              </w:rPr>
            </w:pPr>
            <w:r w:rsidRPr="006F4F9E">
              <w:rPr>
                <w:b/>
                <w:bCs/>
                <w:sz w:val="20"/>
                <w:szCs w:val="20"/>
              </w:rPr>
              <w:t>9.995.890,41</w:t>
            </w:r>
          </w:p>
        </w:tc>
        <w:tc>
          <w:tcPr>
            <w:tcW w:w="1701" w:type="dxa"/>
            <w:tcBorders>
              <w:top w:val="nil"/>
              <w:left w:val="nil"/>
              <w:bottom w:val="single" w:sz="4" w:space="0" w:color="auto"/>
              <w:right w:val="nil"/>
            </w:tcBorders>
            <w:noWrap/>
            <w:vAlign w:val="bottom"/>
            <w:hideMark/>
          </w:tcPr>
          <w:p w14:paraId="529A7071" w14:textId="77777777" w:rsidR="006F4F9E" w:rsidRPr="006F4F9E" w:rsidRDefault="006F4F9E" w:rsidP="006F4F9E">
            <w:pPr>
              <w:jc w:val="right"/>
              <w:rPr>
                <w:b/>
                <w:bCs/>
                <w:sz w:val="20"/>
                <w:szCs w:val="20"/>
              </w:rPr>
            </w:pPr>
            <w:r w:rsidRPr="006F4F9E">
              <w:rPr>
                <w:b/>
                <w:bCs/>
                <w:sz w:val="20"/>
                <w:szCs w:val="20"/>
              </w:rPr>
              <w:t>3.213.234,65</w:t>
            </w:r>
          </w:p>
        </w:tc>
        <w:tc>
          <w:tcPr>
            <w:tcW w:w="1266" w:type="dxa"/>
            <w:tcBorders>
              <w:top w:val="nil"/>
              <w:left w:val="nil"/>
              <w:bottom w:val="single" w:sz="4" w:space="0" w:color="auto"/>
              <w:right w:val="nil"/>
            </w:tcBorders>
            <w:noWrap/>
            <w:vAlign w:val="bottom"/>
            <w:hideMark/>
          </w:tcPr>
          <w:p w14:paraId="09D8718D" w14:textId="77777777" w:rsidR="006F4F9E" w:rsidRPr="006F4F9E" w:rsidRDefault="006F4F9E" w:rsidP="006F4F9E">
            <w:pPr>
              <w:jc w:val="right"/>
              <w:rPr>
                <w:b/>
                <w:bCs/>
                <w:sz w:val="20"/>
                <w:szCs w:val="20"/>
              </w:rPr>
            </w:pPr>
            <w:r w:rsidRPr="006F4F9E">
              <w:rPr>
                <w:b/>
                <w:bCs/>
                <w:sz w:val="20"/>
                <w:szCs w:val="20"/>
              </w:rPr>
              <w:t>103,60</w:t>
            </w:r>
          </w:p>
        </w:tc>
        <w:tc>
          <w:tcPr>
            <w:tcW w:w="1143" w:type="dxa"/>
            <w:tcBorders>
              <w:top w:val="nil"/>
              <w:left w:val="nil"/>
              <w:bottom w:val="single" w:sz="4" w:space="0" w:color="auto"/>
              <w:right w:val="nil"/>
            </w:tcBorders>
            <w:noWrap/>
            <w:vAlign w:val="bottom"/>
            <w:hideMark/>
          </w:tcPr>
          <w:p w14:paraId="4F88E12C" w14:textId="77777777" w:rsidR="006F4F9E" w:rsidRPr="006F4F9E" w:rsidRDefault="006F4F9E" w:rsidP="006F4F9E">
            <w:pPr>
              <w:jc w:val="right"/>
              <w:rPr>
                <w:b/>
                <w:bCs/>
                <w:sz w:val="20"/>
                <w:szCs w:val="20"/>
              </w:rPr>
            </w:pPr>
            <w:r w:rsidRPr="006F4F9E">
              <w:rPr>
                <w:b/>
                <w:bCs/>
                <w:sz w:val="20"/>
                <w:szCs w:val="20"/>
              </w:rPr>
              <w:t>32,15</w:t>
            </w:r>
          </w:p>
        </w:tc>
      </w:tr>
      <w:tr w:rsidR="006F4F9E" w:rsidRPr="006F4F9E" w14:paraId="22E539C1" w14:textId="77777777" w:rsidTr="006F4F9E">
        <w:trPr>
          <w:trHeight w:val="300"/>
        </w:trPr>
        <w:tc>
          <w:tcPr>
            <w:tcW w:w="958" w:type="dxa"/>
            <w:tcBorders>
              <w:top w:val="nil"/>
              <w:left w:val="nil"/>
              <w:bottom w:val="nil"/>
              <w:right w:val="nil"/>
            </w:tcBorders>
            <w:vAlign w:val="bottom"/>
            <w:hideMark/>
          </w:tcPr>
          <w:p w14:paraId="368F042F" w14:textId="77777777" w:rsidR="006F4F9E" w:rsidRPr="006F4F9E" w:rsidRDefault="006F4F9E" w:rsidP="006F4F9E">
            <w:pPr>
              <w:rPr>
                <w:b/>
                <w:bCs/>
                <w:sz w:val="20"/>
                <w:szCs w:val="20"/>
              </w:rPr>
            </w:pPr>
            <w:r w:rsidRPr="006F4F9E">
              <w:rPr>
                <w:b/>
                <w:bCs/>
                <w:sz w:val="20"/>
                <w:szCs w:val="20"/>
              </w:rPr>
              <w:t>6</w:t>
            </w:r>
          </w:p>
        </w:tc>
        <w:tc>
          <w:tcPr>
            <w:tcW w:w="5367" w:type="dxa"/>
            <w:tcBorders>
              <w:top w:val="nil"/>
              <w:left w:val="nil"/>
              <w:bottom w:val="nil"/>
              <w:right w:val="nil"/>
            </w:tcBorders>
            <w:vAlign w:val="bottom"/>
            <w:hideMark/>
          </w:tcPr>
          <w:p w14:paraId="27A04AAE" w14:textId="77777777" w:rsidR="006F4F9E" w:rsidRPr="006F4F9E" w:rsidRDefault="006F4F9E" w:rsidP="006F4F9E">
            <w:pPr>
              <w:rPr>
                <w:b/>
                <w:bCs/>
                <w:sz w:val="20"/>
                <w:szCs w:val="20"/>
              </w:rPr>
            </w:pPr>
            <w:r w:rsidRPr="006F4F9E">
              <w:rPr>
                <w:b/>
                <w:bCs/>
                <w:sz w:val="20"/>
                <w:szCs w:val="20"/>
              </w:rPr>
              <w:t>Prihodi poslovanja</w:t>
            </w:r>
          </w:p>
        </w:tc>
        <w:tc>
          <w:tcPr>
            <w:tcW w:w="1472" w:type="dxa"/>
            <w:tcBorders>
              <w:top w:val="nil"/>
              <w:left w:val="nil"/>
              <w:bottom w:val="nil"/>
              <w:right w:val="nil"/>
            </w:tcBorders>
            <w:noWrap/>
            <w:vAlign w:val="bottom"/>
            <w:hideMark/>
          </w:tcPr>
          <w:p w14:paraId="4B5DB340" w14:textId="77777777" w:rsidR="006F4F9E" w:rsidRPr="006F4F9E" w:rsidRDefault="006F4F9E" w:rsidP="006F4F9E">
            <w:pPr>
              <w:jc w:val="right"/>
              <w:rPr>
                <w:b/>
                <w:bCs/>
                <w:sz w:val="20"/>
                <w:szCs w:val="20"/>
              </w:rPr>
            </w:pPr>
            <w:r w:rsidRPr="006F4F9E">
              <w:rPr>
                <w:b/>
                <w:bCs/>
                <w:sz w:val="20"/>
                <w:szCs w:val="20"/>
              </w:rPr>
              <w:t>2.539.484,16</w:t>
            </w:r>
          </w:p>
        </w:tc>
        <w:tc>
          <w:tcPr>
            <w:tcW w:w="1701" w:type="dxa"/>
            <w:tcBorders>
              <w:top w:val="nil"/>
              <w:left w:val="nil"/>
              <w:bottom w:val="nil"/>
              <w:right w:val="nil"/>
            </w:tcBorders>
            <w:noWrap/>
            <w:vAlign w:val="bottom"/>
            <w:hideMark/>
          </w:tcPr>
          <w:p w14:paraId="64B2875F" w14:textId="77777777" w:rsidR="006F4F9E" w:rsidRPr="006F4F9E" w:rsidRDefault="006F4F9E" w:rsidP="006F4F9E">
            <w:pPr>
              <w:jc w:val="right"/>
              <w:rPr>
                <w:b/>
                <w:bCs/>
                <w:sz w:val="20"/>
                <w:szCs w:val="20"/>
              </w:rPr>
            </w:pPr>
            <w:r w:rsidRPr="006F4F9E">
              <w:rPr>
                <w:b/>
                <w:bCs/>
                <w:sz w:val="20"/>
                <w:szCs w:val="20"/>
              </w:rPr>
              <w:t>7.100.890,41</w:t>
            </w:r>
          </w:p>
        </w:tc>
        <w:tc>
          <w:tcPr>
            <w:tcW w:w="1701" w:type="dxa"/>
            <w:tcBorders>
              <w:top w:val="nil"/>
              <w:left w:val="nil"/>
              <w:bottom w:val="nil"/>
              <w:right w:val="nil"/>
            </w:tcBorders>
            <w:noWrap/>
            <w:vAlign w:val="bottom"/>
            <w:hideMark/>
          </w:tcPr>
          <w:p w14:paraId="300041A5" w14:textId="77777777" w:rsidR="006F4F9E" w:rsidRPr="006F4F9E" w:rsidRDefault="006F4F9E" w:rsidP="006F4F9E">
            <w:pPr>
              <w:jc w:val="right"/>
              <w:rPr>
                <w:b/>
                <w:bCs/>
                <w:sz w:val="20"/>
                <w:szCs w:val="20"/>
              </w:rPr>
            </w:pPr>
            <w:r w:rsidRPr="006F4F9E">
              <w:rPr>
                <w:b/>
                <w:bCs/>
                <w:sz w:val="20"/>
                <w:szCs w:val="20"/>
              </w:rPr>
              <w:t>3.121.460,24</w:t>
            </w:r>
          </w:p>
        </w:tc>
        <w:tc>
          <w:tcPr>
            <w:tcW w:w="1266" w:type="dxa"/>
            <w:tcBorders>
              <w:top w:val="nil"/>
              <w:left w:val="nil"/>
              <w:bottom w:val="nil"/>
              <w:right w:val="nil"/>
            </w:tcBorders>
            <w:noWrap/>
            <w:vAlign w:val="bottom"/>
            <w:hideMark/>
          </w:tcPr>
          <w:p w14:paraId="14E333A1" w14:textId="77777777" w:rsidR="006F4F9E" w:rsidRPr="006F4F9E" w:rsidRDefault="006F4F9E" w:rsidP="006F4F9E">
            <w:pPr>
              <w:jc w:val="right"/>
              <w:rPr>
                <w:b/>
                <w:bCs/>
                <w:sz w:val="20"/>
                <w:szCs w:val="20"/>
              </w:rPr>
            </w:pPr>
            <w:r w:rsidRPr="006F4F9E">
              <w:rPr>
                <w:b/>
                <w:bCs/>
                <w:sz w:val="20"/>
                <w:szCs w:val="20"/>
              </w:rPr>
              <w:t>122,92</w:t>
            </w:r>
          </w:p>
        </w:tc>
        <w:tc>
          <w:tcPr>
            <w:tcW w:w="1143" w:type="dxa"/>
            <w:tcBorders>
              <w:top w:val="nil"/>
              <w:left w:val="nil"/>
              <w:bottom w:val="nil"/>
              <w:right w:val="nil"/>
            </w:tcBorders>
            <w:noWrap/>
            <w:vAlign w:val="bottom"/>
            <w:hideMark/>
          </w:tcPr>
          <w:p w14:paraId="6B407569" w14:textId="77777777" w:rsidR="006F4F9E" w:rsidRPr="006F4F9E" w:rsidRDefault="006F4F9E" w:rsidP="006F4F9E">
            <w:pPr>
              <w:jc w:val="right"/>
              <w:rPr>
                <w:b/>
                <w:bCs/>
                <w:sz w:val="20"/>
                <w:szCs w:val="20"/>
              </w:rPr>
            </w:pPr>
            <w:r w:rsidRPr="006F4F9E">
              <w:rPr>
                <w:b/>
                <w:bCs/>
                <w:sz w:val="20"/>
                <w:szCs w:val="20"/>
              </w:rPr>
              <w:t>43,96</w:t>
            </w:r>
          </w:p>
        </w:tc>
      </w:tr>
      <w:tr w:rsidR="006F4F9E" w:rsidRPr="006F4F9E" w14:paraId="208F0807" w14:textId="77777777" w:rsidTr="006F4F9E">
        <w:trPr>
          <w:trHeight w:val="300"/>
        </w:trPr>
        <w:tc>
          <w:tcPr>
            <w:tcW w:w="958" w:type="dxa"/>
            <w:tcBorders>
              <w:top w:val="nil"/>
              <w:left w:val="nil"/>
              <w:bottom w:val="nil"/>
              <w:right w:val="nil"/>
            </w:tcBorders>
            <w:vAlign w:val="bottom"/>
            <w:hideMark/>
          </w:tcPr>
          <w:p w14:paraId="4EE55749" w14:textId="77777777" w:rsidR="006F4F9E" w:rsidRPr="006F4F9E" w:rsidRDefault="006F4F9E" w:rsidP="006F4F9E">
            <w:pPr>
              <w:rPr>
                <w:b/>
                <w:bCs/>
                <w:sz w:val="20"/>
                <w:szCs w:val="20"/>
              </w:rPr>
            </w:pPr>
            <w:r w:rsidRPr="006F4F9E">
              <w:rPr>
                <w:b/>
                <w:bCs/>
                <w:sz w:val="20"/>
                <w:szCs w:val="20"/>
              </w:rPr>
              <w:t>61</w:t>
            </w:r>
          </w:p>
        </w:tc>
        <w:tc>
          <w:tcPr>
            <w:tcW w:w="5367" w:type="dxa"/>
            <w:tcBorders>
              <w:top w:val="nil"/>
              <w:left w:val="nil"/>
              <w:bottom w:val="nil"/>
              <w:right w:val="nil"/>
            </w:tcBorders>
            <w:vAlign w:val="bottom"/>
            <w:hideMark/>
          </w:tcPr>
          <w:p w14:paraId="4F5271DF" w14:textId="77777777" w:rsidR="006F4F9E" w:rsidRPr="006F4F9E" w:rsidRDefault="006F4F9E" w:rsidP="006F4F9E">
            <w:pPr>
              <w:rPr>
                <w:b/>
                <w:bCs/>
                <w:sz w:val="20"/>
                <w:szCs w:val="20"/>
              </w:rPr>
            </w:pPr>
            <w:r w:rsidRPr="006F4F9E">
              <w:rPr>
                <w:b/>
                <w:bCs/>
                <w:sz w:val="20"/>
                <w:szCs w:val="20"/>
              </w:rPr>
              <w:t>Prihodi od poreza</w:t>
            </w:r>
          </w:p>
        </w:tc>
        <w:tc>
          <w:tcPr>
            <w:tcW w:w="1472" w:type="dxa"/>
            <w:tcBorders>
              <w:top w:val="nil"/>
              <w:left w:val="nil"/>
              <w:bottom w:val="nil"/>
              <w:right w:val="nil"/>
            </w:tcBorders>
            <w:noWrap/>
            <w:vAlign w:val="bottom"/>
            <w:hideMark/>
          </w:tcPr>
          <w:p w14:paraId="28E7567F" w14:textId="77777777" w:rsidR="006F4F9E" w:rsidRPr="006F4F9E" w:rsidRDefault="006F4F9E" w:rsidP="006F4F9E">
            <w:pPr>
              <w:jc w:val="right"/>
              <w:rPr>
                <w:b/>
                <w:bCs/>
                <w:sz w:val="20"/>
                <w:szCs w:val="20"/>
              </w:rPr>
            </w:pPr>
            <w:r w:rsidRPr="006F4F9E">
              <w:rPr>
                <w:b/>
                <w:bCs/>
                <w:sz w:val="20"/>
                <w:szCs w:val="20"/>
              </w:rPr>
              <w:t>1.391.476,15</w:t>
            </w:r>
          </w:p>
        </w:tc>
        <w:tc>
          <w:tcPr>
            <w:tcW w:w="1701" w:type="dxa"/>
            <w:tcBorders>
              <w:top w:val="nil"/>
              <w:left w:val="nil"/>
              <w:bottom w:val="nil"/>
              <w:right w:val="nil"/>
            </w:tcBorders>
            <w:noWrap/>
            <w:vAlign w:val="bottom"/>
            <w:hideMark/>
          </w:tcPr>
          <w:p w14:paraId="4DEE21D9" w14:textId="77777777" w:rsidR="006F4F9E" w:rsidRPr="006F4F9E" w:rsidRDefault="006F4F9E" w:rsidP="006F4F9E">
            <w:pPr>
              <w:jc w:val="right"/>
              <w:rPr>
                <w:b/>
                <w:bCs/>
                <w:sz w:val="20"/>
                <w:szCs w:val="20"/>
              </w:rPr>
            </w:pPr>
            <w:r w:rsidRPr="006F4F9E">
              <w:rPr>
                <w:b/>
                <w:bCs/>
                <w:sz w:val="20"/>
                <w:szCs w:val="20"/>
              </w:rPr>
              <w:t>3.267.911,81</w:t>
            </w:r>
          </w:p>
        </w:tc>
        <w:tc>
          <w:tcPr>
            <w:tcW w:w="1701" w:type="dxa"/>
            <w:tcBorders>
              <w:top w:val="nil"/>
              <w:left w:val="nil"/>
              <w:bottom w:val="nil"/>
              <w:right w:val="nil"/>
            </w:tcBorders>
            <w:noWrap/>
            <w:vAlign w:val="bottom"/>
            <w:hideMark/>
          </w:tcPr>
          <w:p w14:paraId="43956842" w14:textId="77777777" w:rsidR="006F4F9E" w:rsidRPr="006F4F9E" w:rsidRDefault="006F4F9E" w:rsidP="006F4F9E">
            <w:pPr>
              <w:jc w:val="right"/>
              <w:rPr>
                <w:b/>
                <w:bCs/>
                <w:sz w:val="20"/>
                <w:szCs w:val="20"/>
              </w:rPr>
            </w:pPr>
            <w:r w:rsidRPr="006F4F9E">
              <w:rPr>
                <w:b/>
                <w:bCs/>
                <w:sz w:val="20"/>
                <w:szCs w:val="20"/>
              </w:rPr>
              <w:t>1.802.724,45</w:t>
            </w:r>
          </w:p>
        </w:tc>
        <w:tc>
          <w:tcPr>
            <w:tcW w:w="1266" w:type="dxa"/>
            <w:tcBorders>
              <w:top w:val="nil"/>
              <w:left w:val="nil"/>
              <w:bottom w:val="nil"/>
              <w:right w:val="nil"/>
            </w:tcBorders>
            <w:noWrap/>
            <w:vAlign w:val="bottom"/>
            <w:hideMark/>
          </w:tcPr>
          <w:p w14:paraId="55CD916E" w14:textId="77777777" w:rsidR="006F4F9E" w:rsidRPr="006F4F9E" w:rsidRDefault="006F4F9E" w:rsidP="006F4F9E">
            <w:pPr>
              <w:jc w:val="right"/>
              <w:rPr>
                <w:b/>
                <w:bCs/>
                <w:sz w:val="20"/>
                <w:szCs w:val="20"/>
              </w:rPr>
            </w:pPr>
            <w:r w:rsidRPr="006F4F9E">
              <w:rPr>
                <w:b/>
                <w:bCs/>
                <w:sz w:val="20"/>
                <w:szCs w:val="20"/>
              </w:rPr>
              <w:t>129,55</w:t>
            </w:r>
          </w:p>
        </w:tc>
        <w:tc>
          <w:tcPr>
            <w:tcW w:w="1143" w:type="dxa"/>
            <w:tcBorders>
              <w:top w:val="nil"/>
              <w:left w:val="nil"/>
              <w:bottom w:val="nil"/>
              <w:right w:val="nil"/>
            </w:tcBorders>
            <w:noWrap/>
            <w:vAlign w:val="bottom"/>
            <w:hideMark/>
          </w:tcPr>
          <w:p w14:paraId="4A51008D" w14:textId="77777777" w:rsidR="006F4F9E" w:rsidRPr="006F4F9E" w:rsidRDefault="006F4F9E" w:rsidP="006F4F9E">
            <w:pPr>
              <w:jc w:val="right"/>
              <w:rPr>
                <w:b/>
                <w:bCs/>
                <w:sz w:val="20"/>
                <w:szCs w:val="20"/>
              </w:rPr>
            </w:pPr>
            <w:r w:rsidRPr="006F4F9E">
              <w:rPr>
                <w:b/>
                <w:bCs/>
                <w:sz w:val="20"/>
                <w:szCs w:val="20"/>
              </w:rPr>
              <w:t>55,16</w:t>
            </w:r>
          </w:p>
        </w:tc>
      </w:tr>
      <w:tr w:rsidR="006F4F9E" w:rsidRPr="006F4F9E" w14:paraId="3B237483" w14:textId="77777777" w:rsidTr="006F4F9E">
        <w:trPr>
          <w:trHeight w:val="300"/>
        </w:trPr>
        <w:tc>
          <w:tcPr>
            <w:tcW w:w="958" w:type="dxa"/>
            <w:tcBorders>
              <w:top w:val="nil"/>
              <w:left w:val="nil"/>
              <w:bottom w:val="nil"/>
              <w:right w:val="nil"/>
            </w:tcBorders>
            <w:vAlign w:val="bottom"/>
            <w:hideMark/>
          </w:tcPr>
          <w:p w14:paraId="2A33B01D" w14:textId="77777777" w:rsidR="006F4F9E" w:rsidRPr="006F4F9E" w:rsidRDefault="006F4F9E" w:rsidP="006F4F9E">
            <w:pPr>
              <w:rPr>
                <w:sz w:val="20"/>
                <w:szCs w:val="20"/>
              </w:rPr>
            </w:pPr>
            <w:r w:rsidRPr="006F4F9E">
              <w:rPr>
                <w:sz w:val="20"/>
                <w:szCs w:val="20"/>
              </w:rPr>
              <w:t>611</w:t>
            </w:r>
          </w:p>
        </w:tc>
        <w:tc>
          <w:tcPr>
            <w:tcW w:w="5367" w:type="dxa"/>
            <w:tcBorders>
              <w:top w:val="nil"/>
              <w:left w:val="nil"/>
              <w:bottom w:val="nil"/>
              <w:right w:val="nil"/>
            </w:tcBorders>
            <w:vAlign w:val="bottom"/>
            <w:hideMark/>
          </w:tcPr>
          <w:p w14:paraId="1BF80B86" w14:textId="77777777" w:rsidR="006F4F9E" w:rsidRPr="006F4F9E" w:rsidRDefault="006F4F9E" w:rsidP="006F4F9E">
            <w:pPr>
              <w:rPr>
                <w:sz w:val="20"/>
                <w:szCs w:val="20"/>
              </w:rPr>
            </w:pPr>
            <w:r w:rsidRPr="006F4F9E">
              <w:rPr>
                <w:sz w:val="20"/>
                <w:szCs w:val="20"/>
              </w:rPr>
              <w:t>Porez na dohodak</w:t>
            </w:r>
          </w:p>
        </w:tc>
        <w:tc>
          <w:tcPr>
            <w:tcW w:w="1472" w:type="dxa"/>
            <w:tcBorders>
              <w:top w:val="nil"/>
              <w:left w:val="nil"/>
              <w:bottom w:val="nil"/>
              <w:right w:val="nil"/>
            </w:tcBorders>
            <w:noWrap/>
            <w:vAlign w:val="bottom"/>
            <w:hideMark/>
          </w:tcPr>
          <w:p w14:paraId="15DED5FE" w14:textId="77777777" w:rsidR="006F4F9E" w:rsidRPr="006F4F9E" w:rsidRDefault="006F4F9E" w:rsidP="006F4F9E">
            <w:pPr>
              <w:jc w:val="right"/>
              <w:rPr>
                <w:sz w:val="20"/>
                <w:szCs w:val="20"/>
              </w:rPr>
            </w:pPr>
            <w:r w:rsidRPr="006F4F9E">
              <w:rPr>
                <w:sz w:val="20"/>
                <w:szCs w:val="20"/>
              </w:rPr>
              <w:t>1.043.810,13</w:t>
            </w:r>
          </w:p>
        </w:tc>
        <w:tc>
          <w:tcPr>
            <w:tcW w:w="1701" w:type="dxa"/>
            <w:tcBorders>
              <w:top w:val="nil"/>
              <w:left w:val="nil"/>
              <w:bottom w:val="nil"/>
              <w:right w:val="nil"/>
            </w:tcBorders>
            <w:noWrap/>
            <w:vAlign w:val="bottom"/>
            <w:hideMark/>
          </w:tcPr>
          <w:p w14:paraId="20C4419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41559A2" w14:textId="77777777" w:rsidR="006F4F9E" w:rsidRPr="006F4F9E" w:rsidRDefault="006F4F9E" w:rsidP="006F4F9E">
            <w:pPr>
              <w:jc w:val="right"/>
              <w:rPr>
                <w:sz w:val="20"/>
                <w:szCs w:val="20"/>
              </w:rPr>
            </w:pPr>
            <w:r w:rsidRPr="006F4F9E">
              <w:rPr>
                <w:sz w:val="20"/>
                <w:szCs w:val="20"/>
              </w:rPr>
              <w:t>1.350.321,77</w:t>
            </w:r>
          </w:p>
        </w:tc>
        <w:tc>
          <w:tcPr>
            <w:tcW w:w="1266" w:type="dxa"/>
            <w:tcBorders>
              <w:top w:val="nil"/>
              <w:left w:val="nil"/>
              <w:bottom w:val="nil"/>
              <w:right w:val="nil"/>
            </w:tcBorders>
            <w:noWrap/>
            <w:vAlign w:val="bottom"/>
            <w:hideMark/>
          </w:tcPr>
          <w:p w14:paraId="621C6787" w14:textId="77777777" w:rsidR="006F4F9E" w:rsidRPr="006F4F9E" w:rsidRDefault="006F4F9E" w:rsidP="006F4F9E">
            <w:pPr>
              <w:jc w:val="right"/>
              <w:rPr>
                <w:sz w:val="20"/>
                <w:szCs w:val="20"/>
              </w:rPr>
            </w:pPr>
            <w:r w:rsidRPr="006F4F9E">
              <w:rPr>
                <w:sz w:val="20"/>
                <w:szCs w:val="20"/>
              </w:rPr>
              <w:t>129,36</w:t>
            </w:r>
          </w:p>
        </w:tc>
        <w:tc>
          <w:tcPr>
            <w:tcW w:w="1143" w:type="dxa"/>
            <w:tcBorders>
              <w:top w:val="nil"/>
              <w:left w:val="nil"/>
              <w:bottom w:val="nil"/>
              <w:right w:val="nil"/>
            </w:tcBorders>
            <w:noWrap/>
            <w:vAlign w:val="bottom"/>
            <w:hideMark/>
          </w:tcPr>
          <w:p w14:paraId="76BC916A" w14:textId="77777777" w:rsidR="006F4F9E" w:rsidRPr="006F4F9E" w:rsidRDefault="006F4F9E" w:rsidP="006F4F9E">
            <w:pPr>
              <w:jc w:val="right"/>
              <w:rPr>
                <w:sz w:val="20"/>
                <w:szCs w:val="20"/>
              </w:rPr>
            </w:pPr>
          </w:p>
        </w:tc>
      </w:tr>
      <w:tr w:rsidR="006F4F9E" w:rsidRPr="006F4F9E" w14:paraId="1BD99497" w14:textId="77777777" w:rsidTr="006F4F9E">
        <w:trPr>
          <w:trHeight w:val="300"/>
        </w:trPr>
        <w:tc>
          <w:tcPr>
            <w:tcW w:w="958" w:type="dxa"/>
            <w:tcBorders>
              <w:top w:val="nil"/>
              <w:left w:val="nil"/>
              <w:bottom w:val="nil"/>
              <w:right w:val="nil"/>
            </w:tcBorders>
            <w:noWrap/>
            <w:vAlign w:val="bottom"/>
            <w:hideMark/>
          </w:tcPr>
          <w:p w14:paraId="5A3999BC" w14:textId="77777777" w:rsidR="006F4F9E" w:rsidRPr="006F4F9E" w:rsidRDefault="006F4F9E" w:rsidP="006F4F9E">
            <w:pPr>
              <w:rPr>
                <w:sz w:val="20"/>
                <w:szCs w:val="20"/>
              </w:rPr>
            </w:pPr>
            <w:r w:rsidRPr="006F4F9E">
              <w:rPr>
                <w:sz w:val="20"/>
                <w:szCs w:val="20"/>
              </w:rPr>
              <w:t>6111</w:t>
            </w:r>
          </w:p>
        </w:tc>
        <w:tc>
          <w:tcPr>
            <w:tcW w:w="5367" w:type="dxa"/>
            <w:tcBorders>
              <w:top w:val="nil"/>
              <w:left w:val="nil"/>
              <w:bottom w:val="nil"/>
              <w:right w:val="nil"/>
            </w:tcBorders>
            <w:vAlign w:val="bottom"/>
            <w:hideMark/>
          </w:tcPr>
          <w:p w14:paraId="6ECB9A76" w14:textId="77777777" w:rsidR="006F4F9E" w:rsidRPr="006F4F9E" w:rsidRDefault="006F4F9E" w:rsidP="006F4F9E">
            <w:pPr>
              <w:rPr>
                <w:sz w:val="20"/>
                <w:szCs w:val="20"/>
              </w:rPr>
            </w:pPr>
            <w:r w:rsidRPr="006F4F9E">
              <w:rPr>
                <w:sz w:val="20"/>
                <w:szCs w:val="20"/>
              </w:rPr>
              <w:t>Porez na dohodak od nesamostalnog rada</w:t>
            </w:r>
          </w:p>
        </w:tc>
        <w:tc>
          <w:tcPr>
            <w:tcW w:w="1472" w:type="dxa"/>
            <w:tcBorders>
              <w:top w:val="nil"/>
              <w:left w:val="nil"/>
              <w:bottom w:val="nil"/>
              <w:right w:val="nil"/>
            </w:tcBorders>
            <w:noWrap/>
            <w:vAlign w:val="bottom"/>
            <w:hideMark/>
          </w:tcPr>
          <w:p w14:paraId="13F1808E" w14:textId="77777777" w:rsidR="006F4F9E" w:rsidRPr="006F4F9E" w:rsidRDefault="006F4F9E" w:rsidP="006F4F9E">
            <w:pPr>
              <w:jc w:val="right"/>
              <w:rPr>
                <w:sz w:val="20"/>
                <w:szCs w:val="20"/>
              </w:rPr>
            </w:pPr>
            <w:r w:rsidRPr="006F4F9E">
              <w:rPr>
                <w:sz w:val="20"/>
                <w:szCs w:val="20"/>
              </w:rPr>
              <w:t>917.009,62</w:t>
            </w:r>
          </w:p>
        </w:tc>
        <w:tc>
          <w:tcPr>
            <w:tcW w:w="1701" w:type="dxa"/>
            <w:tcBorders>
              <w:top w:val="nil"/>
              <w:left w:val="nil"/>
              <w:bottom w:val="nil"/>
              <w:right w:val="nil"/>
            </w:tcBorders>
            <w:noWrap/>
            <w:vAlign w:val="bottom"/>
            <w:hideMark/>
          </w:tcPr>
          <w:p w14:paraId="32DD796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587A954" w14:textId="77777777" w:rsidR="006F4F9E" w:rsidRPr="006F4F9E" w:rsidRDefault="006F4F9E" w:rsidP="006F4F9E">
            <w:pPr>
              <w:jc w:val="right"/>
              <w:rPr>
                <w:sz w:val="20"/>
                <w:szCs w:val="20"/>
              </w:rPr>
            </w:pPr>
            <w:r w:rsidRPr="006F4F9E">
              <w:rPr>
                <w:sz w:val="20"/>
                <w:szCs w:val="20"/>
              </w:rPr>
              <w:t>1.095.052,51</w:t>
            </w:r>
          </w:p>
        </w:tc>
        <w:tc>
          <w:tcPr>
            <w:tcW w:w="1266" w:type="dxa"/>
            <w:tcBorders>
              <w:top w:val="nil"/>
              <w:left w:val="nil"/>
              <w:bottom w:val="nil"/>
              <w:right w:val="nil"/>
            </w:tcBorders>
            <w:noWrap/>
            <w:vAlign w:val="bottom"/>
            <w:hideMark/>
          </w:tcPr>
          <w:p w14:paraId="7077E2D7" w14:textId="77777777" w:rsidR="006F4F9E" w:rsidRPr="006F4F9E" w:rsidRDefault="006F4F9E" w:rsidP="006F4F9E">
            <w:pPr>
              <w:jc w:val="right"/>
              <w:rPr>
                <w:sz w:val="20"/>
                <w:szCs w:val="20"/>
              </w:rPr>
            </w:pPr>
            <w:r w:rsidRPr="006F4F9E">
              <w:rPr>
                <w:sz w:val="20"/>
                <w:szCs w:val="20"/>
              </w:rPr>
              <w:t>119,42</w:t>
            </w:r>
          </w:p>
        </w:tc>
        <w:tc>
          <w:tcPr>
            <w:tcW w:w="1143" w:type="dxa"/>
            <w:tcBorders>
              <w:top w:val="nil"/>
              <w:left w:val="nil"/>
              <w:bottom w:val="nil"/>
              <w:right w:val="nil"/>
            </w:tcBorders>
            <w:noWrap/>
            <w:vAlign w:val="bottom"/>
            <w:hideMark/>
          </w:tcPr>
          <w:p w14:paraId="42463E87" w14:textId="77777777" w:rsidR="006F4F9E" w:rsidRPr="006F4F9E" w:rsidRDefault="006F4F9E" w:rsidP="006F4F9E">
            <w:pPr>
              <w:jc w:val="right"/>
              <w:rPr>
                <w:sz w:val="20"/>
                <w:szCs w:val="20"/>
              </w:rPr>
            </w:pPr>
          </w:p>
        </w:tc>
      </w:tr>
      <w:tr w:rsidR="006F4F9E" w:rsidRPr="006F4F9E" w14:paraId="44AA758A" w14:textId="77777777" w:rsidTr="006F4F9E">
        <w:trPr>
          <w:trHeight w:val="300"/>
        </w:trPr>
        <w:tc>
          <w:tcPr>
            <w:tcW w:w="958" w:type="dxa"/>
            <w:tcBorders>
              <w:top w:val="nil"/>
              <w:left w:val="nil"/>
              <w:bottom w:val="nil"/>
              <w:right w:val="nil"/>
            </w:tcBorders>
            <w:noWrap/>
            <w:vAlign w:val="bottom"/>
            <w:hideMark/>
          </w:tcPr>
          <w:p w14:paraId="05262CA4" w14:textId="77777777" w:rsidR="006F4F9E" w:rsidRPr="006F4F9E" w:rsidRDefault="006F4F9E" w:rsidP="006F4F9E">
            <w:pPr>
              <w:rPr>
                <w:sz w:val="20"/>
                <w:szCs w:val="20"/>
              </w:rPr>
            </w:pPr>
            <w:r w:rsidRPr="006F4F9E">
              <w:rPr>
                <w:sz w:val="20"/>
                <w:szCs w:val="20"/>
              </w:rPr>
              <w:t>6112</w:t>
            </w:r>
          </w:p>
        </w:tc>
        <w:tc>
          <w:tcPr>
            <w:tcW w:w="5367" w:type="dxa"/>
            <w:tcBorders>
              <w:top w:val="nil"/>
              <w:left w:val="nil"/>
              <w:bottom w:val="nil"/>
              <w:right w:val="nil"/>
            </w:tcBorders>
            <w:vAlign w:val="bottom"/>
            <w:hideMark/>
          </w:tcPr>
          <w:p w14:paraId="248B4381" w14:textId="77777777" w:rsidR="006F4F9E" w:rsidRPr="006F4F9E" w:rsidRDefault="006F4F9E" w:rsidP="006F4F9E">
            <w:pPr>
              <w:rPr>
                <w:sz w:val="20"/>
                <w:szCs w:val="20"/>
              </w:rPr>
            </w:pPr>
            <w:r w:rsidRPr="006F4F9E">
              <w:rPr>
                <w:sz w:val="20"/>
                <w:szCs w:val="20"/>
              </w:rPr>
              <w:t>Porez na dohodak od samostalnih djelatnosti</w:t>
            </w:r>
          </w:p>
        </w:tc>
        <w:tc>
          <w:tcPr>
            <w:tcW w:w="1472" w:type="dxa"/>
            <w:tcBorders>
              <w:top w:val="nil"/>
              <w:left w:val="nil"/>
              <w:bottom w:val="nil"/>
              <w:right w:val="nil"/>
            </w:tcBorders>
            <w:noWrap/>
            <w:vAlign w:val="bottom"/>
            <w:hideMark/>
          </w:tcPr>
          <w:p w14:paraId="0DA980FC" w14:textId="77777777" w:rsidR="006F4F9E" w:rsidRPr="006F4F9E" w:rsidRDefault="006F4F9E" w:rsidP="006F4F9E">
            <w:pPr>
              <w:jc w:val="right"/>
              <w:rPr>
                <w:sz w:val="20"/>
                <w:szCs w:val="20"/>
              </w:rPr>
            </w:pPr>
            <w:r w:rsidRPr="006F4F9E">
              <w:rPr>
                <w:sz w:val="20"/>
                <w:szCs w:val="20"/>
              </w:rPr>
              <w:t>81.603,04</w:t>
            </w:r>
          </w:p>
        </w:tc>
        <w:tc>
          <w:tcPr>
            <w:tcW w:w="1701" w:type="dxa"/>
            <w:tcBorders>
              <w:top w:val="nil"/>
              <w:left w:val="nil"/>
              <w:bottom w:val="nil"/>
              <w:right w:val="nil"/>
            </w:tcBorders>
            <w:noWrap/>
            <w:vAlign w:val="bottom"/>
            <w:hideMark/>
          </w:tcPr>
          <w:p w14:paraId="3AC60436"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99C5C17" w14:textId="77777777" w:rsidR="006F4F9E" w:rsidRPr="006F4F9E" w:rsidRDefault="006F4F9E" w:rsidP="006F4F9E">
            <w:pPr>
              <w:jc w:val="right"/>
              <w:rPr>
                <w:sz w:val="20"/>
                <w:szCs w:val="20"/>
              </w:rPr>
            </w:pPr>
            <w:r w:rsidRPr="006F4F9E">
              <w:rPr>
                <w:sz w:val="20"/>
                <w:szCs w:val="20"/>
              </w:rPr>
              <w:t>90.025,15</w:t>
            </w:r>
          </w:p>
        </w:tc>
        <w:tc>
          <w:tcPr>
            <w:tcW w:w="1266" w:type="dxa"/>
            <w:tcBorders>
              <w:top w:val="nil"/>
              <w:left w:val="nil"/>
              <w:bottom w:val="nil"/>
              <w:right w:val="nil"/>
            </w:tcBorders>
            <w:noWrap/>
            <w:vAlign w:val="bottom"/>
            <w:hideMark/>
          </w:tcPr>
          <w:p w14:paraId="5E85BB57" w14:textId="77777777" w:rsidR="006F4F9E" w:rsidRPr="006F4F9E" w:rsidRDefault="006F4F9E" w:rsidP="006F4F9E">
            <w:pPr>
              <w:jc w:val="right"/>
              <w:rPr>
                <w:sz w:val="20"/>
                <w:szCs w:val="20"/>
              </w:rPr>
            </w:pPr>
            <w:r w:rsidRPr="006F4F9E">
              <w:rPr>
                <w:sz w:val="20"/>
                <w:szCs w:val="20"/>
              </w:rPr>
              <w:t>110,32</w:t>
            </w:r>
          </w:p>
        </w:tc>
        <w:tc>
          <w:tcPr>
            <w:tcW w:w="1143" w:type="dxa"/>
            <w:tcBorders>
              <w:top w:val="nil"/>
              <w:left w:val="nil"/>
              <w:bottom w:val="nil"/>
              <w:right w:val="nil"/>
            </w:tcBorders>
            <w:noWrap/>
            <w:vAlign w:val="bottom"/>
            <w:hideMark/>
          </w:tcPr>
          <w:p w14:paraId="4B70E267" w14:textId="77777777" w:rsidR="006F4F9E" w:rsidRPr="006F4F9E" w:rsidRDefault="006F4F9E" w:rsidP="006F4F9E">
            <w:pPr>
              <w:jc w:val="right"/>
              <w:rPr>
                <w:sz w:val="20"/>
                <w:szCs w:val="20"/>
              </w:rPr>
            </w:pPr>
          </w:p>
        </w:tc>
      </w:tr>
      <w:tr w:rsidR="006F4F9E" w:rsidRPr="006F4F9E" w14:paraId="196FE79B" w14:textId="77777777" w:rsidTr="006F4F9E">
        <w:trPr>
          <w:trHeight w:val="300"/>
        </w:trPr>
        <w:tc>
          <w:tcPr>
            <w:tcW w:w="958" w:type="dxa"/>
            <w:tcBorders>
              <w:top w:val="nil"/>
              <w:left w:val="nil"/>
              <w:bottom w:val="nil"/>
              <w:right w:val="nil"/>
            </w:tcBorders>
            <w:noWrap/>
            <w:vAlign w:val="bottom"/>
            <w:hideMark/>
          </w:tcPr>
          <w:p w14:paraId="5A6C0D17" w14:textId="77777777" w:rsidR="006F4F9E" w:rsidRPr="006F4F9E" w:rsidRDefault="006F4F9E" w:rsidP="006F4F9E">
            <w:pPr>
              <w:rPr>
                <w:sz w:val="20"/>
                <w:szCs w:val="20"/>
              </w:rPr>
            </w:pPr>
            <w:r w:rsidRPr="006F4F9E">
              <w:rPr>
                <w:sz w:val="20"/>
                <w:szCs w:val="20"/>
              </w:rPr>
              <w:t>6113</w:t>
            </w:r>
          </w:p>
        </w:tc>
        <w:tc>
          <w:tcPr>
            <w:tcW w:w="5367" w:type="dxa"/>
            <w:tcBorders>
              <w:top w:val="nil"/>
              <w:left w:val="nil"/>
              <w:bottom w:val="nil"/>
              <w:right w:val="nil"/>
            </w:tcBorders>
            <w:vAlign w:val="bottom"/>
            <w:hideMark/>
          </w:tcPr>
          <w:p w14:paraId="7E3F2303" w14:textId="77777777" w:rsidR="006F4F9E" w:rsidRPr="006F4F9E" w:rsidRDefault="006F4F9E" w:rsidP="006F4F9E">
            <w:pPr>
              <w:rPr>
                <w:sz w:val="20"/>
                <w:szCs w:val="20"/>
              </w:rPr>
            </w:pPr>
            <w:r w:rsidRPr="006F4F9E">
              <w:rPr>
                <w:sz w:val="20"/>
                <w:szCs w:val="20"/>
              </w:rPr>
              <w:t>Porez na dohodak od imovine i imovinskih prava</w:t>
            </w:r>
          </w:p>
        </w:tc>
        <w:tc>
          <w:tcPr>
            <w:tcW w:w="1472" w:type="dxa"/>
            <w:tcBorders>
              <w:top w:val="nil"/>
              <w:left w:val="nil"/>
              <w:bottom w:val="nil"/>
              <w:right w:val="nil"/>
            </w:tcBorders>
            <w:noWrap/>
            <w:vAlign w:val="bottom"/>
            <w:hideMark/>
          </w:tcPr>
          <w:p w14:paraId="572F2D5D" w14:textId="77777777" w:rsidR="006F4F9E" w:rsidRPr="006F4F9E" w:rsidRDefault="006F4F9E" w:rsidP="006F4F9E">
            <w:pPr>
              <w:jc w:val="right"/>
              <w:rPr>
                <w:sz w:val="20"/>
                <w:szCs w:val="20"/>
              </w:rPr>
            </w:pPr>
            <w:r w:rsidRPr="006F4F9E">
              <w:rPr>
                <w:sz w:val="20"/>
                <w:szCs w:val="20"/>
              </w:rPr>
              <w:t>56.262,60</w:t>
            </w:r>
          </w:p>
        </w:tc>
        <w:tc>
          <w:tcPr>
            <w:tcW w:w="1701" w:type="dxa"/>
            <w:tcBorders>
              <w:top w:val="nil"/>
              <w:left w:val="nil"/>
              <w:bottom w:val="nil"/>
              <w:right w:val="nil"/>
            </w:tcBorders>
            <w:noWrap/>
            <w:vAlign w:val="bottom"/>
            <w:hideMark/>
          </w:tcPr>
          <w:p w14:paraId="47EC2B9E"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A521647" w14:textId="77777777" w:rsidR="006F4F9E" w:rsidRPr="006F4F9E" w:rsidRDefault="006F4F9E" w:rsidP="006F4F9E">
            <w:pPr>
              <w:jc w:val="right"/>
              <w:rPr>
                <w:sz w:val="20"/>
                <w:szCs w:val="20"/>
              </w:rPr>
            </w:pPr>
            <w:r w:rsidRPr="006F4F9E">
              <w:rPr>
                <w:sz w:val="20"/>
                <w:szCs w:val="20"/>
              </w:rPr>
              <w:t>79.212,52</w:t>
            </w:r>
          </w:p>
        </w:tc>
        <w:tc>
          <w:tcPr>
            <w:tcW w:w="1266" w:type="dxa"/>
            <w:tcBorders>
              <w:top w:val="nil"/>
              <w:left w:val="nil"/>
              <w:bottom w:val="nil"/>
              <w:right w:val="nil"/>
            </w:tcBorders>
            <w:noWrap/>
            <w:vAlign w:val="bottom"/>
            <w:hideMark/>
          </w:tcPr>
          <w:p w14:paraId="4A2D7F61" w14:textId="77777777" w:rsidR="006F4F9E" w:rsidRPr="006F4F9E" w:rsidRDefault="006F4F9E" w:rsidP="006F4F9E">
            <w:pPr>
              <w:jc w:val="right"/>
              <w:rPr>
                <w:sz w:val="20"/>
                <w:szCs w:val="20"/>
              </w:rPr>
            </w:pPr>
            <w:r w:rsidRPr="006F4F9E">
              <w:rPr>
                <w:sz w:val="20"/>
                <w:szCs w:val="20"/>
              </w:rPr>
              <w:t>140,79</w:t>
            </w:r>
          </w:p>
        </w:tc>
        <w:tc>
          <w:tcPr>
            <w:tcW w:w="1143" w:type="dxa"/>
            <w:tcBorders>
              <w:top w:val="nil"/>
              <w:left w:val="nil"/>
              <w:bottom w:val="nil"/>
              <w:right w:val="nil"/>
            </w:tcBorders>
            <w:noWrap/>
            <w:vAlign w:val="bottom"/>
            <w:hideMark/>
          </w:tcPr>
          <w:p w14:paraId="4E7C810E" w14:textId="77777777" w:rsidR="006F4F9E" w:rsidRPr="006F4F9E" w:rsidRDefault="006F4F9E" w:rsidP="006F4F9E">
            <w:pPr>
              <w:jc w:val="right"/>
              <w:rPr>
                <w:sz w:val="20"/>
                <w:szCs w:val="20"/>
              </w:rPr>
            </w:pPr>
          </w:p>
        </w:tc>
      </w:tr>
      <w:tr w:rsidR="006F4F9E" w:rsidRPr="006F4F9E" w14:paraId="1C436B7F" w14:textId="77777777" w:rsidTr="006F4F9E">
        <w:trPr>
          <w:trHeight w:val="300"/>
        </w:trPr>
        <w:tc>
          <w:tcPr>
            <w:tcW w:w="958" w:type="dxa"/>
            <w:tcBorders>
              <w:top w:val="nil"/>
              <w:left w:val="nil"/>
              <w:bottom w:val="nil"/>
              <w:right w:val="nil"/>
            </w:tcBorders>
            <w:noWrap/>
            <w:vAlign w:val="bottom"/>
            <w:hideMark/>
          </w:tcPr>
          <w:p w14:paraId="7514DFE6" w14:textId="77777777" w:rsidR="006F4F9E" w:rsidRPr="006F4F9E" w:rsidRDefault="006F4F9E" w:rsidP="006F4F9E">
            <w:pPr>
              <w:rPr>
                <w:sz w:val="20"/>
                <w:szCs w:val="20"/>
              </w:rPr>
            </w:pPr>
            <w:r w:rsidRPr="006F4F9E">
              <w:rPr>
                <w:sz w:val="20"/>
                <w:szCs w:val="20"/>
              </w:rPr>
              <w:t>6114</w:t>
            </w:r>
          </w:p>
        </w:tc>
        <w:tc>
          <w:tcPr>
            <w:tcW w:w="5367" w:type="dxa"/>
            <w:tcBorders>
              <w:top w:val="nil"/>
              <w:left w:val="nil"/>
              <w:bottom w:val="nil"/>
              <w:right w:val="nil"/>
            </w:tcBorders>
            <w:vAlign w:val="bottom"/>
            <w:hideMark/>
          </w:tcPr>
          <w:p w14:paraId="3CDE7C68" w14:textId="77777777" w:rsidR="006F4F9E" w:rsidRPr="006F4F9E" w:rsidRDefault="006F4F9E" w:rsidP="006F4F9E">
            <w:pPr>
              <w:rPr>
                <w:sz w:val="20"/>
                <w:szCs w:val="20"/>
              </w:rPr>
            </w:pPr>
            <w:r w:rsidRPr="006F4F9E">
              <w:rPr>
                <w:sz w:val="20"/>
                <w:szCs w:val="20"/>
              </w:rPr>
              <w:t>Porez na dohodak od kapitala</w:t>
            </w:r>
          </w:p>
        </w:tc>
        <w:tc>
          <w:tcPr>
            <w:tcW w:w="1472" w:type="dxa"/>
            <w:tcBorders>
              <w:top w:val="nil"/>
              <w:left w:val="nil"/>
              <w:bottom w:val="nil"/>
              <w:right w:val="nil"/>
            </w:tcBorders>
            <w:noWrap/>
            <w:vAlign w:val="bottom"/>
            <w:hideMark/>
          </w:tcPr>
          <w:p w14:paraId="3E577361" w14:textId="77777777" w:rsidR="006F4F9E" w:rsidRPr="006F4F9E" w:rsidRDefault="006F4F9E" w:rsidP="006F4F9E">
            <w:pPr>
              <w:jc w:val="right"/>
              <w:rPr>
                <w:sz w:val="20"/>
                <w:szCs w:val="20"/>
              </w:rPr>
            </w:pPr>
            <w:r w:rsidRPr="006F4F9E">
              <w:rPr>
                <w:sz w:val="20"/>
                <w:szCs w:val="20"/>
              </w:rPr>
              <w:t>146.352,64</w:t>
            </w:r>
          </w:p>
        </w:tc>
        <w:tc>
          <w:tcPr>
            <w:tcW w:w="1701" w:type="dxa"/>
            <w:tcBorders>
              <w:top w:val="nil"/>
              <w:left w:val="nil"/>
              <w:bottom w:val="nil"/>
              <w:right w:val="nil"/>
            </w:tcBorders>
            <w:noWrap/>
            <w:vAlign w:val="bottom"/>
            <w:hideMark/>
          </w:tcPr>
          <w:p w14:paraId="3BF222A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3287FBD" w14:textId="77777777" w:rsidR="006F4F9E" w:rsidRPr="006F4F9E" w:rsidRDefault="006F4F9E" w:rsidP="006F4F9E">
            <w:pPr>
              <w:jc w:val="right"/>
              <w:rPr>
                <w:sz w:val="20"/>
                <w:szCs w:val="20"/>
              </w:rPr>
            </w:pPr>
            <w:r w:rsidRPr="006F4F9E">
              <w:rPr>
                <w:sz w:val="20"/>
                <w:szCs w:val="20"/>
              </w:rPr>
              <w:t>316.482,12</w:t>
            </w:r>
          </w:p>
        </w:tc>
        <w:tc>
          <w:tcPr>
            <w:tcW w:w="1266" w:type="dxa"/>
            <w:tcBorders>
              <w:top w:val="nil"/>
              <w:left w:val="nil"/>
              <w:bottom w:val="nil"/>
              <w:right w:val="nil"/>
            </w:tcBorders>
            <w:noWrap/>
            <w:vAlign w:val="bottom"/>
            <w:hideMark/>
          </w:tcPr>
          <w:p w14:paraId="53B96767" w14:textId="77777777" w:rsidR="006F4F9E" w:rsidRPr="006F4F9E" w:rsidRDefault="006F4F9E" w:rsidP="006F4F9E">
            <w:pPr>
              <w:jc w:val="right"/>
              <w:rPr>
                <w:sz w:val="20"/>
                <w:szCs w:val="20"/>
              </w:rPr>
            </w:pPr>
            <w:r w:rsidRPr="006F4F9E">
              <w:rPr>
                <w:sz w:val="20"/>
                <w:szCs w:val="20"/>
              </w:rPr>
              <w:t>216,25</w:t>
            </w:r>
          </w:p>
        </w:tc>
        <w:tc>
          <w:tcPr>
            <w:tcW w:w="1143" w:type="dxa"/>
            <w:tcBorders>
              <w:top w:val="nil"/>
              <w:left w:val="nil"/>
              <w:bottom w:val="nil"/>
              <w:right w:val="nil"/>
            </w:tcBorders>
            <w:noWrap/>
            <w:vAlign w:val="bottom"/>
            <w:hideMark/>
          </w:tcPr>
          <w:p w14:paraId="0AC0A9EC" w14:textId="77777777" w:rsidR="006F4F9E" w:rsidRPr="006F4F9E" w:rsidRDefault="006F4F9E" w:rsidP="006F4F9E">
            <w:pPr>
              <w:jc w:val="right"/>
              <w:rPr>
                <w:sz w:val="20"/>
                <w:szCs w:val="20"/>
              </w:rPr>
            </w:pPr>
          </w:p>
        </w:tc>
      </w:tr>
      <w:tr w:rsidR="006F4F9E" w:rsidRPr="006F4F9E" w14:paraId="2DB826AB" w14:textId="77777777" w:rsidTr="006F4F9E">
        <w:trPr>
          <w:trHeight w:val="300"/>
        </w:trPr>
        <w:tc>
          <w:tcPr>
            <w:tcW w:w="958" w:type="dxa"/>
            <w:tcBorders>
              <w:top w:val="nil"/>
              <w:left w:val="nil"/>
              <w:bottom w:val="nil"/>
              <w:right w:val="nil"/>
            </w:tcBorders>
            <w:noWrap/>
            <w:vAlign w:val="bottom"/>
            <w:hideMark/>
          </w:tcPr>
          <w:p w14:paraId="617FB9C8" w14:textId="77777777" w:rsidR="006F4F9E" w:rsidRPr="006F4F9E" w:rsidRDefault="006F4F9E" w:rsidP="006F4F9E">
            <w:pPr>
              <w:rPr>
                <w:sz w:val="20"/>
                <w:szCs w:val="20"/>
              </w:rPr>
            </w:pPr>
            <w:r w:rsidRPr="006F4F9E">
              <w:rPr>
                <w:sz w:val="20"/>
                <w:szCs w:val="20"/>
              </w:rPr>
              <w:t>6115</w:t>
            </w:r>
          </w:p>
        </w:tc>
        <w:tc>
          <w:tcPr>
            <w:tcW w:w="5367" w:type="dxa"/>
            <w:tcBorders>
              <w:top w:val="nil"/>
              <w:left w:val="nil"/>
              <w:bottom w:val="nil"/>
              <w:right w:val="nil"/>
            </w:tcBorders>
            <w:vAlign w:val="bottom"/>
            <w:hideMark/>
          </w:tcPr>
          <w:p w14:paraId="7C0714E7" w14:textId="77777777" w:rsidR="006F4F9E" w:rsidRPr="006F4F9E" w:rsidRDefault="006F4F9E" w:rsidP="006F4F9E">
            <w:pPr>
              <w:rPr>
                <w:sz w:val="20"/>
                <w:szCs w:val="20"/>
              </w:rPr>
            </w:pPr>
            <w:r w:rsidRPr="006F4F9E">
              <w:rPr>
                <w:sz w:val="20"/>
                <w:szCs w:val="20"/>
              </w:rPr>
              <w:t>Porez na dohodak po godišnjoj prijavi</w:t>
            </w:r>
          </w:p>
        </w:tc>
        <w:tc>
          <w:tcPr>
            <w:tcW w:w="1472" w:type="dxa"/>
            <w:tcBorders>
              <w:top w:val="nil"/>
              <w:left w:val="nil"/>
              <w:bottom w:val="nil"/>
              <w:right w:val="nil"/>
            </w:tcBorders>
            <w:noWrap/>
            <w:vAlign w:val="bottom"/>
            <w:hideMark/>
          </w:tcPr>
          <w:p w14:paraId="36B9EDA9" w14:textId="77777777" w:rsidR="006F4F9E" w:rsidRPr="006F4F9E" w:rsidRDefault="006F4F9E" w:rsidP="006F4F9E">
            <w:pPr>
              <w:jc w:val="right"/>
              <w:rPr>
                <w:sz w:val="20"/>
                <w:szCs w:val="20"/>
              </w:rPr>
            </w:pPr>
            <w:r w:rsidRPr="006F4F9E">
              <w:rPr>
                <w:sz w:val="20"/>
                <w:szCs w:val="20"/>
              </w:rPr>
              <w:t>77.954,53</w:t>
            </w:r>
          </w:p>
        </w:tc>
        <w:tc>
          <w:tcPr>
            <w:tcW w:w="1701" w:type="dxa"/>
            <w:tcBorders>
              <w:top w:val="nil"/>
              <w:left w:val="nil"/>
              <w:bottom w:val="nil"/>
              <w:right w:val="nil"/>
            </w:tcBorders>
            <w:noWrap/>
            <w:vAlign w:val="bottom"/>
            <w:hideMark/>
          </w:tcPr>
          <w:p w14:paraId="15DF3D18"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0378D3F" w14:textId="77777777" w:rsidR="006F4F9E" w:rsidRPr="006F4F9E" w:rsidRDefault="006F4F9E" w:rsidP="006F4F9E">
            <w:pPr>
              <w:jc w:val="right"/>
              <w:rPr>
                <w:sz w:val="20"/>
                <w:szCs w:val="20"/>
              </w:rPr>
            </w:pPr>
            <w:r w:rsidRPr="006F4F9E">
              <w:rPr>
                <w:sz w:val="20"/>
                <w:szCs w:val="20"/>
              </w:rPr>
              <w:t>44.317,11</w:t>
            </w:r>
          </w:p>
        </w:tc>
        <w:tc>
          <w:tcPr>
            <w:tcW w:w="1266" w:type="dxa"/>
            <w:tcBorders>
              <w:top w:val="nil"/>
              <w:left w:val="nil"/>
              <w:bottom w:val="nil"/>
              <w:right w:val="nil"/>
            </w:tcBorders>
            <w:noWrap/>
            <w:vAlign w:val="bottom"/>
            <w:hideMark/>
          </w:tcPr>
          <w:p w14:paraId="5E328752" w14:textId="77777777" w:rsidR="006F4F9E" w:rsidRPr="006F4F9E" w:rsidRDefault="006F4F9E" w:rsidP="006F4F9E">
            <w:pPr>
              <w:jc w:val="right"/>
              <w:rPr>
                <w:sz w:val="20"/>
                <w:szCs w:val="20"/>
              </w:rPr>
            </w:pPr>
            <w:r w:rsidRPr="006F4F9E">
              <w:rPr>
                <w:sz w:val="20"/>
                <w:szCs w:val="20"/>
              </w:rPr>
              <w:t>56,85</w:t>
            </w:r>
          </w:p>
        </w:tc>
        <w:tc>
          <w:tcPr>
            <w:tcW w:w="1143" w:type="dxa"/>
            <w:tcBorders>
              <w:top w:val="nil"/>
              <w:left w:val="nil"/>
              <w:bottom w:val="nil"/>
              <w:right w:val="nil"/>
            </w:tcBorders>
            <w:noWrap/>
            <w:vAlign w:val="bottom"/>
            <w:hideMark/>
          </w:tcPr>
          <w:p w14:paraId="537E4209" w14:textId="77777777" w:rsidR="006F4F9E" w:rsidRPr="006F4F9E" w:rsidRDefault="006F4F9E" w:rsidP="006F4F9E">
            <w:pPr>
              <w:jc w:val="right"/>
              <w:rPr>
                <w:sz w:val="20"/>
                <w:szCs w:val="20"/>
              </w:rPr>
            </w:pPr>
          </w:p>
        </w:tc>
      </w:tr>
      <w:tr w:rsidR="006F4F9E" w:rsidRPr="006F4F9E" w14:paraId="17AF7E93" w14:textId="77777777" w:rsidTr="006F4F9E">
        <w:trPr>
          <w:trHeight w:val="300"/>
        </w:trPr>
        <w:tc>
          <w:tcPr>
            <w:tcW w:w="958" w:type="dxa"/>
            <w:tcBorders>
              <w:top w:val="nil"/>
              <w:left w:val="nil"/>
              <w:bottom w:val="nil"/>
              <w:right w:val="nil"/>
            </w:tcBorders>
            <w:noWrap/>
            <w:vAlign w:val="bottom"/>
            <w:hideMark/>
          </w:tcPr>
          <w:p w14:paraId="0CB027F8" w14:textId="77777777" w:rsidR="006F4F9E" w:rsidRPr="006F4F9E" w:rsidRDefault="006F4F9E" w:rsidP="006F4F9E">
            <w:pPr>
              <w:rPr>
                <w:sz w:val="20"/>
                <w:szCs w:val="20"/>
              </w:rPr>
            </w:pPr>
            <w:r w:rsidRPr="006F4F9E">
              <w:rPr>
                <w:sz w:val="20"/>
                <w:szCs w:val="20"/>
              </w:rPr>
              <w:t>6117</w:t>
            </w:r>
          </w:p>
        </w:tc>
        <w:tc>
          <w:tcPr>
            <w:tcW w:w="5367" w:type="dxa"/>
            <w:tcBorders>
              <w:top w:val="nil"/>
              <w:left w:val="nil"/>
              <w:bottom w:val="nil"/>
              <w:right w:val="nil"/>
            </w:tcBorders>
            <w:vAlign w:val="bottom"/>
            <w:hideMark/>
          </w:tcPr>
          <w:p w14:paraId="5CFA1142" w14:textId="77777777" w:rsidR="006F4F9E" w:rsidRPr="006F4F9E" w:rsidRDefault="006F4F9E" w:rsidP="006F4F9E">
            <w:pPr>
              <w:rPr>
                <w:sz w:val="20"/>
                <w:szCs w:val="20"/>
              </w:rPr>
            </w:pPr>
            <w:r w:rsidRPr="006F4F9E">
              <w:rPr>
                <w:sz w:val="20"/>
                <w:szCs w:val="20"/>
              </w:rPr>
              <w:t>Povrat poreza na dohodak po godišnjoj prijavi</w:t>
            </w:r>
          </w:p>
        </w:tc>
        <w:tc>
          <w:tcPr>
            <w:tcW w:w="1472" w:type="dxa"/>
            <w:tcBorders>
              <w:top w:val="nil"/>
              <w:left w:val="nil"/>
              <w:bottom w:val="nil"/>
              <w:right w:val="nil"/>
            </w:tcBorders>
            <w:noWrap/>
            <w:vAlign w:val="bottom"/>
            <w:hideMark/>
          </w:tcPr>
          <w:p w14:paraId="00750BB7" w14:textId="77777777" w:rsidR="006F4F9E" w:rsidRPr="006F4F9E" w:rsidRDefault="006F4F9E" w:rsidP="006F4F9E">
            <w:pPr>
              <w:jc w:val="right"/>
              <w:rPr>
                <w:sz w:val="20"/>
                <w:szCs w:val="20"/>
              </w:rPr>
            </w:pPr>
            <w:r w:rsidRPr="006F4F9E">
              <w:rPr>
                <w:sz w:val="20"/>
                <w:szCs w:val="20"/>
              </w:rPr>
              <w:t>-235.372,30</w:t>
            </w:r>
          </w:p>
        </w:tc>
        <w:tc>
          <w:tcPr>
            <w:tcW w:w="1701" w:type="dxa"/>
            <w:tcBorders>
              <w:top w:val="nil"/>
              <w:left w:val="nil"/>
              <w:bottom w:val="nil"/>
              <w:right w:val="nil"/>
            </w:tcBorders>
            <w:noWrap/>
            <w:vAlign w:val="bottom"/>
            <w:hideMark/>
          </w:tcPr>
          <w:p w14:paraId="254F0CD3"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4ABCDF9" w14:textId="77777777" w:rsidR="006F4F9E" w:rsidRPr="006F4F9E" w:rsidRDefault="006F4F9E" w:rsidP="006F4F9E">
            <w:pPr>
              <w:jc w:val="right"/>
              <w:rPr>
                <w:sz w:val="20"/>
                <w:szCs w:val="20"/>
              </w:rPr>
            </w:pPr>
            <w:r w:rsidRPr="006F4F9E">
              <w:rPr>
                <w:sz w:val="20"/>
                <w:szCs w:val="20"/>
              </w:rPr>
              <w:t>-274.767,64</w:t>
            </w:r>
          </w:p>
        </w:tc>
        <w:tc>
          <w:tcPr>
            <w:tcW w:w="1266" w:type="dxa"/>
            <w:tcBorders>
              <w:top w:val="nil"/>
              <w:left w:val="nil"/>
              <w:bottom w:val="nil"/>
              <w:right w:val="nil"/>
            </w:tcBorders>
            <w:noWrap/>
            <w:vAlign w:val="bottom"/>
            <w:hideMark/>
          </w:tcPr>
          <w:p w14:paraId="2E09AE33" w14:textId="77777777" w:rsidR="006F4F9E" w:rsidRPr="006F4F9E" w:rsidRDefault="006F4F9E" w:rsidP="006F4F9E">
            <w:pPr>
              <w:jc w:val="right"/>
              <w:rPr>
                <w:sz w:val="20"/>
                <w:szCs w:val="20"/>
              </w:rPr>
            </w:pPr>
            <w:r w:rsidRPr="006F4F9E">
              <w:rPr>
                <w:sz w:val="20"/>
                <w:szCs w:val="20"/>
              </w:rPr>
              <w:t>116,74</w:t>
            </w:r>
          </w:p>
        </w:tc>
        <w:tc>
          <w:tcPr>
            <w:tcW w:w="1143" w:type="dxa"/>
            <w:tcBorders>
              <w:top w:val="nil"/>
              <w:left w:val="nil"/>
              <w:bottom w:val="nil"/>
              <w:right w:val="nil"/>
            </w:tcBorders>
            <w:noWrap/>
            <w:vAlign w:val="bottom"/>
            <w:hideMark/>
          </w:tcPr>
          <w:p w14:paraId="446CA980" w14:textId="77777777" w:rsidR="006F4F9E" w:rsidRPr="006F4F9E" w:rsidRDefault="006F4F9E" w:rsidP="006F4F9E">
            <w:pPr>
              <w:jc w:val="right"/>
              <w:rPr>
                <w:sz w:val="20"/>
                <w:szCs w:val="20"/>
              </w:rPr>
            </w:pPr>
          </w:p>
        </w:tc>
      </w:tr>
      <w:tr w:rsidR="006F4F9E" w:rsidRPr="006F4F9E" w14:paraId="740CCBF6" w14:textId="77777777" w:rsidTr="006F4F9E">
        <w:trPr>
          <w:trHeight w:val="300"/>
        </w:trPr>
        <w:tc>
          <w:tcPr>
            <w:tcW w:w="958" w:type="dxa"/>
            <w:tcBorders>
              <w:top w:val="nil"/>
              <w:left w:val="nil"/>
              <w:bottom w:val="nil"/>
              <w:right w:val="nil"/>
            </w:tcBorders>
            <w:vAlign w:val="bottom"/>
            <w:hideMark/>
          </w:tcPr>
          <w:p w14:paraId="42979688" w14:textId="77777777" w:rsidR="006F4F9E" w:rsidRPr="006F4F9E" w:rsidRDefault="006F4F9E" w:rsidP="006F4F9E">
            <w:pPr>
              <w:rPr>
                <w:sz w:val="20"/>
                <w:szCs w:val="20"/>
              </w:rPr>
            </w:pPr>
            <w:r w:rsidRPr="006F4F9E">
              <w:rPr>
                <w:sz w:val="20"/>
                <w:szCs w:val="20"/>
              </w:rPr>
              <w:t>613</w:t>
            </w:r>
          </w:p>
        </w:tc>
        <w:tc>
          <w:tcPr>
            <w:tcW w:w="5367" w:type="dxa"/>
            <w:tcBorders>
              <w:top w:val="nil"/>
              <w:left w:val="nil"/>
              <w:bottom w:val="nil"/>
              <w:right w:val="nil"/>
            </w:tcBorders>
            <w:vAlign w:val="bottom"/>
            <w:hideMark/>
          </w:tcPr>
          <w:p w14:paraId="4C76C409" w14:textId="77777777" w:rsidR="006F4F9E" w:rsidRPr="006F4F9E" w:rsidRDefault="006F4F9E" w:rsidP="006F4F9E">
            <w:pPr>
              <w:rPr>
                <w:sz w:val="20"/>
                <w:szCs w:val="20"/>
              </w:rPr>
            </w:pPr>
            <w:r w:rsidRPr="006F4F9E">
              <w:rPr>
                <w:sz w:val="20"/>
                <w:szCs w:val="20"/>
              </w:rPr>
              <w:t>Porezi na imovinu</w:t>
            </w:r>
          </w:p>
        </w:tc>
        <w:tc>
          <w:tcPr>
            <w:tcW w:w="1472" w:type="dxa"/>
            <w:tcBorders>
              <w:top w:val="nil"/>
              <w:left w:val="nil"/>
              <w:bottom w:val="nil"/>
              <w:right w:val="nil"/>
            </w:tcBorders>
            <w:noWrap/>
            <w:vAlign w:val="bottom"/>
            <w:hideMark/>
          </w:tcPr>
          <w:p w14:paraId="034B64F1" w14:textId="77777777" w:rsidR="006F4F9E" w:rsidRPr="006F4F9E" w:rsidRDefault="006F4F9E" w:rsidP="006F4F9E">
            <w:pPr>
              <w:jc w:val="right"/>
              <w:rPr>
                <w:sz w:val="20"/>
                <w:szCs w:val="20"/>
              </w:rPr>
            </w:pPr>
            <w:r w:rsidRPr="006F4F9E">
              <w:rPr>
                <w:sz w:val="20"/>
                <w:szCs w:val="20"/>
              </w:rPr>
              <w:t>315.282,41</w:t>
            </w:r>
          </w:p>
        </w:tc>
        <w:tc>
          <w:tcPr>
            <w:tcW w:w="1701" w:type="dxa"/>
            <w:tcBorders>
              <w:top w:val="nil"/>
              <w:left w:val="nil"/>
              <w:bottom w:val="nil"/>
              <w:right w:val="nil"/>
            </w:tcBorders>
            <w:noWrap/>
            <w:vAlign w:val="bottom"/>
            <w:hideMark/>
          </w:tcPr>
          <w:p w14:paraId="7E6C1297"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3122F09" w14:textId="77777777" w:rsidR="006F4F9E" w:rsidRPr="006F4F9E" w:rsidRDefault="006F4F9E" w:rsidP="006F4F9E">
            <w:pPr>
              <w:jc w:val="right"/>
              <w:rPr>
                <w:sz w:val="20"/>
                <w:szCs w:val="20"/>
              </w:rPr>
            </w:pPr>
            <w:r w:rsidRPr="006F4F9E">
              <w:rPr>
                <w:sz w:val="20"/>
                <w:szCs w:val="20"/>
              </w:rPr>
              <w:t>427.334,79</w:t>
            </w:r>
          </w:p>
        </w:tc>
        <w:tc>
          <w:tcPr>
            <w:tcW w:w="1266" w:type="dxa"/>
            <w:tcBorders>
              <w:top w:val="nil"/>
              <w:left w:val="nil"/>
              <w:bottom w:val="nil"/>
              <w:right w:val="nil"/>
            </w:tcBorders>
            <w:noWrap/>
            <w:vAlign w:val="bottom"/>
            <w:hideMark/>
          </w:tcPr>
          <w:p w14:paraId="3BA32058" w14:textId="77777777" w:rsidR="006F4F9E" w:rsidRPr="006F4F9E" w:rsidRDefault="006F4F9E" w:rsidP="006F4F9E">
            <w:pPr>
              <w:jc w:val="right"/>
              <w:rPr>
                <w:sz w:val="20"/>
                <w:szCs w:val="20"/>
              </w:rPr>
            </w:pPr>
            <w:r w:rsidRPr="006F4F9E">
              <w:rPr>
                <w:sz w:val="20"/>
                <w:szCs w:val="20"/>
              </w:rPr>
              <w:t>135,54</w:t>
            </w:r>
          </w:p>
        </w:tc>
        <w:tc>
          <w:tcPr>
            <w:tcW w:w="1143" w:type="dxa"/>
            <w:tcBorders>
              <w:top w:val="nil"/>
              <w:left w:val="nil"/>
              <w:bottom w:val="nil"/>
              <w:right w:val="nil"/>
            </w:tcBorders>
            <w:noWrap/>
            <w:vAlign w:val="bottom"/>
            <w:hideMark/>
          </w:tcPr>
          <w:p w14:paraId="7C1CB305" w14:textId="77777777" w:rsidR="006F4F9E" w:rsidRPr="006F4F9E" w:rsidRDefault="006F4F9E" w:rsidP="006F4F9E">
            <w:pPr>
              <w:jc w:val="right"/>
              <w:rPr>
                <w:sz w:val="20"/>
                <w:szCs w:val="20"/>
              </w:rPr>
            </w:pPr>
          </w:p>
        </w:tc>
      </w:tr>
      <w:tr w:rsidR="006F4F9E" w:rsidRPr="006F4F9E" w14:paraId="0BD7B22D" w14:textId="77777777" w:rsidTr="006F4F9E">
        <w:trPr>
          <w:trHeight w:val="525"/>
        </w:trPr>
        <w:tc>
          <w:tcPr>
            <w:tcW w:w="958" w:type="dxa"/>
            <w:tcBorders>
              <w:top w:val="nil"/>
              <w:left w:val="nil"/>
              <w:bottom w:val="nil"/>
              <w:right w:val="nil"/>
            </w:tcBorders>
            <w:noWrap/>
            <w:vAlign w:val="bottom"/>
            <w:hideMark/>
          </w:tcPr>
          <w:p w14:paraId="29F99408" w14:textId="77777777" w:rsidR="006F4F9E" w:rsidRPr="006F4F9E" w:rsidRDefault="006F4F9E" w:rsidP="006F4F9E">
            <w:pPr>
              <w:rPr>
                <w:sz w:val="20"/>
                <w:szCs w:val="20"/>
              </w:rPr>
            </w:pPr>
            <w:r w:rsidRPr="006F4F9E">
              <w:rPr>
                <w:sz w:val="20"/>
                <w:szCs w:val="20"/>
              </w:rPr>
              <w:t>6131</w:t>
            </w:r>
          </w:p>
        </w:tc>
        <w:tc>
          <w:tcPr>
            <w:tcW w:w="5367" w:type="dxa"/>
            <w:tcBorders>
              <w:top w:val="nil"/>
              <w:left w:val="nil"/>
              <w:bottom w:val="nil"/>
              <w:right w:val="nil"/>
            </w:tcBorders>
            <w:vAlign w:val="bottom"/>
            <w:hideMark/>
          </w:tcPr>
          <w:p w14:paraId="66B0AD87" w14:textId="77777777" w:rsidR="006F4F9E" w:rsidRPr="006F4F9E" w:rsidRDefault="006F4F9E" w:rsidP="006F4F9E">
            <w:pPr>
              <w:rPr>
                <w:sz w:val="20"/>
                <w:szCs w:val="20"/>
              </w:rPr>
            </w:pPr>
            <w:r w:rsidRPr="006F4F9E">
              <w:rPr>
                <w:sz w:val="20"/>
                <w:szCs w:val="20"/>
              </w:rPr>
              <w:t>Stalni porezi na nepokretnu imovinu (zemlju, zgrade, kuće i ostalo)</w:t>
            </w:r>
          </w:p>
        </w:tc>
        <w:tc>
          <w:tcPr>
            <w:tcW w:w="1472" w:type="dxa"/>
            <w:tcBorders>
              <w:top w:val="nil"/>
              <w:left w:val="nil"/>
              <w:bottom w:val="nil"/>
              <w:right w:val="nil"/>
            </w:tcBorders>
            <w:noWrap/>
            <w:vAlign w:val="bottom"/>
            <w:hideMark/>
          </w:tcPr>
          <w:p w14:paraId="22FDFDD8" w14:textId="77777777" w:rsidR="006F4F9E" w:rsidRPr="006F4F9E" w:rsidRDefault="006F4F9E" w:rsidP="006F4F9E">
            <w:pPr>
              <w:jc w:val="right"/>
              <w:rPr>
                <w:sz w:val="20"/>
                <w:szCs w:val="20"/>
              </w:rPr>
            </w:pPr>
            <w:r w:rsidRPr="006F4F9E">
              <w:rPr>
                <w:sz w:val="20"/>
                <w:szCs w:val="20"/>
              </w:rPr>
              <w:t>4.344,46</w:t>
            </w:r>
          </w:p>
        </w:tc>
        <w:tc>
          <w:tcPr>
            <w:tcW w:w="1701" w:type="dxa"/>
            <w:tcBorders>
              <w:top w:val="nil"/>
              <w:left w:val="nil"/>
              <w:bottom w:val="nil"/>
              <w:right w:val="nil"/>
            </w:tcBorders>
            <w:noWrap/>
            <w:vAlign w:val="bottom"/>
            <w:hideMark/>
          </w:tcPr>
          <w:p w14:paraId="05000D3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E084807" w14:textId="77777777" w:rsidR="006F4F9E" w:rsidRPr="006F4F9E" w:rsidRDefault="006F4F9E" w:rsidP="006F4F9E">
            <w:pPr>
              <w:jc w:val="right"/>
              <w:rPr>
                <w:sz w:val="20"/>
                <w:szCs w:val="20"/>
              </w:rPr>
            </w:pPr>
            <w:r w:rsidRPr="006F4F9E">
              <w:rPr>
                <w:sz w:val="20"/>
                <w:szCs w:val="20"/>
              </w:rPr>
              <w:t>13.329,40</w:t>
            </w:r>
          </w:p>
        </w:tc>
        <w:tc>
          <w:tcPr>
            <w:tcW w:w="1266" w:type="dxa"/>
            <w:tcBorders>
              <w:top w:val="nil"/>
              <w:left w:val="nil"/>
              <w:bottom w:val="nil"/>
              <w:right w:val="nil"/>
            </w:tcBorders>
            <w:noWrap/>
            <w:vAlign w:val="bottom"/>
            <w:hideMark/>
          </w:tcPr>
          <w:p w14:paraId="4EC02C34" w14:textId="77777777" w:rsidR="006F4F9E" w:rsidRPr="006F4F9E" w:rsidRDefault="006F4F9E" w:rsidP="006F4F9E">
            <w:pPr>
              <w:jc w:val="right"/>
              <w:rPr>
                <w:sz w:val="20"/>
                <w:szCs w:val="20"/>
              </w:rPr>
            </w:pPr>
            <w:r w:rsidRPr="006F4F9E">
              <w:rPr>
                <w:sz w:val="20"/>
                <w:szCs w:val="20"/>
              </w:rPr>
              <w:t>306,81</w:t>
            </w:r>
          </w:p>
        </w:tc>
        <w:tc>
          <w:tcPr>
            <w:tcW w:w="1143" w:type="dxa"/>
            <w:tcBorders>
              <w:top w:val="nil"/>
              <w:left w:val="nil"/>
              <w:bottom w:val="nil"/>
              <w:right w:val="nil"/>
            </w:tcBorders>
            <w:noWrap/>
            <w:vAlign w:val="bottom"/>
            <w:hideMark/>
          </w:tcPr>
          <w:p w14:paraId="3D6CA3E1" w14:textId="77777777" w:rsidR="006F4F9E" w:rsidRPr="006F4F9E" w:rsidRDefault="006F4F9E" w:rsidP="006F4F9E">
            <w:pPr>
              <w:jc w:val="right"/>
              <w:rPr>
                <w:sz w:val="20"/>
                <w:szCs w:val="20"/>
              </w:rPr>
            </w:pPr>
          </w:p>
        </w:tc>
      </w:tr>
      <w:tr w:rsidR="006F4F9E" w:rsidRPr="006F4F9E" w14:paraId="35BCF544" w14:textId="77777777" w:rsidTr="006F4F9E">
        <w:trPr>
          <w:trHeight w:val="300"/>
        </w:trPr>
        <w:tc>
          <w:tcPr>
            <w:tcW w:w="958" w:type="dxa"/>
            <w:tcBorders>
              <w:top w:val="nil"/>
              <w:left w:val="nil"/>
              <w:bottom w:val="nil"/>
              <w:right w:val="nil"/>
            </w:tcBorders>
            <w:noWrap/>
            <w:vAlign w:val="bottom"/>
            <w:hideMark/>
          </w:tcPr>
          <w:p w14:paraId="6CDB2E1A" w14:textId="77777777" w:rsidR="006F4F9E" w:rsidRPr="006F4F9E" w:rsidRDefault="006F4F9E" w:rsidP="006F4F9E">
            <w:pPr>
              <w:rPr>
                <w:sz w:val="20"/>
                <w:szCs w:val="20"/>
              </w:rPr>
            </w:pPr>
            <w:r w:rsidRPr="006F4F9E">
              <w:rPr>
                <w:sz w:val="20"/>
                <w:szCs w:val="20"/>
              </w:rPr>
              <w:t>6134</w:t>
            </w:r>
          </w:p>
        </w:tc>
        <w:tc>
          <w:tcPr>
            <w:tcW w:w="5367" w:type="dxa"/>
            <w:tcBorders>
              <w:top w:val="nil"/>
              <w:left w:val="nil"/>
              <w:bottom w:val="nil"/>
              <w:right w:val="nil"/>
            </w:tcBorders>
            <w:vAlign w:val="bottom"/>
            <w:hideMark/>
          </w:tcPr>
          <w:p w14:paraId="2F849FC5" w14:textId="77777777" w:rsidR="006F4F9E" w:rsidRPr="006F4F9E" w:rsidRDefault="006F4F9E" w:rsidP="006F4F9E">
            <w:pPr>
              <w:rPr>
                <w:sz w:val="20"/>
                <w:szCs w:val="20"/>
              </w:rPr>
            </w:pPr>
            <w:r w:rsidRPr="006F4F9E">
              <w:rPr>
                <w:sz w:val="20"/>
                <w:szCs w:val="20"/>
              </w:rPr>
              <w:t>Povremeni porezi na imovinu</w:t>
            </w:r>
          </w:p>
        </w:tc>
        <w:tc>
          <w:tcPr>
            <w:tcW w:w="1472" w:type="dxa"/>
            <w:tcBorders>
              <w:top w:val="nil"/>
              <w:left w:val="nil"/>
              <w:bottom w:val="nil"/>
              <w:right w:val="nil"/>
            </w:tcBorders>
            <w:noWrap/>
            <w:vAlign w:val="bottom"/>
            <w:hideMark/>
          </w:tcPr>
          <w:p w14:paraId="0DF21A04" w14:textId="77777777" w:rsidR="006F4F9E" w:rsidRPr="006F4F9E" w:rsidRDefault="006F4F9E" w:rsidP="006F4F9E">
            <w:pPr>
              <w:jc w:val="right"/>
              <w:rPr>
                <w:sz w:val="20"/>
                <w:szCs w:val="20"/>
              </w:rPr>
            </w:pPr>
            <w:r w:rsidRPr="006F4F9E">
              <w:rPr>
                <w:sz w:val="20"/>
                <w:szCs w:val="20"/>
              </w:rPr>
              <w:t>310.937,95</w:t>
            </w:r>
          </w:p>
        </w:tc>
        <w:tc>
          <w:tcPr>
            <w:tcW w:w="1701" w:type="dxa"/>
            <w:tcBorders>
              <w:top w:val="nil"/>
              <w:left w:val="nil"/>
              <w:bottom w:val="nil"/>
              <w:right w:val="nil"/>
            </w:tcBorders>
            <w:noWrap/>
            <w:vAlign w:val="bottom"/>
            <w:hideMark/>
          </w:tcPr>
          <w:p w14:paraId="1BDCCFF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12204C8" w14:textId="77777777" w:rsidR="006F4F9E" w:rsidRPr="006F4F9E" w:rsidRDefault="006F4F9E" w:rsidP="006F4F9E">
            <w:pPr>
              <w:jc w:val="right"/>
              <w:rPr>
                <w:sz w:val="20"/>
                <w:szCs w:val="20"/>
              </w:rPr>
            </w:pPr>
            <w:r w:rsidRPr="006F4F9E">
              <w:rPr>
                <w:sz w:val="20"/>
                <w:szCs w:val="20"/>
              </w:rPr>
              <w:t>414.005,39</w:t>
            </w:r>
          </w:p>
        </w:tc>
        <w:tc>
          <w:tcPr>
            <w:tcW w:w="1266" w:type="dxa"/>
            <w:tcBorders>
              <w:top w:val="nil"/>
              <w:left w:val="nil"/>
              <w:bottom w:val="nil"/>
              <w:right w:val="nil"/>
            </w:tcBorders>
            <w:noWrap/>
            <w:vAlign w:val="bottom"/>
            <w:hideMark/>
          </w:tcPr>
          <w:p w14:paraId="111E10ED" w14:textId="77777777" w:rsidR="006F4F9E" w:rsidRPr="006F4F9E" w:rsidRDefault="006F4F9E" w:rsidP="006F4F9E">
            <w:pPr>
              <w:jc w:val="right"/>
              <w:rPr>
                <w:sz w:val="20"/>
                <w:szCs w:val="20"/>
              </w:rPr>
            </w:pPr>
            <w:r w:rsidRPr="006F4F9E">
              <w:rPr>
                <w:sz w:val="20"/>
                <w:szCs w:val="20"/>
              </w:rPr>
              <w:t>133,15</w:t>
            </w:r>
          </w:p>
        </w:tc>
        <w:tc>
          <w:tcPr>
            <w:tcW w:w="1143" w:type="dxa"/>
            <w:tcBorders>
              <w:top w:val="nil"/>
              <w:left w:val="nil"/>
              <w:bottom w:val="nil"/>
              <w:right w:val="nil"/>
            </w:tcBorders>
            <w:noWrap/>
            <w:vAlign w:val="bottom"/>
            <w:hideMark/>
          </w:tcPr>
          <w:p w14:paraId="497C0447" w14:textId="77777777" w:rsidR="006F4F9E" w:rsidRPr="006F4F9E" w:rsidRDefault="006F4F9E" w:rsidP="006F4F9E">
            <w:pPr>
              <w:jc w:val="right"/>
              <w:rPr>
                <w:sz w:val="20"/>
                <w:szCs w:val="20"/>
              </w:rPr>
            </w:pPr>
          </w:p>
        </w:tc>
      </w:tr>
      <w:tr w:rsidR="006F4F9E" w:rsidRPr="006F4F9E" w14:paraId="7D25FDE8" w14:textId="77777777" w:rsidTr="006F4F9E">
        <w:trPr>
          <w:trHeight w:val="300"/>
        </w:trPr>
        <w:tc>
          <w:tcPr>
            <w:tcW w:w="958" w:type="dxa"/>
            <w:tcBorders>
              <w:top w:val="nil"/>
              <w:left w:val="nil"/>
              <w:bottom w:val="nil"/>
              <w:right w:val="nil"/>
            </w:tcBorders>
            <w:vAlign w:val="bottom"/>
            <w:hideMark/>
          </w:tcPr>
          <w:p w14:paraId="2D1A0F37" w14:textId="77777777" w:rsidR="006F4F9E" w:rsidRPr="006F4F9E" w:rsidRDefault="006F4F9E" w:rsidP="006F4F9E">
            <w:pPr>
              <w:rPr>
                <w:sz w:val="20"/>
                <w:szCs w:val="20"/>
              </w:rPr>
            </w:pPr>
            <w:r w:rsidRPr="006F4F9E">
              <w:rPr>
                <w:sz w:val="20"/>
                <w:szCs w:val="20"/>
              </w:rPr>
              <w:t>614</w:t>
            </w:r>
          </w:p>
        </w:tc>
        <w:tc>
          <w:tcPr>
            <w:tcW w:w="5367" w:type="dxa"/>
            <w:tcBorders>
              <w:top w:val="nil"/>
              <w:left w:val="nil"/>
              <w:bottom w:val="nil"/>
              <w:right w:val="nil"/>
            </w:tcBorders>
            <w:vAlign w:val="bottom"/>
            <w:hideMark/>
          </w:tcPr>
          <w:p w14:paraId="5BC67ED4" w14:textId="77777777" w:rsidR="006F4F9E" w:rsidRPr="006F4F9E" w:rsidRDefault="006F4F9E" w:rsidP="006F4F9E">
            <w:pPr>
              <w:rPr>
                <w:sz w:val="20"/>
                <w:szCs w:val="20"/>
              </w:rPr>
            </w:pPr>
            <w:r w:rsidRPr="006F4F9E">
              <w:rPr>
                <w:sz w:val="20"/>
                <w:szCs w:val="20"/>
              </w:rPr>
              <w:t>Porezi na robu i usluge</w:t>
            </w:r>
          </w:p>
        </w:tc>
        <w:tc>
          <w:tcPr>
            <w:tcW w:w="1472" w:type="dxa"/>
            <w:tcBorders>
              <w:top w:val="nil"/>
              <w:left w:val="nil"/>
              <w:bottom w:val="nil"/>
              <w:right w:val="nil"/>
            </w:tcBorders>
            <w:noWrap/>
            <w:vAlign w:val="bottom"/>
            <w:hideMark/>
          </w:tcPr>
          <w:p w14:paraId="68FC80A7" w14:textId="77777777" w:rsidR="006F4F9E" w:rsidRPr="006F4F9E" w:rsidRDefault="006F4F9E" w:rsidP="006F4F9E">
            <w:pPr>
              <w:jc w:val="right"/>
              <w:rPr>
                <w:sz w:val="20"/>
                <w:szCs w:val="20"/>
              </w:rPr>
            </w:pPr>
            <w:r w:rsidRPr="006F4F9E">
              <w:rPr>
                <w:sz w:val="20"/>
                <w:szCs w:val="20"/>
              </w:rPr>
              <w:t>32.383,61</w:t>
            </w:r>
          </w:p>
        </w:tc>
        <w:tc>
          <w:tcPr>
            <w:tcW w:w="1701" w:type="dxa"/>
            <w:tcBorders>
              <w:top w:val="nil"/>
              <w:left w:val="nil"/>
              <w:bottom w:val="nil"/>
              <w:right w:val="nil"/>
            </w:tcBorders>
            <w:noWrap/>
            <w:vAlign w:val="bottom"/>
            <w:hideMark/>
          </w:tcPr>
          <w:p w14:paraId="39E06740"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0E5E142" w14:textId="77777777" w:rsidR="006F4F9E" w:rsidRPr="006F4F9E" w:rsidRDefault="006F4F9E" w:rsidP="006F4F9E">
            <w:pPr>
              <w:jc w:val="right"/>
              <w:rPr>
                <w:sz w:val="20"/>
                <w:szCs w:val="20"/>
              </w:rPr>
            </w:pPr>
            <w:r w:rsidRPr="006F4F9E">
              <w:rPr>
                <w:sz w:val="20"/>
                <w:szCs w:val="20"/>
              </w:rPr>
              <w:t>25.067,89</w:t>
            </w:r>
          </w:p>
        </w:tc>
        <w:tc>
          <w:tcPr>
            <w:tcW w:w="1266" w:type="dxa"/>
            <w:tcBorders>
              <w:top w:val="nil"/>
              <w:left w:val="nil"/>
              <w:bottom w:val="nil"/>
              <w:right w:val="nil"/>
            </w:tcBorders>
            <w:noWrap/>
            <w:vAlign w:val="bottom"/>
            <w:hideMark/>
          </w:tcPr>
          <w:p w14:paraId="3DFF871B" w14:textId="77777777" w:rsidR="006F4F9E" w:rsidRPr="006F4F9E" w:rsidRDefault="006F4F9E" w:rsidP="006F4F9E">
            <w:pPr>
              <w:jc w:val="right"/>
              <w:rPr>
                <w:sz w:val="20"/>
                <w:szCs w:val="20"/>
              </w:rPr>
            </w:pPr>
            <w:r w:rsidRPr="006F4F9E">
              <w:rPr>
                <w:sz w:val="20"/>
                <w:szCs w:val="20"/>
              </w:rPr>
              <w:t>77,41</w:t>
            </w:r>
          </w:p>
        </w:tc>
        <w:tc>
          <w:tcPr>
            <w:tcW w:w="1143" w:type="dxa"/>
            <w:tcBorders>
              <w:top w:val="nil"/>
              <w:left w:val="nil"/>
              <w:bottom w:val="nil"/>
              <w:right w:val="nil"/>
            </w:tcBorders>
            <w:noWrap/>
            <w:vAlign w:val="bottom"/>
            <w:hideMark/>
          </w:tcPr>
          <w:p w14:paraId="0EEEE077" w14:textId="77777777" w:rsidR="006F4F9E" w:rsidRPr="006F4F9E" w:rsidRDefault="006F4F9E" w:rsidP="006F4F9E">
            <w:pPr>
              <w:jc w:val="right"/>
              <w:rPr>
                <w:sz w:val="20"/>
                <w:szCs w:val="20"/>
              </w:rPr>
            </w:pPr>
          </w:p>
        </w:tc>
      </w:tr>
      <w:tr w:rsidR="006F4F9E" w:rsidRPr="006F4F9E" w14:paraId="5AEE9F32" w14:textId="77777777" w:rsidTr="006F4F9E">
        <w:trPr>
          <w:trHeight w:val="300"/>
        </w:trPr>
        <w:tc>
          <w:tcPr>
            <w:tcW w:w="958" w:type="dxa"/>
            <w:tcBorders>
              <w:top w:val="nil"/>
              <w:left w:val="nil"/>
              <w:bottom w:val="nil"/>
              <w:right w:val="nil"/>
            </w:tcBorders>
            <w:noWrap/>
            <w:vAlign w:val="bottom"/>
            <w:hideMark/>
          </w:tcPr>
          <w:p w14:paraId="358AB4D4" w14:textId="77777777" w:rsidR="006F4F9E" w:rsidRPr="006F4F9E" w:rsidRDefault="006F4F9E" w:rsidP="006F4F9E">
            <w:pPr>
              <w:rPr>
                <w:sz w:val="20"/>
                <w:szCs w:val="20"/>
              </w:rPr>
            </w:pPr>
            <w:r w:rsidRPr="006F4F9E">
              <w:rPr>
                <w:sz w:val="20"/>
                <w:szCs w:val="20"/>
              </w:rPr>
              <w:t>6142</w:t>
            </w:r>
          </w:p>
        </w:tc>
        <w:tc>
          <w:tcPr>
            <w:tcW w:w="5367" w:type="dxa"/>
            <w:tcBorders>
              <w:top w:val="nil"/>
              <w:left w:val="nil"/>
              <w:bottom w:val="nil"/>
              <w:right w:val="nil"/>
            </w:tcBorders>
            <w:vAlign w:val="bottom"/>
            <w:hideMark/>
          </w:tcPr>
          <w:p w14:paraId="2547F31F" w14:textId="77777777" w:rsidR="006F4F9E" w:rsidRPr="006F4F9E" w:rsidRDefault="006F4F9E" w:rsidP="006F4F9E">
            <w:pPr>
              <w:rPr>
                <w:sz w:val="20"/>
                <w:szCs w:val="20"/>
              </w:rPr>
            </w:pPr>
            <w:r w:rsidRPr="006F4F9E">
              <w:rPr>
                <w:sz w:val="20"/>
                <w:szCs w:val="20"/>
              </w:rPr>
              <w:t>Porez na promet</w:t>
            </w:r>
          </w:p>
        </w:tc>
        <w:tc>
          <w:tcPr>
            <w:tcW w:w="1472" w:type="dxa"/>
            <w:tcBorders>
              <w:top w:val="nil"/>
              <w:left w:val="nil"/>
              <w:bottom w:val="nil"/>
              <w:right w:val="nil"/>
            </w:tcBorders>
            <w:noWrap/>
            <w:vAlign w:val="bottom"/>
            <w:hideMark/>
          </w:tcPr>
          <w:p w14:paraId="5446B863" w14:textId="77777777" w:rsidR="006F4F9E" w:rsidRPr="006F4F9E" w:rsidRDefault="006F4F9E" w:rsidP="006F4F9E">
            <w:pPr>
              <w:jc w:val="right"/>
              <w:rPr>
                <w:sz w:val="20"/>
                <w:szCs w:val="20"/>
              </w:rPr>
            </w:pPr>
            <w:r w:rsidRPr="006F4F9E">
              <w:rPr>
                <w:sz w:val="20"/>
                <w:szCs w:val="20"/>
              </w:rPr>
              <w:t>32.346,56</w:t>
            </w:r>
          </w:p>
        </w:tc>
        <w:tc>
          <w:tcPr>
            <w:tcW w:w="1701" w:type="dxa"/>
            <w:tcBorders>
              <w:top w:val="nil"/>
              <w:left w:val="nil"/>
              <w:bottom w:val="nil"/>
              <w:right w:val="nil"/>
            </w:tcBorders>
            <w:noWrap/>
            <w:vAlign w:val="bottom"/>
            <w:hideMark/>
          </w:tcPr>
          <w:p w14:paraId="381C9CC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CB7974C" w14:textId="77777777" w:rsidR="006F4F9E" w:rsidRPr="006F4F9E" w:rsidRDefault="006F4F9E" w:rsidP="006F4F9E">
            <w:pPr>
              <w:jc w:val="right"/>
              <w:rPr>
                <w:sz w:val="20"/>
                <w:szCs w:val="20"/>
              </w:rPr>
            </w:pPr>
            <w:r w:rsidRPr="006F4F9E">
              <w:rPr>
                <w:sz w:val="20"/>
                <w:szCs w:val="20"/>
              </w:rPr>
              <w:t>25.067,89</w:t>
            </w:r>
          </w:p>
        </w:tc>
        <w:tc>
          <w:tcPr>
            <w:tcW w:w="1266" w:type="dxa"/>
            <w:tcBorders>
              <w:top w:val="nil"/>
              <w:left w:val="nil"/>
              <w:bottom w:val="nil"/>
              <w:right w:val="nil"/>
            </w:tcBorders>
            <w:noWrap/>
            <w:vAlign w:val="bottom"/>
            <w:hideMark/>
          </w:tcPr>
          <w:p w14:paraId="6A341500" w14:textId="77777777" w:rsidR="006F4F9E" w:rsidRPr="006F4F9E" w:rsidRDefault="006F4F9E" w:rsidP="006F4F9E">
            <w:pPr>
              <w:jc w:val="right"/>
              <w:rPr>
                <w:sz w:val="20"/>
                <w:szCs w:val="20"/>
              </w:rPr>
            </w:pPr>
            <w:r w:rsidRPr="006F4F9E">
              <w:rPr>
                <w:sz w:val="20"/>
                <w:szCs w:val="20"/>
              </w:rPr>
              <w:t>77,50</w:t>
            </w:r>
          </w:p>
        </w:tc>
        <w:tc>
          <w:tcPr>
            <w:tcW w:w="1143" w:type="dxa"/>
            <w:tcBorders>
              <w:top w:val="nil"/>
              <w:left w:val="nil"/>
              <w:bottom w:val="nil"/>
              <w:right w:val="nil"/>
            </w:tcBorders>
            <w:noWrap/>
            <w:vAlign w:val="bottom"/>
            <w:hideMark/>
          </w:tcPr>
          <w:p w14:paraId="6B168B65" w14:textId="77777777" w:rsidR="006F4F9E" w:rsidRPr="006F4F9E" w:rsidRDefault="006F4F9E" w:rsidP="006F4F9E">
            <w:pPr>
              <w:jc w:val="right"/>
              <w:rPr>
                <w:sz w:val="20"/>
                <w:szCs w:val="20"/>
              </w:rPr>
            </w:pPr>
          </w:p>
        </w:tc>
      </w:tr>
      <w:tr w:rsidR="006F4F9E" w:rsidRPr="006F4F9E" w14:paraId="585429A5" w14:textId="77777777" w:rsidTr="006F4F9E">
        <w:trPr>
          <w:trHeight w:val="300"/>
        </w:trPr>
        <w:tc>
          <w:tcPr>
            <w:tcW w:w="958" w:type="dxa"/>
            <w:tcBorders>
              <w:top w:val="nil"/>
              <w:left w:val="nil"/>
              <w:bottom w:val="nil"/>
              <w:right w:val="nil"/>
            </w:tcBorders>
            <w:noWrap/>
            <w:vAlign w:val="bottom"/>
            <w:hideMark/>
          </w:tcPr>
          <w:p w14:paraId="0F5E2499" w14:textId="77777777" w:rsidR="006F4F9E" w:rsidRPr="006F4F9E" w:rsidRDefault="006F4F9E" w:rsidP="006F4F9E">
            <w:pPr>
              <w:rPr>
                <w:sz w:val="20"/>
                <w:szCs w:val="20"/>
              </w:rPr>
            </w:pPr>
            <w:r w:rsidRPr="006F4F9E">
              <w:rPr>
                <w:sz w:val="20"/>
                <w:szCs w:val="20"/>
              </w:rPr>
              <w:t>6145</w:t>
            </w:r>
          </w:p>
        </w:tc>
        <w:tc>
          <w:tcPr>
            <w:tcW w:w="5367" w:type="dxa"/>
            <w:tcBorders>
              <w:top w:val="nil"/>
              <w:left w:val="nil"/>
              <w:bottom w:val="nil"/>
              <w:right w:val="nil"/>
            </w:tcBorders>
            <w:vAlign w:val="bottom"/>
            <w:hideMark/>
          </w:tcPr>
          <w:p w14:paraId="29AEB67C" w14:textId="77777777" w:rsidR="006F4F9E" w:rsidRPr="006F4F9E" w:rsidRDefault="006F4F9E" w:rsidP="006F4F9E">
            <w:pPr>
              <w:rPr>
                <w:sz w:val="20"/>
                <w:szCs w:val="20"/>
              </w:rPr>
            </w:pPr>
            <w:r w:rsidRPr="006F4F9E">
              <w:rPr>
                <w:sz w:val="20"/>
                <w:szCs w:val="20"/>
              </w:rPr>
              <w:t>Porezi na korištenje dobara ili izvođenje aktivnosti</w:t>
            </w:r>
          </w:p>
        </w:tc>
        <w:tc>
          <w:tcPr>
            <w:tcW w:w="1472" w:type="dxa"/>
            <w:tcBorders>
              <w:top w:val="nil"/>
              <w:left w:val="nil"/>
              <w:bottom w:val="nil"/>
              <w:right w:val="nil"/>
            </w:tcBorders>
            <w:noWrap/>
            <w:vAlign w:val="bottom"/>
            <w:hideMark/>
          </w:tcPr>
          <w:p w14:paraId="2E9B6FAA" w14:textId="77777777" w:rsidR="006F4F9E" w:rsidRPr="006F4F9E" w:rsidRDefault="006F4F9E" w:rsidP="006F4F9E">
            <w:pPr>
              <w:jc w:val="right"/>
              <w:rPr>
                <w:sz w:val="20"/>
                <w:szCs w:val="20"/>
              </w:rPr>
            </w:pPr>
            <w:r w:rsidRPr="006F4F9E">
              <w:rPr>
                <w:sz w:val="20"/>
                <w:szCs w:val="20"/>
              </w:rPr>
              <w:t>37,05</w:t>
            </w:r>
          </w:p>
        </w:tc>
        <w:tc>
          <w:tcPr>
            <w:tcW w:w="1701" w:type="dxa"/>
            <w:tcBorders>
              <w:top w:val="nil"/>
              <w:left w:val="nil"/>
              <w:bottom w:val="nil"/>
              <w:right w:val="nil"/>
            </w:tcBorders>
            <w:noWrap/>
            <w:vAlign w:val="bottom"/>
            <w:hideMark/>
          </w:tcPr>
          <w:p w14:paraId="1C17A49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21170BF"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021F24F5"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7FD98F1C" w14:textId="77777777" w:rsidR="006F4F9E" w:rsidRPr="006F4F9E" w:rsidRDefault="006F4F9E" w:rsidP="006F4F9E">
            <w:pPr>
              <w:jc w:val="right"/>
              <w:rPr>
                <w:sz w:val="20"/>
                <w:szCs w:val="20"/>
              </w:rPr>
            </w:pPr>
          </w:p>
        </w:tc>
      </w:tr>
      <w:tr w:rsidR="006F4F9E" w:rsidRPr="006F4F9E" w14:paraId="546A7C97" w14:textId="77777777" w:rsidTr="006F4F9E">
        <w:trPr>
          <w:trHeight w:val="300"/>
        </w:trPr>
        <w:tc>
          <w:tcPr>
            <w:tcW w:w="958" w:type="dxa"/>
            <w:tcBorders>
              <w:top w:val="nil"/>
              <w:left w:val="nil"/>
              <w:bottom w:val="nil"/>
              <w:right w:val="nil"/>
            </w:tcBorders>
            <w:vAlign w:val="bottom"/>
            <w:hideMark/>
          </w:tcPr>
          <w:p w14:paraId="2FCE9541" w14:textId="77777777" w:rsidR="006F4F9E" w:rsidRPr="006F4F9E" w:rsidRDefault="006F4F9E" w:rsidP="006F4F9E">
            <w:pPr>
              <w:rPr>
                <w:b/>
                <w:bCs/>
                <w:sz w:val="20"/>
                <w:szCs w:val="20"/>
              </w:rPr>
            </w:pPr>
            <w:r w:rsidRPr="006F4F9E">
              <w:rPr>
                <w:b/>
                <w:bCs/>
                <w:sz w:val="20"/>
                <w:szCs w:val="20"/>
              </w:rPr>
              <w:t>63</w:t>
            </w:r>
          </w:p>
        </w:tc>
        <w:tc>
          <w:tcPr>
            <w:tcW w:w="5367" w:type="dxa"/>
            <w:tcBorders>
              <w:top w:val="nil"/>
              <w:left w:val="nil"/>
              <w:bottom w:val="nil"/>
              <w:right w:val="nil"/>
            </w:tcBorders>
            <w:vAlign w:val="bottom"/>
            <w:hideMark/>
          </w:tcPr>
          <w:p w14:paraId="2340B130" w14:textId="77777777" w:rsidR="006F4F9E" w:rsidRPr="006F4F9E" w:rsidRDefault="006F4F9E" w:rsidP="006F4F9E">
            <w:pPr>
              <w:rPr>
                <w:b/>
                <w:bCs/>
                <w:sz w:val="20"/>
                <w:szCs w:val="20"/>
              </w:rPr>
            </w:pPr>
            <w:r w:rsidRPr="006F4F9E">
              <w:rPr>
                <w:b/>
                <w:bCs/>
                <w:sz w:val="20"/>
                <w:szCs w:val="20"/>
              </w:rPr>
              <w:t>Pomoći iz inozemstva i od subjekata unutar općeg proračuna</w:t>
            </w:r>
          </w:p>
        </w:tc>
        <w:tc>
          <w:tcPr>
            <w:tcW w:w="1472" w:type="dxa"/>
            <w:tcBorders>
              <w:top w:val="nil"/>
              <w:left w:val="nil"/>
              <w:bottom w:val="nil"/>
              <w:right w:val="nil"/>
            </w:tcBorders>
            <w:noWrap/>
            <w:vAlign w:val="bottom"/>
            <w:hideMark/>
          </w:tcPr>
          <w:p w14:paraId="03DA385C" w14:textId="77777777" w:rsidR="006F4F9E" w:rsidRPr="006F4F9E" w:rsidRDefault="006F4F9E" w:rsidP="006F4F9E">
            <w:pPr>
              <w:jc w:val="right"/>
              <w:rPr>
                <w:b/>
                <w:bCs/>
                <w:sz w:val="20"/>
                <w:szCs w:val="20"/>
              </w:rPr>
            </w:pPr>
            <w:r w:rsidRPr="006F4F9E">
              <w:rPr>
                <w:b/>
                <w:bCs/>
                <w:sz w:val="20"/>
                <w:szCs w:val="20"/>
              </w:rPr>
              <w:t>280.450,22</w:t>
            </w:r>
          </w:p>
        </w:tc>
        <w:tc>
          <w:tcPr>
            <w:tcW w:w="1701" w:type="dxa"/>
            <w:tcBorders>
              <w:top w:val="nil"/>
              <w:left w:val="nil"/>
              <w:bottom w:val="nil"/>
              <w:right w:val="nil"/>
            </w:tcBorders>
            <w:noWrap/>
            <w:vAlign w:val="bottom"/>
            <w:hideMark/>
          </w:tcPr>
          <w:p w14:paraId="65B0E48E" w14:textId="77777777" w:rsidR="006F4F9E" w:rsidRPr="006F4F9E" w:rsidRDefault="006F4F9E" w:rsidP="006F4F9E">
            <w:pPr>
              <w:jc w:val="right"/>
              <w:rPr>
                <w:b/>
                <w:bCs/>
                <w:sz w:val="20"/>
                <w:szCs w:val="20"/>
              </w:rPr>
            </w:pPr>
            <w:r w:rsidRPr="006F4F9E">
              <w:rPr>
                <w:b/>
                <w:bCs/>
                <w:sz w:val="20"/>
                <w:szCs w:val="20"/>
              </w:rPr>
              <w:t>986.828,60</w:t>
            </w:r>
          </w:p>
        </w:tc>
        <w:tc>
          <w:tcPr>
            <w:tcW w:w="1701" w:type="dxa"/>
            <w:tcBorders>
              <w:top w:val="nil"/>
              <w:left w:val="nil"/>
              <w:bottom w:val="nil"/>
              <w:right w:val="nil"/>
            </w:tcBorders>
            <w:noWrap/>
            <w:vAlign w:val="bottom"/>
            <w:hideMark/>
          </w:tcPr>
          <w:p w14:paraId="4E3D1232" w14:textId="77777777" w:rsidR="006F4F9E" w:rsidRPr="006F4F9E" w:rsidRDefault="006F4F9E" w:rsidP="006F4F9E">
            <w:pPr>
              <w:jc w:val="right"/>
              <w:rPr>
                <w:b/>
                <w:bCs/>
                <w:sz w:val="20"/>
                <w:szCs w:val="20"/>
              </w:rPr>
            </w:pPr>
            <w:r w:rsidRPr="006F4F9E">
              <w:rPr>
                <w:b/>
                <w:bCs/>
                <w:sz w:val="20"/>
                <w:szCs w:val="20"/>
              </w:rPr>
              <w:t>255.198,93</w:t>
            </w:r>
          </w:p>
        </w:tc>
        <w:tc>
          <w:tcPr>
            <w:tcW w:w="1266" w:type="dxa"/>
            <w:tcBorders>
              <w:top w:val="nil"/>
              <w:left w:val="nil"/>
              <w:bottom w:val="nil"/>
              <w:right w:val="nil"/>
            </w:tcBorders>
            <w:noWrap/>
            <w:vAlign w:val="bottom"/>
            <w:hideMark/>
          </w:tcPr>
          <w:p w14:paraId="17EFF69C" w14:textId="77777777" w:rsidR="006F4F9E" w:rsidRPr="006F4F9E" w:rsidRDefault="006F4F9E" w:rsidP="006F4F9E">
            <w:pPr>
              <w:jc w:val="right"/>
              <w:rPr>
                <w:b/>
                <w:bCs/>
                <w:sz w:val="20"/>
                <w:szCs w:val="20"/>
              </w:rPr>
            </w:pPr>
            <w:r w:rsidRPr="006F4F9E">
              <w:rPr>
                <w:b/>
                <w:bCs/>
                <w:sz w:val="20"/>
                <w:szCs w:val="20"/>
              </w:rPr>
              <w:t>91,00</w:t>
            </w:r>
          </w:p>
        </w:tc>
        <w:tc>
          <w:tcPr>
            <w:tcW w:w="1143" w:type="dxa"/>
            <w:tcBorders>
              <w:top w:val="nil"/>
              <w:left w:val="nil"/>
              <w:bottom w:val="nil"/>
              <w:right w:val="nil"/>
            </w:tcBorders>
            <w:noWrap/>
            <w:vAlign w:val="bottom"/>
            <w:hideMark/>
          </w:tcPr>
          <w:p w14:paraId="6BD48E78" w14:textId="77777777" w:rsidR="006F4F9E" w:rsidRPr="006F4F9E" w:rsidRDefault="006F4F9E" w:rsidP="006F4F9E">
            <w:pPr>
              <w:jc w:val="right"/>
              <w:rPr>
                <w:b/>
                <w:bCs/>
                <w:sz w:val="20"/>
                <w:szCs w:val="20"/>
              </w:rPr>
            </w:pPr>
            <w:r w:rsidRPr="006F4F9E">
              <w:rPr>
                <w:b/>
                <w:bCs/>
                <w:sz w:val="20"/>
                <w:szCs w:val="20"/>
              </w:rPr>
              <w:t>25,86</w:t>
            </w:r>
          </w:p>
        </w:tc>
      </w:tr>
      <w:tr w:rsidR="006F4F9E" w:rsidRPr="006F4F9E" w14:paraId="654E8CEF" w14:textId="77777777" w:rsidTr="006F4F9E">
        <w:trPr>
          <w:trHeight w:val="300"/>
        </w:trPr>
        <w:tc>
          <w:tcPr>
            <w:tcW w:w="958" w:type="dxa"/>
            <w:tcBorders>
              <w:top w:val="nil"/>
              <w:left w:val="nil"/>
              <w:bottom w:val="nil"/>
              <w:right w:val="nil"/>
            </w:tcBorders>
            <w:vAlign w:val="bottom"/>
            <w:hideMark/>
          </w:tcPr>
          <w:p w14:paraId="143A9562" w14:textId="77777777" w:rsidR="006F4F9E" w:rsidRPr="006F4F9E" w:rsidRDefault="006F4F9E" w:rsidP="006F4F9E">
            <w:pPr>
              <w:rPr>
                <w:sz w:val="20"/>
                <w:szCs w:val="20"/>
              </w:rPr>
            </w:pPr>
            <w:r w:rsidRPr="006F4F9E">
              <w:rPr>
                <w:sz w:val="20"/>
                <w:szCs w:val="20"/>
              </w:rPr>
              <w:t>632</w:t>
            </w:r>
          </w:p>
        </w:tc>
        <w:tc>
          <w:tcPr>
            <w:tcW w:w="5367" w:type="dxa"/>
            <w:tcBorders>
              <w:top w:val="nil"/>
              <w:left w:val="nil"/>
              <w:bottom w:val="nil"/>
              <w:right w:val="nil"/>
            </w:tcBorders>
            <w:vAlign w:val="bottom"/>
            <w:hideMark/>
          </w:tcPr>
          <w:p w14:paraId="268192FD" w14:textId="77777777" w:rsidR="006F4F9E" w:rsidRPr="006F4F9E" w:rsidRDefault="006F4F9E" w:rsidP="006F4F9E">
            <w:pPr>
              <w:rPr>
                <w:sz w:val="20"/>
                <w:szCs w:val="20"/>
              </w:rPr>
            </w:pPr>
            <w:r w:rsidRPr="006F4F9E">
              <w:rPr>
                <w:sz w:val="20"/>
                <w:szCs w:val="20"/>
              </w:rPr>
              <w:t>Pomoći od međunarodnih organizacija te institucija i tijela EU</w:t>
            </w:r>
          </w:p>
        </w:tc>
        <w:tc>
          <w:tcPr>
            <w:tcW w:w="1472" w:type="dxa"/>
            <w:tcBorders>
              <w:top w:val="nil"/>
              <w:left w:val="nil"/>
              <w:bottom w:val="nil"/>
              <w:right w:val="nil"/>
            </w:tcBorders>
            <w:noWrap/>
            <w:vAlign w:val="bottom"/>
            <w:hideMark/>
          </w:tcPr>
          <w:p w14:paraId="53F0CB33" w14:textId="77777777" w:rsidR="006F4F9E" w:rsidRPr="006F4F9E" w:rsidRDefault="006F4F9E" w:rsidP="006F4F9E">
            <w:pPr>
              <w:jc w:val="right"/>
              <w:rPr>
                <w:sz w:val="20"/>
                <w:szCs w:val="20"/>
              </w:rPr>
            </w:pPr>
            <w:r w:rsidRPr="006F4F9E">
              <w:rPr>
                <w:sz w:val="20"/>
                <w:szCs w:val="20"/>
              </w:rPr>
              <w:t>43.643,11</w:t>
            </w:r>
          </w:p>
        </w:tc>
        <w:tc>
          <w:tcPr>
            <w:tcW w:w="1701" w:type="dxa"/>
            <w:tcBorders>
              <w:top w:val="nil"/>
              <w:left w:val="nil"/>
              <w:bottom w:val="nil"/>
              <w:right w:val="nil"/>
            </w:tcBorders>
            <w:noWrap/>
            <w:vAlign w:val="bottom"/>
            <w:hideMark/>
          </w:tcPr>
          <w:p w14:paraId="57B054D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2B2C858" w14:textId="77777777" w:rsidR="006F4F9E" w:rsidRPr="006F4F9E" w:rsidRDefault="006F4F9E" w:rsidP="006F4F9E">
            <w:pPr>
              <w:jc w:val="right"/>
              <w:rPr>
                <w:sz w:val="20"/>
                <w:szCs w:val="20"/>
              </w:rPr>
            </w:pPr>
            <w:r w:rsidRPr="006F4F9E">
              <w:rPr>
                <w:sz w:val="20"/>
                <w:szCs w:val="20"/>
              </w:rPr>
              <w:t>36.433,90</w:t>
            </w:r>
          </w:p>
        </w:tc>
        <w:tc>
          <w:tcPr>
            <w:tcW w:w="1266" w:type="dxa"/>
            <w:tcBorders>
              <w:top w:val="nil"/>
              <w:left w:val="nil"/>
              <w:bottom w:val="nil"/>
              <w:right w:val="nil"/>
            </w:tcBorders>
            <w:noWrap/>
            <w:vAlign w:val="bottom"/>
            <w:hideMark/>
          </w:tcPr>
          <w:p w14:paraId="3FBC9975" w14:textId="77777777" w:rsidR="006F4F9E" w:rsidRPr="006F4F9E" w:rsidRDefault="006F4F9E" w:rsidP="006F4F9E">
            <w:pPr>
              <w:jc w:val="right"/>
              <w:rPr>
                <w:sz w:val="20"/>
                <w:szCs w:val="20"/>
              </w:rPr>
            </w:pPr>
            <w:r w:rsidRPr="006F4F9E">
              <w:rPr>
                <w:sz w:val="20"/>
                <w:szCs w:val="20"/>
              </w:rPr>
              <w:t>83,48</w:t>
            </w:r>
          </w:p>
        </w:tc>
        <w:tc>
          <w:tcPr>
            <w:tcW w:w="1143" w:type="dxa"/>
            <w:tcBorders>
              <w:top w:val="nil"/>
              <w:left w:val="nil"/>
              <w:bottom w:val="nil"/>
              <w:right w:val="nil"/>
            </w:tcBorders>
            <w:noWrap/>
            <w:vAlign w:val="bottom"/>
            <w:hideMark/>
          </w:tcPr>
          <w:p w14:paraId="4157EDE7" w14:textId="77777777" w:rsidR="006F4F9E" w:rsidRPr="006F4F9E" w:rsidRDefault="006F4F9E" w:rsidP="006F4F9E">
            <w:pPr>
              <w:jc w:val="right"/>
              <w:rPr>
                <w:sz w:val="20"/>
                <w:szCs w:val="20"/>
              </w:rPr>
            </w:pPr>
          </w:p>
        </w:tc>
      </w:tr>
      <w:tr w:rsidR="006F4F9E" w:rsidRPr="006F4F9E" w14:paraId="6587B6BE" w14:textId="77777777" w:rsidTr="006F4F9E">
        <w:trPr>
          <w:trHeight w:val="300"/>
        </w:trPr>
        <w:tc>
          <w:tcPr>
            <w:tcW w:w="958" w:type="dxa"/>
            <w:tcBorders>
              <w:top w:val="nil"/>
              <w:left w:val="nil"/>
              <w:bottom w:val="nil"/>
              <w:right w:val="nil"/>
            </w:tcBorders>
            <w:noWrap/>
            <w:vAlign w:val="bottom"/>
            <w:hideMark/>
          </w:tcPr>
          <w:p w14:paraId="11819ABF" w14:textId="77777777" w:rsidR="006F4F9E" w:rsidRPr="006F4F9E" w:rsidRDefault="006F4F9E" w:rsidP="006F4F9E">
            <w:pPr>
              <w:rPr>
                <w:sz w:val="20"/>
                <w:szCs w:val="20"/>
              </w:rPr>
            </w:pPr>
            <w:r w:rsidRPr="006F4F9E">
              <w:rPr>
                <w:sz w:val="20"/>
                <w:szCs w:val="20"/>
              </w:rPr>
              <w:t>6323</w:t>
            </w:r>
          </w:p>
        </w:tc>
        <w:tc>
          <w:tcPr>
            <w:tcW w:w="5367" w:type="dxa"/>
            <w:tcBorders>
              <w:top w:val="nil"/>
              <w:left w:val="nil"/>
              <w:bottom w:val="nil"/>
              <w:right w:val="nil"/>
            </w:tcBorders>
            <w:vAlign w:val="bottom"/>
            <w:hideMark/>
          </w:tcPr>
          <w:p w14:paraId="341A56C5" w14:textId="77777777" w:rsidR="006F4F9E" w:rsidRPr="006F4F9E" w:rsidRDefault="006F4F9E" w:rsidP="006F4F9E">
            <w:pPr>
              <w:rPr>
                <w:sz w:val="20"/>
                <w:szCs w:val="20"/>
              </w:rPr>
            </w:pPr>
            <w:r w:rsidRPr="006F4F9E">
              <w:rPr>
                <w:sz w:val="20"/>
                <w:szCs w:val="20"/>
              </w:rPr>
              <w:t>Tekuće pomoći od institucija i tijela  EU</w:t>
            </w:r>
          </w:p>
        </w:tc>
        <w:tc>
          <w:tcPr>
            <w:tcW w:w="1472" w:type="dxa"/>
            <w:tcBorders>
              <w:top w:val="nil"/>
              <w:left w:val="nil"/>
              <w:bottom w:val="nil"/>
              <w:right w:val="nil"/>
            </w:tcBorders>
            <w:noWrap/>
            <w:vAlign w:val="bottom"/>
            <w:hideMark/>
          </w:tcPr>
          <w:p w14:paraId="717FA50C" w14:textId="77777777" w:rsidR="006F4F9E" w:rsidRPr="006F4F9E" w:rsidRDefault="006F4F9E" w:rsidP="006F4F9E">
            <w:pPr>
              <w:jc w:val="right"/>
              <w:rPr>
                <w:sz w:val="20"/>
                <w:szCs w:val="20"/>
              </w:rPr>
            </w:pPr>
            <w:r w:rsidRPr="006F4F9E">
              <w:rPr>
                <w:sz w:val="20"/>
                <w:szCs w:val="20"/>
              </w:rPr>
              <w:t>28.028,46</w:t>
            </w:r>
          </w:p>
        </w:tc>
        <w:tc>
          <w:tcPr>
            <w:tcW w:w="1701" w:type="dxa"/>
            <w:tcBorders>
              <w:top w:val="nil"/>
              <w:left w:val="nil"/>
              <w:bottom w:val="nil"/>
              <w:right w:val="nil"/>
            </w:tcBorders>
            <w:noWrap/>
            <w:vAlign w:val="bottom"/>
            <w:hideMark/>
          </w:tcPr>
          <w:p w14:paraId="48EBA343"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2E31C61" w14:textId="77777777" w:rsidR="006F4F9E" w:rsidRPr="006F4F9E" w:rsidRDefault="006F4F9E" w:rsidP="006F4F9E">
            <w:pPr>
              <w:jc w:val="right"/>
              <w:rPr>
                <w:sz w:val="20"/>
                <w:szCs w:val="20"/>
              </w:rPr>
            </w:pPr>
            <w:r w:rsidRPr="006F4F9E">
              <w:rPr>
                <w:sz w:val="20"/>
                <w:szCs w:val="20"/>
              </w:rPr>
              <w:t>36433,9</w:t>
            </w:r>
          </w:p>
        </w:tc>
        <w:tc>
          <w:tcPr>
            <w:tcW w:w="1266" w:type="dxa"/>
            <w:tcBorders>
              <w:top w:val="nil"/>
              <w:left w:val="nil"/>
              <w:bottom w:val="nil"/>
              <w:right w:val="nil"/>
            </w:tcBorders>
            <w:noWrap/>
            <w:vAlign w:val="bottom"/>
            <w:hideMark/>
          </w:tcPr>
          <w:p w14:paraId="2DC48351" w14:textId="77777777" w:rsidR="006F4F9E" w:rsidRPr="006F4F9E" w:rsidRDefault="006F4F9E" w:rsidP="006F4F9E">
            <w:pPr>
              <w:jc w:val="right"/>
              <w:rPr>
                <w:sz w:val="20"/>
                <w:szCs w:val="20"/>
              </w:rPr>
            </w:pPr>
            <w:r w:rsidRPr="006F4F9E">
              <w:rPr>
                <w:sz w:val="20"/>
                <w:szCs w:val="20"/>
              </w:rPr>
              <w:t>129,9889469</w:t>
            </w:r>
          </w:p>
        </w:tc>
        <w:tc>
          <w:tcPr>
            <w:tcW w:w="1143" w:type="dxa"/>
            <w:tcBorders>
              <w:top w:val="nil"/>
              <w:left w:val="nil"/>
              <w:bottom w:val="nil"/>
              <w:right w:val="nil"/>
            </w:tcBorders>
            <w:noWrap/>
            <w:vAlign w:val="bottom"/>
            <w:hideMark/>
          </w:tcPr>
          <w:p w14:paraId="66EE783D" w14:textId="77777777" w:rsidR="006F4F9E" w:rsidRPr="006F4F9E" w:rsidRDefault="006F4F9E" w:rsidP="006F4F9E">
            <w:pPr>
              <w:jc w:val="right"/>
              <w:rPr>
                <w:sz w:val="20"/>
                <w:szCs w:val="20"/>
              </w:rPr>
            </w:pPr>
          </w:p>
        </w:tc>
      </w:tr>
      <w:tr w:rsidR="006F4F9E" w:rsidRPr="006F4F9E" w14:paraId="29E83C62" w14:textId="77777777" w:rsidTr="006F4F9E">
        <w:trPr>
          <w:trHeight w:val="300"/>
        </w:trPr>
        <w:tc>
          <w:tcPr>
            <w:tcW w:w="958" w:type="dxa"/>
            <w:tcBorders>
              <w:top w:val="nil"/>
              <w:left w:val="nil"/>
              <w:bottom w:val="nil"/>
              <w:right w:val="nil"/>
            </w:tcBorders>
            <w:noWrap/>
            <w:vAlign w:val="bottom"/>
            <w:hideMark/>
          </w:tcPr>
          <w:p w14:paraId="227A7729" w14:textId="77777777" w:rsidR="006F4F9E" w:rsidRPr="006F4F9E" w:rsidRDefault="006F4F9E" w:rsidP="006F4F9E">
            <w:pPr>
              <w:rPr>
                <w:sz w:val="20"/>
                <w:szCs w:val="20"/>
              </w:rPr>
            </w:pPr>
            <w:r w:rsidRPr="006F4F9E">
              <w:rPr>
                <w:sz w:val="20"/>
                <w:szCs w:val="20"/>
              </w:rPr>
              <w:t>6324</w:t>
            </w:r>
          </w:p>
        </w:tc>
        <w:tc>
          <w:tcPr>
            <w:tcW w:w="5367" w:type="dxa"/>
            <w:tcBorders>
              <w:top w:val="nil"/>
              <w:left w:val="nil"/>
              <w:bottom w:val="nil"/>
              <w:right w:val="nil"/>
            </w:tcBorders>
            <w:vAlign w:val="bottom"/>
            <w:hideMark/>
          </w:tcPr>
          <w:p w14:paraId="4F3A1518" w14:textId="77777777" w:rsidR="006F4F9E" w:rsidRPr="006F4F9E" w:rsidRDefault="006F4F9E" w:rsidP="006F4F9E">
            <w:pPr>
              <w:rPr>
                <w:sz w:val="20"/>
                <w:szCs w:val="20"/>
              </w:rPr>
            </w:pPr>
            <w:r w:rsidRPr="006F4F9E">
              <w:rPr>
                <w:sz w:val="20"/>
                <w:szCs w:val="20"/>
              </w:rPr>
              <w:t>Kapitalne pomoći od institucija i tijela  EU</w:t>
            </w:r>
          </w:p>
        </w:tc>
        <w:tc>
          <w:tcPr>
            <w:tcW w:w="1472" w:type="dxa"/>
            <w:tcBorders>
              <w:top w:val="nil"/>
              <w:left w:val="nil"/>
              <w:bottom w:val="nil"/>
              <w:right w:val="nil"/>
            </w:tcBorders>
            <w:noWrap/>
            <w:vAlign w:val="bottom"/>
            <w:hideMark/>
          </w:tcPr>
          <w:p w14:paraId="02481237" w14:textId="77777777" w:rsidR="006F4F9E" w:rsidRPr="006F4F9E" w:rsidRDefault="006F4F9E" w:rsidP="006F4F9E">
            <w:pPr>
              <w:jc w:val="right"/>
              <w:rPr>
                <w:sz w:val="20"/>
                <w:szCs w:val="20"/>
              </w:rPr>
            </w:pPr>
            <w:r w:rsidRPr="006F4F9E">
              <w:rPr>
                <w:sz w:val="20"/>
                <w:szCs w:val="20"/>
              </w:rPr>
              <w:t>15.614,65</w:t>
            </w:r>
          </w:p>
        </w:tc>
        <w:tc>
          <w:tcPr>
            <w:tcW w:w="1701" w:type="dxa"/>
            <w:tcBorders>
              <w:top w:val="nil"/>
              <w:left w:val="nil"/>
              <w:bottom w:val="nil"/>
              <w:right w:val="nil"/>
            </w:tcBorders>
            <w:noWrap/>
            <w:vAlign w:val="bottom"/>
            <w:hideMark/>
          </w:tcPr>
          <w:p w14:paraId="21EF68F3"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89A091E"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485CC8BF" w14:textId="77777777" w:rsidR="006F4F9E" w:rsidRPr="006F4F9E" w:rsidRDefault="006F4F9E" w:rsidP="006F4F9E">
            <w:pPr>
              <w:jc w:val="right"/>
              <w:rPr>
                <w:sz w:val="20"/>
                <w:szCs w:val="20"/>
              </w:rPr>
            </w:pPr>
            <w:r w:rsidRPr="006F4F9E">
              <w:rPr>
                <w:sz w:val="20"/>
                <w:szCs w:val="20"/>
              </w:rPr>
              <w:t>0</w:t>
            </w:r>
          </w:p>
        </w:tc>
        <w:tc>
          <w:tcPr>
            <w:tcW w:w="1143" w:type="dxa"/>
            <w:tcBorders>
              <w:top w:val="nil"/>
              <w:left w:val="nil"/>
              <w:bottom w:val="nil"/>
              <w:right w:val="nil"/>
            </w:tcBorders>
            <w:noWrap/>
            <w:vAlign w:val="bottom"/>
            <w:hideMark/>
          </w:tcPr>
          <w:p w14:paraId="2A8E232D" w14:textId="77777777" w:rsidR="006F4F9E" w:rsidRPr="006F4F9E" w:rsidRDefault="006F4F9E" w:rsidP="006F4F9E">
            <w:pPr>
              <w:jc w:val="right"/>
              <w:rPr>
                <w:sz w:val="20"/>
                <w:szCs w:val="20"/>
              </w:rPr>
            </w:pPr>
          </w:p>
        </w:tc>
      </w:tr>
      <w:tr w:rsidR="006F4F9E" w:rsidRPr="006F4F9E" w14:paraId="408FC25B" w14:textId="77777777" w:rsidTr="006F4F9E">
        <w:trPr>
          <w:trHeight w:val="525"/>
        </w:trPr>
        <w:tc>
          <w:tcPr>
            <w:tcW w:w="958" w:type="dxa"/>
            <w:tcBorders>
              <w:top w:val="nil"/>
              <w:left w:val="nil"/>
              <w:bottom w:val="nil"/>
              <w:right w:val="nil"/>
            </w:tcBorders>
            <w:vAlign w:val="bottom"/>
            <w:hideMark/>
          </w:tcPr>
          <w:p w14:paraId="4D613692" w14:textId="77777777" w:rsidR="006F4F9E" w:rsidRPr="006F4F9E" w:rsidRDefault="006F4F9E" w:rsidP="006F4F9E">
            <w:pPr>
              <w:rPr>
                <w:sz w:val="20"/>
                <w:szCs w:val="20"/>
              </w:rPr>
            </w:pPr>
            <w:r w:rsidRPr="006F4F9E">
              <w:rPr>
                <w:sz w:val="20"/>
                <w:szCs w:val="20"/>
              </w:rPr>
              <w:lastRenderedPageBreak/>
              <w:t>633</w:t>
            </w:r>
          </w:p>
        </w:tc>
        <w:tc>
          <w:tcPr>
            <w:tcW w:w="5367" w:type="dxa"/>
            <w:tcBorders>
              <w:top w:val="nil"/>
              <w:left w:val="nil"/>
              <w:bottom w:val="nil"/>
              <w:right w:val="nil"/>
            </w:tcBorders>
            <w:vAlign w:val="bottom"/>
            <w:hideMark/>
          </w:tcPr>
          <w:p w14:paraId="25775702" w14:textId="77777777" w:rsidR="006F4F9E" w:rsidRPr="006F4F9E" w:rsidRDefault="006F4F9E" w:rsidP="006F4F9E">
            <w:pPr>
              <w:rPr>
                <w:sz w:val="20"/>
                <w:szCs w:val="20"/>
              </w:rPr>
            </w:pPr>
            <w:r w:rsidRPr="006F4F9E">
              <w:rPr>
                <w:sz w:val="20"/>
                <w:szCs w:val="20"/>
              </w:rPr>
              <w:t>Pomoći proračunu i izvanproračunskim korisnicima iz drugih proračuna</w:t>
            </w:r>
          </w:p>
        </w:tc>
        <w:tc>
          <w:tcPr>
            <w:tcW w:w="1472" w:type="dxa"/>
            <w:tcBorders>
              <w:top w:val="nil"/>
              <w:left w:val="nil"/>
              <w:bottom w:val="nil"/>
              <w:right w:val="nil"/>
            </w:tcBorders>
            <w:noWrap/>
            <w:vAlign w:val="bottom"/>
            <w:hideMark/>
          </w:tcPr>
          <w:p w14:paraId="6E51A4A4" w14:textId="77777777" w:rsidR="006F4F9E" w:rsidRPr="006F4F9E" w:rsidRDefault="006F4F9E" w:rsidP="006F4F9E">
            <w:pPr>
              <w:jc w:val="right"/>
              <w:rPr>
                <w:sz w:val="20"/>
                <w:szCs w:val="20"/>
              </w:rPr>
            </w:pPr>
            <w:r w:rsidRPr="006F4F9E">
              <w:rPr>
                <w:sz w:val="20"/>
                <w:szCs w:val="20"/>
              </w:rPr>
              <w:t>118.428,23</w:t>
            </w:r>
          </w:p>
        </w:tc>
        <w:tc>
          <w:tcPr>
            <w:tcW w:w="1701" w:type="dxa"/>
            <w:tcBorders>
              <w:top w:val="nil"/>
              <w:left w:val="nil"/>
              <w:bottom w:val="nil"/>
              <w:right w:val="nil"/>
            </w:tcBorders>
            <w:noWrap/>
            <w:vAlign w:val="bottom"/>
            <w:hideMark/>
          </w:tcPr>
          <w:p w14:paraId="4D261B4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9F0EAED" w14:textId="77777777" w:rsidR="006F4F9E" w:rsidRPr="006F4F9E" w:rsidRDefault="006F4F9E" w:rsidP="006F4F9E">
            <w:pPr>
              <w:jc w:val="right"/>
              <w:rPr>
                <w:sz w:val="20"/>
                <w:szCs w:val="20"/>
              </w:rPr>
            </w:pPr>
            <w:r w:rsidRPr="006F4F9E">
              <w:rPr>
                <w:sz w:val="20"/>
                <w:szCs w:val="20"/>
              </w:rPr>
              <w:t>76.320,15</w:t>
            </w:r>
          </w:p>
        </w:tc>
        <w:tc>
          <w:tcPr>
            <w:tcW w:w="1266" w:type="dxa"/>
            <w:tcBorders>
              <w:top w:val="nil"/>
              <w:left w:val="nil"/>
              <w:bottom w:val="nil"/>
              <w:right w:val="nil"/>
            </w:tcBorders>
            <w:noWrap/>
            <w:vAlign w:val="bottom"/>
            <w:hideMark/>
          </w:tcPr>
          <w:p w14:paraId="3A715D2A" w14:textId="77777777" w:rsidR="006F4F9E" w:rsidRPr="006F4F9E" w:rsidRDefault="006F4F9E" w:rsidP="006F4F9E">
            <w:pPr>
              <w:jc w:val="right"/>
              <w:rPr>
                <w:sz w:val="20"/>
                <w:szCs w:val="20"/>
              </w:rPr>
            </w:pPr>
            <w:r w:rsidRPr="006F4F9E">
              <w:rPr>
                <w:sz w:val="20"/>
                <w:szCs w:val="20"/>
              </w:rPr>
              <w:t>64,44</w:t>
            </w:r>
          </w:p>
        </w:tc>
        <w:tc>
          <w:tcPr>
            <w:tcW w:w="1143" w:type="dxa"/>
            <w:tcBorders>
              <w:top w:val="nil"/>
              <w:left w:val="nil"/>
              <w:bottom w:val="nil"/>
              <w:right w:val="nil"/>
            </w:tcBorders>
            <w:noWrap/>
            <w:vAlign w:val="bottom"/>
            <w:hideMark/>
          </w:tcPr>
          <w:p w14:paraId="2A0FF0A5" w14:textId="77777777" w:rsidR="006F4F9E" w:rsidRPr="006F4F9E" w:rsidRDefault="006F4F9E" w:rsidP="006F4F9E">
            <w:pPr>
              <w:jc w:val="right"/>
              <w:rPr>
                <w:sz w:val="20"/>
                <w:szCs w:val="20"/>
              </w:rPr>
            </w:pPr>
          </w:p>
        </w:tc>
      </w:tr>
      <w:tr w:rsidR="006F4F9E" w:rsidRPr="006F4F9E" w14:paraId="55E96E6A" w14:textId="77777777" w:rsidTr="006F4F9E">
        <w:trPr>
          <w:trHeight w:val="525"/>
        </w:trPr>
        <w:tc>
          <w:tcPr>
            <w:tcW w:w="958" w:type="dxa"/>
            <w:tcBorders>
              <w:top w:val="nil"/>
              <w:left w:val="nil"/>
              <w:bottom w:val="nil"/>
              <w:right w:val="nil"/>
            </w:tcBorders>
            <w:noWrap/>
            <w:vAlign w:val="bottom"/>
            <w:hideMark/>
          </w:tcPr>
          <w:p w14:paraId="662003C9" w14:textId="77777777" w:rsidR="006F4F9E" w:rsidRPr="006F4F9E" w:rsidRDefault="006F4F9E" w:rsidP="006F4F9E">
            <w:pPr>
              <w:rPr>
                <w:sz w:val="20"/>
                <w:szCs w:val="20"/>
              </w:rPr>
            </w:pPr>
            <w:r w:rsidRPr="006F4F9E">
              <w:rPr>
                <w:sz w:val="20"/>
                <w:szCs w:val="20"/>
              </w:rPr>
              <w:t>6331</w:t>
            </w:r>
          </w:p>
        </w:tc>
        <w:tc>
          <w:tcPr>
            <w:tcW w:w="5367" w:type="dxa"/>
            <w:tcBorders>
              <w:top w:val="nil"/>
              <w:left w:val="nil"/>
              <w:bottom w:val="nil"/>
              <w:right w:val="nil"/>
            </w:tcBorders>
            <w:vAlign w:val="bottom"/>
            <w:hideMark/>
          </w:tcPr>
          <w:p w14:paraId="753E10FB" w14:textId="77777777" w:rsidR="006F4F9E" w:rsidRPr="006F4F9E" w:rsidRDefault="006F4F9E" w:rsidP="006F4F9E">
            <w:pPr>
              <w:rPr>
                <w:sz w:val="20"/>
                <w:szCs w:val="20"/>
              </w:rPr>
            </w:pPr>
            <w:r w:rsidRPr="006F4F9E">
              <w:rPr>
                <w:sz w:val="20"/>
                <w:szCs w:val="20"/>
              </w:rPr>
              <w:t>Tekuće pomoći proračunu i izvanproračunskim korisnicima iz drugih proračuna</w:t>
            </w:r>
          </w:p>
        </w:tc>
        <w:tc>
          <w:tcPr>
            <w:tcW w:w="1472" w:type="dxa"/>
            <w:tcBorders>
              <w:top w:val="nil"/>
              <w:left w:val="nil"/>
              <w:bottom w:val="nil"/>
              <w:right w:val="nil"/>
            </w:tcBorders>
            <w:noWrap/>
            <w:vAlign w:val="bottom"/>
            <w:hideMark/>
          </w:tcPr>
          <w:p w14:paraId="691E5AA7" w14:textId="77777777" w:rsidR="006F4F9E" w:rsidRPr="006F4F9E" w:rsidRDefault="006F4F9E" w:rsidP="006F4F9E">
            <w:pPr>
              <w:jc w:val="right"/>
              <w:rPr>
                <w:sz w:val="20"/>
                <w:szCs w:val="20"/>
              </w:rPr>
            </w:pPr>
            <w:r w:rsidRPr="006F4F9E">
              <w:rPr>
                <w:sz w:val="20"/>
                <w:szCs w:val="20"/>
              </w:rPr>
              <w:t>103.153,23</w:t>
            </w:r>
          </w:p>
        </w:tc>
        <w:tc>
          <w:tcPr>
            <w:tcW w:w="1701" w:type="dxa"/>
            <w:tcBorders>
              <w:top w:val="nil"/>
              <w:left w:val="nil"/>
              <w:bottom w:val="nil"/>
              <w:right w:val="nil"/>
            </w:tcBorders>
            <w:noWrap/>
            <w:vAlign w:val="bottom"/>
            <w:hideMark/>
          </w:tcPr>
          <w:p w14:paraId="4C88A10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096FDCF" w14:textId="77777777" w:rsidR="006F4F9E" w:rsidRPr="006F4F9E" w:rsidRDefault="006F4F9E" w:rsidP="006F4F9E">
            <w:pPr>
              <w:jc w:val="right"/>
              <w:rPr>
                <w:sz w:val="20"/>
                <w:szCs w:val="20"/>
              </w:rPr>
            </w:pPr>
            <w:r w:rsidRPr="006F4F9E">
              <w:rPr>
                <w:sz w:val="20"/>
                <w:szCs w:val="20"/>
              </w:rPr>
              <w:t>76.320,15</w:t>
            </w:r>
          </w:p>
        </w:tc>
        <w:tc>
          <w:tcPr>
            <w:tcW w:w="1266" w:type="dxa"/>
            <w:tcBorders>
              <w:top w:val="nil"/>
              <w:left w:val="nil"/>
              <w:bottom w:val="nil"/>
              <w:right w:val="nil"/>
            </w:tcBorders>
            <w:noWrap/>
            <w:vAlign w:val="bottom"/>
            <w:hideMark/>
          </w:tcPr>
          <w:p w14:paraId="2B93CDBC" w14:textId="77777777" w:rsidR="006F4F9E" w:rsidRPr="006F4F9E" w:rsidRDefault="006F4F9E" w:rsidP="006F4F9E">
            <w:pPr>
              <w:jc w:val="right"/>
              <w:rPr>
                <w:sz w:val="20"/>
                <w:szCs w:val="20"/>
              </w:rPr>
            </w:pPr>
            <w:r w:rsidRPr="006F4F9E">
              <w:rPr>
                <w:sz w:val="20"/>
                <w:szCs w:val="20"/>
              </w:rPr>
              <w:t>73,99</w:t>
            </w:r>
          </w:p>
        </w:tc>
        <w:tc>
          <w:tcPr>
            <w:tcW w:w="1143" w:type="dxa"/>
            <w:tcBorders>
              <w:top w:val="nil"/>
              <w:left w:val="nil"/>
              <w:bottom w:val="nil"/>
              <w:right w:val="nil"/>
            </w:tcBorders>
            <w:noWrap/>
            <w:vAlign w:val="bottom"/>
            <w:hideMark/>
          </w:tcPr>
          <w:p w14:paraId="60486F79" w14:textId="77777777" w:rsidR="006F4F9E" w:rsidRPr="006F4F9E" w:rsidRDefault="006F4F9E" w:rsidP="006F4F9E">
            <w:pPr>
              <w:jc w:val="right"/>
              <w:rPr>
                <w:sz w:val="20"/>
                <w:szCs w:val="20"/>
              </w:rPr>
            </w:pPr>
          </w:p>
        </w:tc>
      </w:tr>
      <w:tr w:rsidR="006F4F9E" w:rsidRPr="006F4F9E" w14:paraId="48FCEE34" w14:textId="77777777" w:rsidTr="006F4F9E">
        <w:trPr>
          <w:trHeight w:val="525"/>
        </w:trPr>
        <w:tc>
          <w:tcPr>
            <w:tcW w:w="958" w:type="dxa"/>
            <w:tcBorders>
              <w:top w:val="nil"/>
              <w:left w:val="nil"/>
              <w:bottom w:val="nil"/>
              <w:right w:val="nil"/>
            </w:tcBorders>
            <w:noWrap/>
            <w:vAlign w:val="bottom"/>
            <w:hideMark/>
          </w:tcPr>
          <w:p w14:paraId="773DC334" w14:textId="77777777" w:rsidR="006F4F9E" w:rsidRPr="006F4F9E" w:rsidRDefault="006F4F9E" w:rsidP="006F4F9E">
            <w:pPr>
              <w:rPr>
                <w:sz w:val="20"/>
                <w:szCs w:val="20"/>
              </w:rPr>
            </w:pPr>
            <w:r w:rsidRPr="006F4F9E">
              <w:rPr>
                <w:sz w:val="20"/>
                <w:szCs w:val="20"/>
              </w:rPr>
              <w:t>6332</w:t>
            </w:r>
          </w:p>
        </w:tc>
        <w:tc>
          <w:tcPr>
            <w:tcW w:w="5367" w:type="dxa"/>
            <w:tcBorders>
              <w:top w:val="nil"/>
              <w:left w:val="nil"/>
              <w:bottom w:val="nil"/>
              <w:right w:val="nil"/>
            </w:tcBorders>
            <w:vAlign w:val="bottom"/>
            <w:hideMark/>
          </w:tcPr>
          <w:p w14:paraId="177694E9" w14:textId="77777777" w:rsidR="006F4F9E" w:rsidRPr="006F4F9E" w:rsidRDefault="006F4F9E" w:rsidP="006F4F9E">
            <w:pPr>
              <w:rPr>
                <w:sz w:val="20"/>
                <w:szCs w:val="20"/>
              </w:rPr>
            </w:pPr>
            <w:r w:rsidRPr="006F4F9E">
              <w:rPr>
                <w:sz w:val="20"/>
                <w:szCs w:val="20"/>
              </w:rPr>
              <w:t>Kapitalne pomoći proračunu i izvanproračunskim korisnicima iz drugih proračuna</w:t>
            </w:r>
          </w:p>
        </w:tc>
        <w:tc>
          <w:tcPr>
            <w:tcW w:w="1472" w:type="dxa"/>
            <w:tcBorders>
              <w:top w:val="nil"/>
              <w:left w:val="nil"/>
              <w:bottom w:val="nil"/>
              <w:right w:val="nil"/>
            </w:tcBorders>
            <w:noWrap/>
            <w:vAlign w:val="bottom"/>
            <w:hideMark/>
          </w:tcPr>
          <w:p w14:paraId="3B3B5B3A" w14:textId="77777777" w:rsidR="006F4F9E" w:rsidRPr="006F4F9E" w:rsidRDefault="006F4F9E" w:rsidP="006F4F9E">
            <w:pPr>
              <w:jc w:val="right"/>
              <w:rPr>
                <w:sz w:val="20"/>
                <w:szCs w:val="20"/>
              </w:rPr>
            </w:pPr>
            <w:r w:rsidRPr="006F4F9E">
              <w:rPr>
                <w:sz w:val="20"/>
                <w:szCs w:val="20"/>
              </w:rPr>
              <w:t>15.275,00</w:t>
            </w:r>
          </w:p>
        </w:tc>
        <w:tc>
          <w:tcPr>
            <w:tcW w:w="1701" w:type="dxa"/>
            <w:tcBorders>
              <w:top w:val="nil"/>
              <w:left w:val="nil"/>
              <w:bottom w:val="nil"/>
              <w:right w:val="nil"/>
            </w:tcBorders>
            <w:noWrap/>
            <w:vAlign w:val="bottom"/>
            <w:hideMark/>
          </w:tcPr>
          <w:p w14:paraId="6F279CD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DB86C45"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071E8BA1"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39DF5CEE" w14:textId="77777777" w:rsidR="006F4F9E" w:rsidRPr="006F4F9E" w:rsidRDefault="006F4F9E" w:rsidP="006F4F9E">
            <w:pPr>
              <w:jc w:val="right"/>
              <w:rPr>
                <w:sz w:val="20"/>
                <w:szCs w:val="20"/>
              </w:rPr>
            </w:pPr>
          </w:p>
        </w:tc>
      </w:tr>
      <w:tr w:rsidR="006F4F9E" w:rsidRPr="006F4F9E" w14:paraId="737ABA82" w14:textId="77777777" w:rsidTr="006F4F9E">
        <w:trPr>
          <w:trHeight w:val="300"/>
        </w:trPr>
        <w:tc>
          <w:tcPr>
            <w:tcW w:w="958" w:type="dxa"/>
            <w:tcBorders>
              <w:top w:val="nil"/>
              <w:left w:val="nil"/>
              <w:bottom w:val="nil"/>
              <w:right w:val="nil"/>
            </w:tcBorders>
            <w:vAlign w:val="bottom"/>
            <w:hideMark/>
          </w:tcPr>
          <w:p w14:paraId="2A4B0F44" w14:textId="77777777" w:rsidR="006F4F9E" w:rsidRPr="006F4F9E" w:rsidRDefault="006F4F9E" w:rsidP="006F4F9E">
            <w:pPr>
              <w:rPr>
                <w:sz w:val="20"/>
                <w:szCs w:val="20"/>
              </w:rPr>
            </w:pPr>
            <w:r w:rsidRPr="006F4F9E">
              <w:rPr>
                <w:sz w:val="20"/>
                <w:szCs w:val="20"/>
              </w:rPr>
              <w:t>634</w:t>
            </w:r>
          </w:p>
        </w:tc>
        <w:tc>
          <w:tcPr>
            <w:tcW w:w="5367" w:type="dxa"/>
            <w:tcBorders>
              <w:top w:val="nil"/>
              <w:left w:val="nil"/>
              <w:bottom w:val="nil"/>
              <w:right w:val="nil"/>
            </w:tcBorders>
            <w:vAlign w:val="bottom"/>
            <w:hideMark/>
          </w:tcPr>
          <w:p w14:paraId="1C957D65" w14:textId="77777777" w:rsidR="006F4F9E" w:rsidRPr="006F4F9E" w:rsidRDefault="006F4F9E" w:rsidP="006F4F9E">
            <w:pPr>
              <w:rPr>
                <w:sz w:val="20"/>
                <w:szCs w:val="20"/>
              </w:rPr>
            </w:pPr>
            <w:r w:rsidRPr="006F4F9E">
              <w:rPr>
                <w:sz w:val="20"/>
                <w:szCs w:val="20"/>
              </w:rPr>
              <w:t>Pomoći od izvanproračunskih korisnika</w:t>
            </w:r>
          </w:p>
        </w:tc>
        <w:tc>
          <w:tcPr>
            <w:tcW w:w="1472" w:type="dxa"/>
            <w:tcBorders>
              <w:top w:val="nil"/>
              <w:left w:val="nil"/>
              <w:bottom w:val="nil"/>
              <w:right w:val="nil"/>
            </w:tcBorders>
            <w:noWrap/>
            <w:vAlign w:val="bottom"/>
            <w:hideMark/>
          </w:tcPr>
          <w:p w14:paraId="2DF84F6E" w14:textId="77777777" w:rsidR="006F4F9E" w:rsidRPr="006F4F9E" w:rsidRDefault="006F4F9E" w:rsidP="006F4F9E">
            <w:pPr>
              <w:jc w:val="right"/>
              <w:rPr>
                <w:sz w:val="20"/>
                <w:szCs w:val="20"/>
              </w:rPr>
            </w:pPr>
            <w:r w:rsidRPr="006F4F9E">
              <w:rPr>
                <w:sz w:val="20"/>
                <w:szCs w:val="20"/>
              </w:rPr>
              <w:t>4.645,30</w:t>
            </w:r>
          </w:p>
        </w:tc>
        <w:tc>
          <w:tcPr>
            <w:tcW w:w="1701" w:type="dxa"/>
            <w:tcBorders>
              <w:top w:val="nil"/>
              <w:left w:val="nil"/>
              <w:bottom w:val="nil"/>
              <w:right w:val="nil"/>
            </w:tcBorders>
            <w:noWrap/>
            <w:vAlign w:val="bottom"/>
            <w:hideMark/>
          </w:tcPr>
          <w:p w14:paraId="2A0BEA3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625A6E9"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0D810B72"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2AA0BCE1" w14:textId="77777777" w:rsidR="006F4F9E" w:rsidRPr="006F4F9E" w:rsidRDefault="006F4F9E" w:rsidP="006F4F9E">
            <w:pPr>
              <w:jc w:val="right"/>
              <w:rPr>
                <w:sz w:val="20"/>
                <w:szCs w:val="20"/>
              </w:rPr>
            </w:pPr>
          </w:p>
        </w:tc>
      </w:tr>
      <w:tr w:rsidR="006F4F9E" w:rsidRPr="006F4F9E" w14:paraId="1A0E656E" w14:textId="77777777" w:rsidTr="006F4F9E">
        <w:trPr>
          <w:trHeight w:val="300"/>
        </w:trPr>
        <w:tc>
          <w:tcPr>
            <w:tcW w:w="958" w:type="dxa"/>
            <w:tcBorders>
              <w:top w:val="nil"/>
              <w:left w:val="nil"/>
              <w:bottom w:val="nil"/>
              <w:right w:val="nil"/>
            </w:tcBorders>
            <w:noWrap/>
            <w:vAlign w:val="bottom"/>
            <w:hideMark/>
          </w:tcPr>
          <w:p w14:paraId="465204F6" w14:textId="77777777" w:rsidR="006F4F9E" w:rsidRPr="006F4F9E" w:rsidRDefault="006F4F9E" w:rsidP="006F4F9E">
            <w:pPr>
              <w:rPr>
                <w:sz w:val="20"/>
                <w:szCs w:val="20"/>
              </w:rPr>
            </w:pPr>
            <w:r w:rsidRPr="006F4F9E">
              <w:rPr>
                <w:sz w:val="20"/>
                <w:szCs w:val="20"/>
              </w:rPr>
              <w:t>6342</w:t>
            </w:r>
          </w:p>
        </w:tc>
        <w:tc>
          <w:tcPr>
            <w:tcW w:w="5367" w:type="dxa"/>
            <w:tcBorders>
              <w:top w:val="nil"/>
              <w:left w:val="nil"/>
              <w:bottom w:val="nil"/>
              <w:right w:val="nil"/>
            </w:tcBorders>
            <w:vAlign w:val="bottom"/>
            <w:hideMark/>
          </w:tcPr>
          <w:p w14:paraId="53953565" w14:textId="77777777" w:rsidR="006F4F9E" w:rsidRPr="006F4F9E" w:rsidRDefault="006F4F9E" w:rsidP="006F4F9E">
            <w:pPr>
              <w:rPr>
                <w:sz w:val="20"/>
                <w:szCs w:val="20"/>
              </w:rPr>
            </w:pPr>
            <w:r w:rsidRPr="006F4F9E">
              <w:rPr>
                <w:sz w:val="20"/>
                <w:szCs w:val="20"/>
              </w:rPr>
              <w:t>Kapitalne pomoći od izvanproračunskih korisnika</w:t>
            </w:r>
          </w:p>
        </w:tc>
        <w:tc>
          <w:tcPr>
            <w:tcW w:w="1472" w:type="dxa"/>
            <w:tcBorders>
              <w:top w:val="nil"/>
              <w:left w:val="nil"/>
              <w:bottom w:val="nil"/>
              <w:right w:val="nil"/>
            </w:tcBorders>
            <w:noWrap/>
            <w:vAlign w:val="bottom"/>
            <w:hideMark/>
          </w:tcPr>
          <w:p w14:paraId="1E2E5057" w14:textId="77777777" w:rsidR="006F4F9E" w:rsidRPr="006F4F9E" w:rsidRDefault="006F4F9E" w:rsidP="006F4F9E">
            <w:pPr>
              <w:jc w:val="right"/>
              <w:rPr>
                <w:sz w:val="20"/>
                <w:szCs w:val="20"/>
              </w:rPr>
            </w:pPr>
            <w:r w:rsidRPr="006F4F9E">
              <w:rPr>
                <w:sz w:val="20"/>
                <w:szCs w:val="20"/>
              </w:rPr>
              <w:t>4.645,30</w:t>
            </w:r>
          </w:p>
        </w:tc>
        <w:tc>
          <w:tcPr>
            <w:tcW w:w="1701" w:type="dxa"/>
            <w:tcBorders>
              <w:top w:val="nil"/>
              <w:left w:val="nil"/>
              <w:bottom w:val="nil"/>
              <w:right w:val="nil"/>
            </w:tcBorders>
            <w:noWrap/>
            <w:vAlign w:val="bottom"/>
            <w:hideMark/>
          </w:tcPr>
          <w:p w14:paraId="71CCDB9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B121736"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60115226"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13896C5A" w14:textId="77777777" w:rsidR="006F4F9E" w:rsidRPr="006F4F9E" w:rsidRDefault="006F4F9E" w:rsidP="006F4F9E">
            <w:pPr>
              <w:jc w:val="right"/>
              <w:rPr>
                <w:sz w:val="20"/>
                <w:szCs w:val="20"/>
              </w:rPr>
            </w:pPr>
          </w:p>
        </w:tc>
      </w:tr>
      <w:tr w:rsidR="006F4F9E" w:rsidRPr="006F4F9E" w14:paraId="5B052271" w14:textId="77777777" w:rsidTr="006F4F9E">
        <w:trPr>
          <w:trHeight w:val="525"/>
        </w:trPr>
        <w:tc>
          <w:tcPr>
            <w:tcW w:w="958" w:type="dxa"/>
            <w:tcBorders>
              <w:top w:val="nil"/>
              <w:left w:val="nil"/>
              <w:bottom w:val="nil"/>
              <w:right w:val="nil"/>
            </w:tcBorders>
            <w:vAlign w:val="bottom"/>
            <w:hideMark/>
          </w:tcPr>
          <w:p w14:paraId="3555F14C" w14:textId="77777777" w:rsidR="006F4F9E" w:rsidRPr="006F4F9E" w:rsidRDefault="006F4F9E" w:rsidP="006F4F9E">
            <w:pPr>
              <w:rPr>
                <w:sz w:val="20"/>
                <w:szCs w:val="20"/>
              </w:rPr>
            </w:pPr>
            <w:r w:rsidRPr="006F4F9E">
              <w:rPr>
                <w:sz w:val="20"/>
                <w:szCs w:val="20"/>
              </w:rPr>
              <w:t>635</w:t>
            </w:r>
          </w:p>
        </w:tc>
        <w:tc>
          <w:tcPr>
            <w:tcW w:w="5367" w:type="dxa"/>
            <w:tcBorders>
              <w:top w:val="nil"/>
              <w:left w:val="nil"/>
              <w:bottom w:val="nil"/>
              <w:right w:val="nil"/>
            </w:tcBorders>
            <w:vAlign w:val="bottom"/>
            <w:hideMark/>
          </w:tcPr>
          <w:p w14:paraId="3D16BD43" w14:textId="77777777" w:rsidR="006F4F9E" w:rsidRPr="006F4F9E" w:rsidRDefault="006F4F9E" w:rsidP="006F4F9E">
            <w:pPr>
              <w:rPr>
                <w:sz w:val="20"/>
                <w:szCs w:val="20"/>
              </w:rPr>
            </w:pPr>
            <w:r w:rsidRPr="006F4F9E">
              <w:rPr>
                <w:sz w:val="20"/>
                <w:szCs w:val="20"/>
              </w:rPr>
              <w:t>Pomoći izravnanja za decentralizirane funkcije i fiskalnog izravnanja</w:t>
            </w:r>
          </w:p>
        </w:tc>
        <w:tc>
          <w:tcPr>
            <w:tcW w:w="1472" w:type="dxa"/>
            <w:tcBorders>
              <w:top w:val="nil"/>
              <w:left w:val="nil"/>
              <w:bottom w:val="nil"/>
              <w:right w:val="nil"/>
            </w:tcBorders>
            <w:noWrap/>
            <w:vAlign w:val="bottom"/>
            <w:hideMark/>
          </w:tcPr>
          <w:p w14:paraId="2C678636" w14:textId="77777777" w:rsidR="006F4F9E" w:rsidRPr="006F4F9E" w:rsidRDefault="006F4F9E" w:rsidP="006F4F9E">
            <w:pPr>
              <w:jc w:val="right"/>
              <w:rPr>
                <w:sz w:val="20"/>
                <w:szCs w:val="20"/>
              </w:rPr>
            </w:pPr>
            <w:r w:rsidRPr="006F4F9E">
              <w:rPr>
                <w:sz w:val="20"/>
                <w:szCs w:val="20"/>
              </w:rPr>
              <w:t>42.900,90</w:t>
            </w:r>
          </w:p>
        </w:tc>
        <w:tc>
          <w:tcPr>
            <w:tcW w:w="1701" w:type="dxa"/>
            <w:tcBorders>
              <w:top w:val="nil"/>
              <w:left w:val="nil"/>
              <w:bottom w:val="nil"/>
              <w:right w:val="nil"/>
            </w:tcBorders>
            <w:noWrap/>
            <w:vAlign w:val="bottom"/>
            <w:hideMark/>
          </w:tcPr>
          <w:p w14:paraId="1A949B6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21AE429" w14:textId="77777777" w:rsidR="006F4F9E" w:rsidRPr="006F4F9E" w:rsidRDefault="006F4F9E" w:rsidP="006F4F9E">
            <w:pPr>
              <w:jc w:val="right"/>
              <w:rPr>
                <w:sz w:val="20"/>
                <w:szCs w:val="20"/>
              </w:rPr>
            </w:pPr>
            <w:r w:rsidRPr="006F4F9E">
              <w:rPr>
                <w:sz w:val="20"/>
                <w:szCs w:val="20"/>
              </w:rPr>
              <w:t>90.965,85</w:t>
            </w:r>
          </w:p>
        </w:tc>
        <w:tc>
          <w:tcPr>
            <w:tcW w:w="1266" w:type="dxa"/>
            <w:tcBorders>
              <w:top w:val="nil"/>
              <w:left w:val="nil"/>
              <w:bottom w:val="nil"/>
              <w:right w:val="nil"/>
            </w:tcBorders>
            <w:noWrap/>
            <w:vAlign w:val="bottom"/>
            <w:hideMark/>
          </w:tcPr>
          <w:p w14:paraId="6CAFCAA4" w14:textId="77777777" w:rsidR="006F4F9E" w:rsidRPr="006F4F9E" w:rsidRDefault="006F4F9E" w:rsidP="006F4F9E">
            <w:pPr>
              <w:jc w:val="right"/>
              <w:rPr>
                <w:sz w:val="20"/>
                <w:szCs w:val="20"/>
              </w:rPr>
            </w:pPr>
            <w:r w:rsidRPr="006F4F9E">
              <w:rPr>
                <w:sz w:val="20"/>
                <w:szCs w:val="20"/>
              </w:rPr>
              <w:t>212,04</w:t>
            </w:r>
          </w:p>
        </w:tc>
        <w:tc>
          <w:tcPr>
            <w:tcW w:w="1143" w:type="dxa"/>
            <w:tcBorders>
              <w:top w:val="nil"/>
              <w:left w:val="nil"/>
              <w:bottom w:val="nil"/>
              <w:right w:val="nil"/>
            </w:tcBorders>
            <w:noWrap/>
            <w:vAlign w:val="bottom"/>
            <w:hideMark/>
          </w:tcPr>
          <w:p w14:paraId="2EFDD5F0" w14:textId="77777777" w:rsidR="006F4F9E" w:rsidRPr="006F4F9E" w:rsidRDefault="006F4F9E" w:rsidP="006F4F9E">
            <w:pPr>
              <w:jc w:val="right"/>
              <w:rPr>
                <w:sz w:val="20"/>
                <w:szCs w:val="20"/>
              </w:rPr>
            </w:pPr>
          </w:p>
        </w:tc>
      </w:tr>
      <w:tr w:rsidR="006F4F9E" w:rsidRPr="006F4F9E" w14:paraId="4F808727" w14:textId="77777777" w:rsidTr="006F4F9E">
        <w:trPr>
          <w:trHeight w:val="300"/>
        </w:trPr>
        <w:tc>
          <w:tcPr>
            <w:tcW w:w="958" w:type="dxa"/>
            <w:tcBorders>
              <w:top w:val="nil"/>
              <w:left w:val="nil"/>
              <w:bottom w:val="nil"/>
              <w:right w:val="nil"/>
            </w:tcBorders>
            <w:noWrap/>
            <w:vAlign w:val="bottom"/>
            <w:hideMark/>
          </w:tcPr>
          <w:p w14:paraId="6F07231D" w14:textId="77777777" w:rsidR="006F4F9E" w:rsidRPr="006F4F9E" w:rsidRDefault="006F4F9E" w:rsidP="006F4F9E">
            <w:pPr>
              <w:rPr>
                <w:sz w:val="20"/>
                <w:szCs w:val="20"/>
              </w:rPr>
            </w:pPr>
            <w:r w:rsidRPr="006F4F9E">
              <w:rPr>
                <w:sz w:val="20"/>
                <w:szCs w:val="20"/>
              </w:rPr>
              <w:t>6351</w:t>
            </w:r>
          </w:p>
        </w:tc>
        <w:tc>
          <w:tcPr>
            <w:tcW w:w="5367" w:type="dxa"/>
            <w:tcBorders>
              <w:top w:val="nil"/>
              <w:left w:val="nil"/>
              <w:bottom w:val="nil"/>
              <w:right w:val="nil"/>
            </w:tcBorders>
            <w:vAlign w:val="bottom"/>
            <w:hideMark/>
          </w:tcPr>
          <w:p w14:paraId="7FDAF61C" w14:textId="77777777" w:rsidR="006F4F9E" w:rsidRPr="006F4F9E" w:rsidRDefault="006F4F9E" w:rsidP="006F4F9E">
            <w:pPr>
              <w:rPr>
                <w:sz w:val="20"/>
                <w:szCs w:val="20"/>
              </w:rPr>
            </w:pPr>
            <w:r w:rsidRPr="006F4F9E">
              <w:rPr>
                <w:sz w:val="20"/>
                <w:szCs w:val="20"/>
              </w:rPr>
              <w:t>Tekuće pomoći izravnanja za decentralizirane funkcije</w:t>
            </w:r>
          </w:p>
        </w:tc>
        <w:tc>
          <w:tcPr>
            <w:tcW w:w="1472" w:type="dxa"/>
            <w:tcBorders>
              <w:top w:val="nil"/>
              <w:left w:val="nil"/>
              <w:bottom w:val="nil"/>
              <w:right w:val="nil"/>
            </w:tcBorders>
            <w:noWrap/>
            <w:vAlign w:val="bottom"/>
            <w:hideMark/>
          </w:tcPr>
          <w:p w14:paraId="0E2083A4" w14:textId="77777777" w:rsidR="006F4F9E" w:rsidRPr="006F4F9E" w:rsidRDefault="006F4F9E" w:rsidP="006F4F9E">
            <w:pPr>
              <w:jc w:val="right"/>
              <w:rPr>
                <w:sz w:val="20"/>
                <w:szCs w:val="20"/>
              </w:rPr>
            </w:pPr>
            <w:r w:rsidRPr="006F4F9E">
              <w:rPr>
                <w:sz w:val="20"/>
                <w:szCs w:val="20"/>
              </w:rPr>
              <w:t>42.900,90</w:t>
            </w:r>
          </w:p>
        </w:tc>
        <w:tc>
          <w:tcPr>
            <w:tcW w:w="1701" w:type="dxa"/>
            <w:tcBorders>
              <w:top w:val="nil"/>
              <w:left w:val="nil"/>
              <w:bottom w:val="nil"/>
              <w:right w:val="nil"/>
            </w:tcBorders>
            <w:noWrap/>
            <w:vAlign w:val="bottom"/>
            <w:hideMark/>
          </w:tcPr>
          <w:p w14:paraId="1066DA9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4DD56B5" w14:textId="77777777" w:rsidR="006F4F9E" w:rsidRPr="006F4F9E" w:rsidRDefault="006F4F9E" w:rsidP="006F4F9E">
            <w:pPr>
              <w:jc w:val="right"/>
              <w:rPr>
                <w:sz w:val="20"/>
                <w:szCs w:val="20"/>
              </w:rPr>
            </w:pPr>
            <w:r w:rsidRPr="006F4F9E">
              <w:rPr>
                <w:sz w:val="20"/>
                <w:szCs w:val="20"/>
              </w:rPr>
              <w:t>43.197,45</w:t>
            </w:r>
          </w:p>
        </w:tc>
        <w:tc>
          <w:tcPr>
            <w:tcW w:w="1266" w:type="dxa"/>
            <w:tcBorders>
              <w:top w:val="nil"/>
              <w:left w:val="nil"/>
              <w:bottom w:val="nil"/>
              <w:right w:val="nil"/>
            </w:tcBorders>
            <w:noWrap/>
            <w:vAlign w:val="bottom"/>
            <w:hideMark/>
          </w:tcPr>
          <w:p w14:paraId="4A5434E5" w14:textId="77777777" w:rsidR="006F4F9E" w:rsidRPr="006F4F9E" w:rsidRDefault="006F4F9E" w:rsidP="006F4F9E">
            <w:pPr>
              <w:jc w:val="right"/>
              <w:rPr>
                <w:sz w:val="20"/>
                <w:szCs w:val="20"/>
              </w:rPr>
            </w:pPr>
            <w:r w:rsidRPr="006F4F9E">
              <w:rPr>
                <w:sz w:val="20"/>
                <w:szCs w:val="20"/>
              </w:rPr>
              <w:t>100,69</w:t>
            </w:r>
          </w:p>
        </w:tc>
        <w:tc>
          <w:tcPr>
            <w:tcW w:w="1143" w:type="dxa"/>
            <w:tcBorders>
              <w:top w:val="nil"/>
              <w:left w:val="nil"/>
              <w:bottom w:val="nil"/>
              <w:right w:val="nil"/>
            </w:tcBorders>
            <w:noWrap/>
            <w:vAlign w:val="bottom"/>
            <w:hideMark/>
          </w:tcPr>
          <w:p w14:paraId="1B7E188D" w14:textId="77777777" w:rsidR="006F4F9E" w:rsidRPr="006F4F9E" w:rsidRDefault="006F4F9E" w:rsidP="006F4F9E">
            <w:pPr>
              <w:jc w:val="right"/>
              <w:rPr>
                <w:sz w:val="20"/>
                <w:szCs w:val="20"/>
              </w:rPr>
            </w:pPr>
          </w:p>
        </w:tc>
      </w:tr>
      <w:tr w:rsidR="006F4F9E" w:rsidRPr="006F4F9E" w14:paraId="70FADBF5" w14:textId="77777777" w:rsidTr="006F4F9E">
        <w:trPr>
          <w:trHeight w:val="300"/>
        </w:trPr>
        <w:tc>
          <w:tcPr>
            <w:tcW w:w="958" w:type="dxa"/>
            <w:tcBorders>
              <w:top w:val="nil"/>
              <w:left w:val="nil"/>
              <w:bottom w:val="nil"/>
              <w:right w:val="nil"/>
            </w:tcBorders>
            <w:noWrap/>
            <w:vAlign w:val="bottom"/>
            <w:hideMark/>
          </w:tcPr>
          <w:p w14:paraId="10CDCA46" w14:textId="77777777" w:rsidR="006F4F9E" w:rsidRPr="006F4F9E" w:rsidRDefault="006F4F9E" w:rsidP="006F4F9E">
            <w:pPr>
              <w:rPr>
                <w:sz w:val="20"/>
                <w:szCs w:val="20"/>
              </w:rPr>
            </w:pPr>
            <w:r w:rsidRPr="006F4F9E">
              <w:rPr>
                <w:sz w:val="20"/>
                <w:szCs w:val="20"/>
              </w:rPr>
              <w:t>6353</w:t>
            </w:r>
          </w:p>
        </w:tc>
        <w:tc>
          <w:tcPr>
            <w:tcW w:w="5367" w:type="dxa"/>
            <w:tcBorders>
              <w:top w:val="nil"/>
              <w:left w:val="nil"/>
              <w:bottom w:val="nil"/>
              <w:right w:val="nil"/>
            </w:tcBorders>
            <w:vAlign w:val="bottom"/>
            <w:hideMark/>
          </w:tcPr>
          <w:p w14:paraId="41D59082" w14:textId="77777777" w:rsidR="006F4F9E" w:rsidRPr="006F4F9E" w:rsidRDefault="006F4F9E" w:rsidP="006F4F9E">
            <w:pPr>
              <w:rPr>
                <w:sz w:val="20"/>
                <w:szCs w:val="20"/>
              </w:rPr>
            </w:pPr>
            <w:r w:rsidRPr="006F4F9E">
              <w:rPr>
                <w:sz w:val="20"/>
                <w:szCs w:val="20"/>
              </w:rPr>
              <w:t>Pomoći fiskalnog izravnanja</w:t>
            </w:r>
          </w:p>
        </w:tc>
        <w:tc>
          <w:tcPr>
            <w:tcW w:w="1472" w:type="dxa"/>
            <w:tcBorders>
              <w:top w:val="nil"/>
              <w:left w:val="nil"/>
              <w:bottom w:val="nil"/>
              <w:right w:val="nil"/>
            </w:tcBorders>
            <w:noWrap/>
            <w:vAlign w:val="bottom"/>
            <w:hideMark/>
          </w:tcPr>
          <w:p w14:paraId="3915A418"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0E44F088"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05CC53A6" w14:textId="77777777" w:rsidR="006F4F9E" w:rsidRPr="006F4F9E" w:rsidRDefault="006F4F9E" w:rsidP="006F4F9E">
            <w:pPr>
              <w:jc w:val="right"/>
              <w:rPr>
                <w:sz w:val="20"/>
                <w:szCs w:val="20"/>
              </w:rPr>
            </w:pPr>
            <w:r w:rsidRPr="006F4F9E">
              <w:rPr>
                <w:sz w:val="20"/>
                <w:szCs w:val="20"/>
              </w:rPr>
              <w:t>47.768,40</w:t>
            </w:r>
          </w:p>
        </w:tc>
        <w:tc>
          <w:tcPr>
            <w:tcW w:w="1266" w:type="dxa"/>
            <w:tcBorders>
              <w:top w:val="nil"/>
              <w:left w:val="nil"/>
              <w:bottom w:val="nil"/>
              <w:right w:val="nil"/>
            </w:tcBorders>
            <w:noWrap/>
            <w:vAlign w:val="bottom"/>
            <w:hideMark/>
          </w:tcPr>
          <w:p w14:paraId="0AB1AA4D"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5CDEF8C7" w14:textId="77777777" w:rsidR="006F4F9E" w:rsidRPr="006F4F9E" w:rsidRDefault="006F4F9E" w:rsidP="006F4F9E">
            <w:pPr>
              <w:jc w:val="right"/>
              <w:rPr>
                <w:sz w:val="20"/>
                <w:szCs w:val="20"/>
              </w:rPr>
            </w:pPr>
          </w:p>
        </w:tc>
      </w:tr>
      <w:tr w:rsidR="006F4F9E" w:rsidRPr="006F4F9E" w14:paraId="22772164" w14:textId="77777777" w:rsidTr="006F4F9E">
        <w:trPr>
          <w:trHeight w:val="525"/>
        </w:trPr>
        <w:tc>
          <w:tcPr>
            <w:tcW w:w="958" w:type="dxa"/>
            <w:tcBorders>
              <w:top w:val="nil"/>
              <w:left w:val="nil"/>
              <w:bottom w:val="nil"/>
              <w:right w:val="nil"/>
            </w:tcBorders>
            <w:vAlign w:val="bottom"/>
            <w:hideMark/>
          </w:tcPr>
          <w:p w14:paraId="62D534E5" w14:textId="77777777" w:rsidR="006F4F9E" w:rsidRPr="006F4F9E" w:rsidRDefault="006F4F9E" w:rsidP="006F4F9E">
            <w:pPr>
              <w:rPr>
                <w:sz w:val="20"/>
                <w:szCs w:val="20"/>
              </w:rPr>
            </w:pPr>
            <w:r w:rsidRPr="006F4F9E">
              <w:rPr>
                <w:sz w:val="20"/>
                <w:szCs w:val="20"/>
              </w:rPr>
              <w:t>636</w:t>
            </w:r>
          </w:p>
        </w:tc>
        <w:tc>
          <w:tcPr>
            <w:tcW w:w="5367" w:type="dxa"/>
            <w:tcBorders>
              <w:top w:val="nil"/>
              <w:left w:val="nil"/>
              <w:bottom w:val="nil"/>
              <w:right w:val="nil"/>
            </w:tcBorders>
            <w:vAlign w:val="bottom"/>
            <w:hideMark/>
          </w:tcPr>
          <w:p w14:paraId="285B2ECD" w14:textId="77777777" w:rsidR="006F4F9E" w:rsidRPr="006F4F9E" w:rsidRDefault="006F4F9E" w:rsidP="006F4F9E">
            <w:pPr>
              <w:rPr>
                <w:sz w:val="20"/>
                <w:szCs w:val="20"/>
              </w:rPr>
            </w:pPr>
            <w:r w:rsidRPr="006F4F9E">
              <w:rPr>
                <w:sz w:val="20"/>
                <w:szCs w:val="20"/>
              </w:rPr>
              <w:t>Pomoći proračunskim korisnicima iz proračuna koji im nije nadležan</w:t>
            </w:r>
          </w:p>
        </w:tc>
        <w:tc>
          <w:tcPr>
            <w:tcW w:w="1472" w:type="dxa"/>
            <w:tcBorders>
              <w:top w:val="nil"/>
              <w:left w:val="nil"/>
              <w:bottom w:val="nil"/>
              <w:right w:val="nil"/>
            </w:tcBorders>
            <w:noWrap/>
            <w:vAlign w:val="bottom"/>
            <w:hideMark/>
          </w:tcPr>
          <w:p w14:paraId="4D1F40BE" w14:textId="77777777" w:rsidR="006F4F9E" w:rsidRPr="006F4F9E" w:rsidRDefault="006F4F9E" w:rsidP="006F4F9E">
            <w:pPr>
              <w:jc w:val="right"/>
              <w:rPr>
                <w:sz w:val="20"/>
                <w:szCs w:val="20"/>
              </w:rPr>
            </w:pPr>
            <w:r w:rsidRPr="006F4F9E">
              <w:rPr>
                <w:sz w:val="20"/>
                <w:szCs w:val="20"/>
              </w:rPr>
              <w:t>70.832,68</w:t>
            </w:r>
          </w:p>
        </w:tc>
        <w:tc>
          <w:tcPr>
            <w:tcW w:w="1701" w:type="dxa"/>
            <w:tcBorders>
              <w:top w:val="nil"/>
              <w:left w:val="nil"/>
              <w:bottom w:val="nil"/>
              <w:right w:val="nil"/>
            </w:tcBorders>
            <w:noWrap/>
            <w:vAlign w:val="bottom"/>
            <w:hideMark/>
          </w:tcPr>
          <w:p w14:paraId="4303A3C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DAF9CBA" w14:textId="77777777" w:rsidR="006F4F9E" w:rsidRPr="006F4F9E" w:rsidRDefault="006F4F9E" w:rsidP="006F4F9E">
            <w:pPr>
              <w:jc w:val="right"/>
              <w:rPr>
                <w:sz w:val="20"/>
                <w:szCs w:val="20"/>
              </w:rPr>
            </w:pPr>
            <w:r w:rsidRPr="006F4F9E">
              <w:rPr>
                <w:sz w:val="20"/>
                <w:szCs w:val="20"/>
              </w:rPr>
              <w:t>51.479,03</w:t>
            </w:r>
          </w:p>
        </w:tc>
        <w:tc>
          <w:tcPr>
            <w:tcW w:w="1266" w:type="dxa"/>
            <w:tcBorders>
              <w:top w:val="nil"/>
              <w:left w:val="nil"/>
              <w:bottom w:val="nil"/>
              <w:right w:val="nil"/>
            </w:tcBorders>
            <w:noWrap/>
            <w:vAlign w:val="bottom"/>
            <w:hideMark/>
          </w:tcPr>
          <w:p w14:paraId="551C80AF" w14:textId="77777777" w:rsidR="006F4F9E" w:rsidRPr="006F4F9E" w:rsidRDefault="006F4F9E" w:rsidP="006F4F9E">
            <w:pPr>
              <w:jc w:val="right"/>
              <w:rPr>
                <w:sz w:val="20"/>
                <w:szCs w:val="20"/>
              </w:rPr>
            </w:pPr>
            <w:r w:rsidRPr="006F4F9E">
              <w:rPr>
                <w:sz w:val="20"/>
                <w:szCs w:val="20"/>
              </w:rPr>
              <w:t>72,68</w:t>
            </w:r>
          </w:p>
        </w:tc>
        <w:tc>
          <w:tcPr>
            <w:tcW w:w="1143" w:type="dxa"/>
            <w:tcBorders>
              <w:top w:val="nil"/>
              <w:left w:val="nil"/>
              <w:bottom w:val="nil"/>
              <w:right w:val="nil"/>
            </w:tcBorders>
            <w:noWrap/>
            <w:vAlign w:val="bottom"/>
            <w:hideMark/>
          </w:tcPr>
          <w:p w14:paraId="41818FD1" w14:textId="77777777" w:rsidR="006F4F9E" w:rsidRPr="006F4F9E" w:rsidRDefault="006F4F9E" w:rsidP="006F4F9E">
            <w:pPr>
              <w:jc w:val="right"/>
              <w:rPr>
                <w:sz w:val="20"/>
                <w:szCs w:val="20"/>
              </w:rPr>
            </w:pPr>
          </w:p>
        </w:tc>
      </w:tr>
      <w:tr w:rsidR="006F4F9E" w:rsidRPr="006F4F9E" w14:paraId="5FC1E89D" w14:textId="77777777" w:rsidTr="006F4F9E">
        <w:trPr>
          <w:trHeight w:val="525"/>
        </w:trPr>
        <w:tc>
          <w:tcPr>
            <w:tcW w:w="958" w:type="dxa"/>
            <w:tcBorders>
              <w:top w:val="nil"/>
              <w:left w:val="nil"/>
              <w:bottom w:val="nil"/>
              <w:right w:val="nil"/>
            </w:tcBorders>
            <w:noWrap/>
            <w:vAlign w:val="bottom"/>
            <w:hideMark/>
          </w:tcPr>
          <w:p w14:paraId="4F48B259" w14:textId="77777777" w:rsidR="006F4F9E" w:rsidRPr="006F4F9E" w:rsidRDefault="006F4F9E" w:rsidP="006F4F9E">
            <w:pPr>
              <w:rPr>
                <w:sz w:val="20"/>
                <w:szCs w:val="20"/>
              </w:rPr>
            </w:pPr>
            <w:r w:rsidRPr="006F4F9E">
              <w:rPr>
                <w:sz w:val="20"/>
                <w:szCs w:val="20"/>
              </w:rPr>
              <w:t>6361</w:t>
            </w:r>
          </w:p>
        </w:tc>
        <w:tc>
          <w:tcPr>
            <w:tcW w:w="5367" w:type="dxa"/>
            <w:tcBorders>
              <w:top w:val="nil"/>
              <w:left w:val="nil"/>
              <w:bottom w:val="nil"/>
              <w:right w:val="nil"/>
            </w:tcBorders>
            <w:vAlign w:val="bottom"/>
            <w:hideMark/>
          </w:tcPr>
          <w:p w14:paraId="32EEE2F0" w14:textId="77777777" w:rsidR="006F4F9E" w:rsidRPr="006F4F9E" w:rsidRDefault="006F4F9E" w:rsidP="006F4F9E">
            <w:pPr>
              <w:rPr>
                <w:sz w:val="20"/>
                <w:szCs w:val="20"/>
              </w:rPr>
            </w:pPr>
            <w:r w:rsidRPr="006F4F9E">
              <w:rPr>
                <w:sz w:val="20"/>
                <w:szCs w:val="20"/>
              </w:rPr>
              <w:t>Tekuće pomoći proračunskim korisnicima iz proračuna koji im nije nadležan</w:t>
            </w:r>
          </w:p>
        </w:tc>
        <w:tc>
          <w:tcPr>
            <w:tcW w:w="1472" w:type="dxa"/>
            <w:tcBorders>
              <w:top w:val="nil"/>
              <w:left w:val="nil"/>
              <w:bottom w:val="nil"/>
              <w:right w:val="nil"/>
            </w:tcBorders>
            <w:noWrap/>
            <w:vAlign w:val="bottom"/>
            <w:hideMark/>
          </w:tcPr>
          <w:p w14:paraId="1184EC87" w14:textId="77777777" w:rsidR="006F4F9E" w:rsidRPr="006F4F9E" w:rsidRDefault="006F4F9E" w:rsidP="006F4F9E">
            <w:pPr>
              <w:jc w:val="right"/>
              <w:rPr>
                <w:sz w:val="20"/>
                <w:szCs w:val="20"/>
              </w:rPr>
            </w:pPr>
            <w:r w:rsidRPr="006F4F9E">
              <w:rPr>
                <w:sz w:val="20"/>
                <w:szCs w:val="20"/>
              </w:rPr>
              <w:t>62.972,68</w:t>
            </w:r>
          </w:p>
        </w:tc>
        <w:tc>
          <w:tcPr>
            <w:tcW w:w="1701" w:type="dxa"/>
            <w:tcBorders>
              <w:top w:val="nil"/>
              <w:left w:val="nil"/>
              <w:bottom w:val="nil"/>
              <w:right w:val="nil"/>
            </w:tcBorders>
            <w:noWrap/>
            <w:vAlign w:val="bottom"/>
            <w:hideMark/>
          </w:tcPr>
          <w:p w14:paraId="3372BAA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36E862F" w14:textId="77777777" w:rsidR="006F4F9E" w:rsidRPr="006F4F9E" w:rsidRDefault="006F4F9E" w:rsidP="006F4F9E">
            <w:pPr>
              <w:jc w:val="right"/>
              <w:rPr>
                <w:sz w:val="20"/>
                <w:szCs w:val="20"/>
              </w:rPr>
            </w:pPr>
            <w:r w:rsidRPr="006F4F9E">
              <w:rPr>
                <w:sz w:val="20"/>
                <w:szCs w:val="20"/>
              </w:rPr>
              <w:t>41.719,03</w:t>
            </w:r>
          </w:p>
        </w:tc>
        <w:tc>
          <w:tcPr>
            <w:tcW w:w="1266" w:type="dxa"/>
            <w:tcBorders>
              <w:top w:val="nil"/>
              <w:left w:val="nil"/>
              <w:bottom w:val="nil"/>
              <w:right w:val="nil"/>
            </w:tcBorders>
            <w:noWrap/>
            <w:vAlign w:val="bottom"/>
            <w:hideMark/>
          </w:tcPr>
          <w:p w14:paraId="521E8ECB" w14:textId="77777777" w:rsidR="006F4F9E" w:rsidRPr="006F4F9E" w:rsidRDefault="006F4F9E" w:rsidP="006F4F9E">
            <w:pPr>
              <w:jc w:val="right"/>
              <w:rPr>
                <w:sz w:val="20"/>
                <w:szCs w:val="20"/>
              </w:rPr>
            </w:pPr>
            <w:r w:rsidRPr="006F4F9E">
              <w:rPr>
                <w:sz w:val="20"/>
                <w:szCs w:val="20"/>
              </w:rPr>
              <w:t>66,25</w:t>
            </w:r>
          </w:p>
        </w:tc>
        <w:tc>
          <w:tcPr>
            <w:tcW w:w="1143" w:type="dxa"/>
            <w:tcBorders>
              <w:top w:val="nil"/>
              <w:left w:val="nil"/>
              <w:bottom w:val="nil"/>
              <w:right w:val="nil"/>
            </w:tcBorders>
            <w:noWrap/>
            <w:vAlign w:val="bottom"/>
            <w:hideMark/>
          </w:tcPr>
          <w:p w14:paraId="7958D3CA" w14:textId="77777777" w:rsidR="006F4F9E" w:rsidRPr="006F4F9E" w:rsidRDefault="006F4F9E" w:rsidP="006F4F9E">
            <w:pPr>
              <w:jc w:val="right"/>
              <w:rPr>
                <w:sz w:val="20"/>
                <w:szCs w:val="20"/>
              </w:rPr>
            </w:pPr>
          </w:p>
        </w:tc>
      </w:tr>
      <w:tr w:rsidR="006F4F9E" w:rsidRPr="006F4F9E" w14:paraId="3BA8E552" w14:textId="77777777" w:rsidTr="006F4F9E">
        <w:trPr>
          <w:trHeight w:val="525"/>
        </w:trPr>
        <w:tc>
          <w:tcPr>
            <w:tcW w:w="958" w:type="dxa"/>
            <w:tcBorders>
              <w:top w:val="nil"/>
              <w:left w:val="nil"/>
              <w:bottom w:val="nil"/>
              <w:right w:val="nil"/>
            </w:tcBorders>
            <w:noWrap/>
            <w:vAlign w:val="bottom"/>
            <w:hideMark/>
          </w:tcPr>
          <w:p w14:paraId="2D05AF2B" w14:textId="77777777" w:rsidR="006F4F9E" w:rsidRPr="006F4F9E" w:rsidRDefault="006F4F9E" w:rsidP="006F4F9E">
            <w:pPr>
              <w:rPr>
                <w:sz w:val="20"/>
                <w:szCs w:val="20"/>
              </w:rPr>
            </w:pPr>
            <w:r w:rsidRPr="006F4F9E">
              <w:rPr>
                <w:sz w:val="20"/>
                <w:szCs w:val="20"/>
              </w:rPr>
              <w:t>6362</w:t>
            </w:r>
          </w:p>
        </w:tc>
        <w:tc>
          <w:tcPr>
            <w:tcW w:w="5367" w:type="dxa"/>
            <w:tcBorders>
              <w:top w:val="nil"/>
              <w:left w:val="nil"/>
              <w:bottom w:val="nil"/>
              <w:right w:val="nil"/>
            </w:tcBorders>
            <w:vAlign w:val="bottom"/>
            <w:hideMark/>
          </w:tcPr>
          <w:p w14:paraId="4E1DE02F" w14:textId="77777777" w:rsidR="006F4F9E" w:rsidRPr="006F4F9E" w:rsidRDefault="006F4F9E" w:rsidP="006F4F9E">
            <w:pPr>
              <w:rPr>
                <w:sz w:val="20"/>
                <w:szCs w:val="20"/>
              </w:rPr>
            </w:pPr>
            <w:r w:rsidRPr="006F4F9E">
              <w:rPr>
                <w:sz w:val="20"/>
                <w:szCs w:val="20"/>
              </w:rPr>
              <w:t>Kapitalne pomoći proračunskim korisnicima iz proračuna koji im nije nadležan</w:t>
            </w:r>
          </w:p>
        </w:tc>
        <w:tc>
          <w:tcPr>
            <w:tcW w:w="1472" w:type="dxa"/>
            <w:tcBorders>
              <w:top w:val="nil"/>
              <w:left w:val="nil"/>
              <w:bottom w:val="nil"/>
              <w:right w:val="nil"/>
            </w:tcBorders>
            <w:noWrap/>
            <w:vAlign w:val="bottom"/>
            <w:hideMark/>
          </w:tcPr>
          <w:p w14:paraId="6B2E4390" w14:textId="77777777" w:rsidR="006F4F9E" w:rsidRPr="006F4F9E" w:rsidRDefault="006F4F9E" w:rsidP="006F4F9E">
            <w:pPr>
              <w:jc w:val="right"/>
              <w:rPr>
                <w:sz w:val="20"/>
                <w:szCs w:val="20"/>
              </w:rPr>
            </w:pPr>
            <w:r w:rsidRPr="006F4F9E">
              <w:rPr>
                <w:sz w:val="20"/>
                <w:szCs w:val="20"/>
              </w:rPr>
              <w:t>7.860,00</w:t>
            </w:r>
          </w:p>
        </w:tc>
        <w:tc>
          <w:tcPr>
            <w:tcW w:w="1701" w:type="dxa"/>
            <w:tcBorders>
              <w:top w:val="nil"/>
              <w:left w:val="nil"/>
              <w:bottom w:val="nil"/>
              <w:right w:val="nil"/>
            </w:tcBorders>
            <w:noWrap/>
            <w:vAlign w:val="bottom"/>
            <w:hideMark/>
          </w:tcPr>
          <w:p w14:paraId="68E2D90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1ABF891" w14:textId="77777777" w:rsidR="006F4F9E" w:rsidRPr="006F4F9E" w:rsidRDefault="006F4F9E" w:rsidP="006F4F9E">
            <w:pPr>
              <w:jc w:val="right"/>
              <w:rPr>
                <w:sz w:val="20"/>
                <w:szCs w:val="20"/>
              </w:rPr>
            </w:pPr>
            <w:r w:rsidRPr="006F4F9E">
              <w:rPr>
                <w:sz w:val="20"/>
                <w:szCs w:val="20"/>
              </w:rPr>
              <w:t>9.760,00</w:t>
            </w:r>
          </w:p>
        </w:tc>
        <w:tc>
          <w:tcPr>
            <w:tcW w:w="1266" w:type="dxa"/>
            <w:tcBorders>
              <w:top w:val="nil"/>
              <w:left w:val="nil"/>
              <w:bottom w:val="nil"/>
              <w:right w:val="nil"/>
            </w:tcBorders>
            <w:noWrap/>
            <w:vAlign w:val="bottom"/>
            <w:hideMark/>
          </w:tcPr>
          <w:p w14:paraId="1D6BC086" w14:textId="77777777" w:rsidR="006F4F9E" w:rsidRPr="006F4F9E" w:rsidRDefault="006F4F9E" w:rsidP="006F4F9E">
            <w:pPr>
              <w:jc w:val="right"/>
              <w:rPr>
                <w:sz w:val="20"/>
                <w:szCs w:val="20"/>
              </w:rPr>
            </w:pPr>
            <w:r w:rsidRPr="006F4F9E">
              <w:rPr>
                <w:sz w:val="20"/>
                <w:szCs w:val="20"/>
              </w:rPr>
              <w:t>124,17</w:t>
            </w:r>
          </w:p>
        </w:tc>
        <w:tc>
          <w:tcPr>
            <w:tcW w:w="1143" w:type="dxa"/>
            <w:tcBorders>
              <w:top w:val="nil"/>
              <w:left w:val="nil"/>
              <w:bottom w:val="nil"/>
              <w:right w:val="nil"/>
            </w:tcBorders>
            <w:noWrap/>
            <w:vAlign w:val="bottom"/>
            <w:hideMark/>
          </w:tcPr>
          <w:p w14:paraId="49C59318" w14:textId="77777777" w:rsidR="006F4F9E" w:rsidRPr="006F4F9E" w:rsidRDefault="006F4F9E" w:rsidP="006F4F9E">
            <w:pPr>
              <w:jc w:val="right"/>
              <w:rPr>
                <w:sz w:val="20"/>
                <w:szCs w:val="20"/>
              </w:rPr>
            </w:pPr>
          </w:p>
        </w:tc>
      </w:tr>
      <w:tr w:rsidR="006F4F9E" w:rsidRPr="006F4F9E" w14:paraId="4F7C2D9E" w14:textId="77777777" w:rsidTr="006F4F9E">
        <w:trPr>
          <w:trHeight w:val="300"/>
        </w:trPr>
        <w:tc>
          <w:tcPr>
            <w:tcW w:w="958" w:type="dxa"/>
            <w:tcBorders>
              <w:top w:val="nil"/>
              <w:left w:val="nil"/>
              <w:bottom w:val="nil"/>
              <w:right w:val="nil"/>
            </w:tcBorders>
            <w:vAlign w:val="bottom"/>
            <w:hideMark/>
          </w:tcPr>
          <w:p w14:paraId="59726051" w14:textId="77777777" w:rsidR="006F4F9E" w:rsidRPr="006F4F9E" w:rsidRDefault="006F4F9E" w:rsidP="006F4F9E">
            <w:pPr>
              <w:rPr>
                <w:b/>
                <w:bCs/>
                <w:sz w:val="20"/>
                <w:szCs w:val="20"/>
              </w:rPr>
            </w:pPr>
            <w:r w:rsidRPr="006F4F9E">
              <w:rPr>
                <w:b/>
                <w:bCs/>
                <w:sz w:val="20"/>
                <w:szCs w:val="20"/>
              </w:rPr>
              <w:t>64</w:t>
            </w:r>
          </w:p>
        </w:tc>
        <w:tc>
          <w:tcPr>
            <w:tcW w:w="5367" w:type="dxa"/>
            <w:tcBorders>
              <w:top w:val="nil"/>
              <w:left w:val="nil"/>
              <w:bottom w:val="nil"/>
              <w:right w:val="nil"/>
            </w:tcBorders>
            <w:vAlign w:val="bottom"/>
            <w:hideMark/>
          </w:tcPr>
          <w:p w14:paraId="13E5E1FD" w14:textId="77777777" w:rsidR="006F4F9E" w:rsidRPr="006F4F9E" w:rsidRDefault="006F4F9E" w:rsidP="006F4F9E">
            <w:pPr>
              <w:rPr>
                <w:b/>
                <w:bCs/>
                <w:sz w:val="20"/>
                <w:szCs w:val="20"/>
              </w:rPr>
            </w:pPr>
            <w:r w:rsidRPr="006F4F9E">
              <w:rPr>
                <w:b/>
                <w:bCs/>
                <w:sz w:val="20"/>
                <w:szCs w:val="20"/>
              </w:rPr>
              <w:t>Prihodi od imovine</w:t>
            </w:r>
          </w:p>
        </w:tc>
        <w:tc>
          <w:tcPr>
            <w:tcW w:w="1472" w:type="dxa"/>
            <w:tcBorders>
              <w:top w:val="nil"/>
              <w:left w:val="nil"/>
              <w:bottom w:val="nil"/>
              <w:right w:val="nil"/>
            </w:tcBorders>
            <w:noWrap/>
            <w:vAlign w:val="bottom"/>
            <w:hideMark/>
          </w:tcPr>
          <w:p w14:paraId="751B6339" w14:textId="77777777" w:rsidR="006F4F9E" w:rsidRPr="006F4F9E" w:rsidRDefault="006F4F9E" w:rsidP="006F4F9E">
            <w:pPr>
              <w:jc w:val="right"/>
              <w:rPr>
                <w:b/>
                <w:bCs/>
                <w:sz w:val="20"/>
                <w:szCs w:val="20"/>
              </w:rPr>
            </w:pPr>
            <w:r w:rsidRPr="006F4F9E">
              <w:rPr>
                <w:b/>
                <w:bCs/>
                <w:sz w:val="20"/>
                <w:szCs w:val="20"/>
              </w:rPr>
              <w:t>121.595,44</w:t>
            </w:r>
          </w:p>
        </w:tc>
        <w:tc>
          <w:tcPr>
            <w:tcW w:w="1701" w:type="dxa"/>
            <w:tcBorders>
              <w:top w:val="nil"/>
              <w:left w:val="nil"/>
              <w:bottom w:val="nil"/>
              <w:right w:val="nil"/>
            </w:tcBorders>
            <w:noWrap/>
            <w:vAlign w:val="bottom"/>
            <w:hideMark/>
          </w:tcPr>
          <w:p w14:paraId="36BA8A61" w14:textId="77777777" w:rsidR="006F4F9E" w:rsidRPr="006F4F9E" w:rsidRDefault="006F4F9E" w:rsidP="006F4F9E">
            <w:pPr>
              <w:jc w:val="right"/>
              <w:rPr>
                <w:b/>
                <w:bCs/>
                <w:sz w:val="20"/>
                <w:szCs w:val="20"/>
              </w:rPr>
            </w:pPr>
            <w:r w:rsidRPr="006F4F9E">
              <w:rPr>
                <w:b/>
                <w:bCs/>
                <w:sz w:val="20"/>
                <w:szCs w:val="20"/>
              </w:rPr>
              <w:t>351.750,00</w:t>
            </w:r>
          </w:p>
        </w:tc>
        <w:tc>
          <w:tcPr>
            <w:tcW w:w="1701" w:type="dxa"/>
            <w:tcBorders>
              <w:top w:val="nil"/>
              <w:left w:val="nil"/>
              <w:bottom w:val="nil"/>
              <w:right w:val="nil"/>
            </w:tcBorders>
            <w:noWrap/>
            <w:vAlign w:val="bottom"/>
            <w:hideMark/>
          </w:tcPr>
          <w:p w14:paraId="2D5B6AB4" w14:textId="77777777" w:rsidR="006F4F9E" w:rsidRPr="006F4F9E" w:rsidRDefault="006F4F9E" w:rsidP="006F4F9E">
            <w:pPr>
              <w:jc w:val="right"/>
              <w:rPr>
                <w:b/>
                <w:bCs/>
                <w:sz w:val="20"/>
                <w:szCs w:val="20"/>
              </w:rPr>
            </w:pPr>
            <w:r w:rsidRPr="006F4F9E">
              <w:rPr>
                <w:b/>
                <w:bCs/>
                <w:sz w:val="20"/>
                <w:szCs w:val="20"/>
              </w:rPr>
              <w:t>138.759,08</w:t>
            </w:r>
          </w:p>
        </w:tc>
        <w:tc>
          <w:tcPr>
            <w:tcW w:w="1266" w:type="dxa"/>
            <w:tcBorders>
              <w:top w:val="nil"/>
              <w:left w:val="nil"/>
              <w:bottom w:val="nil"/>
              <w:right w:val="nil"/>
            </w:tcBorders>
            <w:noWrap/>
            <w:vAlign w:val="bottom"/>
            <w:hideMark/>
          </w:tcPr>
          <w:p w14:paraId="27194F76" w14:textId="77777777" w:rsidR="006F4F9E" w:rsidRPr="006F4F9E" w:rsidRDefault="006F4F9E" w:rsidP="006F4F9E">
            <w:pPr>
              <w:jc w:val="right"/>
              <w:rPr>
                <w:b/>
                <w:bCs/>
                <w:sz w:val="20"/>
                <w:szCs w:val="20"/>
              </w:rPr>
            </w:pPr>
            <w:r w:rsidRPr="006F4F9E">
              <w:rPr>
                <w:b/>
                <w:bCs/>
                <w:sz w:val="20"/>
                <w:szCs w:val="20"/>
              </w:rPr>
              <w:t>114,12</w:t>
            </w:r>
          </w:p>
        </w:tc>
        <w:tc>
          <w:tcPr>
            <w:tcW w:w="1143" w:type="dxa"/>
            <w:tcBorders>
              <w:top w:val="nil"/>
              <w:left w:val="nil"/>
              <w:bottom w:val="nil"/>
              <w:right w:val="nil"/>
            </w:tcBorders>
            <w:noWrap/>
            <w:vAlign w:val="bottom"/>
            <w:hideMark/>
          </w:tcPr>
          <w:p w14:paraId="110A3411" w14:textId="77777777" w:rsidR="006F4F9E" w:rsidRPr="006F4F9E" w:rsidRDefault="006F4F9E" w:rsidP="006F4F9E">
            <w:pPr>
              <w:jc w:val="right"/>
              <w:rPr>
                <w:b/>
                <w:bCs/>
                <w:sz w:val="20"/>
                <w:szCs w:val="20"/>
              </w:rPr>
            </w:pPr>
            <w:r w:rsidRPr="006F4F9E">
              <w:rPr>
                <w:b/>
                <w:bCs/>
                <w:sz w:val="20"/>
                <w:szCs w:val="20"/>
              </w:rPr>
              <w:t>39,45</w:t>
            </w:r>
          </w:p>
        </w:tc>
      </w:tr>
      <w:tr w:rsidR="006F4F9E" w:rsidRPr="006F4F9E" w14:paraId="6F847B8F" w14:textId="77777777" w:rsidTr="006F4F9E">
        <w:trPr>
          <w:trHeight w:val="300"/>
        </w:trPr>
        <w:tc>
          <w:tcPr>
            <w:tcW w:w="958" w:type="dxa"/>
            <w:tcBorders>
              <w:top w:val="nil"/>
              <w:left w:val="nil"/>
              <w:bottom w:val="nil"/>
              <w:right w:val="nil"/>
            </w:tcBorders>
            <w:vAlign w:val="bottom"/>
            <w:hideMark/>
          </w:tcPr>
          <w:p w14:paraId="69EEDE23" w14:textId="77777777" w:rsidR="006F4F9E" w:rsidRPr="006F4F9E" w:rsidRDefault="006F4F9E" w:rsidP="006F4F9E">
            <w:pPr>
              <w:rPr>
                <w:sz w:val="20"/>
                <w:szCs w:val="20"/>
              </w:rPr>
            </w:pPr>
            <w:r w:rsidRPr="006F4F9E">
              <w:rPr>
                <w:sz w:val="20"/>
                <w:szCs w:val="20"/>
              </w:rPr>
              <w:t>641</w:t>
            </w:r>
          </w:p>
        </w:tc>
        <w:tc>
          <w:tcPr>
            <w:tcW w:w="5367" w:type="dxa"/>
            <w:tcBorders>
              <w:top w:val="nil"/>
              <w:left w:val="nil"/>
              <w:bottom w:val="nil"/>
              <w:right w:val="nil"/>
            </w:tcBorders>
            <w:vAlign w:val="bottom"/>
            <w:hideMark/>
          </w:tcPr>
          <w:p w14:paraId="0BCCD975" w14:textId="77777777" w:rsidR="006F4F9E" w:rsidRPr="006F4F9E" w:rsidRDefault="006F4F9E" w:rsidP="006F4F9E">
            <w:pPr>
              <w:rPr>
                <w:sz w:val="20"/>
                <w:szCs w:val="20"/>
              </w:rPr>
            </w:pPr>
            <w:r w:rsidRPr="006F4F9E">
              <w:rPr>
                <w:sz w:val="20"/>
                <w:szCs w:val="20"/>
              </w:rPr>
              <w:t>Prihodi od financijske imovine</w:t>
            </w:r>
          </w:p>
        </w:tc>
        <w:tc>
          <w:tcPr>
            <w:tcW w:w="1472" w:type="dxa"/>
            <w:tcBorders>
              <w:top w:val="nil"/>
              <w:left w:val="nil"/>
              <w:bottom w:val="nil"/>
              <w:right w:val="nil"/>
            </w:tcBorders>
            <w:noWrap/>
            <w:vAlign w:val="bottom"/>
            <w:hideMark/>
          </w:tcPr>
          <w:p w14:paraId="4CBF10D4" w14:textId="77777777" w:rsidR="006F4F9E" w:rsidRPr="006F4F9E" w:rsidRDefault="006F4F9E" w:rsidP="006F4F9E">
            <w:pPr>
              <w:jc w:val="right"/>
              <w:rPr>
                <w:sz w:val="20"/>
                <w:szCs w:val="20"/>
              </w:rPr>
            </w:pPr>
            <w:r w:rsidRPr="006F4F9E">
              <w:rPr>
                <w:sz w:val="20"/>
                <w:szCs w:val="20"/>
              </w:rPr>
              <w:t>49.222,87</w:t>
            </w:r>
          </w:p>
        </w:tc>
        <w:tc>
          <w:tcPr>
            <w:tcW w:w="1701" w:type="dxa"/>
            <w:tcBorders>
              <w:top w:val="nil"/>
              <w:left w:val="nil"/>
              <w:bottom w:val="nil"/>
              <w:right w:val="nil"/>
            </w:tcBorders>
            <w:noWrap/>
            <w:vAlign w:val="bottom"/>
            <w:hideMark/>
          </w:tcPr>
          <w:p w14:paraId="58F57F1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D1A5D2A" w14:textId="77777777" w:rsidR="006F4F9E" w:rsidRPr="006F4F9E" w:rsidRDefault="006F4F9E" w:rsidP="006F4F9E">
            <w:pPr>
              <w:jc w:val="right"/>
              <w:rPr>
                <w:sz w:val="20"/>
                <w:szCs w:val="20"/>
              </w:rPr>
            </w:pPr>
            <w:r w:rsidRPr="006F4F9E">
              <w:rPr>
                <w:sz w:val="20"/>
                <w:szCs w:val="20"/>
              </w:rPr>
              <w:t>13.551,31</w:t>
            </w:r>
          </w:p>
        </w:tc>
        <w:tc>
          <w:tcPr>
            <w:tcW w:w="1266" w:type="dxa"/>
            <w:tcBorders>
              <w:top w:val="nil"/>
              <w:left w:val="nil"/>
              <w:bottom w:val="nil"/>
              <w:right w:val="nil"/>
            </w:tcBorders>
            <w:noWrap/>
            <w:vAlign w:val="bottom"/>
            <w:hideMark/>
          </w:tcPr>
          <w:p w14:paraId="57750819" w14:textId="77777777" w:rsidR="006F4F9E" w:rsidRPr="006F4F9E" w:rsidRDefault="006F4F9E" w:rsidP="006F4F9E">
            <w:pPr>
              <w:jc w:val="right"/>
              <w:rPr>
                <w:sz w:val="20"/>
                <w:szCs w:val="20"/>
              </w:rPr>
            </w:pPr>
            <w:r w:rsidRPr="006F4F9E">
              <w:rPr>
                <w:sz w:val="20"/>
                <w:szCs w:val="20"/>
              </w:rPr>
              <w:t>27,53</w:t>
            </w:r>
          </w:p>
        </w:tc>
        <w:tc>
          <w:tcPr>
            <w:tcW w:w="1143" w:type="dxa"/>
            <w:tcBorders>
              <w:top w:val="nil"/>
              <w:left w:val="nil"/>
              <w:bottom w:val="nil"/>
              <w:right w:val="nil"/>
            </w:tcBorders>
            <w:noWrap/>
            <w:vAlign w:val="bottom"/>
            <w:hideMark/>
          </w:tcPr>
          <w:p w14:paraId="3FC479E1" w14:textId="77777777" w:rsidR="006F4F9E" w:rsidRPr="006F4F9E" w:rsidRDefault="006F4F9E" w:rsidP="006F4F9E">
            <w:pPr>
              <w:jc w:val="right"/>
              <w:rPr>
                <w:sz w:val="20"/>
                <w:szCs w:val="20"/>
              </w:rPr>
            </w:pPr>
          </w:p>
        </w:tc>
      </w:tr>
      <w:tr w:rsidR="006F4F9E" w:rsidRPr="006F4F9E" w14:paraId="1523F353" w14:textId="77777777" w:rsidTr="006F4F9E">
        <w:trPr>
          <w:trHeight w:val="300"/>
        </w:trPr>
        <w:tc>
          <w:tcPr>
            <w:tcW w:w="958" w:type="dxa"/>
            <w:tcBorders>
              <w:top w:val="nil"/>
              <w:left w:val="nil"/>
              <w:bottom w:val="nil"/>
              <w:right w:val="nil"/>
            </w:tcBorders>
            <w:noWrap/>
            <w:vAlign w:val="bottom"/>
            <w:hideMark/>
          </w:tcPr>
          <w:p w14:paraId="48852073" w14:textId="77777777" w:rsidR="006F4F9E" w:rsidRPr="006F4F9E" w:rsidRDefault="006F4F9E" w:rsidP="006F4F9E">
            <w:pPr>
              <w:rPr>
                <w:sz w:val="20"/>
                <w:szCs w:val="20"/>
              </w:rPr>
            </w:pPr>
            <w:r w:rsidRPr="006F4F9E">
              <w:rPr>
                <w:sz w:val="20"/>
                <w:szCs w:val="20"/>
              </w:rPr>
              <w:t>6413</w:t>
            </w:r>
          </w:p>
        </w:tc>
        <w:tc>
          <w:tcPr>
            <w:tcW w:w="5367" w:type="dxa"/>
            <w:tcBorders>
              <w:top w:val="nil"/>
              <w:left w:val="nil"/>
              <w:bottom w:val="nil"/>
              <w:right w:val="nil"/>
            </w:tcBorders>
            <w:vAlign w:val="bottom"/>
            <w:hideMark/>
          </w:tcPr>
          <w:p w14:paraId="363AAD3A" w14:textId="77777777" w:rsidR="006F4F9E" w:rsidRPr="006F4F9E" w:rsidRDefault="006F4F9E" w:rsidP="006F4F9E">
            <w:pPr>
              <w:rPr>
                <w:sz w:val="20"/>
                <w:szCs w:val="20"/>
              </w:rPr>
            </w:pPr>
            <w:r w:rsidRPr="006F4F9E">
              <w:rPr>
                <w:sz w:val="20"/>
                <w:szCs w:val="20"/>
              </w:rPr>
              <w:t>Kamate na oročena sredstva i depozite po viđenju</w:t>
            </w:r>
          </w:p>
        </w:tc>
        <w:tc>
          <w:tcPr>
            <w:tcW w:w="1472" w:type="dxa"/>
            <w:tcBorders>
              <w:top w:val="nil"/>
              <w:left w:val="nil"/>
              <w:bottom w:val="nil"/>
              <w:right w:val="nil"/>
            </w:tcBorders>
            <w:noWrap/>
            <w:vAlign w:val="bottom"/>
            <w:hideMark/>
          </w:tcPr>
          <w:p w14:paraId="04144E8F" w14:textId="77777777" w:rsidR="006F4F9E" w:rsidRPr="006F4F9E" w:rsidRDefault="006F4F9E" w:rsidP="006F4F9E">
            <w:pPr>
              <w:jc w:val="right"/>
              <w:rPr>
                <w:sz w:val="20"/>
                <w:szCs w:val="20"/>
              </w:rPr>
            </w:pPr>
            <w:r w:rsidRPr="006F4F9E">
              <w:rPr>
                <w:sz w:val="20"/>
                <w:szCs w:val="20"/>
              </w:rPr>
              <w:t>18,46</w:t>
            </w:r>
          </w:p>
        </w:tc>
        <w:tc>
          <w:tcPr>
            <w:tcW w:w="1701" w:type="dxa"/>
            <w:tcBorders>
              <w:top w:val="nil"/>
              <w:left w:val="nil"/>
              <w:bottom w:val="nil"/>
              <w:right w:val="nil"/>
            </w:tcBorders>
            <w:noWrap/>
            <w:vAlign w:val="bottom"/>
            <w:hideMark/>
          </w:tcPr>
          <w:p w14:paraId="1A16782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B0D20F9" w14:textId="77777777" w:rsidR="006F4F9E" w:rsidRPr="006F4F9E" w:rsidRDefault="006F4F9E" w:rsidP="006F4F9E">
            <w:pPr>
              <w:jc w:val="right"/>
              <w:rPr>
                <w:sz w:val="20"/>
                <w:szCs w:val="20"/>
              </w:rPr>
            </w:pPr>
            <w:r w:rsidRPr="006F4F9E">
              <w:rPr>
                <w:sz w:val="20"/>
                <w:szCs w:val="20"/>
              </w:rPr>
              <w:t>54,41</w:t>
            </w:r>
          </w:p>
        </w:tc>
        <w:tc>
          <w:tcPr>
            <w:tcW w:w="1266" w:type="dxa"/>
            <w:tcBorders>
              <w:top w:val="nil"/>
              <w:left w:val="nil"/>
              <w:bottom w:val="nil"/>
              <w:right w:val="nil"/>
            </w:tcBorders>
            <w:noWrap/>
            <w:vAlign w:val="bottom"/>
            <w:hideMark/>
          </w:tcPr>
          <w:p w14:paraId="71B6ED5C" w14:textId="77777777" w:rsidR="006F4F9E" w:rsidRPr="006F4F9E" w:rsidRDefault="006F4F9E" w:rsidP="006F4F9E">
            <w:pPr>
              <w:jc w:val="right"/>
              <w:rPr>
                <w:sz w:val="20"/>
                <w:szCs w:val="20"/>
              </w:rPr>
            </w:pPr>
            <w:r w:rsidRPr="006F4F9E">
              <w:rPr>
                <w:sz w:val="20"/>
                <w:szCs w:val="20"/>
              </w:rPr>
              <w:t>294,75</w:t>
            </w:r>
          </w:p>
        </w:tc>
        <w:tc>
          <w:tcPr>
            <w:tcW w:w="1143" w:type="dxa"/>
            <w:tcBorders>
              <w:top w:val="nil"/>
              <w:left w:val="nil"/>
              <w:bottom w:val="nil"/>
              <w:right w:val="nil"/>
            </w:tcBorders>
            <w:noWrap/>
            <w:vAlign w:val="bottom"/>
            <w:hideMark/>
          </w:tcPr>
          <w:p w14:paraId="11BCDAD6" w14:textId="77777777" w:rsidR="006F4F9E" w:rsidRPr="006F4F9E" w:rsidRDefault="006F4F9E" w:rsidP="006F4F9E">
            <w:pPr>
              <w:jc w:val="right"/>
              <w:rPr>
                <w:sz w:val="20"/>
                <w:szCs w:val="20"/>
              </w:rPr>
            </w:pPr>
          </w:p>
        </w:tc>
      </w:tr>
      <w:tr w:rsidR="006F4F9E" w:rsidRPr="006F4F9E" w14:paraId="59D9D128" w14:textId="77777777" w:rsidTr="006F4F9E">
        <w:trPr>
          <w:trHeight w:val="300"/>
        </w:trPr>
        <w:tc>
          <w:tcPr>
            <w:tcW w:w="958" w:type="dxa"/>
            <w:tcBorders>
              <w:top w:val="nil"/>
              <w:left w:val="nil"/>
              <w:bottom w:val="nil"/>
              <w:right w:val="nil"/>
            </w:tcBorders>
            <w:noWrap/>
            <w:vAlign w:val="bottom"/>
            <w:hideMark/>
          </w:tcPr>
          <w:p w14:paraId="1F3A77BE" w14:textId="77777777" w:rsidR="006F4F9E" w:rsidRPr="006F4F9E" w:rsidRDefault="006F4F9E" w:rsidP="006F4F9E">
            <w:pPr>
              <w:rPr>
                <w:sz w:val="20"/>
                <w:szCs w:val="20"/>
              </w:rPr>
            </w:pPr>
            <w:r w:rsidRPr="006F4F9E">
              <w:rPr>
                <w:sz w:val="20"/>
                <w:szCs w:val="20"/>
              </w:rPr>
              <w:t>6414</w:t>
            </w:r>
          </w:p>
        </w:tc>
        <w:tc>
          <w:tcPr>
            <w:tcW w:w="5367" w:type="dxa"/>
            <w:tcBorders>
              <w:top w:val="nil"/>
              <w:left w:val="nil"/>
              <w:bottom w:val="nil"/>
              <w:right w:val="nil"/>
            </w:tcBorders>
            <w:vAlign w:val="bottom"/>
            <w:hideMark/>
          </w:tcPr>
          <w:p w14:paraId="21107D88" w14:textId="77777777" w:rsidR="006F4F9E" w:rsidRPr="006F4F9E" w:rsidRDefault="006F4F9E" w:rsidP="006F4F9E">
            <w:pPr>
              <w:rPr>
                <w:sz w:val="20"/>
                <w:szCs w:val="20"/>
              </w:rPr>
            </w:pPr>
            <w:r w:rsidRPr="006F4F9E">
              <w:rPr>
                <w:sz w:val="20"/>
                <w:szCs w:val="20"/>
              </w:rPr>
              <w:t>Prihodi od zateznih kamata</w:t>
            </w:r>
          </w:p>
        </w:tc>
        <w:tc>
          <w:tcPr>
            <w:tcW w:w="1472" w:type="dxa"/>
            <w:tcBorders>
              <w:top w:val="nil"/>
              <w:left w:val="nil"/>
              <w:bottom w:val="nil"/>
              <w:right w:val="nil"/>
            </w:tcBorders>
            <w:noWrap/>
            <w:vAlign w:val="bottom"/>
            <w:hideMark/>
          </w:tcPr>
          <w:p w14:paraId="10AC8527" w14:textId="77777777" w:rsidR="006F4F9E" w:rsidRPr="006F4F9E" w:rsidRDefault="006F4F9E" w:rsidP="006F4F9E">
            <w:pPr>
              <w:jc w:val="right"/>
              <w:rPr>
                <w:sz w:val="20"/>
                <w:szCs w:val="20"/>
              </w:rPr>
            </w:pPr>
            <w:r w:rsidRPr="006F4F9E">
              <w:rPr>
                <w:sz w:val="20"/>
                <w:szCs w:val="20"/>
              </w:rPr>
              <w:t>49.204,41</w:t>
            </w:r>
          </w:p>
        </w:tc>
        <w:tc>
          <w:tcPr>
            <w:tcW w:w="1701" w:type="dxa"/>
            <w:tcBorders>
              <w:top w:val="nil"/>
              <w:left w:val="nil"/>
              <w:bottom w:val="nil"/>
              <w:right w:val="nil"/>
            </w:tcBorders>
            <w:noWrap/>
            <w:vAlign w:val="bottom"/>
            <w:hideMark/>
          </w:tcPr>
          <w:p w14:paraId="457CEC3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47F5CB6" w14:textId="77777777" w:rsidR="006F4F9E" w:rsidRPr="006F4F9E" w:rsidRDefault="006F4F9E" w:rsidP="006F4F9E">
            <w:pPr>
              <w:jc w:val="right"/>
              <w:rPr>
                <w:sz w:val="20"/>
                <w:szCs w:val="20"/>
              </w:rPr>
            </w:pPr>
            <w:r w:rsidRPr="006F4F9E">
              <w:rPr>
                <w:sz w:val="20"/>
                <w:szCs w:val="20"/>
              </w:rPr>
              <w:t>13.496,90</w:t>
            </w:r>
          </w:p>
        </w:tc>
        <w:tc>
          <w:tcPr>
            <w:tcW w:w="1266" w:type="dxa"/>
            <w:tcBorders>
              <w:top w:val="nil"/>
              <w:left w:val="nil"/>
              <w:bottom w:val="nil"/>
              <w:right w:val="nil"/>
            </w:tcBorders>
            <w:noWrap/>
            <w:vAlign w:val="bottom"/>
            <w:hideMark/>
          </w:tcPr>
          <w:p w14:paraId="0514A4B0" w14:textId="77777777" w:rsidR="006F4F9E" w:rsidRPr="006F4F9E" w:rsidRDefault="006F4F9E" w:rsidP="006F4F9E">
            <w:pPr>
              <w:jc w:val="right"/>
              <w:rPr>
                <w:sz w:val="20"/>
                <w:szCs w:val="20"/>
              </w:rPr>
            </w:pPr>
            <w:r w:rsidRPr="006F4F9E">
              <w:rPr>
                <w:sz w:val="20"/>
                <w:szCs w:val="20"/>
              </w:rPr>
              <w:t>27,43</w:t>
            </w:r>
          </w:p>
        </w:tc>
        <w:tc>
          <w:tcPr>
            <w:tcW w:w="1143" w:type="dxa"/>
            <w:tcBorders>
              <w:top w:val="nil"/>
              <w:left w:val="nil"/>
              <w:bottom w:val="nil"/>
              <w:right w:val="nil"/>
            </w:tcBorders>
            <w:noWrap/>
            <w:vAlign w:val="bottom"/>
            <w:hideMark/>
          </w:tcPr>
          <w:p w14:paraId="03FE9D01" w14:textId="77777777" w:rsidR="006F4F9E" w:rsidRPr="006F4F9E" w:rsidRDefault="006F4F9E" w:rsidP="006F4F9E">
            <w:pPr>
              <w:jc w:val="right"/>
              <w:rPr>
                <w:sz w:val="20"/>
                <w:szCs w:val="20"/>
              </w:rPr>
            </w:pPr>
          </w:p>
        </w:tc>
      </w:tr>
      <w:tr w:rsidR="006F4F9E" w:rsidRPr="006F4F9E" w14:paraId="141FD123" w14:textId="77777777" w:rsidTr="006F4F9E">
        <w:trPr>
          <w:trHeight w:val="300"/>
        </w:trPr>
        <w:tc>
          <w:tcPr>
            <w:tcW w:w="958" w:type="dxa"/>
            <w:tcBorders>
              <w:top w:val="nil"/>
              <w:left w:val="nil"/>
              <w:bottom w:val="nil"/>
              <w:right w:val="nil"/>
            </w:tcBorders>
            <w:vAlign w:val="bottom"/>
            <w:hideMark/>
          </w:tcPr>
          <w:p w14:paraId="1439C24D" w14:textId="77777777" w:rsidR="006F4F9E" w:rsidRPr="006F4F9E" w:rsidRDefault="006F4F9E" w:rsidP="006F4F9E">
            <w:pPr>
              <w:rPr>
                <w:sz w:val="20"/>
                <w:szCs w:val="20"/>
              </w:rPr>
            </w:pPr>
            <w:r w:rsidRPr="006F4F9E">
              <w:rPr>
                <w:sz w:val="20"/>
                <w:szCs w:val="20"/>
              </w:rPr>
              <w:t>642</w:t>
            </w:r>
          </w:p>
        </w:tc>
        <w:tc>
          <w:tcPr>
            <w:tcW w:w="5367" w:type="dxa"/>
            <w:tcBorders>
              <w:top w:val="nil"/>
              <w:left w:val="nil"/>
              <w:bottom w:val="nil"/>
              <w:right w:val="nil"/>
            </w:tcBorders>
            <w:vAlign w:val="bottom"/>
            <w:hideMark/>
          </w:tcPr>
          <w:p w14:paraId="06DFC47D" w14:textId="77777777" w:rsidR="006F4F9E" w:rsidRPr="006F4F9E" w:rsidRDefault="006F4F9E" w:rsidP="006F4F9E">
            <w:pPr>
              <w:rPr>
                <w:sz w:val="20"/>
                <w:szCs w:val="20"/>
              </w:rPr>
            </w:pPr>
            <w:r w:rsidRPr="006F4F9E">
              <w:rPr>
                <w:sz w:val="20"/>
                <w:szCs w:val="20"/>
              </w:rPr>
              <w:t>Prihodi od nefinancijske imovine</w:t>
            </w:r>
          </w:p>
        </w:tc>
        <w:tc>
          <w:tcPr>
            <w:tcW w:w="1472" w:type="dxa"/>
            <w:tcBorders>
              <w:top w:val="nil"/>
              <w:left w:val="nil"/>
              <w:bottom w:val="nil"/>
              <w:right w:val="nil"/>
            </w:tcBorders>
            <w:noWrap/>
            <w:vAlign w:val="bottom"/>
            <w:hideMark/>
          </w:tcPr>
          <w:p w14:paraId="5181B1F2" w14:textId="77777777" w:rsidR="006F4F9E" w:rsidRPr="006F4F9E" w:rsidRDefault="006F4F9E" w:rsidP="006F4F9E">
            <w:pPr>
              <w:jc w:val="right"/>
              <w:rPr>
                <w:sz w:val="20"/>
                <w:szCs w:val="20"/>
              </w:rPr>
            </w:pPr>
            <w:r w:rsidRPr="006F4F9E">
              <w:rPr>
                <w:sz w:val="20"/>
                <w:szCs w:val="20"/>
              </w:rPr>
              <w:t>69.747,57</w:t>
            </w:r>
          </w:p>
        </w:tc>
        <w:tc>
          <w:tcPr>
            <w:tcW w:w="1701" w:type="dxa"/>
            <w:tcBorders>
              <w:top w:val="nil"/>
              <w:left w:val="nil"/>
              <w:bottom w:val="nil"/>
              <w:right w:val="nil"/>
            </w:tcBorders>
            <w:noWrap/>
            <w:vAlign w:val="bottom"/>
            <w:hideMark/>
          </w:tcPr>
          <w:p w14:paraId="7794762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5852C21" w14:textId="77777777" w:rsidR="006F4F9E" w:rsidRPr="006F4F9E" w:rsidRDefault="006F4F9E" w:rsidP="006F4F9E">
            <w:pPr>
              <w:jc w:val="right"/>
              <w:rPr>
                <w:sz w:val="20"/>
                <w:szCs w:val="20"/>
              </w:rPr>
            </w:pPr>
            <w:r w:rsidRPr="006F4F9E">
              <w:rPr>
                <w:sz w:val="20"/>
                <w:szCs w:val="20"/>
              </w:rPr>
              <w:t>122.097,95</w:t>
            </w:r>
          </w:p>
        </w:tc>
        <w:tc>
          <w:tcPr>
            <w:tcW w:w="1266" w:type="dxa"/>
            <w:tcBorders>
              <w:top w:val="nil"/>
              <w:left w:val="nil"/>
              <w:bottom w:val="nil"/>
              <w:right w:val="nil"/>
            </w:tcBorders>
            <w:noWrap/>
            <w:vAlign w:val="bottom"/>
            <w:hideMark/>
          </w:tcPr>
          <w:p w14:paraId="30FABAF1" w14:textId="77777777" w:rsidR="006F4F9E" w:rsidRPr="006F4F9E" w:rsidRDefault="006F4F9E" w:rsidP="006F4F9E">
            <w:pPr>
              <w:jc w:val="right"/>
              <w:rPr>
                <w:sz w:val="20"/>
                <w:szCs w:val="20"/>
              </w:rPr>
            </w:pPr>
            <w:r w:rsidRPr="006F4F9E">
              <w:rPr>
                <w:sz w:val="20"/>
                <w:szCs w:val="20"/>
              </w:rPr>
              <w:t>175,06</w:t>
            </w:r>
          </w:p>
        </w:tc>
        <w:tc>
          <w:tcPr>
            <w:tcW w:w="1143" w:type="dxa"/>
            <w:tcBorders>
              <w:top w:val="nil"/>
              <w:left w:val="nil"/>
              <w:bottom w:val="nil"/>
              <w:right w:val="nil"/>
            </w:tcBorders>
            <w:noWrap/>
            <w:vAlign w:val="bottom"/>
            <w:hideMark/>
          </w:tcPr>
          <w:p w14:paraId="1DE277EF" w14:textId="77777777" w:rsidR="006F4F9E" w:rsidRPr="006F4F9E" w:rsidRDefault="006F4F9E" w:rsidP="006F4F9E">
            <w:pPr>
              <w:jc w:val="right"/>
              <w:rPr>
                <w:sz w:val="20"/>
                <w:szCs w:val="20"/>
              </w:rPr>
            </w:pPr>
          </w:p>
        </w:tc>
      </w:tr>
      <w:tr w:rsidR="006F4F9E" w:rsidRPr="006F4F9E" w14:paraId="5A8DAFBB" w14:textId="77777777" w:rsidTr="006F4F9E">
        <w:trPr>
          <w:trHeight w:val="300"/>
        </w:trPr>
        <w:tc>
          <w:tcPr>
            <w:tcW w:w="958" w:type="dxa"/>
            <w:tcBorders>
              <w:top w:val="nil"/>
              <w:left w:val="nil"/>
              <w:bottom w:val="nil"/>
              <w:right w:val="nil"/>
            </w:tcBorders>
            <w:noWrap/>
            <w:vAlign w:val="bottom"/>
            <w:hideMark/>
          </w:tcPr>
          <w:p w14:paraId="23A6DFDE" w14:textId="77777777" w:rsidR="006F4F9E" w:rsidRPr="006F4F9E" w:rsidRDefault="006F4F9E" w:rsidP="006F4F9E">
            <w:pPr>
              <w:rPr>
                <w:sz w:val="20"/>
                <w:szCs w:val="20"/>
              </w:rPr>
            </w:pPr>
            <w:r w:rsidRPr="006F4F9E">
              <w:rPr>
                <w:sz w:val="20"/>
                <w:szCs w:val="20"/>
              </w:rPr>
              <w:t>6421</w:t>
            </w:r>
          </w:p>
        </w:tc>
        <w:tc>
          <w:tcPr>
            <w:tcW w:w="5367" w:type="dxa"/>
            <w:tcBorders>
              <w:top w:val="nil"/>
              <w:left w:val="nil"/>
              <w:bottom w:val="nil"/>
              <w:right w:val="nil"/>
            </w:tcBorders>
            <w:vAlign w:val="bottom"/>
            <w:hideMark/>
          </w:tcPr>
          <w:p w14:paraId="53E70B4F" w14:textId="77777777" w:rsidR="006F4F9E" w:rsidRPr="006F4F9E" w:rsidRDefault="006F4F9E" w:rsidP="006F4F9E">
            <w:pPr>
              <w:rPr>
                <w:sz w:val="20"/>
                <w:szCs w:val="20"/>
              </w:rPr>
            </w:pPr>
            <w:r w:rsidRPr="006F4F9E">
              <w:rPr>
                <w:sz w:val="20"/>
                <w:szCs w:val="20"/>
              </w:rPr>
              <w:t>Naknade za koncesije</w:t>
            </w:r>
          </w:p>
        </w:tc>
        <w:tc>
          <w:tcPr>
            <w:tcW w:w="1472" w:type="dxa"/>
            <w:tcBorders>
              <w:top w:val="nil"/>
              <w:left w:val="nil"/>
              <w:bottom w:val="nil"/>
              <w:right w:val="nil"/>
            </w:tcBorders>
            <w:noWrap/>
            <w:vAlign w:val="bottom"/>
            <w:hideMark/>
          </w:tcPr>
          <w:p w14:paraId="61A9B05C" w14:textId="77777777" w:rsidR="006F4F9E" w:rsidRPr="006F4F9E" w:rsidRDefault="006F4F9E" w:rsidP="006F4F9E">
            <w:pPr>
              <w:jc w:val="right"/>
              <w:rPr>
                <w:sz w:val="20"/>
                <w:szCs w:val="20"/>
              </w:rPr>
            </w:pPr>
            <w:r w:rsidRPr="006F4F9E">
              <w:rPr>
                <w:sz w:val="20"/>
                <w:szCs w:val="20"/>
              </w:rPr>
              <w:t>3.795,55</w:t>
            </w:r>
          </w:p>
        </w:tc>
        <w:tc>
          <w:tcPr>
            <w:tcW w:w="1701" w:type="dxa"/>
            <w:tcBorders>
              <w:top w:val="nil"/>
              <w:left w:val="nil"/>
              <w:bottom w:val="nil"/>
              <w:right w:val="nil"/>
            </w:tcBorders>
            <w:noWrap/>
            <w:vAlign w:val="bottom"/>
            <w:hideMark/>
          </w:tcPr>
          <w:p w14:paraId="45DFB16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1A4CF06" w14:textId="77777777" w:rsidR="006F4F9E" w:rsidRPr="006F4F9E" w:rsidRDefault="006F4F9E" w:rsidP="006F4F9E">
            <w:pPr>
              <w:jc w:val="right"/>
              <w:rPr>
                <w:sz w:val="20"/>
                <w:szCs w:val="20"/>
              </w:rPr>
            </w:pPr>
            <w:r w:rsidRPr="006F4F9E">
              <w:rPr>
                <w:sz w:val="20"/>
                <w:szCs w:val="20"/>
              </w:rPr>
              <w:t>2.005,60</w:t>
            </w:r>
          </w:p>
        </w:tc>
        <w:tc>
          <w:tcPr>
            <w:tcW w:w="1266" w:type="dxa"/>
            <w:tcBorders>
              <w:top w:val="nil"/>
              <w:left w:val="nil"/>
              <w:bottom w:val="nil"/>
              <w:right w:val="nil"/>
            </w:tcBorders>
            <w:noWrap/>
            <w:vAlign w:val="bottom"/>
            <w:hideMark/>
          </w:tcPr>
          <w:p w14:paraId="1AA6EB87" w14:textId="77777777" w:rsidR="006F4F9E" w:rsidRPr="006F4F9E" w:rsidRDefault="006F4F9E" w:rsidP="006F4F9E">
            <w:pPr>
              <w:jc w:val="right"/>
              <w:rPr>
                <w:sz w:val="20"/>
                <w:szCs w:val="20"/>
              </w:rPr>
            </w:pPr>
            <w:r w:rsidRPr="006F4F9E">
              <w:rPr>
                <w:sz w:val="20"/>
                <w:szCs w:val="20"/>
              </w:rPr>
              <w:t>52,84</w:t>
            </w:r>
          </w:p>
        </w:tc>
        <w:tc>
          <w:tcPr>
            <w:tcW w:w="1143" w:type="dxa"/>
            <w:tcBorders>
              <w:top w:val="nil"/>
              <w:left w:val="nil"/>
              <w:bottom w:val="nil"/>
              <w:right w:val="nil"/>
            </w:tcBorders>
            <w:noWrap/>
            <w:vAlign w:val="bottom"/>
            <w:hideMark/>
          </w:tcPr>
          <w:p w14:paraId="10A6656D" w14:textId="77777777" w:rsidR="006F4F9E" w:rsidRPr="006F4F9E" w:rsidRDefault="006F4F9E" w:rsidP="006F4F9E">
            <w:pPr>
              <w:jc w:val="right"/>
              <w:rPr>
                <w:sz w:val="20"/>
                <w:szCs w:val="20"/>
              </w:rPr>
            </w:pPr>
          </w:p>
        </w:tc>
      </w:tr>
      <w:tr w:rsidR="006F4F9E" w:rsidRPr="006F4F9E" w14:paraId="51B3F246" w14:textId="77777777" w:rsidTr="006F4F9E">
        <w:trPr>
          <w:trHeight w:val="300"/>
        </w:trPr>
        <w:tc>
          <w:tcPr>
            <w:tcW w:w="958" w:type="dxa"/>
            <w:tcBorders>
              <w:top w:val="nil"/>
              <w:left w:val="nil"/>
              <w:bottom w:val="nil"/>
              <w:right w:val="nil"/>
            </w:tcBorders>
            <w:noWrap/>
            <w:vAlign w:val="bottom"/>
            <w:hideMark/>
          </w:tcPr>
          <w:p w14:paraId="089B8E6D" w14:textId="77777777" w:rsidR="006F4F9E" w:rsidRPr="006F4F9E" w:rsidRDefault="006F4F9E" w:rsidP="006F4F9E">
            <w:pPr>
              <w:rPr>
                <w:sz w:val="20"/>
                <w:szCs w:val="20"/>
              </w:rPr>
            </w:pPr>
            <w:r w:rsidRPr="006F4F9E">
              <w:rPr>
                <w:sz w:val="20"/>
                <w:szCs w:val="20"/>
              </w:rPr>
              <w:t>6422</w:t>
            </w:r>
          </w:p>
        </w:tc>
        <w:tc>
          <w:tcPr>
            <w:tcW w:w="5367" w:type="dxa"/>
            <w:tcBorders>
              <w:top w:val="nil"/>
              <w:left w:val="nil"/>
              <w:bottom w:val="nil"/>
              <w:right w:val="nil"/>
            </w:tcBorders>
            <w:vAlign w:val="bottom"/>
            <w:hideMark/>
          </w:tcPr>
          <w:p w14:paraId="52B397E1" w14:textId="77777777" w:rsidR="006F4F9E" w:rsidRPr="006F4F9E" w:rsidRDefault="006F4F9E" w:rsidP="006F4F9E">
            <w:pPr>
              <w:rPr>
                <w:sz w:val="20"/>
                <w:szCs w:val="20"/>
              </w:rPr>
            </w:pPr>
            <w:r w:rsidRPr="006F4F9E">
              <w:rPr>
                <w:sz w:val="20"/>
                <w:szCs w:val="20"/>
              </w:rPr>
              <w:t>Prihodi od zakupa i iznajmljivanja imovine</w:t>
            </w:r>
          </w:p>
        </w:tc>
        <w:tc>
          <w:tcPr>
            <w:tcW w:w="1472" w:type="dxa"/>
            <w:tcBorders>
              <w:top w:val="nil"/>
              <w:left w:val="nil"/>
              <w:bottom w:val="nil"/>
              <w:right w:val="nil"/>
            </w:tcBorders>
            <w:noWrap/>
            <w:vAlign w:val="bottom"/>
            <w:hideMark/>
          </w:tcPr>
          <w:p w14:paraId="4ED679FD" w14:textId="77777777" w:rsidR="006F4F9E" w:rsidRPr="006F4F9E" w:rsidRDefault="006F4F9E" w:rsidP="006F4F9E">
            <w:pPr>
              <w:jc w:val="right"/>
              <w:rPr>
                <w:sz w:val="20"/>
                <w:szCs w:val="20"/>
              </w:rPr>
            </w:pPr>
            <w:r w:rsidRPr="006F4F9E">
              <w:rPr>
                <w:sz w:val="20"/>
                <w:szCs w:val="20"/>
              </w:rPr>
              <w:t>52.891,32</w:t>
            </w:r>
          </w:p>
        </w:tc>
        <w:tc>
          <w:tcPr>
            <w:tcW w:w="1701" w:type="dxa"/>
            <w:tcBorders>
              <w:top w:val="nil"/>
              <w:left w:val="nil"/>
              <w:bottom w:val="nil"/>
              <w:right w:val="nil"/>
            </w:tcBorders>
            <w:noWrap/>
            <w:vAlign w:val="bottom"/>
            <w:hideMark/>
          </w:tcPr>
          <w:p w14:paraId="1512C44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C011B82" w14:textId="77777777" w:rsidR="006F4F9E" w:rsidRPr="006F4F9E" w:rsidRDefault="006F4F9E" w:rsidP="006F4F9E">
            <w:pPr>
              <w:jc w:val="right"/>
              <w:rPr>
                <w:sz w:val="20"/>
                <w:szCs w:val="20"/>
              </w:rPr>
            </w:pPr>
            <w:r w:rsidRPr="006F4F9E">
              <w:rPr>
                <w:sz w:val="20"/>
                <w:szCs w:val="20"/>
              </w:rPr>
              <w:t>104.426,77</w:t>
            </w:r>
          </w:p>
        </w:tc>
        <w:tc>
          <w:tcPr>
            <w:tcW w:w="1266" w:type="dxa"/>
            <w:tcBorders>
              <w:top w:val="nil"/>
              <w:left w:val="nil"/>
              <w:bottom w:val="nil"/>
              <w:right w:val="nil"/>
            </w:tcBorders>
            <w:noWrap/>
            <w:vAlign w:val="bottom"/>
            <w:hideMark/>
          </w:tcPr>
          <w:p w14:paraId="21890ECA" w14:textId="77777777" w:rsidR="006F4F9E" w:rsidRPr="006F4F9E" w:rsidRDefault="006F4F9E" w:rsidP="006F4F9E">
            <w:pPr>
              <w:jc w:val="right"/>
              <w:rPr>
                <w:sz w:val="20"/>
                <w:szCs w:val="20"/>
              </w:rPr>
            </w:pPr>
            <w:r w:rsidRPr="006F4F9E">
              <w:rPr>
                <w:sz w:val="20"/>
                <w:szCs w:val="20"/>
              </w:rPr>
              <w:t>197,44</w:t>
            </w:r>
          </w:p>
        </w:tc>
        <w:tc>
          <w:tcPr>
            <w:tcW w:w="1143" w:type="dxa"/>
            <w:tcBorders>
              <w:top w:val="nil"/>
              <w:left w:val="nil"/>
              <w:bottom w:val="nil"/>
              <w:right w:val="nil"/>
            </w:tcBorders>
            <w:noWrap/>
            <w:vAlign w:val="bottom"/>
            <w:hideMark/>
          </w:tcPr>
          <w:p w14:paraId="22091694" w14:textId="77777777" w:rsidR="006F4F9E" w:rsidRPr="006F4F9E" w:rsidRDefault="006F4F9E" w:rsidP="006F4F9E">
            <w:pPr>
              <w:jc w:val="right"/>
              <w:rPr>
                <w:sz w:val="20"/>
                <w:szCs w:val="20"/>
              </w:rPr>
            </w:pPr>
          </w:p>
        </w:tc>
      </w:tr>
      <w:tr w:rsidR="006F4F9E" w:rsidRPr="006F4F9E" w14:paraId="2E479558" w14:textId="77777777" w:rsidTr="006F4F9E">
        <w:trPr>
          <w:trHeight w:val="300"/>
        </w:trPr>
        <w:tc>
          <w:tcPr>
            <w:tcW w:w="958" w:type="dxa"/>
            <w:tcBorders>
              <w:top w:val="nil"/>
              <w:left w:val="nil"/>
              <w:bottom w:val="nil"/>
              <w:right w:val="nil"/>
            </w:tcBorders>
            <w:noWrap/>
            <w:vAlign w:val="bottom"/>
            <w:hideMark/>
          </w:tcPr>
          <w:p w14:paraId="7F623E58" w14:textId="77777777" w:rsidR="006F4F9E" w:rsidRPr="006F4F9E" w:rsidRDefault="006F4F9E" w:rsidP="006F4F9E">
            <w:pPr>
              <w:rPr>
                <w:sz w:val="20"/>
                <w:szCs w:val="20"/>
              </w:rPr>
            </w:pPr>
            <w:r w:rsidRPr="006F4F9E">
              <w:rPr>
                <w:sz w:val="20"/>
                <w:szCs w:val="20"/>
              </w:rPr>
              <w:t>6423</w:t>
            </w:r>
          </w:p>
        </w:tc>
        <w:tc>
          <w:tcPr>
            <w:tcW w:w="5367" w:type="dxa"/>
            <w:tcBorders>
              <w:top w:val="nil"/>
              <w:left w:val="nil"/>
              <w:bottom w:val="nil"/>
              <w:right w:val="nil"/>
            </w:tcBorders>
            <w:vAlign w:val="bottom"/>
            <w:hideMark/>
          </w:tcPr>
          <w:p w14:paraId="76FEAAC7" w14:textId="77777777" w:rsidR="006F4F9E" w:rsidRPr="006F4F9E" w:rsidRDefault="006F4F9E" w:rsidP="006F4F9E">
            <w:pPr>
              <w:rPr>
                <w:sz w:val="20"/>
                <w:szCs w:val="20"/>
              </w:rPr>
            </w:pPr>
            <w:r w:rsidRPr="006F4F9E">
              <w:rPr>
                <w:sz w:val="20"/>
                <w:szCs w:val="20"/>
              </w:rPr>
              <w:t>Naknada za korištenje nefinancijske imovine</w:t>
            </w:r>
          </w:p>
        </w:tc>
        <w:tc>
          <w:tcPr>
            <w:tcW w:w="1472" w:type="dxa"/>
            <w:tcBorders>
              <w:top w:val="nil"/>
              <w:left w:val="nil"/>
              <w:bottom w:val="nil"/>
              <w:right w:val="nil"/>
            </w:tcBorders>
            <w:noWrap/>
            <w:vAlign w:val="bottom"/>
            <w:hideMark/>
          </w:tcPr>
          <w:p w14:paraId="22EA9B64" w14:textId="77777777" w:rsidR="006F4F9E" w:rsidRPr="006F4F9E" w:rsidRDefault="006F4F9E" w:rsidP="006F4F9E">
            <w:pPr>
              <w:jc w:val="right"/>
              <w:rPr>
                <w:sz w:val="20"/>
                <w:szCs w:val="20"/>
              </w:rPr>
            </w:pPr>
            <w:r w:rsidRPr="006F4F9E">
              <w:rPr>
                <w:sz w:val="20"/>
                <w:szCs w:val="20"/>
              </w:rPr>
              <w:t>12.784,33</w:t>
            </w:r>
          </w:p>
        </w:tc>
        <w:tc>
          <w:tcPr>
            <w:tcW w:w="1701" w:type="dxa"/>
            <w:tcBorders>
              <w:top w:val="nil"/>
              <w:left w:val="nil"/>
              <w:bottom w:val="nil"/>
              <w:right w:val="nil"/>
            </w:tcBorders>
            <w:noWrap/>
            <w:vAlign w:val="bottom"/>
            <w:hideMark/>
          </w:tcPr>
          <w:p w14:paraId="1D5811F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6B6D566" w14:textId="77777777" w:rsidR="006F4F9E" w:rsidRPr="006F4F9E" w:rsidRDefault="006F4F9E" w:rsidP="006F4F9E">
            <w:pPr>
              <w:jc w:val="right"/>
              <w:rPr>
                <w:sz w:val="20"/>
                <w:szCs w:val="20"/>
              </w:rPr>
            </w:pPr>
            <w:r w:rsidRPr="006F4F9E">
              <w:rPr>
                <w:sz w:val="20"/>
                <w:szCs w:val="20"/>
              </w:rPr>
              <w:t>15.521,74</w:t>
            </w:r>
          </w:p>
        </w:tc>
        <w:tc>
          <w:tcPr>
            <w:tcW w:w="1266" w:type="dxa"/>
            <w:tcBorders>
              <w:top w:val="nil"/>
              <w:left w:val="nil"/>
              <w:bottom w:val="nil"/>
              <w:right w:val="nil"/>
            </w:tcBorders>
            <w:noWrap/>
            <w:vAlign w:val="bottom"/>
            <w:hideMark/>
          </w:tcPr>
          <w:p w14:paraId="3F2596A0" w14:textId="77777777" w:rsidR="006F4F9E" w:rsidRPr="006F4F9E" w:rsidRDefault="006F4F9E" w:rsidP="006F4F9E">
            <w:pPr>
              <w:jc w:val="right"/>
              <w:rPr>
                <w:sz w:val="20"/>
                <w:szCs w:val="20"/>
              </w:rPr>
            </w:pPr>
            <w:r w:rsidRPr="006F4F9E">
              <w:rPr>
                <w:sz w:val="20"/>
                <w:szCs w:val="20"/>
              </w:rPr>
              <w:t>121,41</w:t>
            </w:r>
          </w:p>
        </w:tc>
        <w:tc>
          <w:tcPr>
            <w:tcW w:w="1143" w:type="dxa"/>
            <w:tcBorders>
              <w:top w:val="nil"/>
              <w:left w:val="nil"/>
              <w:bottom w:val="nil"/>
              <w:right w:val="nil"/>
            </w:tcBorders>
            <w:noWrap/>
            <w:vAlign w:val="bottom"/>
            <w:hideMark/>
          </w:tcPr>
          <w:p w14:paraId="20105989" w14:textId="77777777" w:rsidR="006F4F9E" w:rsidRPr="006F4F9E" w:rsidRDefault="006F4F9E" w:rsidP="006F4F9E">
            <w:pPr>
              <w:jc w:val="right"/>
              <w:rPr>
                <w:sz w:val="20"/>
                <w:szCs w:val="20"/>
              </w:rPr>
            </w:pPr>
          </w:p>
        </w:tc>
      </w:tr>
      <w:tr w:rsidR="006F4F9E" w:rsidRPr="006F4F9E" w14:paraId="2A55AE4D" w14:textId="77777777" w:rsidTr="006F4F9E">
        <w:trPr>
          <w:trHeight w:val="300"/>
        </w:trPr>
        <w:tc>
          <w:tcPr>
            <w:tcW w:w="958" w:type="dxa"/>
            <w:tcBorders>
              <w:top w:val="nil"/>
              <w:left w:val="nil"/>
              <w:bottom w:val="nil"/>
              <w:right w:val="nil"/>
            </w:tcBorders>
            <w:noWrap/>
            <w:vAlign w:val="bottom"/>
            <w:hideMark/>
          </w:tcPr>
          <w:p w14:paraId="0B3909C5" w14:textId="77777777" w:rsidR="006F4F9E" w:rsidRPr="006F4F9E" w:rsidRDefault="006F4F9E" w:rsidP="006F4F9E">
            <w:pPr>
              <w:rPr>
                <w:sz w:val="20"/>
                <w:szCs w:val="20"/>
              </w:rPr>
            </w:pPr>
            <w:r w:rsidRPr="006F4F9E">
              <w:rPr>
                <w:sz w:val="20"/>
                <w:szCs w:val="20"/>
              </w:rPr>
              <w:t>6429</w:t>
            </w:r>
          </w:p>
        </w:tc>
        <w:tc>
          <w:tcPr>
            <w:tcW w:w="5367" w:type="dxa"/>
            <w:tcBorders>
              <w:top w:val="nil"/>
              <w:left w:val="nil"/>
              <w:bottom w:val="nil"/>
              <w:right w:val="nil"/>
            </w:tcBorders>
            <w:vAlign w:val="bottom"/>
            <w:hideMark/>
          </w:tcPr>
          <w:p w14:paraId="263871E8" w14:textId="77777777" w:rsidR="006F4F9E" w:rsidRPr="006F4F9E" w:rsidRDefault="006F4F9E" w:rsidP="006F4F9E">
            <w:pPr>
              <w:rPr>
                <w:sz w:val="20"/>
                <w:szCs w:val="20"/>
              </w:rPr>
            </w:pPr>
            <w:r w:rsidRPr="006F4F9E">
              <w:rPr>
                <w:sz w:val="20"/>
                <w:szCs w:val="20"/>
              </w:rPr>
              <w:t>Ostali prihodi od nefinancijske imovine</w:t>
            </w:r>
          </w:p>
        </w:tc>
        <w:tc>
          <w:tcPr>
            <w:tcW w:w="1472" w:type="dxa"/>
            <w:tcBorders>
              <w:top w:val="nil"/>
              <w:left w:val="nil"/>
              <w:bottom w:val="nil"/>
              <w:right w:val="nil"/>
            </w:tcBorders>
            <w:noWrap/>
            <w:vAlign w:val="bottom"/>
            <w:hideMark/>
          </w:tcPr>
          <w:p w14:paraId="5E76929E" w14:textId="77777777" w:rsidR="006F4F9E" w:rsidRPr="006F4F9E" w:rsidRDefault="006F4F9E" w:rsidP="006F4F9E">
            <w:pPr>
              <w:jc w:val="right"/>
              <w:rPr>
                <w:sz w:val="20"/>
                <w:szCs w:val="20"/>
              </w:rPr>
            </w:pPr>
            <w:r w:rsidRPr="006F4F9E">
              <w:rPr>
                <w:sz w:val="20"/>
                <w:szCs w:val="20"/>
              </w:rPr>
              <w:t>276,37</w:t>
            </w:r>
          </w:p>
        </w:tc>
        <w:tc>
          <w:tcPr>
            <w:tcW w:w="1701" w:type="dxa"/>
            <w:tcBorders>
              <w:top w:val="nil"/>
              <w:left w:val="nil"/>
              <w:bottom w:val="nil"/>
              <w:right w:val="nil"/>
            </w:tcBorders>
            <w:noWrap/>
            <w:vAlign w:val="bottom"/>
            <w:hideMark/>
          </w:tcPr>
          <w:p w14:paraId="05E3A03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88688F8" w14:textId="77777777" w:rsidR="006F4F9E" w:rsidRPr="006F4F9E" w:rsidRDefault="006F4F9E" w:rsidP="006F4F9E">
            <w:pPr>
              <w:jc w:val="right"/>
              <w:rPr>
                <w:sz w:val="20"/>
                <w:szCs w:val="20"/>
              </w:rPr>
            </w:pPr>
            <w:r w:rsidRPr="006F4F9E">
              <w:rPr>
                <w:sz w:val="20"/>
                <w:szCs w:val="20"/>
              </w:rPr>
              <w:t>143,84</w:t>
            </w:r>
          </w:p>
        </w:tc>
        <w:tc>
          <w:tcPr>
            <w:tcW w:w="1266" w:type="dxa"/>
            <w:tcBorders>
              <w:top w:val="nil"/>
              <w:left w:val="nil"/>
              <w:bottom w:val="nil"/>
              <w:right w:val="nil"/>
            </w:tcBorders>
            <w:noWrap/>
            <w:vAlign w:val="bottom"/>
            <w:hideMark/>
          </w:tcPr>
          <w:p w14:paraId="2C4158E7" w14:textId="77777777" w:rsidR="006F4F9E" w:rsidRPr="006F4F9E" w:rsidRDefault="006F4F9E" w:rsidP="006F4F9E">
            <w:pPr>
              <w:jc w:val="right"/>
              <w:rPr>
                <w:sz w:val="20"/>
                <w:szCs w:val="20"/>
              </w:rPr>
            </w:pPr>
            <w:r w:rsidRPr="006F4F9E">
              <w:rPr>
                <w:sz w:val="20"/>
                <w:szCs w:val="20"/>
              </w:rPr>
              <w:t>52,05</w:t>
            </w:r>
          </w:p>
        </w:tc>
        <w:tc>
          <w:tcPr>
            <w:tcW w:w="1143" w:type="dxa"/>
            <w:tcBorders>
              <w:top w:val="nil"/>
              <w:left w:val="nil"/>
              <w:bottom w:val="nil"/>
              <w:right w:val="nil"/>
            </w:tcBorders>
            <w:noWrap/>
            <w:vAlign w:val="bottom"/>
            <w:hideMark/>
          </w:tcPr>
          <w:p w14:paraId="61FC6258" w14:textId="77777777" w:rsidR="006F4F9E" w:rsidRPr="006F4F9E" w:rsidRDefault="006F4F9E" w:rsidP="006F4F9E">
            <w:pPr>
              <w:jc w:val="right"/>
              <w:rPr>
                <w:sz w:val="20"/>
                <w:szCs w:val="20"/>
              </w:rPr>
            </w:pPr>
          </w:p>
        </w:tc>
      </w:tr>
      <w:tr w:rsidR="006F4F9E" w:rsidRPr="006F4F9E" w14:paraId="26E4FD2D" w14:textId="77777777" w:rsidTr="006F4F9E">
        <w:trPr>
          <w:trHeight w:val="300"/>
        </w:trPr>
        <w:tc>
          <w:tcPr>
            <w:tcW w:w="958" w:type="dxa"/>
            <w:tcBorders>
              <w:top w:val="nil"/>
              <w:left w:val="nil"/>
              <w:bottom w:val="nil"/>
              <w:right w:val="nil"/>
            </w:tcBorders>
            <w:vAlign w:val="bottom"/>
            <w:hideMark/>
          </w:tcPr>
          <w:p w14:paraId="340C7BC4" w14:textId="77777777" w:rsidR="006F4F9E" w:rsidRPr="006F4F9E" w:rsidRDefault="006F4F9E" w:rsidP="006F4F9E">
            <w:pPr>
              <w:rPr>
                <w:sz w:val="20"/>
                <w:szCs w:val="20"/>
              </w:rPr>
            </w:pPr>
            <w:r w:rsidRPr="006F4F9E">
              <w:rPr>
                <w:sz w:val="20"/>
                <w:szCs w:val="20"/>
              </w:rPr>
              <w:t>643</w:t>
            </w:r>
          </w:p>
        </w:tc>
        <w:tc>
          <w:tcPr>
            <w:tcW w:w="5367" w:type="dxa"/>
            <w:tcBorders>
              <w:top w:val="nil"/>
              <w:left w:val="nil"/>
              <w:bottom w:val="nil"/>
              <w:right w:val="nil"/>
            </w:tcBorders>
            <w:vAlign w:val="bottom"/>
            <w:hideMark/>
          </w:tcPr>
          <w:p w14:paraId="5DF4E618" w14:textId="77777777" w:rsidR="006F4F9E" w:rsidRPr="006F4F9E" w:rsidRDefault="006F4F9E" w:rsidP="006F4F9E">
            <w:pPr>
              <w:rPr>
                <w:sz w:val="20"/>
                <w:szCs w:val="20"/>
              </w:rPr>
            </w:pPr>
            <w:r w:rsidRPr="006F4F9E">
              <w:rPr>
                <w:sz w:val="20"/>
                <w:szCs w:val="20"/>
              </w:rPr>
              <w:t>Prihodi od kamata na dane zajmove</w:t>
            </w:r>
          </w:p>
        </w:tc>
        <w:tc>
          <w:tcPr>
            <w:tcW w:w="1472" w:type="dxa"/>
            <w:tcBorders>
              <w:top w:val="nil"/>
              <w:left w:val="nil"/>
              <w:bottom w:val="nil"/>
              <w:right w:val="nil"/>
            </w:tcBorders>
            <w:noWrap/>
            <w:vAlign w:val="bottom"/>
            <w:hideMark/>
          </w:tcPr>
          <w:p w14:paraId="172C0309" w14:textId="77777777" w:rsidR="006F4F9E" w:rsidRPr="006F4F9E" w:rsidRDefault="006F4F9E" w:rsidP="006F4F9E">
            <w:pPr>
              <w:jc w:val="right"/>
              <w:rPr>
                <w:sz w:val="20"/>
                <w:szCs w:val="20"/>
              </w:rPr>
            </w:pPr>
            <w:r w:rsidRPr="006F4F9E">
              <w:rPr>
                <w:sz w:val="20"/>
                <w:szCs w:val="20"/>
              </w:rPr>
              <w:t>2.625,00</w:t>
            </w:r>
          </w:p>
        </w:tc>
        <w:tc>
          <w:tcPr>
            <w:tcW w:w="1701" w:type="dxa"/>
            <w:tcBorders>
              <w:top w:val="nil"/>
              <w:left w:val="nil"/>
              <w:bottom w:val="nil"/>
              <w:right w:val="nil"/>
            </w:tcBorders>
            <w:noWrap/>
            <w:vAlign w:val="bottom"/>
            <w:hideMark/>
          </w:tcPr>
          <w:p w14:paraId="0E7D1B5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08F368A" w14:textId="77777777" w:rsidR="006F4F9E" w:rsidRPr="006F4F9E" w:rsidRDefault="006F4F9E" w:rsidP="006F4F9E">
            <w:pPr>
              <w:jc w:val="right"/>
              <w:rPr>
                <w:sz w:val="20"/>
                <w:szCs w:val="20"/>
              </w:rPr>
            </w:pPr>
            <w:r w:rsidRPr="006F4F9E">
              <w:rPr>
                <w:sz w:val="20"/>
                <w:szCs w:val="20"/>
              </w:rPr>
              <w:t>3.109,82</w:t>
            </w:r>
          </w:p>
        </w:tc>
        <w:tc>
          <w:tcPr>
            <w:tcW w:w="1266" w:type="dxa"/>
            <w:tcBorders>
              <w:top w:val="nil"/>
              <w:left w:val="nil"/>
              <w:bottom w:val="nil"/>
              <w:right w:val="nil"/>
            </w:tcBorders>
            <w:noWrap/>
            <w:vAlign w:val="bottom"/>
            <w:hideMark/>
          </w:tcPr>
          <w:p w14:paraId="412C4D16" w14:textId="77777777" w:rsidR="006F4F9E" w:rsidRPr="006F4F9E" w:rsidRDefault="006F4F9E" w:rsidP="006F4F9E">
            <w:pPr>
              <w:jc w:val="right"/>
              <w:rPr>
                <w:sz w:val="20"/>
                <w:szCs w:val="20"/>
              </w:rPr>
            </w:pPr>
            <w:r w:rsidRPr="006F4F9E">
              <w:rPr>
                <w:sz w:val="20"/>
                <w:szCs w:val="20"/>
              </w:rPr>
              <w:t>118,47</w:t>
            </w:r>
          </w:p>
        </w:tc>
        <w:tc>
          <w:tcPr>
            <w:tcW w:w="1143" w:type="dxa"/>
            <w:tcBorders>
              <w:top w:val="nil"/>
              <w:left w:val="nil"/>
              <w:bottom w:val="nil"/>
              <w:right w:val="nil"/>
            </w:tcBorders>
            <w:noWrap/>
            <w:vAlign w:val="bottom"/>
            <w:hideMark/>
          </w:tcPr>
          <w:p w14:paraId="5B960FB2" w14:textId="77777777" w:rsidR="006F4F9E" w:rsidRPr="006F4F9E" w:rsidRDefault="006F4F9E" w:rsidP="006F4F9E">
            <w:pPr>
              <w:jc w:val="right"/>
              <w:rPr>
                <w:sz w:val="20"/>
                <w:szCs w:val="20"/>
              </w:rPr>
            </w:pPr>
          </w:p>
        </w:tc>
      </w:tr>
      <w:tr w:rsidR="006F4F9E" w:rsidRPr="006F4F9E" w14:paraId="1D3182B9" w14:textId="77777777" w:rsidTr="006F4F9E">
        <w:trPr>
          <w:trHeight w:val="525"/>
        </w:trPr>
        <w:tc>
          <w:tcPr>
            <w:tcW w:w="958" w:type="dxa"/>
            <w:tcBorders>
              <w:top w:val="nil"/>
              <w:left w:val="nil"/>
              <w:bottom w:val="nil"/>
              <w:right w:val="nil"/>
            </w:tcBorders>
            <w:noWrap/>
            <w:vAlign w:val="bottom"/>
            <w:hideMark/>
          </w:tcPr>
          <w:p w14:paraId="39D17533" w14:textId="77777777" w:rsidR="006F4F9E" w:rsidRPr="006F4F9E" w:rsidRDefault="006F4F9E" w:rsidP="006F4F9E">
            <w:pPr>
              <w:rPr>
                <w:sz w:val="20"/>
                <w:szCs w:val="20"/>
              </w:rPr>
            </w:pPr>
            <w:r w:rsidRPr="006F4F9E">
              <w:rPr>
                <w:sz w:val="20"/>
                <w:szCs w:val="20"/>
              </w:rPr>
              <w:t>6432</w:t>
            </w:r>
          </w:p>
        </w:tc>
        <w:tc>
          <w:tcPr>
            <w:tcW w:w="5367" w:type="dxa"/>
            <w:tcBorders>
              <w:top w:val="nil"/>
              <w:left w:val="nil"/>
              <w:bottom w:val="nil"/>
              <w:right w:val="nil"/>
            </w:tcBorders>
            <w:vAlign w:val="bottom"/>
            <w:hideMark/>
          </w:tcPr>
          <w:p w14:paraId="3389F4CD" w14:textId="77777777" w:rsidR="006F4F9E" w:rsidRPr="006F4F9E" w:rsidRDefault="006F4F9E" w:rsidP="006F4F9E">
            <w:pPr>
              <w:rPr>
                <w:sz w:val="20"/>
                <w:szCs w:val="20"/>
              </w:rPr>
            </w:pPr>
            <w:r w:rsidRPr="006F4F9E">
              <w:rPr>
                <w:sz w:val="20"/>
                <w:szCs w:val="20"/>
              </w:rPr>
              <w:t>Prihodi od kamata na dane zajmove neprofitnim organizacijama, građanima i kućanstvima</w:t>
            </w:r>
          </w:p>
        </w:tc>
        <w:tc>
          <w:tcPr>
            <w:tcW w:w="1472" w:type="dxa"/>
            <w:tcBorders>
              <w:top w:val="nil"/>
              <w:left w:val="nil"/>
              <w:bottom w:val="nil"/>
              <w:right w:val="nil"/>
            </w:tcBorders>
            <w:noWrap/>
            <w:vAlign w:val="bottom"/>
            <w:hideMark/>
          </w:tcPr>
          <w:p w14:paraId="4E813D0E" w14:textId="77777777" w:rsidR="006F4F9E" w:rsidRPr="006F4F9E" w:rsidRDefault="006F4F9E" w:rsidP="006F4F9E">
            <w:pPr>
              <w:jc w:val="right"/>
              <w:rPr>
                <w:sz w:val="20"/>
                <w:szCs w:val="20"/>
              </w:rPr>
            </w:pPr>
            <w:r w:rsidRPr="006F4F9E">
              <w:rPr>
                <w:sz w:val="20"/>
                <w:szCs w:val="20"/>
              </w:rPr>
              <w:t>2.625,00</w:t>
            </w:r>
          </w:p>
        </w:tc>
        <w:tc>
          <w:tcPr>
            <w:tcW w:w="1701" w:type="dxa"/>
            <w:tcBorders>
              <w:top w:val="nil"/>
              <w:left w:val="nil"/>
              <w:bottom w:val="nil"/>
              <w:right w:val="nil"/>
            </w:tcBorders>
            <w:noWrap/>
            <w:vAlign w:val="bottom"/>
            <w:hideMark/>
          </w:tcPr>
          <w:p w14:paraId="4F102118"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8D27BD9" w14:textId="77777777" w:rsidR="006F4F9E" w:rsidRPr="006F4F9E" w:rsidRDefault="006F4F9E" w:rsidP="006F4F9E">
            <w:pPr>
              <w:jc w:val="right"/>
              <w:rPr>
                <w:sz w:val="20"/>
                <w:szCs w:val="20"/>
              </w:rPr>
            </w:pPr>
            <w:r w:rsidRPr="006F4F9E">
              <w:rPr>
                <w:sz w:val="20"/>
                <w:szCs w:val="20"/>
              </w:rPr>
              <w:t>3.109,82</w:t>
            </w:r>
          </w:p>
        </w:tc>
        <w:tc>
          <w:tcPr>
            <w:tcW w:w="1266" w:type="dxa"/>
            <w:tcBorders>
              <w:top w:val="nil"/>
              <w:left w:val="nil"/>
              <w:bottom w:val="nil"/>
              <w:right w:val="nil"/>
            </w:tcBorders>
            <w:noWrap/>
            <w:vAlign w:val="bottom"/>
            <w:hideMark/>
          </w:tcPr>
          <w:p w14:paraId="7DE5FD68" w14:textId="77777777" w:rsidR="006F4F9E" w:rsidRPr="006F4F9E" w:rsidRDefault="006F4F9E" w:rsidP="006F4F9E">
            <w:pPr>
              <w:jc w:val="right"/>
              <w:rPr>
                <w:sz w:val="20"/>
                <w:szCs w:val="20"/>
              </w:rPr>
            </w:pPr>
            <w:r w:rsidRPr="006F4F9E">
              <w:rPr>
                <w:sz w:val="20"/>
                <w:szCs w:val="20"/>
              </w:rPr>
              <w:t>118,47</w:t>
            </w:r>
          </w:p>
        </w:tc>
        <w:tc>
          <w:tcPr>
            <w:tcW w:w="1143" w:type="dxa"/>
            <w:tcBorders>
              <w:top w:val="nil"/>
              <w:left w:val="nil"/>
              <w:bottom w:val="nil"/>
              <w:right w:val="nil"/>
            </w:tcBorders>
            <w:noWrap/>
            <w:vAlign w:val="bottom"/>
            <w:hideMark/>
          </w:tcPr>
          <w:p w14:paraId="7B378D37" w14:textId="77777777" w:rsidR="006F4F9E" w:rsidRPr="006F4F9E" w:rsidRDefault="006F4F9E" w:rsidP="006F4F9E">
            <w:pPr>
              <w:jc w:val="right"/>
              <w:rPr>
                <w:sz w:val="20"/>
                <w:szCs w:val="20"/>
              </w:rPr>
            </w:pPr>
          </w:p>
        </w:tc>
      </w:tr>
      <w:tr w:rsidR="006F4F9E" w:rsidRPr="006F4F9E" w14:paraId="20A02225" w14:textId="77777777" w:rsidTr="006F4F9E">
        <w:trPr>
          <w:trHeight w:val="525"/>
        </w:trPr>
        <w:tc>
          <w:tcPr>
            <w:tcW w:w="958" w:type="dxa"/>
            <w:tcBorders>
              <w:top w:val="nil"/>
              <w:left w:val="nil"/>
              <w:bottom w:val="nil"/>
              <w:right w:val="nil"/>
            </w:tcBorders>
            <w:vAlign w:val="bottom"/>
            <w:hideMark/>
          </w:tcPr>
          <w:p w14:paraId="0F70C3E8" w14:textId="77777777" w:rsidR="006F4F9E" w:rsidRPr="006F4F9E" w:rsidRDefault="006F4F9E" w:rsidP="006F4F9E">
            <w:pPr>
              <w:rPr>
                <w:b/>
                <w:bCs/>
                <w:sz w:val="20"/>
                <w:szCs w:val="20"/>
              </w:rPr>
            </w:pPr>
            <w:r w:rsidRPr="006F4F9E">
              <w:rPr>
                <w:b/>
                <w:bCs/>
                <w:sz w:val="20"/>
                <w:szCs w:val="20"/>
              </w:rPr>
              <w:t>65</w:t>
            </w:r>
          </w:p>
        </w:tc>
        <w:tc>
          <w:tcPr>
            <w:tcW w:w="5367" w:type="dxa"/>
            <w:tcBorders>
              <w:top w:val="nil"/>
              <w:left w:val="nil"/>
              <w:bottom w:val="nil"/>
              <w:right w:val="nil"/>
            </w:tcBorders>
            <w:vAlign w:val="bottom"/>
            <w:hideMark/>
          </w:tcPr>
          <w:p w14:paraId="741866CE" w14:textId="77777777" w:rsidR="006F4F9E" w:rsidRPr="006F4F9E" w:rsidRDefault="006F4F9E" w:rsidP="006F4F9E">
            <w:pPr>
              <w:rPr>
                <w:b/>
                <w:bCs/>
                <w:sz w:val="20"/>
                <w:szCs w:val="20"/>
              </w:rPr>
            </w:pPr>
            <w:r w:rsidRPr="006F4F9E">
              <w:rPr>
                <w:b/>
                <w:bCs/>
                <w:sz w:val="20"/>
                <w:szCs w:val="20"/>
              </w:rPr>
              <w:t>Prihodi od upravnih i administrativnih pristojbi, pristojbi po posebnim propisima i naknada</w:t>
            </w:r>
          </w:p>
        </w:tc>
        <w:tc>
          <w:tcPr>
            <w:tcW w:w="1472" w:type="dxa"/>
            <w:tcBorders>
              <w:top w:val="nil"/>
              <w:left w:val="nil"/>
              <w:bottom w:val="nil"/>
              <w:right w:val="nil"/>
            </w:tcBorders>
            <w:noWrap/>
            <w:vAlign w:val="bottom"/>
            <w:hideMark/>
          </w:tcPr>
          <w:p w14:paraId="672CF0A2" w14:textId="77777777" w:rsidR="006F4F9E" w:rsidRPr="006F4F9E" w:rsidRDefault="006F4F9E" w:rsidP="006F4F9E">
            <w:pPr>
              <w:jc w:val="right"/>
              <w:rPr>
                <w:b/>
                <w:bCs/>
                <w:sz w:val="20"/>
                <w:szCs w:val="20"/>
              </w:rPr>
            </w:pPr>
            <w:r w:rsidRPr="006F4F9E">
              <w:rPr>
                <w:b/>
                <w:bCs/>
                <w:sz w:val="20"/>
                <w:szCs w:val="20"/>
              </w:rPr>
              <w:t>728.992,90</w:t>
            </w:r>
          </w:p>
        </w:tc>
        <w:tc>
          <w:tcPr>
            <w:tcW w:w="1701" w:type="dxa"/>
            <w:tcBorders>
              <w:top w:val="nil"/>
              <w:left w:val="nil"/>
              <w:bottom w:val="nil"/>
              <w:right w:val="nil"/>
            </w:tcBorders>
            <w:noWrap/>
            <w:vAlign w:val="bottom"/>
            <w:hideMark/>
          </w:tcPr>
          <w:p w14:paraId="4218642C" w14:textId="77777777" w:rsidR="006F4F9E" w:rsidRPr="006F4F9E" w:rsidRDefault="006F4F9E" w:rsidP="006F4F9E">
            <w:pPr>
              <w:jc w:val="right"/>
              <w:rPr>
                <w:b/>
                <w:bCs/>
                <w:sz w:val="20"/>
                <w:szCs w:val="20"/>
              </w:rPr>
            </w:pPr>
            <w:r w:rsidRPr="006F4F9E">
              <w:rPr>
                <w:b/>
                <w:bCs/>
                <w:sz w:val="20"/>
                <w:szCs w:val="20"/>
              </w:rPr>
              <w:t>2.389.900,00</w:t>
            </w:r>
          </w:p>
        </w:tc>
        <w:tc>
          <w:tcPr>
            <w:tcW w:w="1701" w:type="dxa"/>
            <w:tcBorders>
              <w:top w:val="nil"/>
              <w:left w:val="nil"/>
              <w:bottom w:val="nil"/>
              <w:right w:val="nil"/>
            </w:tcBorders>
            <w:noWrap/>
            <w:vAlign w:val="bottom"/>
            <w:hideMark/>
          </w:tcPr>
          <w:p w14:paraId="3CC7C659" w14:textId="77777777" w:rsidR="006F4F9E" w:rsidRPr="006F4F9E" w:rsidRDefault="006F4F9E" w:rsidP="006F4F9E">
            <w:pPr>
              <w:jc w:val="right"/>
              <w:rPr>
                <w:b/>
                <w:bCs/>
                <w:sz w:val="20"/>
                <w:szCs w:val="20"/>
              </w:rPr>
            </w:pPr>
            <w:r w:rsidRPr="006F4F9E">
              <w:rPr>
                <w:b/>
                <w:bCs/>
                <w:sz w:val="20"/>
                <w:szCs w:val="20"/>
              </w:rPr>
              <w:t>866.225,30</w:t>
            </w:r>
          </w:p>
        </w:tc>
        <w:tc>
          <w:tcPr>
            <w:tcW w:w="1266" w:type="dxa"/>
            <w:tcBorders>
              <w:top w:val="nil"/>
              <w:left w:val="nil"/>
              <w:bottom w:val="nil"/>
              <w:right w:val="nil"/>
            </w:tcBorders>
            <w:noWrap/>
            <w:vAlign w:val="bottom"/>
            <w:hideMark/>
          </w:tcPr>
          <w:p w14:paraId="5711206B" w14:textId="77777777" w:rsidR="006F4F9E" w:rsidRPr="006F4F9E" w:rsidRDefault="006F4F9E" w:rsidP="006F4F9E">
            <w:pPr>
              <w:jc w:val="right"/>
              <w:rPr>
                <w:b/>
                <w:bCs/>
                <w:sz w:val="20"/>
                <w:szCs w:val="20"/>
              </w:rPr>
            </w:pPr>
            <w:r w:rsidRPr="006F4F9E">
              <w:rPr>
                <w:b/>
                <w:bCs/>
                <w:sz w:val="20"/>
                <w:szCs w:val="20"/>
              </w:rPr>
              <w:t>118,82</w:t>
            </w:r>
          </w:p>
        </w:tc>
        <w:tc>
          <w:tcPr>
            <w:tcW w:w="1143" w:type="dxa"/>
            <w:tcBorders>
              <w:top w:val="nil"/>
              <w:left w:val="nil"/>
              <w:bottom w:val="nil"/>
              <w:right w:val="nil"/>
            </w:tcBorders>
            <w:noWrap/>
            <w:vAlign w:val="bottom"/>
            <w:hideMark/>
          </w:tcPr>
          <w:p w14:paraId="47158BC7" w14:textId="77777777" w:rsidR="006F4F9E" w:rsidRPr="006F4F9E" w:rsidRDefault="006F4F9E" w:rsidP="006F4F9E">
            <w:pPr>
              <w:jc w:val="right"/>
              <w:rPr>
                <w:b/>
                <w:bCs/>
                <w:sz w:val="20"/>
                <w:szCs w:val="20"/>
              </w:rPr>
            </w:pPr>
            <w:r w:rsidRPr="006F4F9E">
              <w:rPr>
                <w:b/>
                <w:bCs/>
                <w:sz w:val="20"/>
                <w:szCs w:val="20"/>
              </w:rPr>
              <w:t>36,25</w:t>
            </w:r>
          </w:p>
        </w:tc>
      </w:tr>
      <w:tr w:rsidR="006F4F9E" w:rsidRPr="006F4F9E" w14:paraId="4870DD11" w14:textId="77777777" w:rsidTr="006F4F9E">
        <w:trPr>
          <w:trHeight w:val="300"/>
        </w:trPr>
        <w:tc>
          <w:tcPr>
            <w:tcW w:w="958" w:type="dxa"/>
            <w:tcBorders>
              <w:top w:val="nil"/>
              <w:left w:val="nil"/>
              <w:bottom w:val="nil"/>
              <w:right w:val="nil"/>
            </w:tcBorders>
            <w:vAlign w:val="bottom"/>
            <w:hideMark/>
          </w:tcPr>
          <w:p w14:paraId="3A4A988B" w14:textId="77777777" w:rsidR="006F4F9E" w:rsidRPr="006F4F9E" w:rsidRDefault="006F4F9E" w:rsidP="006F4F9E">
            <w:pPr>
              <w:rPr>
                <w:sz w:val="20"/>
                <w:szCs w:val="20"/>
              </w:rPr>
            </w:pPr>
            <w:r w:rsidRPr="006F4F9E">
              <w:rPr>
                <w:sz w:val="20"/>
                <w:szCs w:val="20"/>
              </w:rPr>
              <w:lastRenderedPageBreak/>
              <w:t>651</w:t>
            </w:r>
          </w:p>
        </w:tc>
        <w:tc>
          <w:tcPr>
            <w:tcW w:w="5367" w:type="dxa"/>
            <w:tcBorders>
              <w:top w:val="nil"/>
              <w:left w:val="nil"/>
              <w:bottom w:val="nil"/>
              <w:right w:val="nil"/>
            </w:tcBorders>
            <w:vAlign w:val="bottom"/>
            <w:hideMark/>
          </w:tcPr>
          <w:p w14:paraId="5ACAE1B0" w14:textId="77777777" w:rsidR="006F4F9E" w:rsidRPr="006F4F9E" w:rsidRDefault="006F4F9E" w:rsidP="006F4F9E">
            <w:pPr>
              <w:rPr>
                <w:sz w:val="20"/>
                <w:szCs w:val="20"/>
              </w:rPr>
            </w:pPr>
            <w:r w:rsidRPr="006F4F9E">
              <w:rPr>
                <w:sz w:val="20"/>
                <w:szCs w:val="20"/>
              </w:rPr>
              <w:t>Upravne i administrativne pristojbe</w:t>
            </w:r>
          </w:p>
        </w:tc>
        <w:tc>
          <w:tcPr>
            <w:tcW w:w="1472" w:type="dxa"/>
            <w:tcBorders>
              <w:top w:val="nil"/>
              <w:left w:val="nil"/>
              <w:bottom w:val="nil"/>
              <w:right w:val="nil"/>
            </w:tcBorders>
            <w:noWrap/>
            <w:vAlign w:val="bottom"/>
            <w:hideMark/>
          </w:tcPr>
          <w:p w14:paraId="34410AEF" w14:textId="77777777" w:rsidR="006F4F9E" w:rsidRPr="006F4F9E" w:rsidRDefault="006F4F9E" w:rsidP="006F4F9E">
            <w:pPr>
              <w:jc w:val="right"/>
              <w:rPr>
                <w:sz w:val="20"/>
                <w:szCs w:val="20"/>
              </w:rPr>
            </w:pPr>
            <w:r w:rsidRPr="006F4F9E">
              <w:rPr>
                <w:sz w:val="20"/>
                <w:szCs w:val="20"/>
              </w:rPr>
              <w:t>26.244,21</w:t>
            </w:r>
          </w:p>
        </w:tc>
        <w:tc>
          <w:tcPr>
            <w:tcW w:w="1701" w:type="dxa"/>
            <w:tcBorders>
              <w:top w:val="nil"/>
              <w:left w:val="nil"/>
              <w:bottom w:val="nil"/>
              <w:right w:val="nil"/>
            </w:tcBorders>
            <w:noWrap/>
            <w:vAlign w:val="bottom"/>
            <w:hideMark/>
          </w:tcPr>
          <w:p w14:paraId="3E4D3F2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47D7EB6" w14:textId="77777777" w:rsidR="006F4F9E" w:rsidRPr="006F4F9E" w:rsidRDefault="006F4F9E" w:rsidP="006F4F9E">
            <w:pPr>
              <w:jc w:val="right"/>
              <w:rPr>
                <w:sz w:val="20"/>
                <w:szCs w:val="20"/>
              </w:rPr>
            </w:pPr>
            <w:r w:rsidRPr="006F4F9E">
              <w:rPr>
                <w:sz w:val="20"/>
                <w:szCs w:val="20"/>
              </w:rPr>
              <w:t>16.051,02</w:t>
            </w:r>
          </w:p>
        </w:tc>
        <w:tc>
          <w:tcPr>
            <w:tcW w:w="1266" w:type="dxa"/>
            <w:tcBorders>
              <w:top w:val="nil"/>
              <w:left w:val="nil"/>
              <w:bottom w:val="nil"/>
              <w:right w:val="nil"/>
            </w:tcBorders>
            <w:noWrap/>
            <w:vAlign w:val="bottom"/>
            <w:hideMark/>
          </w:tcPr>
          <w:p w14:paraId="4D72CC08" w14:textId="77777777" w:rsidR="006F4F9E" w:rsidRPr="006F4F9E" w:rsidRDefault="006F4F9E" w:rsidP="006F4F9E">
            <w:pPr>
              <w:jc w:val="right"/>
              <w:rPr>
                <w:sz w:val="20"/>
                <w:szCs w:val="20"/>
              </w:rPr>
            </w:pPr>
            <w:r w:rsidRPr="006F4F9E">
              <w:rPr>
                <w:sz w:val="20"/>
                <w:szCs w:val="20"/>
              </w:rPr>
              <w:t>61,16</w:t>
            </w:r>
          </w:p>
        </w:tc>
        <w:tc>
          <w:tcPr>
            <w:tcW w:w="1143" w:type="dxa"/>
            <w:tcBorders>
              <w:top w:val="nil"/>
              <w:left w:val="nil"/>
              <w:bottom w:val="nil"/>
              <w:right w:val="nil"/>
            </w:tcBorders>
            <w:noWrap/>
            <w:vAlign w:val="bottom"/>
            <w:hideMark/>
          </w:tcPr>
          <w:p w14:paraId="480A266C" w14:textId="77777777" w:rsidR="006F4F9E" w:rsidRPr="006F4F9E" w:rsidRDefault="006F4F9E" w:rsidP="006F4F9E">
            <w:pPr>
              <w:jc w:val="right"/>
              <w:rPr>
                <w:sz w:val="20"/>
                <w:szCs w:val="20"/>
              </w:rPr>
            </w:pPr>
          </w:p>
        </w:tc>
      </w:tr>
      <w:tr w:rsidR="006F4F9E" w:rsidRPr="006F4F9E" w14:paraId="3EAC92DA" w14:textId="77777777" w:rsidTr="006F4F9E">
        <w:trPr>
          <w:trHeight w:val="300"/>
        </w:trPr>
        <w:tc>
          <w:tcPr>
            <w:tcW w:w="958" w:type="dxa"/>
            <w:tcBorders>
              <w:top w:val="nil"/>
              <w:left w:val="nil"/>
              <w:bottom w:val="nil"/>
              <w:right w:val="nil"/>
            </w:tcBorders>
            <w:noWrap/>
            <w:vAlign w:val="bottom"/>
            <w:hideMark/>
          </w:tcPr>
          <w:p w14:paraId="2CDDBB3B" w14:textId="77777777" w:rsidR="006F4F9E" w:rsidRPr="006F4F9E" w:rsidRDefault="006F4F9E" w:rsidP="006F4F9E">
            <w:pPr>
              <w:rPr>
                <w:sz w:val="20"/>
                <w:szCs w:val="20"/>
              </w:rPr>
            </w:pPr>
            <w:r w:rsidRPr="006F4F9E">
              <w:rPr>
                <w:sz w:val="20"/>
                <w:szCs w:val="20"/>
              </w:rPr>
              <w:t>6512</w:t>
            </w:r>
          </w:p>
        </w:tc>
        <w:tc>
          <w:tcPr>
            <w:tcW w:w="5367" w:type="dxa"/>
            <w:tcBorders>
              <w:top w:val="nil"/>
              <w:left w:val="nil"/>
              <w:bottom w:val="nil"/>
              <w:right w:val="nil"/>
            </w:tcBorders>
            <w:vAlign w:val="bottom"/>
            <w:hideMark/>
          </w:tcPr>
          <w:p w14:paraId="5164890B" w14:textId="77777777" w:rsidR="006F4F9E" w:rsidRPr="006F4F9E" w:rsidRDefault="006F4F9E" w:rsidP="006F4F9E">
            <w:pPr>
              <w:rPr>
                <w:sz w:val="20"/>
                <w:szCs w:val="20"/>
              </w:rPr>
            </w:pPr>
            <w:r w:rsidRPr="006F4F9E">
              <w:rPr>
                <w:sz w:val="20"/>
                <w:szCs w:val="20"/>
              </w:rPr>
              <w:t>Županijske, gradske i općinske pristojbe i naknade</w:t>
            </w:r>
          </w:p>
        </w:tc>
        <w:tc>
          <w:tcPr>
            <w:tcW w:w="1472" w:type="dxa"/>
            <w:tcBorders>
              <w:top w:val="nil"/>
              <w:left w:val="nil"/>
              <w:bottom w:val="nil"/>
              <w:right w:val="nil"/>
            </w:tcBorders>
            <w:noWrap/>
            <w:vAlign w:val="bottom"/>
            <w:hideMark/>
          </w:tcPr>
          <w:p w14:paraId="18EA5732" w14:textId="77777777" w:rsidR="006F4F9E" w:rsidRPr="006F4F9E" w:rsidRDefault="006F4F9E" w:rsidP="006F4F9E">
            <w:pPr>
              <w:jc w:val="right"/>
              <w:rPr>
                <w:sz w:val="20"/>
                <w:szCs w:val="20"/>
              </w:rPr>
            </w:pPr>
            <w:r w:rsidRPr="006F4F9E">
              <w:rPr>
                <w:sz w:val="20"/>
                <w:szCs w:val="20"/>
              </w:rPr>
              <w:t>11.141,69</w:t>
            </w:r>
          </w:p>
        </w:tc>
        <w:tc>
          <w:tcPr>
            <w:tcW w:w="1701" w:type="dxa"/>
            <w:tcBorders>
              <w:top w:val="nil"/>
              <w:left w:val="nil"/>
              <w:bottom w:val="nil"/>
              <w:right w:val="nil"/>
            </w:tcBorders>
            <w:noWrap/>
            <w:vAlign w:val="bottom"/>
            <w:hideMark/>
          </w:tcPr>
          <w:p w14:paraId="711FD7B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DA3EE1B" w14:textId="77777777" w:rsidR="006F4F9E" w:rsidRPr="006F4F9E" w:rsidRDefault="006F4F9E" w:rsidP="006F4F9E">
            <w:pPr>
              <w:jc w:val="right"/>
              <w:rPr>
                <w:sz w:val="20"/>
                <w:szCs w:val="20"/>
              </w:rPr>
            </w:pPr>
            <w:r w:rsidRPr="006F4F9E">
              <w:rPr>
                <w:sz w:val="20"/>
                <w:szCs w:val="20"/>
              </w:rPr>
              <w:t>3.774,09</w:t>
            </w:r>
          </w:p>
        </w:tc>
        <w:tc>
          <w:tcPr>
            <w:tcW w:w="1266" w:type="dxa"/>
            <w:tcBorders>
              <w:top w:val="nil"/>
              <w:left w:val="nil"/>
              <w:bottom w:val="nil"/>
              <w:right w:val="nil"/>
            </w:tcBorders>
            <w:noWrap/>
            <w:vAlign w:val="bottom"/>
            <w:hideMark/>
          </w:tcPr>
          <w:p w14:paraId="44F2859C" w14:textId="77777777" w:rsidR="006F4F9E" w:rsidRPr="006F4F9E" w:rsidRDefault="006F4F9E" w:rsidP="006F4F9E">
            <w:pPr>
              <w:jc w:val="right"/>
              <w:rPr>
                <w:sz w:val="20"/>
                <w:szCs w:val="20"/>
              </w:rPr>
            </w:pPr>
            <w:r w:rsidRPr="006F4F9E">
              <w:rPr>
                <w:sz w:val="20"/>
                <w:szCs w:val="20"/>
              </w:rPr>
              <w:t>33,87</w:t>
            </w:r>
          </w:p>
        </w:tc>
        <w:tc>
          <w:tcPr>
            <w:tcW w:w="1143" w:type="dxa"/>
            <w:tcBorders>
              <w:top w:val="nil"/>
              <w:left w:val="nil"/>
              <w:bottom w:val="nil"/>
              <w:right w:val="nil"/>
            </w:tcBorders>
            <w:noWrap/>
            <w:vAlign w:val="bottom"/>
            <w:hideMark/>
          </w:tcPr>
          <w:p w14:paraId="26FC78A1" w14:textId="77777777" w:rsidR="006F4F9E" w:rsidRPr="006F4F9E" w:rsidRDefault="006F4F9E" w:rsidP="006F4F9E">
            <w:pPr>
              <w:jc w:val="right"/>
              <w:rPr>
                <w:sz w:val="20"/>
                <w:szCs w:val="20"/>
              </w:rPr>
            </w:pPr>
          </w:p>
        </w:tc>
      </w:tr>
      <w:tr w:rsidR="006F4F9E" w:rsidRPr="006F4F9E" w14:paraId="29C7F3D7" w14:textId="77777777" w:rsidTr="006F4F9E">
        <w:trPr>
          <w:trHeight w:val="300"/>
        </w:trPr>
        <w:tc>
          <w:tcPr>
            <w:tcW w:w="958" w:type="dxa"/>
            <w:tcBorders>
              <w:top w:val="nil"/>
              <w:left w:val="nil"/>
              <w:bottom w:val="nil"/>
              <w:right w:val="nil"/>
            </w:tcBorders>
            <w:noWrap/>
            <w:vAlign w:val="bottom"/>
            <w:hideMark/>
          </w:tcPr>
          <w:p w14:paraId="7D8A9147" w14:textId="77777777" w:rsidR="006F4F9E" w:rsidRPr="006F4F9E" w:rsidRDefault="006F4F9E" w:rsidP="006F4F9E">
            <w:pPr>
              <w:rPr>
                <w:sz w:val="20"/>
                <w:szCs w:val="20"/>
              </w:rPr>
            </w:pPr>
            <w:r w:rsidRPr="006F4F9E">
              <w:rPr>
                <w:sz w:val="20"/>
                <w:szCs w:val="20"/>
              </w:rPr>
              <w:t>6513</w:t>
            </w:r>
          </w:p>
        </w:tc>
        <w:tc>
          <w:tcPr>
            <w:tcW w:w="5367" w:type="dxa"/>
            <w:tcBorders>
              <w:top w:val="nil"/>
              <w:left w:val="nil"/>
              <w:bottom w:val="nil"/>
              <w:right w:val="nil"/>
            </w:tcBorders>
            <w:vAlign w:val="bottom"/>
            <w:hideMark/>
          </w:tcPr>
          <w:p w14:paraId="47F45A10" w14:textId="77777777" w:rsidR="006F4F9E" w:rsidRPr="006F4F9E" w:rsidRDefault="006F4F9E" w:rsidP="006F4F9E">
            <w:pPr>
              <w:rPr>
                <w:sz w:val="20"/>
                <w:szCs w:val="20"/>
              </w:rPr>
            </w:pPr>
            <w:r w:rsidRPr="006F4F9E">
              <w:rPr>
                <w:sz w:val="20"/>
                <w:szCs w:val="20"/>
              </w:rPr>
              <w:t>Ostale upravne pristojbe i naknade</w:t>
            </w:r>
          </w:p>
        </w:tc>
        <w:tc>
          <w:tcPr>
            <w:tcW w:w="1472" w:type="dxa"/>
            <w:tcBorders>
              <w:top w:val="nil"/>
              <w:left w:val="nil"/>
              <w:bottom w:val="nil"/>
              <w:right w:val="nil"/>
            </w:tcBorders>
            <w:noWrap/>
            <w:vAlign w:val="bottom"/>
            <w:hideMark/>
          </w:tcPr>
          <w:p w14:paraId="042FE8AA" w14:textId="77777777" w:rsidR="006F4F9E" w:rsidRPr="006F4F9E" w:rsidRDefault="006F4F9E" w:rsidP="006F4F9E">
            <w:pPr>
              <w:jc w:val="right"/>
              <w:rPr>
                <w:sz w:val="20"/>
                <w:szCs w:val="20"/>
              </w:rPr>
            </w:pPr>
            <w:r w:rsidRPr="006F4F9E">
              <w:rPr>
                <w:sz w:val="20"/>
                <w:szCs w:val="20"/>
              </w:rPr>
              <w:t>122,51</w:t>
            </w:r>
          </w:p>
        </w:tc>
        <w:tc>
          <w:tcPr>
            <w:tcW w:w="1701" w:type="dxa"/>
            <w:tcBorders>
              <w:top w:val="nil"/>
              <w:left w:val="nil"/>
              <w:bottom w:val="nil"/>
              <w:right w:val="nil"/>
            </w:tcBorders>
            <w:noWrap/>
            <w:vAlign w:val="bottom"/>
            <w:hideMark/>
          </w:tcPr>
          <w:p w14:paraId="3CFD74D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278F11D" w14:textId="77777777" w:rsidR="006F4F9E" w:rsidRPr="006F4F9E" w:rsidRDefault="006F4F9E" w:rsidP="006F4F9E">
            <w:pPr>
              <w:jc w:val="right"/>
              <w:rPr>
                <w:sz w:val="20"/>
                <w:szCs w:val="20"/>
              </w:rPr>
            </w:pPr>
            <w:r w:rsidRPr="006F4F9E">
              <w:rPr>
                <w:sz w:val="20"/>
                <w:szCs w:val="20"/>
              </w:rPr>
              <w:t>18,14</w:t>
            </w:r>
          </w:p>
        </w:tc>
        <w:tc>
          <w:tcPr>
            <w:tcW w:w="1266" w:type="dxa"/>
            <w:tcBorders>
              <w:top w:val="nil"/>
              <w:left w:val="nil"/>
              <w:bottom w:val="nil"/>
              <w:right w:val="nil"/>
            </w:tcBorders>
            <w:noWrap/>
            <w:vAlign w:val="bottom"/>
            <w:hideMark/>
          </w:tcPr>
          <w:p w14:paraId="54C6D387" w14:textId="77777777" w:rsidR="006F4F9E" w:rsidRPr="006F4F9E" w:rsidRDefault="006F4F9E" w:rsidP="006F4F9E">
            <w:pPr>
              <w:jc w:val="right"/>
              <w:rPr>
                <w:sz w:val="20"/>
                <w:szCs w:val="20"/>
              </w:rPr>
            </w:pPr>
            <w:r w:rsidRPr="006F4F9E">
              <w:rPr>
                <w:sz w:val="20"/>
                <w:szCs w:val="20"/>
              </w:rPr>
              <w:t>14,81</w:t>
            </w:r>
          </w:p>
        </w:tc>
        <w:tc>
          <w:tcPr>
            <w:tcW w:w="1143" w:type="dxa"/>
            <w:tcBorders>
              <w:top w:val="nil"/>
              <w:left w:val="nil"/>
              <w:bottom w:val="nil"/>
              <w:right w:val="nil"/>
            </w:tcBorders>
            <w:noWrap/>
            <w:vAlign w:val="bottom"/>
            <w:hideMark/>
          </w:tcPr>
          <w:p w14:paraId="6AADD4C2" w14:textId="77777777" w:rsidR="006F4F9E" w:rsidRPr="006F4F9E" w:rsidRDefault="006F4F9E" w:rsidP="006F4F9E">
            <w:pPr>
              <w:jc w:val="right"/>
              <w:rPr>
                <w:sz w:val="20"/>
                <w:szCs w:val="20"/>
              </w:rPr>
            </w:pPr>
          </w:p>
        </w:tc>
      </w:tr>
      <w:tr w:rsidR="006F4F9E" w:rsidRPr="006F4F9E" w14:paraId="3BC46FDD" w14:textId="77777777" w:rsidTr="006F4F9E">
        <w:trPr>
          <w:trHeight w:val="300"/>
        </w:trPr>
        <w:tc>
          <w:tcPr>
            <w:tcW w:w="958" w:type="dxa"/>
            <w:tcBorders>
              <w:top w:val="nil"/>
              <w:left w:val="nil"/>
              <w:bottom w:val="nil"/>
              <w:right w:val="nil"/>
            </w:tcBorders>
            <w:noWrap/>
            <w:vAlign w:val="bottom"/>
            <w:hideMark/>
          </w:tcPr>
          <w:p w14:paraId="76E23F04" w14:textId="77777777" w:rsidR="006F4F9E" w:rsidRPr="006F4F9E" w:rsidRDefault="006F4F9E" w:rsidP="006F4F9E">
            <w:pPr>
              <w:rPr>
                <w:sz w:val="20"/>
                <w:szCs w:val="20"/>
              </w:rPr>
            </w:pPr>
            <w:r w:rsidRPr="006F4F9E">
              <w:rPr>
                <w:sz w:val="20"/>
                <w:szCs w:val="20"/>
              </w:rPr>
              <w:t>6514</w:t>
            </w:r>
          </w:p>
        </w:tc>
        <w:tc>
          <w:tcPr>
            <w:tcW w:w="5367" w:type="dxa"/>
            <w:tcBorders>
              <w:top w:val="nil"/>
              <w:left w:val="nil"/>
              <w:bottom w:val="nil"/>
              <w:right w:val="nil"/>
            </w:tcBorders>
            <w:vAlign w:val="bottom"/>
            <w:hideMark/>
          </w:tcPr>
          <w:p w14:paraId="60987A55" w14:textId="77777777" w:rsidR="006F4F9E" w:rsidRPr="006F4F9E" w:rsidRDefault="006F4F9E" w:rsidP="006F4F9E">
            <w:pPr>
              <w:rPr>
                <w:sz w:val="20"/>
                <w:szCs w:val="20"/>
              </w:rPr>
            </w:pPr>
            <w:r w:rsidRPr="006F4F9E">
              <w:rPr>
                <w:sz w:val="20"/>
                <w:szCs w:val="20"/>
              </w:rPr>
              <w:t>Ostale pristojbe i naknade</w:t>
            </w:r>
          </w:p>
        </w:tc>
        <w:tc>
          <w:tcPr>
            <w:tcW w:w="1472" w:type="dxa"/>
            <w:tcBorders>
              <w:top w:val="nil"/>
              <w:left w:val="nil"/>
              <w:bottom w:val="nil"/>
              <w:right w:val="nil"/>
            </w:tcBorders>
            <w:noWrap/>
            <w:vAlign w:val="bottom"/>
            <w:hideMark/>
          </w:tcPr>
          <w:p w14:paraId="5499EEB6" w14:textId="77777777" w:rsidR="006F4F9E" w:rsidRPr="006F4F9E" w:rsidRDefault="006F4F9E" w:rsidP="006F4F9E">
            <w:pPr>
              <w:jc w:val="right"/>
              <w:rPr>
                <w:sz w:val="20"/>
                <w:szCs w:val="20"/>
              </w:rPr>
            </w:pPr>
            <w:r w:rsidRPr="006F4F9E">
              <w:rPr>
                <w:sz w:val="20"/>
                <w:szCs w:val="20"/>
              </w:rPr>
              <w:t>14.980,01</w:t>
            </w:r>
          </w:p>
        </w:tc>
        <w:tc>
          <w:tcPr>
            <w:tcW w:w="1701" w:type="dxa"/>
            <w:tcBorders>
              <w:top w:val="nil"/>
              <w:left w:val="nil"/>
              <w:bottom w:val="nil"/>
              <w:right w:val="nil"/>
            </w:tcBorders>
            <w:noWrap/>
            <w:vAlign w:val="bottom"/>
            <w:hideMark/>
          </w:tcPr>
          <w:p w14:paraId="3067A22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2C53499" w14:textId="77777777" w:rsidR="006F4F9E" w:rsidRPr="006F4F9E" w:rsidRDefault="006F4F9E" w:rsidP="006F4F9E">
            <w:pPr>
              <w:jc w:val="right"/>
              <w:rPr>
                <w:sz w:val="20"/>
                <w:szCs w:val="20"/>
              </w:rPr>
            </w:pPr>
            <w:r w:rsidRPr="006F4F9E">
              <w:rPr>
                <w:sz w:val="20"/>
                <w:szCs w:val="20"/>
              </w:rPr>
              <w:t>12.258,79</w:t>
            </w:r>
          </w:p>
        </w:tc>
        <w:tc>
          <w:tcPr>
            <w:tcW w:w="1266" w:type="dxa"/>
            <w:tcBorders>
              <w:top w:val="nil"/>
              <w:left w:val="nil"/>
              <w:bottom w:val="nil"/>
              <w:right w:val="nil"/>
            </w:tcBorders>
            <w:noWrap/>
            <w:vAlign w:val="bottom"/>
            <w:hideMark/>
          </w:tcPr>
          <w:p w14:paraId="327F976B" w14:textId="77777777" w:rsidR="006F4F9E" w:rsidRPr="006F4F9E" w:rsidRDefault="006F4F9E" w:rsidP="006F4F9E">
            <w:pPr>
              <w:jc w:val="right"/>
              <w:rPr>
                <w:sz w:val="20"/>
                <w:szCs w:val="20"/>
              </w:rPr>
            </w:pPr>
            <w:r w:rsidRPr="006F4F9E">
              <w:rPr>
                <w:sz w:val="20"/>
                <w:szCs w:val="20"/>
              </w:rPr>
              <w:t>81,83</w:t>
            </w:r>
          </w:p>
        </w:tc>
        <w:tc>
          <w:tcPr>
            <w:tcW w:w="1143" w:type="dxa"/>
            <w:tcBorders>
              <w:top w:val="nil"/>
              <w:left w:val="nil"/>
              <w:bottom w:val="nil"/>
              <w:right w:val="nil"/>
            </w:tcBorders>
            <w:noWrap/>
            <w:vAlign w:val="bottom"/>
            <w:hideMark/>
          </w:tcPr>
          <w:p w14:paraId="63E0A26F" w14:textId="77777777" w:rsidR="006F4F9E" w:rsidRPr="006F4F9E" w:rsidRDefault="006F4F9E" w:rsidP="006F4F9E">
            <w:pPr>
              <w:jc w:val="right"/>
              <w:rPr>
                <w:sz w:val="20"/>
                <w:szCs w:val="20"/>
              </w:rPr>
            </w:pPr>
          </w:p>
        </w:tc>
      </w:tr>
      <w:tr w:rsidR="006F4F9E" w:rsidRPr="006F4F9E" w14:paraId="5C4A497E" w14:textId="77777777" w:rsidTr="006F4F9E">
        <w:trPr>
          <w:trHeight w:val="300"/>
        </w:trPr>
        <w:tc>
          <w:tcPr>
            <w:tcW w:w="958" w:type="dxa"/>
            <w:tcBorders>
              <w:top w:val="nil"/>
              <w:left w:val="nil"/>
              <w:bottom w:val="nil"/>
              <w:right w:val="nil"/>
            </w:tcBorders>
            <w:vAlign w:val="bottom"/>
            <w:hideMark/>
          </w:tcPr>
          <w:p w14:paraId="7A044E91" w14:textId="77777777" w:rsidR="006F4F9E" w:rsidRPr="006F4F9E" w:rsidRDefault="006F4F9E" w:rsidP="006F4F9E">
            <w:pPr>
              <w:rPr>
                <w:sz w:val="20"/>
                <w:szCs w:val="20"/>
              </w:rPr>
            </w:pPr>
            <w:r w:rsidRPr="006F4F9E">
              <w:rPr>
                <w:sz w:val="20"/>
                <w:szCs w:val="20"/>
              </w:rPr>
              <w:t>652</w:t>
            </w:r>
          </w:p>
        </w:tc>
        <w:tc>
          <w:tcPr>
            <w:tcW w:w="5367" w:type="dxa"/>
            <w:tcBorders>
              <w:top w:val="nil"/>
              <w:left w:val="nil"/>
              <w:bottom w:val="nil"/>
              <w:right w:val="nil"/>
            </w:tcBorders>
            <w:vAlign w:val="bottom"/>
            <w:hideMark/>
          </w:tcPr>
          <w:p w14:paraId="1247165A" w14:textId="77777777" w:rsidR="006F4F9E" w:rsidRPr="006F4F9E" w:rsidRDefault="006F4F9E" w:rsidP="006F4F9E">
            <w:pPr>
              <w:rPr>
                <w:sz w:val="20"/>
                <w:szCs w:val="20"/>
              </w:rPr>
            </w:pPr>
            <w:r w:rsidRPr="006F4F9E">
              <w:rPr>
                <w:sz w:val="20"/>
                <w:szCs w:val="20"/>
              </w:rPr>
              <w:t>Prihodi po posebnim propisima</w:t>
            </w:r>
          </w:p>
        </w:tc>
        <w:tc>
          <w:tcPr>
            <w:tcW w:w="1472" w:type="dxa"/>
            <w:tcBorders>
              <w:top w:val="nil"/>
              <w:left w:val="nil"/>
              <w:bottom w:val="nil"/>
              <w:right w:val="nil"/>
            </w:tcBorders>
            <w:noWrap/>
            <w:vAlign w:val="bottom"/>
            <w:hideMark/>
          </w:tcPr>
          <w:p w14:paraId="4C312FF8" w14:textId="77777777" w:rsidR="006F4F9E" w:rsidRPr="006F4F9E" w:rsidRDefault="006F4F9E" w:rsidP="006F4F9E">
            <w:pPr>
              <w:jc w:val="right"/>
              <w:rPr>
                <w:sz w:val="20"/>
                <w:szCs w:val="20"/>
              </w:rPr>
            </w:pPr>
            <w:r w:rsidRPr="006F4F9E">
              <w:rPr>
                <w:sz w:val="20"/>
                <w:szCs w:val="20"/>
              </w:rPr>
              <w:t>127.003,34</w:t>
            </w:r>
          </w:p>
        </w:tc>
        <w:tc>
          <w:tcPr>
            <w:tcW w:w="1701" w:type="dxa"/>
            <w:tcBorders>
              <w:top w:val="nil"/>
              <w:left w:val="nil"/>
              <w:bottom w:val="nil"/>
              <w:right w:val="nil"/>
            </w:tcBorders>
            <w:noWrap/>
            <w:vAlign w:val="bottom"/>
            <w:hideMark/>
          </w:tcPr>
          <w:p w14:paraId="160A1C8E"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CF636CD" w14:textId="77777777" w:rsidR="006F4F9E" w:rsidRPr="006F4F9E" w:rsidRDefault="006F4F9E" w:rsidP="006F4F9E">
            <w:pPr>
              <w:jc w:val="right"/>
              <w:rPr>
                <w:sz w:val="20"/>
                <w:szCs w:val="20"/>
              </w:rPr>
            </w:pPr>
            <w:r w:rsidRPr="006F4F9E">
              <w:rPr>
                <w:sz w:val="20"/>
                <w:szCs w:val="20"/>
              </w:rPr>
              <w:t>133.337,74</w:t>
            </w:r>
          </w:p>
        </w:tc>
        <w:tc>
          <w:tcPr>
            <w:tcW w:w="1266" w:type="dxa"/>
            <w:tcBorders>
              <w:top w:val="nil"/>
              <w:left w:val="nil"/>
              <w:bottom w:val="nil"/>
              <w:right w:val="nil"/>
            </w:tcBorders>
            <w:noWrap/>
            <w:vAlign w:val="bottom"/>
            <w:hideMark/>
          </w:tcPr>
          <w:p w14:paraId="2CA10754" w14:textId="77777777" w:rsidR="006F4F9E" w:rsidRPr="006F4F9E" w:rsidRDefault="006F4F9E" w:rsidP="006F4F9E">
            <w:pPr>
              <w:jc w:val="right"/>
              <w:rPr>
                <w:sz w:val="20"/>
                <w:szCs w:val="20"/>
              </w:rPr>
            </w:pPr>
            <w:r w:rsidRPr="006F4F9E">
              <w:rPr>
                <w:sz w:val="20"/>
                <w:szCs w:val="20"/>
              </w:rPr>
              <w:t>104,99</w:t>
            </w:r>
          </w:p>
        </w:tc>
        <w:tc>
          <w:tcPr>
            <w:tcW w:w="1143" w:type="dxa"/>
            <w:tcBorders>
              <w:top w:val="nil"/>
              <w:left w:val="nil"/>
              <w:bottom w:val="nil"/>
              <w:right w:val="nil"/>
            </w:tcBorders>
            <w:noWrap/>
            <w:vAlign w:val="bottom"/>
            <w:hideMark/>
          </w:tcPr>
          <w:p w14:paraId="38A2E57A" w14:textId="77777777" w:rsidR="006F4F9E" w:rsidRPr="006F4F9E" w:rsidRDefault="006F4F9E" w:rsidP="006F4F9E">
            <w:pPr>
              <w:jc w:val="right"/>
              <w:rPr>
                <w:sz w:val="20"/>
                <w:szCs w:val="20"/>
              </w:rPr>
            </w:pPr>
          </w:p>
        </w:tc>
      </w:tr>
      <w:tr w:rsidR="006F4F9E" w:rsidRPr="006F4F9E" w14:paraId="0D76B118" w14:textId="77777777" w:rsidTr="006F4F9E">
        <w:trPr>
          <w:trHeight w:val="300"/>
        </w:trPr>
        <w:tc>
          <w:tcPr>
            <w:tcW w:w="958" w:type="dxa"/>
            <w:tcBorders>
              <w:top w:val="nil"/>
              <w:left w:val="nil"/>
              <w:bottom w:val="nil"/>
              <w:right w:val="nil"/>
            </w:tcBorders>
            <w:noWrap/>
            <w:vAlign w:val="bottom"/>
            <w:hideMark/>
          </w:tcPr>
          <w:p w14:paraId="28F24E40" w14:textId="77777777" w:rsidR="006F4F9E" w:rsidRPr="006F4F9E" w:rsidRDefault="006F4F9E" w:rsidP="006F4F9E">
            <w:pPr>
              <w:rPr>
                <w:sz w:val="20"/>
                <w:szCs w:val="20"/>
              </w:rPr>
            </w:pPr>
            <w:r w:rsidRPr="006F4F9E">
              <w:rPr>
                <w:sz w:val="20"/>
                <w:szCs w:val="20"/>
              </w:rPr>
              <w:t>6521</w:t>
            </w:r>
          </w:p>
        </w:tc>
        <w:tc>
          <w:tcPr>
            <w:tcW w:w="5367" w:type="dxa"/>
            <w:tcBorders>
              <w:top w:val="nil"/>
              <w:left w:val="nil"/>
              <w:bottom w:val="nil"/>
              <w:right w:val="nil"/>
            </w:tcBorders>
            <w:vAlign w:val="bottom"/>
            <w:hideMark/>
          </w:tcPr>
          <w:p w14:paraId="72B0C12B" w14:textId="77777777" w:rsidR="006F4F9E" w:rsidRPr="006F4F9E" w:rsidRDefault="006F4F9E" w:rsidP="006F4F9E">
            <w:pPr>
              <w:rPr>
                <w:sz w:val="20"/>
                <w:szCs w:val="20"/>
              </w:rPr>
            </w:pPr>
            <w:r w:rsidRPr="006F4F9E">
              <w:rPr>
                <w:sz w:val="20"/>
                <w:szCs w:val="20"/>
              </w:rPr>
              <w:t>Prihodi državne uprave</w:t>
            </w:r>
          </w:p>
        </w:tc>
        <w:tc>
          <w:tcPr>
            <w:tcW w:w="1472" w:type="dxa"/>
            <w:tcBorders>
              <w:top w:val="nil"/>
              <w:left w:val="nil"/>
              <w:bottom w:val="nil"/>
              <w:right w:val="nil"/>
            </w:tcBorders>
            <w:noWrap/>
            <w:vAlign w:val="bottom"/>
            <w:hideMark/>
          </w:tcPr>
          <w:p w14:paraId="01EF7940" w14:textId="77777777" w:rsidR="006F4F9E" w:rsidRPr="006F4F9E" w:rsidRDefault="006F4F9E" w:rsidP="006F4F9E">
            <w:pPr>
              <w:jc w:val="right"/>
              <w:rPr>
                <w:sz w:val="20"/>
                <w:szCs w:val="20"/>
              </w:rPr>
            </w:pPr>
            <w:r w:rsidRPr="006F4F9E">
              <w:rPr>
                <w:sz w:val="20"/>
                <w:szCs w:val="20"/>
              </w:rPr>
              <w:t>41,65</w:t>
            </w:r>
          </w:p>
        </w:tc>
        <w:tc>
          <w:tcPr>
            <w:tcW w:w="1701" w:type="dxa"/>
            <w:tcBorders>
              <w:top w:val="nil"/>
              <w:left w:val="nil"/>
              <w:bottom w:val="nil"/>
              <w:right w:val="nil"/>
            </w:tcBorders>
            <w:noWrap/>
            <w:vAlign w:val="bottom"/>
            <w:hideMark/>
          </w:tcPr>
          <w:p w14:paraId="5B0B2BA5"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69636E7"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5BC52437"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350B4C31" w14:textId="77777777" w:rsidR="006F4F9E" w:rsidRPr="006F4F9E" w:rsidRDefault="006F4F9E" w:rsidP="006F4F9E">
            <w:pPr>
              <w:jc w:val="right"/>
              <w:rPr>
                <w:sz w:val="20"/>
                <w:szCs w:val="20"/>
              </w:rPr>
            </w:pPr>
          </w:p>
        </w:tc>
      </w:tr>
      <w:tr w:rsidR="006F4F9E" w:rsidRPr="006F4F9E" w14:paraId="294CE17C" w14:textId="77777777" w:rsidTr="006F4F9E">
        <w:trPr>
          <w:trHeight w:val="300"/>
        </w:trPr>
        <w:tc>
          <w:tcPr>
            <w:tcW w:w="958" w:type="dxa"/>
            <w:tcBorders>
              <w:top w:val="nil"/>
              <w:left w:val="nil"/>
              <w:bottom w:val="nil"/>
              <w:right w:val="nil"/>
            </w:tcBorders>
            <w:noWrap/>
            <w:vAlign w:val="bottom"/>
            <w:hideMark/>
          </w:tcPr>
          <w:p w14:paraId="1D74AF87" w14:textId="77777777" w:rsidR="006F4F9E" w:rsidRPr="006F4F9E" w:rsidRDefault="006F4F9E" w:rsidP="006F4F9E">
            <w:pPr>
              <w:rPr>
                <w:sz w:val="20"/>
                <w:szCs w:val="20"/>
              </w:rPr>
            </w:pPr>
            <w:r w:rsidRPr="006F4F9E">
              <w:rPr>
                <w:sz w:val="20"/>
                <w:szCs w:val="20"/>
              </w:rPr>
              <w:t>6522</w:t>
            </w:r>
          </w:p>
        </w:tc>
        <w:tc>
          <w:tcPr>
            <w:tcW w:w="5367" w:type="dxa"/>
            <w:tcBorders>
              <w:top w:val="nil"/>
              <w:left w:val="nil"/>
              <w:bottom w:val="nil"/>
              <w:right w:val="nil"/>
            </w:tcBorders>
            <w:vAlign w:val="bottom"/>
            <w:hideMark/>
          </w:tcPr>
          <w:p w14:paraId="207E7E4D" w14:textId="77777777" w:rsidR="006F4F9E" w:rsidRPr="006F4F9E" w:rsidRDefault="006F4F9E" w:rsidP="006F4F9E">
            <w:pPr>
              <w:rPr>
                <w:sz w:val="20"/>
                <w:szCs w:val="20"/>
              </w:rPr>
            </w:pPr>
            <w:r w:rsidRPr="006F4F9E">
              <w:rPr>
                <w:sz w:val="20"/>
                <w:szCs w:val="20"/>
              </w:rPr>
              <w:t>Prihodi vodnog gospodarstva</w:t>
            </w:r>
          </w:p>
        </w:tc>
        <w:tc>
          <w:tcPr>
            <w:tcW w:w="1472" w:type="dxa"/>
            <w:tcBorders>
              <w:top w:val="nil"/>
              <w:left w:val="nil"/>
              <w:bottom w:val="nil"/>
              <w:right w:val="nil"/>
            </w:tcBorders>
            <w:noWrap/>
            <w:vAlign w:val="bottom"/>
            <w:hideMark/>
          </w:tcPr>
          <w:p w14:paraId="2FC0028D" w14:textId="77777777" w:rsidR="006F4F9E" w:rsidRPr="006F4F9E" w:rsidRDefault="006F4F9E" w:rsidP="006F4F9E">
            <w:pPr>
              <w:jc w:val="right"/>
              <w:rPr>
                <w:sz w:val="20"/>
                <w:szCs w:val="20"/>
              </w:rPr>
            </w:pPr>
            <w:r w:rsidRPr="006F4F9E">
              <w:rPr>
                <w:sz w:val="20"/>
                <w:szCs w:val="20"/>
              </w:rPr>
              <w:t>293,62</w:t>
            </w:r>
          </w:p>
        </w:tc>
        <w:tc>
          <w:tcPr>
            <w:tcW w:w="1701" w:type="dxa"/>
            <w:tcBorders>
              <w:top w:val="nil"/>
              <w:left w:val="nil"/>
              <w:bottom w:val="nil"/>
              <w:right w:val="nil"/>
            </w:tcBorders>
            <w:noWrap/>
            <w:vAlign w:val="bottom"/>
            <w:hideMark/>
          </w:tcPr>
          <w:p w14:paraId="742EA600"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CA3327B" w14:textId="77777777" w:rsidR="006F4F9E" w:rsidRPr="006F4F9E" w:rsidRDefault="006F4F9E" w:rsidP="006F4F9E">
            <w:pPr>
              <w:jc w:val="right"/>
              <w:rPr>
                <w:sz w:val="20"/>
                <w:szCs w:val="20"/>
              </w:rPr>
            </w:pPr>
            <w:r w:rsidRPr="006F4F9E">
              <w:rPr>
                <w:sz w:val="20"/>
                <w:szCs w:val="20"/>
              </w:rPr>
              <w:t>365,18</w:t>
            </w:r>
          </w:p>
        </w:tc>
        <w:tc>
          <w:tcPr>
            <w:tcW w:w="1266" w:type="dxa"/>
            <w:tcBorders>
              <w:top w:val="nil"/>
              <w:left w:val="nil"/>
              <w:bottom w:val="nil"/>
              <w:right w:val="nil"/>
            </w:tcBorders>
            <w:noWrap/>
            <w:vAlign w:val="bottom"/>
            <w:hideMark/>
          </w:tcPr>
          <w:p w14:paraId="5BD4627D" w14:textId="77777777" w:rsidR="006F4F9E" w:rsidRPr="006F4F9E" w:rsidRDefault="006F4F9E" w:rsidP="006F4F9E">
            <w:pPr>
              <w:jc w:val="right"/>
              <w:rPr>
                <w:sz w:val="20"/>
                <w:szCs w:val="20"/>
              </w:rPr>
            </w:pPr>
            <w:r w:rsidRPr="006F4F9E">
              <w:rPr>
                <w:sz w:val="20"/>
                <w:szCs w:val="20"/>
              </w:rPr>
              <w:t>124,37</w:t>
            </w:r>
          </w:p>
        </w:tc>
        <w:tc>
          <w:tcPr>
            <w:tcW w:w="1143" w:type="dxa"/>
            <w:tcBorders>
              <w:top w:val="nil"/>
              <w:left w:val="nil"/>
              <w:bottom w:val="nil"/>
              <w:right w:val="nil"/>
            </w:tcBorders>
            <w:noWrap/>
            <w:vAlign w:val="bottom"/>
            <w:hideMark/>
          </w:tcPr>
          <w:p w14:paraId="7DD32C06" w14:textId="77777777" w:rsidR="006F4F9E" w:rsidRPr="006F4F9E" w:rsidRDefault="006F4F9E" w:rsidP="006F4F9E">
            <w:pPr>
              <w:jc w:val="right"/>
              <w:rPr>
                <w:sz w:val="20"/>
                <w:szCs w:val="20"/>
              </w:rPr>
            </w:pPr>
          </w:p>
        </w:tc>
      </w:tr>
      <w:tr w:rsidR="006F4F9E" w:rsidRPr="006F4F9E" w14:paraId="7F347B25" w14:textId="77777777" w:rsidTr="006F4F9E">
        <w:trPr>
          <w:trHeight w:val="300"/>
        </w:trPr>
        <w:tc>
          <w:tcPr>
            <w:tcW w:w="958" w:type="dxa"/>
            <w:tcBorders>
              <w:top w:val="nil"/>
              <w:left w:val="nil"/>
              <w:bottom w:val="nil"/>
              <w:right w:val="nil"/>
            </w:tcBorders>
            <w:noWrap/>
            <w:vAlign w:val="bottom"/>
            <w:hideMark/>
          </w:tcPr>
          <w:p w14:paraId="05731CE7" w14:textId="77777777" w:rsidR="006F4F9E" w:rsidRPr="006F4F9E" w:rsidRDefault="006F4F9E" w:rsidP="006F4F9E">
            <w:pPr>
              <w:rPr>
                <w:sz w:val="20"/>
                <w:szCs w:val="20"/>
              </w:rPr>
            </w:pPr>
            <w:r w:rsidRPr="006F4F9E">
              <w:rPr>
                <w:sz w:val="20"/>
                <w:szCs w:val="20"/>
              </w:rPr>
              <w:t>6524</w:t>
            </w:r>
          </w:p>
        </w:tc>
        <w:tc>
          <w:tcPr>
            <w:tcW w:w="5367" w:type="dxa"/>
            <w:tcBorders>
              <w:top w:val="nil"/>
              <w:left w:val="nil"/>
              <w:bottom w:val="nil"/>
              <w:right w:val="nil"/>
            </w:tcBorders>
            <w:vAlign w:val="bottom"/>
            <w:hideMark/>
          </w:tcPr>
          <w:p w14:paraId="2C288F01" w14:textId="77777777" w:rsidR="006F4F9E" w:rsidRPr="006F4F9E" w:rsidRDefault="006F4F9E" w:rsidP="006F4F9E">
            <w:pPr>
              <w:rPr>
                <w:sz w:val="20"/>
                <w:szCs w:val="20"/>
              </w:rPr>
            </w:pPr>
            <w:r w:rsidRPr="006F4F9E">
              <w:rPr>
                <w:sz w:val="20"/>
                <w:szCs w:val="20"/>
              </w:rPr>
              <w:t>Doprinosi za šume</w:t>
            </w:r>
          </w:p>
        </w:tc>
        <w:tc>
          <w:tcPr>
            <w:tcW w:w="1472" w:type="dxa"/>
            <w:tcBorders>
              <w:top w:val="nil"/>
              <w:left w:val="nil"/>
              <w:bottom w:val="nil"/>
              <w:right w:val="nil"/>
            </w:tcBorders>
            <w:noWrap/>
            <w:vAlign w:val="bottom"/>
            <w:hideMark/>
          </w:tcPr>
          <w:p w14:paraId="2B02DEF9"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2830C67B"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723B3638" w14:textId="77777777" w:rsidR="006F4F9E" w:rsidRPr="006F4F9E" w:rsidRDefault="006F4F9E" w:rsidP="006F4F9E">
            <w:pPr>
              <w:jc w:val="right"/>
              <w:rPr>
                <w:sz w:val="20"/>
                <w:szCs w:val="20"/>
              </w:rPr>
            </w:pPr>
            <w:r w:rsidRPr="006F4F9E">
              <w:rPr>
                <w:sz w:val="20"/>
                <w:szCs w:val="20"/>
              </w:rPr>
              <w:t>2,28</w:t>
            </w:r>
          </w:p>
        </w:tc>
        <w:tc>
          <w:tcPr>
            <w:tcW w:w="1266" w:type="dxa"/>
            <w:tcBorders>
              <w:top w:val="nil"/>
              <w:left w:val="nil"/>
              <w:bottom w:val="nil"/>
              <w:right w:val="nil"/>
            </w:tcBorders>
            <w:noWrap/>
            <w:vAlign w:val="bottom"/>
            <w:hideMark/>
          </w:tcPr>
          <w:p w14:paraId="649C04DE"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5073A2AC" w14:textId="77777777" w:rsidR="006F4F9E" w:rsidRPr="006F4F9E" w:rsidRDefault="006F4F9E" w:rsidP="006F4F9E">
            <w:pPr>
              <w:jc w:val="right"/>
              <w:rPr>
                <w:sz w:val="20"/>
                <w:szCs w:val="20"/>
              </w:rPr>
            </w:pPr>
          </w:p>
        </w:tc>
      </w:tr>
      <w:tr w:rsidR="006F4F9E" w:rsidRPr="006F4F9E" w14:paraId="502F718E" w14:textId="77777777" w:rsidTr="006F4F9E">
        <w:trPr>
          <w:trHeight w:val="300"/>
        </w:trPr>
        <w:tc>
          <w:tcPr>
            <w:tcW w:w="958" w:type="dxa"/>
            <w:tcBorders>
              <w:top w:val="nil"/>
              <w:left w:val="nil"/>
              <w:bottom w:val="nil"/>
              <w:right w:val="nil"/>
            </w:tcBorders>
            <w:noWrap/>
            <w:vAlign w:val="bottom"/>
            <w:hideMark/>
          </w:tcPr>
          <w:p w14:paraId="1B653267" w14:textId="77777777" w:rsidR="006F4F9E" w:rsidRPr="006F4F9E" w:rsidRDefault="006F4F9E" w:rsidP="006F4F9E">
            <w:pPr>
              <w:rPr>
                <w:sz w:val="20"/>
                <w:szCs w:val="20"/>
              </w:rPr>
            </w:pPr>
            <w:r w:rsidRPr="006F4F9E">
              <w:rPr>
                <w:sz w:val="20"/>
                <w:szCs w:val="20"/>
              </w:rPr>
              <w:t>6526</w:t>
            </w:r>
          </w:p>
        </w:tc>
        <w:tc>
          <w:tcPr>
            <w:tcW w:w="5367" w:type="dxa"/>
            <w:tcBorders>
              <w:top w:val="nil"/>
              <w:left w:val="nil"/>
              <w:bottom w:val="nil"/>
              <w:right w:val="nil"/>
            </w:tcBorders>
            <w:vAlign w:val="bottom"/>
            <w:hideMark/>
          </w:tcPr>
          <w:p w14:paraId="144B6BEB" w14:textId="77777777" w:rsidR="006F4F9E" w:rsidRPr="006F4F9E" w:rsidRDefault="006F4F9E" w:rsidP="006F4F9E">
            <w:pPr>
              <w:rPr>
                <w:sz w:val="20"/>
                <w:szCs w:val="20"/>
              </w:rPr>
            </w:pPr>
            <w:r w:rsidRPr="006F4F9E">
              <w:rPr>
                <w:sz w:val="20"/>
                <w:szCs w:val="20"/>
              </w:rPr>
              <w:t>Ostali nespomenuti prihodi</w:t>
            </w:r>
          </w:p>
        </w:tc>
        <w:tc>
          <w:tcPr>
            <w:tcW w:w="1472" w:type="dxa"/>
            <w:tcBorders>
              <w:top w:val="nil"/>
              <w:left w:val="nil"/>
              <w:bottom w:val="nil"/>
              <w:right w:val="nil"/>
            </w:tcBorders>
            <w:noWrap/>
            <w:vAlign w:val="bottom"/>
            <w:hideMark/>
          </w:tcPr>
          <w:p w14:paraId="2C77C953" w14:textId="77777777" w:rsidR="006F4F9E" w:rsidRPr="006F4F9E" w:rsidRDefault="006F4F9E" w:rsidP="006F4F9E">
            <w:pPr>
              <w:jc w:val="right"/>
              <w:rPr>
                <w:sz w:val="20"/>
                <w:szCs w:val="20"/>
              </w:rPr>
            </w:pPr>
            <w:r w:rsidRPr="006F4F9E">
              <w:rPr>
                <w:sz w:val="20"/>
                <w:szCs w:val="20"/>
              </w:rPr>
              <w:t>126.668,07</w:t>
            </w:r>
          </w:p>
        </w:tc>
        <w:tc>
          <w:tcPr>
            <w:tcW w:w="1701" w:type="dxa"/>
            <w:tcBorders>
              <w:top w:val="nil"/>
              <w:left w:val="nil"/>
              <w:bottom w:val="nil"/>
              <w:right w:val="nil"/>
            </w:tcBorders>
            <w:noWrap/>
            <w:vAlign w:val="bottom"/>
            <w:hideMark/>
          </w:tcPr>
          <w:p w14:paraId="0A733C6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1E15806" w14:textId="77777777" w:rsidR="006F4F9E" w:rsidRPr="006F4F9E" w:rsidRDefault="006F4F9E" w:rsidP="006F4F9E">
            <w:pPr>
              <w:jc w:val="right"/>
              <w:rPr>
                <w:sz w:val="20"/>
                <w:szCs w:val="20"/>
              </w:rPr>
            </w:pPr>
            <w:r w:rsidRPr="006F4F9E">
              <w:rPr>
                <w:sz w:val="20"/>
                <w:szCs w:val="20"/>
              </w:rPr>
              <w:t>132.970,28</w:t>
            </w:r>
          </w:p>
        </w:tc>
        <w:tc>
          <w:tcPr>
            <w:tcW w:w="1266" w:type="dxa"/>
            <w:tcBorders>
              <w:top w:val="nil"/>
              <w:left w:val="nil"/>
              <w:bottom w:val="nil"/>
              <w:right w:val="nil"/>
            </w:tcBorders>
            <w:noWrap/>
            <w:vAlign w:val="bottom"/>
            <w:hideMark/>
          </w:tcPr>
          <w:p w14:paraId="3CFA836B" w14:textId="77777777" w:rsidR="006F4F9E" w:rsidRPr="006F4F9E" w:rsidRDefault="006F4F9E" w:rsidP="006F4F9E">
            <w:pPr>
              <w:jc w:val="right"/>
              <w:rPr>
                <w:sz w:val="20"/>
                <w:szCs w:val="20"/>
              </w:rPr>
            </w:pPr>
            <w:r w:rsidRPr="006F4F9E">
              <w:rPr>
                <w:sz w:val="20"/>
                <w:szCs w:val="20"/>
              </w:rPr>
              <w:t>104,98</w:t>
            </w:r>
          </w:p>
        </w:tc>
        <w:tc>
          <w:tcPr>
            <w:tcW w:w="1143" w:type="dxa"/>
            <w:tcBorders>
              <w:top w:val="nil"/>
              <w:left w:val="nil"/>
              <w:bottom w:val="nil"/>
              <w:right w:val="nil"/>
            </w:tcBorders>
            <w:noWrap/>
            <w:vAlign w:val="bottom"/>
            <w:hideMark/>
          </w:tcPr>
          <w:p w14:paraId="71908446" w14:textId="77777777" w:rsidR="006F4F9E" w:rsidRPr="006F4F9E" w:rsidRDefault="006F4F9E" w:rsidP="006F4F9E">
            <w:pPr>
              <w:jc w:val="right"/>
              <w:rPr>
                <w:sz w:val="20"/>
                <w:szCs w:val="20"/>
              </w:rPr>
            </w:pPr>
          </w:p>
        </w:tc>
      </w:tr>
      <w:tr w:rsidR="006F4F9E" w:rsidRPr="006F4F9E" w14:paraId="00D65F5C" w14:textId="77777777" w:rsidTr="006F4F9E">
        <w:trPr>
          <w:trHeight w:val="300"/>
        </w:trPr>
        <w:tc>
          <w:tcPr>
            <w:tcW w:w="958" w:type="dxa"/>
            <w:tcBorders>
              <w:top w:val="nil"/>
              <w:left w:val="nil"/>
              <w:bottom w:val="nil"/>
              <w:right w:val="nil"/>
            </w:tcBorders>
            <w:vAlign w:val="bottom"/>
            <w:hideMark/>
          </w:tcPr>
          <w:p w14:paraId="472445CD" w14:textId="77777777" w:rsidR="006F4F9E" w:rsidRPr="006F4F9E" w:rsidRDefault="006F4F9E" w:rsidP="006F4F9E">
            <w:pPr>
              <w:rPr>
                <w:sz w:val="20"/>
                <w:szCs w:val="20"/>
              </w:rPr>
            </w:pPr>
            <w:r w:rsidRPr="006F4F9E">
              <w:rPr>
                <w:sz w:val="20"/>
                <w:szCs w:val="20"/>
              </w:rPr>
              <w:t>653</w:t>
            </w:r>
          </w:p>
        </w:tc>
        <w:tc>
          <w:tcPr>
            <w:tcW w:w="5367" w:type="dxa"/>
            <w:tcBorders>
              <w:top w:val="nil"/>
              <w:left w:val="nil"/>
              <w:bottom w:val="nil"/>
              <w:right w:val="nil"/>
            </w:tcBorders>
            <w:vAlign w:val="bottom"/>
            <w:hideMark/>
          </w:tcPr>
          <w:p w14:paraId="5596B4EB" w14:textId="77777777" w:rsidR="006F4F9E" w:rsidRPr="006F4F9E" w:rsidRDefault="006F4F9E" w:rsidP="006F4F9E">
            <w:pPr>
              <w:rPr>
                <w:sz w:val="20"/>
                <w:szCs w:val="20"/>
              </w:rPr>
            </w:pPr>
            <w:r w:rsidRPr="006F4F9E">
              <w:rPr>
                <w:sz w:val="20"/>
                <w:szCs w:val="20"/>
              </w:rPr>
              <w:t>Komunalni doprinosi i naknade</w:t>
            </w:r>
          </w:p>
        </w:tc>
        <w:tc>
          <w:tcPr>
            <w:tcW w:w="1472" w:type="dxa"/>
            <w:tcBorders>
              <w:top w:val="nil"/>
              <w:left w:val="nil"/>
              <w:bottom w:val="nil"/>
              <w:right w:val="nil"/>
            </w:tcBorders>
            <w:noWrap/>
            <w:vAlign w:val="bottom"/>
            <w:hideMark/>
          </w:tcPr>
          <w:p w14:paraId="11A78759" w14:textId="77777777" w:rsidR="006F4F9E" w:rsidRPr="006F4F9E" w:rsidRDefault="006F4F9E" w:rsidP="006F4F9E">
            <w:pPr>
              <w:jc w:val="right"/>
              <w:rPr>
                <w:sz w:val="20"/>
                <w:szCs w:val="20"/>
              </w:rPr>
            </w:pPr>
            <w:r w:rsidRPr="006F4F9E">
              <w:rPr>
                <w:sz w:val="20"/>
                <w:szCs w:val="20"/>
              </w:rPr>
              <w:t>575.745,35</w:t>
            </w:r>
          </w:p>
        </w:tc>
        <w:tc>
          <w:tcPr>
            <w:tcW w:w="1701" w:type="dxa"/>
            <w:tcBorders>
              <w:top w:val="nil"/>
              <w:left w:val="nil"/>
              <w:bottom w:val="nil"/>
              <w:right w:val="nil"/>
            </w:tcBorders>
            <w:noWrap/>
            <w:vAlign w:val="bottom"/>
            <w:hideMark/>
          </w:tcPr>
          <w:p w14:paraId="63000AFE"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3B28BD1" w14:textId="77777777" w:rsidR="006F4F9E" w:rsidRPr="006F4F9E" w:rsidRDefault="006F4F9E" w:rsidP="006F4F9E">
            <w:pPr>
              <w:jc w:val="right"/>
              <w:rPr>
                <w:sz w:val="20"/>
                <w:szCs w:val="20"/>
              </w:rPr>
            </w:pPr>
            <w:r w:rsidRPr="006F4F9E">
              <w:rPr>
                <w:sz w:val="20"/>
                <w:szCs w:val="20"/>
              </w:rPr>
              <w:t>716.836,54</w:t>
            </w:r>
          </w:p>
        </w:tc>
        <w:tc>
          <w:tcPr>
            <w:tcW w:w="1266" w:type="dxa"/>
            <w:tcBorders>
              <w:top w:val="nil"/>
              <w:left w:val="nil"/>
              <w:bottom w:val="nil"/>
              <w:right w:val="nil"/>
            </w:tcBorders>
            <w:noWrap/>
            <w:vAlign w:val="bottom"/>
            <w:hideMark/>
          </w:tcPr>
          <w:p w14:paraId="43AA86B9" w14:textId="77777777" w:rsidR="006F4F9E" w:rsidRPr="006F4F9E" w:rsidRDefault="006F4F9E" w:rsidP="006F4F9E">
            <w:pPr>
              <w:jc w:val="right"/>
              <w:rPr>
                <w:sz w:val="20"/>
                <w:szCs w:val="20"/>
              </w:rPr>
            </w:pPr>
            <w:r w:rsidRPr="006F4F9E">
              <w:rPr>
                <w:sz w:val="20"/>
                <w:szCs w:val="20"/>
              </w:rPr>
              <w:t>124,51</w:t>
            </w:r>
          </w:p>
        </w:tc>
        <w:tc>
          <w:tcPr>
            <w:tcW w:w="1143" w:type="dxa"/>
            <w:tcBorders>
              <w:top w:val="nil"/>
              <w:left w:val="nil"/>
              <w:bottom w:val="nil"/>
              <w:right w:val="nil"/>
            </w:tcBorders>
            <w:noWrap/>
            <w:vAlign w:val="bottom"/>
            <w:hideMark/>
          </w:tcPr>
          <w:p w14:paraId="7FFF5114" w14:textId="77777777" w:rsidR="006F4F9E" w:rsidRPr="006F4F9E" w:rsidRDefault="006F4F9E" w:rsidP="006F4F9E">
            <w:pPr>
              <w:jc w:val="right"/>
              <w:rPr>
                <w:sz w:val="20"/>
                <w:szCs w:val="20"/>
              </w:rPr>
            </w:pPr>
          </w:p>
        </w:tc>
      </w:tr>
      <w:tr w:rsidR="006F4F9E" w:rsidRPr="006F4F9E" w14:paraId="3BBF21F6" w14:textId="77777777" w:rsidTr="006F4F9E">
        <w:trPr>
          <w:trHeight w:val="300"/>
        </w:trPr>
        <w:tc>
          <w:tcPr>
            <w:tcW w:w="958" w:type="dxa"/>
            <w:tcBorders>
              <w:top w:val="nil"/>
              <w:left w:val="nil"/>
              <w:bottom w:val="nil"/>
              <w:right w:val="nil"/>
            </w:tcBorders>
            <w:noWrap/>
            <w:vAlign w:val="bottom"/>
            <w:hideMark/>
          </w:tcPr>
          <w:p w14:paraId="3B14FFE6" w14:textId="77777777" w:rsidR="006F4F9E" w:rsidRPr="006F4F9E" w:rsidRDefault="006F4F9E" w:rsidP="006F4F9E">
            <w:pPr>
              <w:rPr>
                <w:sz w:val="20"/>
                <w:szCs w:val="20"/>
              </w:rPr>
            </w:pPr>
            <w:r w:rsidRPr="006F4F9E">
              <w:rPr>
                <w:sz w:val="20"/>
                <w:szCs w:val="20"/>
              </w:rPr>
              <w:t>6531</w:t>
            </w:r>
          </w:p>
        </w:tc>
        <w:tc>
          <w:tcPr>
            <w:tcW w:w="5367" w:type="dxa"/>
            <w:tcBorders>
              <w:top w:val="nil"/>
              <w:left w:val="nil"/>
              <w:bottom w:val="nil"/>
              <w:right w:val="nil"/>
            </w:tcBorders>
            <w:vAlign w:val="bottom"/>
            <w:hideMark/>
          </w:tcPr>
          <w:p w14:paraId="2FA9EC3B" w14:textId="77777777" w:rsidR="006F4F9E" w:rsidRPr="006F4F9E" w:rsidRDefault="006F4F9E" w:rsidP="006F4F9E">
            <w:pPr>
              <w:rPr>
                <w:sz w:val="20"/>
                <w:szCs w:val="20"/>
              </w:rPr>
            </w:pPr>
            <w:r w:rsidRPr="006F4F9E">
              <w:rPr>
                <w:sz w:val="20"/>
                <w:szCs w:val="20"/>
              </w:rPr>
              <w:t>Komunalni doprinosi</w:t>
            </w:r>
          </w:p>
        </w:tc>
        <w:tc>
          <w:tcPr>
            <w:tcW w:w="1472" w:type="dxa"/>
            <w:tcBorders>
              <w:top w:val="nil"/>
              <w:left w:val="nil"/>
              <w:bottom w:val="nil"/>
              <w:right w:val="nil"/>
            </w:tcBorders>
            <w:noWrap/>
            <w:vAlign w:val="bottom"/>
            <w:hideMark/>
          </w:tcPr>
          <w:p w14:paraId="24D851ED" w14:textId="77777777" w:rsidR="006F4F9E" w:rsidRPr="006F4F9E" w:rsidRDefault="006F4F9E" w:rsidP="006F4F9E">
            <w:pPr>
              <w:jc w:val="right"/>
              <w:rPr>
                <w:sz w:val="20"/>
                <w:szCs w:val="20"/>
              </w:rPr>
            </w:pPr>
            <w:r w:rsidRPr="006F4F9E">
              <w:rPr>
                <w:sz w:val="20"/>
                <w:szCs w:val="20"/>
              </w:rPr>
              <w:t>270.223,20</w:t>
            </w:r>
          </w:p>
        </w:tc>
        <w:tc>
          <w:tcPr>
            <w:tcW w:w="1701" w:type="dxa"/>
            <w:tcBorders>
              <w:top w:val="nil"/>
              <w:left w:val="nil"/>
              <w:bottom w:val="nil"/>
              <w:right w:val="nil"/>
            </w:tcBorders>
            <w:noWrap/>
            <w:vAlign w:val="bottom"/>
            <w:hideMark/>
          </w:tcPr>
          <w:p w14:paraId="19CBB74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7440CBE" w14:textId="77777777" w:rsidR="006F4F9E" w:rsidRPr="006F4F9E" w:rsidRDefault="006F4F9E" w:rsidP="006F4F9E">
            <w:pPr>
              <w:jc w:val="right"/>
              <w:rPr>
                <w:sz w:val="20"/>
                <w:szCs w:val="20"/>
              </w:rPr>
            </w:pPr>
            <w:r w:rsidRPr="006F4F9E">
              <w:rPr>
                <w:sz w:val="20"/>
                <w:szCs w:val="20"/>
              </w:rPr>
              <w:t>372.517,91</w:t>
            </w:r>
          </w:p>
        </w:tc>
        <w:tc>
          <w:tcPr>
            <w:tcW w:w="1266" w:type="dxa"/>
            <w:tcBorders>
              <w:top w:val="nil"/>
              <w:left w:val="nil"/>
              <w:bottom w:val="nil"/>
              <w:right w:val="nil"/>
            </w:tcBorders>
            <w:noWrap/>
            <w:vAlign w:val="bottom"/>
            <w:hideMark/>
          </w:tcPr>
          <w:p w14:paraId="48A9B3F5" w14:textId="77777777" w:rsidR="006F4F9E" w:rsidRPr="006F4F9E" w:rsidRDefault="006F4F9E" w:rsidP="006F4F9E">
            <w:pPr>
              <w:jc w:val="right"/>
              <w:rPr>
                <w:sz w:val="20"/>
                <w:szCs w:val="20"/>
              </w:rPr>
            </w:pPr>
            <w:r w:rsidRPr="006F4F9E">
              <w:rPr>
                <w:sz w:val="20"/>
                <w:szCs w:val="20"/>
              </w:rPr>
              <w:t>137,86</w:t>
            </w:r>
          </w:p>
        </w:tc>
        <w:tc>
          <w:tcPr>
            <w:tcW w:w="1143" w:type="dxa"/>
            <w:tcBorders>
              <w:top w:val="nil"/>
              <w:left w:val="nil"/>
              <w:bottom w:val="nil"/>
              <w:right w:val="nil"/>
            </w:tcBorders>
            <w:noWrap/>
            <w:vAlign w:val="bottom"/>
            <w:hideMark/>
          </w:tcPr>
          <w:p w14:paraId="31699D2A" w14:textId="77777777" w:rsidR="006F4F9E" w:rsidRPr="006F4F9E" w:rsidRDefault="006F4F9E" w:rsidP="006F4F9E">
            <w:pPr>
              <w:jc w:val="right"/>
              <w:rPr>
                <w:sz w:val="20"/>
                <w:szCs w:val="20"/>
              </w:rPr>
            </w:pPr>
          </w:p>
        </w:tc>
      </w:tr>
      <w:tr w:rsidR="006F4F9E" w:rsidRPr="006F4F9E" w14:paraId="03A72D96" w14:textId="77777777" w:rsidTr="006F4F9E">
        <w:trPr>
          <w:trHeight w:val="300"/>
        </w:trPr>
        <w:tc>
          <w:tcPr>
            <w:tcW w:w="958" w:type="dxa"/>
            <w:tcBorders>
              <w:top w:val="nil"/>
              <w:left w:val="nil"/>
              <w:bottom w:val="nil"/>
              <w:right w:val="nil"/>
            </w:tcBorders>
            <w:noWrap/>
            <w:vAlign w:val="bottom"/>
            <w:hideMark/>
          </w:tcPr>
          <w:p w14:paraId="2E869BB5" w14:textId="77777777" w:rsidR="006F4F9E" w:rsidRPr="006F4F9E" w:rsidRDefault="006F4F9E" w:rsidP="006F4F9E">
            <w:pPr>
              <w:rPr>
                <w:sz w:val="20"/>
                <w:szCs w:val="20"/>
              </w:rPr>
            </w:pPr>
            <w:r w:rsidRPr="006F4F9E">
              <w:rPr>
                <w:sz w:val="20"/>
                <w:szCs w:val="20"/>
              </w:rPr>
              <w:t>6532</w:t>
            </w:r>
          </w:p>
        </w:tc>
        <w:tc>
          <w:tcPr>
            <w:tcW w:w="5367" w:type="dxa"/>
            <w:tcBorders>
              <w:top w:val="nil"/>
              <w:left w:val="nil"/>
              <w:bottom w:val="nil"/>
              <w:right w:val="nil"/>
            </w:tcBorders>
            <w:vAlign w:val="bottom"/>
            <w:hideMark/>
          </w:tcPr>
          <w:p w14:paraId="7D103136" w14:textId="77777777" w:rsidR="006F4F9E" w:rsidRPr="006F4F9E" w:rsidRDefault="006F4F9E" w:rsidP="006F4F9E">
            <w:pPr>
              <w:rPr>
                <w:sz w:val="20"/>
                <w:szCs w:val="20"/>
              </w:rPr>
            </w:pPr>
            <w:r w:rsidRPr="006F4F9E">
              <w:rPr>
                <w:sz w:val="20"/>
                <w:szCs w:val="20"/>
              </w:rPr>
              <w:t>Komunalne naknade</w:t>
            </w:r>
          </w:p>
        </w:tc>
        <w:tc>
          <w:tcPr>
            <w:tcW w:w="1472" w:type="dxa"/>
            <w:tcBorders>
              <w:top w:val="nil"/>
              <w:left w:val="nil"/>
              <w:bottom w:val="nil"/>
              <w:right w:val="nil"/>
            </w:tcBorders>
            <w:noWrap/>
            <w:vAlign w:val="bottom"/>
            <w:hideMark/>
          </w:tcPr>
          <w:p w14:paraId="713CE93D" w14:textId="77777777" w:rsidR="006F4F9E" w:rsidRPr="006F4F9E" w:rsidRDefault="006F4F9E" w:rsidP="006F4F9E">
            <w:pPr>
              <w:jc w:val="right"/>
              <w:rPr>
                <w:sz w:val="20"/>
                <w:szCs w:val="20"/>
              </w:rPr>
            </w:pPr>
            <w:r w:rsidRPr="006F4F9E">
              <w:rPr>
                <w:sz w:val="20"/>
                <w:szCs w:val="20"/>
              </w:rPr>
              <w:t>305.522,15</w:t>
            </w:r>
          </w:p>
        </w:tc>
        <w:tc>
          <w:tcPr>
            <w:tcW w:w="1701" w:type="dxa"/>
            <w:tcBorders>
              <w:top w:val="nil"/>
              <w:left w:val="nil"/>
              <w:bottom w:val="nil"/>
              <w:right w:val="nil"/>
            </w:tcBorders>
            <w:noWrap/>
            <w:vAlign w:val="bottom"/>
            <w:hideMark/>
          </w:tcPr>
          <w:p w14:paraId="48CCB67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081671F" w14:textId="77777777" w:rsidR="006F4F9E" w:rsidRPr="006F4F9E" w:rsidRDefault="006F4F9E" w:rsidP="006F4F9E">
            <w:pPr>
              <w:jc w:val="right"/>
              <w:rPr>
                <w:sz w:val="20"/>
                <w:szCs w:val="20"/>
              </w:rPr>
            </w:pPr>
            <w:r w:rsidRPr="006F4F9E">
              <w:rPr>
                <w:sz w:val="20"/>
                <w:szCs w:val="20"/>
              </w:rPr>
              <w:t>344.318,63</w:t>
            </w:r>
          </w:p>
        </w:tc>
        <w:tc>
          <w:tcPr>
            <w:tcW w:w="1266" w:type="dxa"/>
            <w:tcBorders>
              <w:top w:val="nil"/>
              <w:left w:val="nil"/>
              <w:bottom w:val="nil"/>
              <w:right w:val="nil"/>
            </w:tcBorders>
            <w:noWrap/>
            <w:vAlign w:val="bottom"/>
            <w:hideMark/>
          </w:tcPr>
          <w:p w14:paraId="2F5DF351" w14:textId="77777777" w:rsidR="006F4F9E" w:rsidRPr="006F4F9E" w:rsidRDefault="006F4F9E" w:rsidP="006F4F9E">
            <w:pPr>
              <w:jc w:val="right"/>
              <w:rPr>
                <w:sz w:val="20"/>
                <w:szCs w:val="20"/>
              </w:rPr>
            </w:pPr>
            <w:r w:rsidRPr="006F4F9E">
              <w:rPr>
                <w:sz w:val="20"/>
                <w:szCs w:val="20"/>
              </w:rPr>
              <w:t>112,70</w:t>
            </w:r>
          </w:p>
        </w:tc>
        <w:tc>
          <w:tcPr>
            <w:tcW w:w="1143" w:type="dxa"/>
            <w:tcBorders>
              <w:top w:val="nil"/>
              <w:left w:val="nil"/>
              <w:bottom w:val="nil"/>
              <w:right w:val="nil"/>
            </w:tcBorders>
            <w:noWrap/>
            <w:vAlign w:val="bottom"/>
            <w:hideMark/>
          </w:tcPr>
          <w:p w14:paraId="424C495C" w14:textId="77777777" w:rsidR="006F4F9E" w:rsidRPr="006F4F9E" w:rsidRDefault="006F4F9E" w:rsidP="006F4F9E">
            <w:pPr>
              <w:jc w:val="right"/>
              <w:rPr>
                <w:sz w:val="20"/>
                <w:szCs w:val="20"/>
              </w:rPr>
            </w:pPr>
          </w:p>
        </w:tc>
      </w:tr>
      <w:tr w:rsidR="006F4F9E" w:rsidRPr="006F4F9E" w14:paraId="22325A36" w14:textId="77777777" w:rsidTr="006F4F9E">
        <w:trPr>
          <w:trHeight w:val="525"/>
        </w:trPr>
        <w:tc>
          <w:tcPr>
            <w:tcW w:w="958" w:type="dxa"/>
            <w:tcBorders>
              <w:top w:val="nil"/>
              <w:left w:val="nil"/>
              <w:bottom w:val="nil"/>
              <w:right w:val="nil"/>
            </w:tcBorders>
            <w:vAlign w:val="bottom"/>
            <w:hideMark/>
          </w:tcPr>
          <w:p w14:paraId="3F8C7AD4" w14:textId="77777777" w:rsidR="006F4F9E" w:rsidRPr="006F4F9E" w:rsidRDefault="006F4F9E" w:rsidP="006F4F9E">
            <w:pPr>
              <w:rPr>
                <w:b/>
                <w:bCs/>
                <w:sz w:val="20"/>
                <w:szCs w:val="20"/>
              </w:rPr>
            </w:pPr>
            <w:r w:rsidRPr="006F4F9E">
              <w:rPr>
                <w:b/>
                <w:bCs/>
                <w:sz w:val="20"/>
                <w:szCs w:val="20"/>
              </w:rPr>
              <w:t>66</w:t>
            </w:r>
          </w:p>
        </w:tc>
        <w:tc>
          <w:tcPr>
            <w:tcW w:w="5367" w:type="dxa"/>
            <w:tcBorders>
              <w:top w:val="nil"/>
              <w:left w:val="nil"/>
              <w:bottom w:val="nil"/>
              <w:right w:val="nil"/>
            </w:tcBorders>
            <w:vAlign w:val="bottom"/>
            <w:hideMark/>
          </w:tcPr>
          <w:p w14:paraId="0B50FEB8" w14:textId="77777777" w:rsidR="006F4F9E" w:rsidRPr="006F4F9E" w:rsidRDefault="006F4F9E" w:rsidP="006F4F9E">
            <w:pPr>
              <w:rPr>
                <w:b/>
                <w:bCs/>
                <w:sz w:val="20"/>
                <w:szCs w:val="20"/>
              </w:rPr>
            </w:pPr>
            <w:r w:rsidRPr="006F4F9E">
              <w:rPr>
                <w:b/>
                <w:bCs/>
                <w:sz w:val="20"/>
                <w:szCs w:val="20"/>
              </w:rPr>
              <w:t>Prihodi od prodaje proizvoda i robe te pruženih usluga, prihodi od donacija te povrati po protestira</w:t>
            </w:r>
          </w:p>
        </w:tc>
        <w:tc>
          <w:tcPr>
            <w:tcW w:w="1472" w:type="dxa"/>
            <w:tcBorders>
              <w:top w:val="nil"/>
              <w:left w:val="nil"/>
              <w:bottom w:val="nil"/>
              <w:right w:val="nil"/>
            </w:tcBorders>
            <w:noWrap/>
            <w:vAlign w:val="bottom"/>
            <w:hideMark/>
          </w:tcPr>
          <w:p w14:paraId="3D489B4E" w14:textId="77777777" w:rsidR="006F4F9E" w:rsidRPr="006F4F9E" w:rsidRDefault="006F4F9E" w:rsidP="006F4F9E">
            <w:pPr>
              <w:jc w:val="right"/>
              <w:rPr>
                <w:b/>
                <w:bCs/>
                <w:sz w:val="20"/>
                <w:szCs w:val="20"/>
              </w:rPr>
            </w:pPr>
            <w:r w:rsidRPr="006F4F9E">
              <w:rPr>
                <w:b/>
                <w:bCs/>
                <w:sz w:val="20"/>
                <w:szCs w:val="20"/>
              </w:rPr>
              <w:t>15.186,01</w:t>
            </w:r>
          </w:p>
        </w:tc>
        <w:tc>
          <w:tcPr>
            <w:tcW w:w="1701" w:type="dxa"/>
            <w:tcBorders>
              <w:top w:val="nil"/>
              <w:left w:val="nil"/>
              <w:bottom w:val="nil"/>
              <w:right w:val="nil"/>
            </w:tcBorders>
            <w:noWrap/>
            <w:vAlign w:val="bottom"/>
            <w:hideMark/>
          </w:tcPr>
          <w:p w14:paraId="257ADD99" w14:textId="77777777" w:rsidR="006F4F9E" w:rsidRPr="006F4F9E" w:rsidRDefault="006F4F9E" w:rsidP="006F4F9E">
            <w:pPr>
              <w:jc w:val="right"/>
              <w:rPr>
                <w:b/>
                <w:bCs/>
                <w:sz w:val="20"/>
                <w:szCs w:val="20"/>
              </w:rPr>
            </w:pPr>
            <w:r w:rsidRPr="006F4F9E">
              <w:rPr>
                <w:b/>
                <w:bCs/>
                <w:sz w:val="20"/>
                <w:szCs w:val="20"/>
              </w:rPr>
              <w:t>97.000,00</w:t>
            </w:r>
          </w:p>
        </w:tc>
        <w:tc>
          <w:tcPr>
            <w:tcW w:w="1701" w:type="dxa"/>
            <w:tcBorders>
              <w:top w:val="nil"/>
              <w:left w:val="nil"/>
              <w:bottom w:val="nil"/>
              <w:right w:val="nil"/>
            </w:tcBorders>
            <w:noWrap/>
            <w:vAlign w:val="bottom"/>
            <w:hideMark/>
          </w:tcPr>
          <w:p w14:paraId="7593FD63" w14:textId="77777777" w:rsidR="006F4F9E" w:rsidRPr="006F4F9E" w:rsidRDefault="006F4F9E" w:rsidP="006F4F9E">
            <w:pPr>
              <w:jc w:val="right"/>
              <w:rPr>
                <w:b/>
                <w:bCs/>
                <w:sz w:val="20"/>
                <w:szCs w:val="20"/>
              </w:rPr>
            </w:pPr>
            <w:r w:rsidRPr="006F4F9E">
              <w:rPr>
                <w:b/>
                <w:bCs/>
                <w:sz w:val="20"/>
                <w:szCs w:val="20"/>
              </w:rPr>
              <w:t>26.502,36</w:t>
            </w:r>
          </w:p>
        </w:tc>
        <w:tc>
          <w:tcPr>
            <w:tcW w:w="1266" w:type="dxa"/>
            <w:tcBorders>
              <w:top w:val="nil"/>
              <w:left w:val="nil"/>
              <w:bottom w:val="nil"/>
              <w:right w:val="nil"/>
            </w:tcBorders>
            <w:noWrap/>
            <w:vAlign w:val="bottom"/>
            <w:hideMark/>
          </w:tcPr>
          <w:p w14:paraId="496CB1C1" w14:textId="77777777" w:rsidR="006F4F9E" w:rsidRPr="006F4F9E" w:rsidRDefault="006F4F9E" w:rsidP="006F4F9E">
            <w:pPr>
              <w:jc w:val="right"/>
              <w:rPr>
                <w:b/>
                <w:bCs/>
                <w:sz w:val="20"/>
                <w:szCs w:val="20"/>
              </w:rPr>
            </w:pPr>
            <w:r w:rsidRPr="006F4F9E">
              <w:rPr>
                <w:b/>
                <w:bCs/>
                <w:sz w:val="20"/>
                <w:szCs w:val="20"/>
              </w:rPr>
              <w:t>174,52</w:t>
            </w:r>
          </w:p>
        </w:tc>
        <w:tc>
          <w:tcPr>
            <w:tcW w:w="1143" w:type="dxa"/>
            <w:tcBorders>
              <w:top w:val="nil"/>
              <w:left w:val="nil"/>
              <w:bottom w:val="nil"/>
              <w:right w:val="nil"/>
            </w:tcBorders>
            <w:noWrap/>
            <w:vAlign w:val="bottom"/>
            <w:hideMark/>
          </w:tcPr>
          <w:p w14:paraId="69EC1D71" w14:textId="77777777" w:rsidR="006F4F9E" w:rsidRPr="006F4F9E" w:rsidRDefault="006F4F9E" w:rsidP="006F4F9E">
            <w:pPr>
              <w:jc w:val="right"/>
              <w:rPr>
                <w:b/>
                <w:bCs/>
                <w:sz w:val="20"/>
                <w:szCs w:val="20"/>
              </w:rPr>
            </w:pPr>
            <w:r w:rsidRPr="006F4F9E">
              <w:rPr>
                <w:b/>
                <w:bCs/>
                <w:sz w:val="20"/>
                <w:szCs w:val="20"/>
              </w:rPr>
              <w:t>27,32</w:t>
            </w:r>
          </w:p>
        </w:tc>
      </w:tr>
      <w:tr w:rsidR="006F4F9E" w:rsidRPr="006F4F9E" w14:paraId="446B939E" w14:textId="77777777" w:rsidTr="006F4F9E">
        <w:trPr>
          <w:trHeight w:val="300"/>
        </w:trPr>
        <w:tc>
          <w:tcPr>
            <w:tcW w:w="958" w:type="dxa"/>
            <w:tcBorders>
              <w:top w:val="nil"/>
              <w:left w:val="nil"/>
              <w:bottom w:val="nil"/>
              <w:right w:val="nil"/>
            </w:tcBorders>
            <w:vAlign w:val="bottom"/>
            <w:hideMark/>
          </w:tcPr>
          <w:p w14:paraId="00BB7B26" w14:textId="77777777" w:rsidR="006F4F9E" w:rsidRPr="006F4F9E" w:rsidRDefault="006F4F9E" w:rsidP="006F4F9E">
            <w:pPr>
              <w:rPr>
                <w:sz w:val="20"/>
                <w:szCs w:val="20"/>
              </w:rPr>
            </w:pPr>
            <w:r w:rsidRPr="006F4F9E">
              <w:rPr>
                <w:sz w:val="20"/>
                <w:szCs w:val="20"/>
              </w:rPr>
              <w:t>661</w:t>
            </w:r>
          </w:p>
        </w:tc>
        <w:tc>
          <w:tcPr>
            <w:tcW w:w="5367" w:type="dxa"/>
            <w:tcBorders>
              <w:top w:val="nil"/>
              <w:left w:val="nil"/>
              <w:bottom w:val="nil"/>
              <w:right w:val="nil"/>
            </w:tcBorders>
            <w:vAlign w:val="bottom"/>
            <w:hideMark/>
          </w:tcPr>
          <w:p w14:paraId="337016C1" w14:textId="77777777" w:rsidR="006F4F9E" w:rsidRPr="006F4F9E" w:rsidRDefault="006F4F9E" w:rsidP="006F4F9E">
            <w:pPr>
              <w:rPr>
                <w:sz w:val="20"/>
                <w:szCs w:val="20"/>
              </w:rPr>
            </w:pPr>
            <w:r w:rsidRPr="006F4F9E">
              <w:rPr>
                <w:sz w:val="20"/>
                <w:szCs w:val="20"/>
              </w:rPr>
              <w:t>Prihodi od prodaje proizvoda i robe te pruženih usluga</w:t>
            </w:r>
          </w:p>
        </w:tc>
        <w:tc>
          <w:tcPr>
            <w:tcW w:w="1472" w:type="dxa"/>
            <w:tcBorders>
              <w:top w:val="nil"/>
              <w:left w:val="nil"/>
              <w:bottom w:val="nil"/>
              <w:right w:val="nil"/>
            </w:tcBorders>
            <w:noWrap/>
            <w:vAlign w:val="bottom"/>
            <w:hideMark/>
          </w:tcPr>
          <w:p w14:paraId="6E25BB8F" w14:textId="77777777" w:rsidR="006F4F9E" w:rsidRPr="006F4F9E" w:rsidRDefault="006F4F9E" w:rsidP="006F4F9E">
            <w:pPr>
              <w:jc w:val="right"/>
              <w:rPr>
                <w:sz w:val="20"/>
                <w:szCs w:val="20"/>
              </w:rPr>
            </w:pPr>
            <w:r w:rsidRPr="006F4F9E">
              <w:rPr>
                <w:sz w:val="20"/>
                <w:szCs w:val="20"/>
              </w:rPr>
              <w:t>15.186,01</w:t>
            </w:r>
          </w:p>
        </w:tc>
        <w:tc>
          <w:tcPr>
            <w:tcW w:w="1701" w:type="dxa"/>
            <w:tcBorders>
              <w:top w:val="nil"/>
              <w:left w:val="nil"/>
              <w:bottom w:val="nil"/>
              <w:right w:val="nil"/>
            </w:tcBorders>
            <w:noWrap/>
            <w:vAlign w:val="bottom"/>
            <w:hideMark/>
          </w:tcPr>
          <w:p w14:paraId="3899534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D1D73E2" w14:textId="77777777" w:rsidR="006F4F9E" w:rsidRPr="006F4F9E" w:rsidRDefault="006F4F9E" w:rsidP="006F4F9E">
            <w:pPr>
              <w:jc w:val="right"/>
              <w:rPr>
                <w:sz w:val="20"/>
                <w:szCs w:val="20"/>
              </w:rPr>
            </w:pPr>
            <w:r w:rsidRPr="006F4F9E">
              <w:rPr>
                <w:sz w:val="20"/>
                <w:szCs w:val="20"/>
              </w:rPr>
              <w:t>20.625,64</w:t>
            </w:r>
          </w:p>
        </w:tc>
        <w:tc>
          <w:tcPr>
            <w:tcW w:w="1266" w:type="dxa"/>
            <w:tcBorders>
              <w:top w:val="nil"/>
              <w:left w:val="nil"/>
              <w:bottom w:val="nil"/>
              <w:right w:val="nil"/>
            </w:tcBorders>
            <w:noWrap/>
            <w:vAlign w:val="bottom"/>
            <w:hideMark/>
          </w:tcPr>
          <w:p w14:paraId="1DF386CF" w14:textId="77777777" w:rsidR="006F4F9E" w:rsidRPr="006F4F9E" w:rsidRDefault="006F4F9E" w:rsidP="006F4F9E">
            <w:pPr>
              <w:jc w:val="right"/>
              <w:rPr>
                <w:sz w:val="20"/>
                <w:szCs w:val="20"/>
              </w:rPr>
            </w:pPr>
            <w:r w:rsidRPr="006F4F9E">
              <w:rPr>
                <w:sz w:val="20"/>
                <w:szCs w:val="20"/>
              </w:rPr>
              <w:t>135,82</w:t>
            </w:r>
          </w:p>
        </w:tc>
        <w:tc>
          <w:tcPr>
            <w:tcW w:w="1143" w:type="dxa"/>
            <w:tcBorders>
              <w:top w:val="nil"/>
              <w:left w:val="nil"/>
              <w:bottom w:val="nil"/>
              <w:right w:val="nil"/>
            </w:tcBorders>
            <w:noWrap/>
            <w:vAlign w:val="bottom"/>
            <w:hideMark/>
          </w:tcPr>
          <w:p w14:paraId="228787A5" w14:textId="77777777" w:rsidR="006F4F9E" w:rsidRPr="006F4F9E" w:rsidRDefault="006F4F9E" w:rsidP="006F4F9E">
            <w:pPr>
              <w:jc w:val="right"/>
              <w:rPr>
                <w:sz w:val="20"/>
                <w:szCs w:val="20"/>
              </w:rPr>
            </w:pPr>
          </w:p>
        </w:tc>
      </w:tr>
      <w:tr w:rsidR="006F4F9E" w:rsidRPr="006F4F9E" w14:paraId="0128A055" w14:textId="77777777" w:rsidTr="006F4F9E">
        <w:trPr>
          <w:trHeight w:val="300"/>
        </w:trPr>
        <w:tc>
          <w:tcPr>
            <w:tcW w:w="958" w:type="dxa"/>
            <w:tcBorders>
              <w:top w:val="nil"/>
              <w:left w:val="nil"/>
              <w:bottom w:val="nil"/>
              <w:right w:val="nil"/>
            </w:tcBorders>
            <w:noWrap/>
            <w:vAlign w:val="bottom"/>
            <w:hideMark/>
          </w:tcPr>
          <w:p w14:paraId="6E0AE398" w14:textId="77777777" w:rsidR="006F4F9E" w:rsidRPr="006F4F9E" w:rsidRDefault="006F4F9E" w:rsidP="006F4F9E">
            <w:pPr>
              <w:rPr>
                <w:sz w:val="20"/>
                <w:szCs w:val="20"/>
              </w:rPr>
            </w:pPr>
            <w:r w:rsidRPr="006F4F9E">
              <w:rPr>
                <w:sz w:val="20"/>
                <w:szCs w:val="20"/>
              </w:rPr>
              <w:t>6615</w:t>
            </w:r>
          </w:p>
        </w:tc>
        <w:tc>
          <w:tcPr>
            <w:tcW w:w="5367" w:type="dxa"/>
            <w:tcBorders>
              <w:top w:val="nil"/>
              <w:left w:val="nil"/>
              <w:bottom w:val="nil"/>
              <w:right w:val="nil"/>
            </w:tcBorders>
            <w:vAlign w:val="bottom"/>
            <w:hideMark/>
          </w:tcPr>
          <w:p w14:paraId="32CA3E33" w14:textId="77777777" w:rsidR="006F4F9E" w:rsidRPr="006F4F9E" w:rsidRDefault="006F4F9E" w:rsidP="006F4F9E">
            <w:pPr>
              <w:rPr>
                <w:sz w:val="20"/>
                <w:szCs w:val="20"/>
              </w:rPr>
            </w:pPr>
            <w:r w:rsidRPr="006F4F9E">
              <w:rPr>
                <w:sz w:val="20"/>
                <w:szCs w:val="20"/>
              </w:rPr>
              <w:t>Prihodi od pruženih usluga</w:t>
            </w:r>
          </w:p>
        </w:tc>
        <w:tc>
          <w:tcPr>
            <w:tcW w:w="1472" w:type="dxa"/>
            <w:tcBorders>
              <w:top w:val="nil"/>
              <w:left w:val="nil"/>
              <w:bottom w:val="nil"/>
              <w:right w:val="nil"/>
            </w:tcBorders>
            <w:noWrap/>
            <w:vAlign w:val="bottom"/>
            <w:hideMark/>
          </w:tcPr>
          <w:p w14:paraId="13C0E74C" w14:textId="77777777" w:rsidR="006F4F9E" w:rsidRPr="006F4F9E" w:rsidRDefault="006F4F9E" w:rsidP="006F4F9E">
            <w:pPr>
              <w:jc w:val="right"/>
              <w:rPr>
                <w:sz w:val="20"/>
                <w:szCs w:val="20"/>
              </w:rPr>
            </w:pPr>
            <w:r w:rsidRPr="006F4F9E">
              <w:rPr>
                <w:sz w:val="20"/>
                <w:szCs w:val="20"/>
              </w:rPr>
              <w:t>15.186,01</w:t>
            </w:r>
          </w:p>
        </w:tc>
        <w:tc>
          <w:tcPr>
            <w:tcW w:w="1701" w:type="dxa"/>
            <w:tcBorders>
              <w:top w:val="nil"/>
              <w:left w:val="nil"/>
              <w:bottom w:val="nil"/>
              <w:right w:val="nil"/>
            </w:tcBorders>
            <w:noWrap/>
            <w:vAlign w:val="bottom"/>
            <w:hideMark/>
          </w:tcPr>
          <w:p w14:paraId="6A760DF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E03E31A" w14:textId="77777777" w:rsidR="006F4F9E" w:rsidRPr="006F4F9E" w:rsidRDefault="006F4F9E" w:rsidP="006F4F9E">
            <w:pPr>
              <w:jc w:val="right"/>
              <w:rPr>
                <w:sz w:val="20"/>
                <w:szCs w:val="20"/>
              </w:rPr>
            </w:pPr>
            <w:r w:rsidRPr="006F4F9E">
              <w:rPr>
                <w:sz w:val="20"/>
                <w:szCs w:val="20"/>
              </w:rPr>
              <w:t>20.625,64</w:t>
            </w:r>
          </w:p>
        </w:tc>
        <w:tc>
          <w:tcPr>
            <w:tcW w:w="1266" w:type="dxa"/>
            <w:tcBorders>
              <w:top w:val="nil"/>
              <w:left w:val="nil"/>
              <w:bottom w:val="nil"/>
              <w:right w:val="nil"/>
            </w:tcBorders>
            <w:noWrap/>
            <w:vAlign w:val="bottom"/>
            <w:hideMark/>
          </w:tcPr>
          <w:p w14:paraId="062C32C4" w14:textId="77777777" w:rsidR="006F4F9E" w:rsidRPr="006F4F9E" w:rsidRDefault="006F4F9E" w:rsidP="006F4F9E">
            <w:pPr>
              <w:jc w:val="right"/>
              <w:rPr>
                <w:sz w:val="20"/>
                <w:szCs w:val="20"/>
              </w:rPr>
            </w:pPr>
            <w:r w:rsidRPr="006F4F9E">
              <w:rPr>
                <w:sz w:val="20"/>
                <w:szCs w:val="20"/>
              </w:rPr>
              <w:t>135,82</w:t>
            </w:r>
          </w:p>
        </w:tc>
        <w:tc>
          <w:tcPr>
            <w:tcW w:w="1143" w:type="dxa"/>
            <w:tcBorders>
              <w:top w:val="nil"/>
              <w:left w:val="nil"/>
              <w:bottom w:val="nil"/>
              <w:right w:val="nil"/>
            </w:tcBorders>
            <w:noWrap/>
            <w:vAlign w:val="bottom"/>
            <w:hideMark/>
          </w:tcPr>
          <w:p w14:paraId="68A44644" w14:textId="77777777" w:rsidR="006F4F9E" w:rsidRPr="006F4F9E" w:rsidRDefault="006F4F9E" w:rsidP="006F4F9E">
            <w:pPr>
              <w:jc w:val="right"/>
              <w:rPr>
                <w:sz w:val="20"/>
                <w:szCs w:val="20"/>
              </w:rPr>
            </w:pPr>
          </w:p>
        </w:tc>
      </w:tr>
      <w:tr w:rsidR="006F4F9E" w:rsidRPr="006F4F9E" w14:paraId="293003D3" w14:textId="77777777" w:rsidTr="006F4F9E">
        <w:trPr>
          <w:trHeight w:val="525"/>
        </w:trPr>
        <w:tc>
          <w:tcPr>
            <w:tcW w:w="958" w:type="dxa"/>
            <w:tcBorders>
              <w:top w:val="nil"/>
              <w:left w:val="nil"/>
              <w:bottom w:val="nil"/>
              <w:right w:val="nil"/>
            </w:tcBorders>
            <w:vAlign w:val="bottom"/>
            <w:hideMark/>
          </w:tcPr>
          <w:p w14:paraId="0E9B9980" w14:textId="77777777" w:rsidR="006F4F9E" w:rsidRPr="006F4F9E" w:rsidRDefault="006F4F9E" w:rsidP="006F4F9E">
            <w:pPr>
              <w:rPr>
                <w:sz w:val="20"/>
                <w:szCs w:val="20"/>
              </w:rPr>
            </w:pPr>
            <w:r w:rsidRPr="006F4F9E">
              <w:rPr>
                <w:sz w:val="20"/>
                <w:szCs w:val="20"/>
              </w:rPr>
              <w:t>663</w:t>
            </w:r>
          </w:p>
        </w:tc>
        <w:tc>
          <w:tcPr>
            <w:tcW w:w="5367" w:type="dxa"/>
            <w:tcBorders>
              <w:top w:val="nil"/>
              <w:left w:val="nil"/>
              <w:bottom w:val="nil"/>
              <w:right w:val="nil"/>
            </w:tcBorders>
            <w:vAlign w:val="bottom"/>
            <w:hideMark/>
          </w:tcPr>
          <w:p w14:paraId="025C74F5" w14:textId="77777777" w:rsidR="006F4F9E" w:rsidRPr="006F4F9E" w:rsidRDefault="006F4F9E" w:rsidP="006F4F9E">
            <w:pPr>
              <w:rPr>
                <w:sz w:val="20"/>
                <w:szCs w:val="20"/>
              </w:rPr>
            </w:pPr>
            <w:r w:rsidRPr="006F4F9E">
              <w:rPr>
                <w:sz w:val="20"/>
                <w:szCs w:val="20"/>
              </w:rPr>
              <w:t>Donacije od pravnih i fizičkih osoba izvan općeg proračuna te povrat donacija i kapitalnih pomoći po</w:t>
            </w:r>
          </w:p>
        </w:tc>
        <w:tc>
          <w:tcPr>
            <w:tcW w:w="1472" w:type="dxa"/>
            <w:tcBorders>
              <w:top w:val="nil"/>
              <w:left w:val="nil"/>
              <w:bottom w:val="nil"/>
              <w:right w:val="nil"/>
            </w:tcBorders>
            <w:noWrap/>
            <w:vAlign w:val="bottom"/>
            <w:hideMark/>
          </w:tcPr>
          <w:p w14:paraId="2FFF957D"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7B169A43"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2D28FE3B" w14:textId="77777777" w:rsidR="006F4F9E" w:rsidRPr="006F4F9E" w:rsidRDefault="006F4F9E" w:rsidP="006F4F9E">
            <w:pPr>
              <w:jc w:val="right"/>
              <w:rPr>
                <w:sz w:val="20"/>
                <w:szCs w:val="20"/>
              </w:rPr>
            </w:pPr>
            <w:r w:rsidRPr="006F4F9E">
              <w:rPr>
                <w:sz w:val="20"/>
                <w:szCs w:val="20"/>
              </w:rPr>
              <w:t>5.876,72</w:t>
            </w:r>
          </w:p>
        </w:tc>
        <w:tc>
          <w:tcPr>
            <w:tcW w:w="1266" w:type="dxa"/>
            <w:tcBorders>
              <w:top w:val="nil"/>
              <w:left w:val="nil"/>
              <w:bottom w:val="nil"/>
              <w:right w:val="nil"/>
            </w:tcBorders>
            <w:noWrap/>
            <w:vAlign w:val="bottom"/>
            <w:hideMark/>
          </w:tcPr>
          <w:p w14:paraId="18ADDF4C"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615C337C" w14:textId="77777777" w:rsidR="006F4F9E" w:rsidRPr="006F4F9E" w:rsidRDefault="006F4F9E" w:rsidP="006F4F9E">
            <w:pPr>
              <w:jc w:val="right"/>
              <w:rPr>
                <w:sz w:val="20"/>
                <w:szCs w:val="20"/>
              </w:rPr>
            </w:pPr>
          </w:p>
        </w:tc>
      </w:tr>
      <w:tr w:rsidR="006F4F9E" w:rsidRPr="006F4F9E" w14:paraId="7915E694" w14:textId="77777777" w:rsidTr="006F4F9E">
        <w:trPr>
          <w:trHeight w:val="300"/>
        </w:trPr>
        <w:tc>
          <w:tcPr>
            <w:tcW w:w="958" w:type="dxa"/>
            <w:tcBorders>
              <w:top w:val="nil"/>
              <w:left w:val="nil"/>
              <w:bottom w:val="nil"/>
              <w:right w:val="nil"/>
            </w:tcBorders>
            <w:noWrap/>
            <w:vAlign w:val="bottom"/>
            <w:hideMark/>
          </w:tcPr>
          <w:p w14:paraId="320F7F15" w14:textId="77777777" w:rsidR="006F4F9E" w:rsidRPr="006F4F9E" w:rsidRDefault="006F4F9E" w:rsidP="006F4F9E">
            <w:pPr>
              <w:rPr>
                <w:sz w:val="20"/>
                <w:szCs w:val="20"/>
              </w:rPr>
            </w:pPr>
            <w:r w:rsidRPr="006F4F9E">
              <w:rPr>
                <w:sz w:val="20"/>
                <w:szCs w:val="20"/>
              </w:rPr>
              <w:t>6631</w:t>
            </w:r>
          </w:p>
        </w:tc>
        <w:tc>
          <w:tcPr>
            <w:tcW w:w="5367" w:type="dxa"/>
            <w:tcBorders>
              <w:top w:val="nil"/>
              <w:left w:val="nil"/>
              <w:bottom w:val="nil"/>
              <w:right w:val="nil"/>
            </w:tcBorders>
            <w:vAlign w:val="bottom"/>
            <w:hideMark/>
          </w:tcPr>
          <w:p w14:paraId="178B22C5" w14:textId="77777777" w:rsidR="006F4F9E" w:rsidRPr="006F4F9E" w:rsidRDefault="006F4F9E" w:rsidP="006F4F9E">
            <w:pPr>
              <w:rPr>
                <w:sz w:val="20"/>
                <w:szCs w:val="20"/>
              </w:rPr>
            </w:pPr>
            <w:r w:rsidRPr="006F4F9E">
              <w:rPr>
                <w:sz w:val="20"/>
                <w:szCs w:val="20"/>
              </w:rPr>
              <w:t>Tekuće donacije</w:t>
            </w:r>
          </w:p>
        </w:tc>
        <w:tc>
          <w:tcPr>
            <w:tcW w:w="1472" w:type="dxa"/>
            <w:tcBorders>
              <w:top w:val="nil"/>
              <w:left w:val="nil"/>
              <w:bottom w:val="nil"/>
              <w:right w:val="nil"/>
            </w:tcBorders>
            <w:noWrap/>
            <w:vAlign w:val="bottom"/>
            <w:hideMark/>
          </w:tcPr>
          <w:p w14:paraId="4FC1A6BF"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5326DCA8"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14EBE8C2" w14:textId="77777777" w:rsidR="006F4F9E" w:rsidRPr="006F4F9E" w:rsidRDefault="006F4F9E" w:rsidP="006F4F9E">
            <w:pPr>
              <w:jc w:val="right"/>
              <w:rPr>
                <w:sz w:val="20"/>
                <w:szCs w:val="20"/>
              </w:rPr>
            </w:pPr>
            <w:r w:rsidRPr="006F4F9E">
              <w:rPr>
                <w:sz w:val="20"/>
                <w:szCs w:val="20"/>
              </w:rPr>
              <w:t>5.876,72</w:t>
            </w:r>
          </w:p>
        </w:tc>
        <w:tc>
          <w:tcPr>
            <w:tcW w:w="1266" w:type="dxa"/>
            <w:tcBorders>
              <w:top w:val="nil"/>
              <w:left w:val="nil"/>
              <w:bottom w:val="nil"/>
              <w:right w:val="nil"/>
            </w:tcBorders>
            <w:noWrap/>
            <w:vAlign w:val="bottom"/>
            <w:hideMark/>
          </w:tcPr>
          <w:p w14:paraId="394D1825"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5DA409B9" w14:textId="77777777" w:rsidR="006F4F9E" w:rsidRPr="006F4F9E" w:rsidRDefault="006F4F9E" w:rsidP="006F4F9E">
            <w:pPr>
              <w:jc w:val="right"/>
              <w:rPr>
                <w:sz w:val="20"/>
                <w:szCs w:val="20"/>
              </w:rPr>
            </w:pPr>
          </w:p>
        </w:tc>
      </w:tr>
      <w:tr w:rsidR="006F4F9E" w:rsidRPr="006F4F9E" w14:paraId="09A3E8C1" w14:textId="77777777" w:rsidTr="006F4F9E">
        <w:trPr>
          <w:trHeight w:val="300"/>
        </w:trPr>
        <w:tc>
          <w:tcPr>
            <w:tcW w:w="958" w:type="dxa"/>
            <w:tcBorders>
              <w:top w:val="nil"/>
              <w:left w:val="nil"/>
              <w:bottom w:val="nil"/>
              <w:right w:val="nil"/>
            </w:tcBorders>
            <w:vAlign w:val="bottom"/>
            <w:hideMark/>
          </w:tcPr>
          <w:p w14:paraId="583BBCF1" w14:textId="77777777" w:rsidR="006F4F9E" w:rsidRPr="006F4F9E" w:rsidRDefault="006F4F9E" w:rsidP="006F4F9E">
            <w:pPr>
              <w:rPr>
                <w:b/>
                <w:bCs/>
                <w:sz w:val="20"/>
                <w:szCs w:val="20"/>
              </w:rPr>
            </w:pPr>
            <w:r w:rsidRPr="006F4F9E">
              <w:rPr>
                <w:b/>
                <w:bCs/>
                <w:sz w:val="20"/>
                <w:szCs w:val="20"/>
              </w:rPr>
              <w:t>68</w:t>
            </w:r>
          </w:p>
        </w:tc>
        <w:tc>
          <w:tcPr>
            <w:tcW w:w="5367" w:type="dxa"/>
            <w:tcBorders>
              <w:top w:val="nil"/>
              <w:left w:val="nil"/>
              <w:bottom w:val="nil"/>
              <w:right w:val="nil"/>
            </w:tcBorders>
            <w:vAlign w:val="bottom"/>
            <w:hideMark/>
          </w:tcPr>
          <w:p w14:paraId="06CC4917" w14:textId="77777777" w:rsidR="006F4F9E" w:rsidRPr="006F4F9E" w:rsidRDefault="006F4F9E" w:rsidP="006F4F9E">
            <w:pPr>
              <w:rPr>
                <w:b/>
                <w:bCs/>
                <w:sz w:val="20"/>
                <w:szCs w:val="20"/>
              </w:rPr>
            </w:pPr>
            <w:r w:rsidRPr="006F4F9E">
              <w:rPr>
                <w:b/>
                <w:bCs/>
                <w:sz w:val="20"/>
                <w:szCs w:val="20"/>
              </w:rPr>
              <w:t>Kazne, upravne mjere i ostali prihodi</w:t>
            </w:r>
          </w:p>
        </w:tc>
        <w:tc>
          <w:tcPr>
            <w:tcW w:w="1472" w:type="dxa"/>
            <w:tcBorders>
              <w:top w:val="nil"/>
              <w:left w:val="nil"/>
              <w:bottom w:val="nil"/>
              <w:right w:val="nil"/>
            </w:tcBorders>
            <w:noWrap/>
            <w:vAlign w:val="bottom"/>
            <w:hideMark/>
          </w:tcPr>
          <w:p w14:paraId="661C9B2B" w14:textId="77777777" w:rsidR="006F4F9E" w:rsidRPr="006F4F9E" w:rsidRDefault="006F4F9E" w:rsidP="006F4F9E">
            <w:pPr>
              <w:jc w:val="right"/>
              <w:rPr>
                <w:b/>
                <w:bCs/>
                <w:sz w:val="20"/>
                <w:szCs w:val="20"/>
              </w:rPr>
            </w:pPr>
            <w:r w:rsidRPr="006F4F9E">
              <w:rPr>
                <w:b/>
                <w:bCs/>
                <w:sz w:val="20"/>
                <w:szCs w:val="20"/>
              </w:rPr>
              <w:t>1.783,44</w:t>
            </w:r>
          </w:p>
        </w:tc>
        <w:tc>
          <w:tcPr>
            <w:tcW w:w="1701" w:type="dxa"/>
            <w:tcBorders>
              <w:top w:val="nil"/>
              <w:left w:val="nil"/>
              <w:bottom w:val="nil"/>
              <w:right w:val="nil"/>
            </w:tcBorders>
            <w:noWrap/>
            <w:vAlign w:val="bottom"/>
            <w:hideMark/>
          </w:tcPr>
          <w:p w14:paraId="7279BA14" w14:textId="77777777" w:rsidR="006F4F9E" w:rsidRPr="006F4F9E" w:rsidRDefault="006F4F9E" w:rsidP="006F4F9E">
            <w:pPr>
              <w:jc w:val="right"/>
              <w:rPr>
                <w:b/>
                <w:bCs/>
                <w:sz w:val="20"/>
                <w:szCs w:val="20"/>
              </w:rPr>
            </w:pPr>
            <w:r w:rsidRPr="006F4F9E">
              <w:rPr>
                <w:b/>
                <w:bCs/>
                <w:sz w:val="20"/>
                <w:szCs w:val="20"/>
              </w:rPr>
              <w:t>7.500,00</w:t>
            </w:r>
          </w:p>
        </w:tc>
        <w:tc>
          <w:tcPr>
            <w:tcW w:w="1701" w:type="dxa"/>
            <w:tcBorders>
              <w:top w:val="nil"/>
              <w:left w:val="nil"/>
              <w:bottom w:val="nil"/>
              <w:right w:val="nil"/>
            </w:tcBorders>
            <w:noWrap/>
            <w:vAlign w:val="bottom"/>
            <w:hideMark/>
          </w:tcPr>
          <w:p w14:paraId="42E47BF7" w14:textId="77777777" w:rsidR="006F4F9E" w:rsidRPr="006F4F9E" w:rsidRDefault="006F4F9E" w:rsidP="006F4F9E">
            <w:pPr>
              <w:jc w:val="right"/>
              <w:rPr>
                <w:b/>
                <w:bCs/>
                <w:sz w:val="20"/>
                <w:szCs w:val="20"/>
              </w:rPr>
            </w:pPr>
            <w:r w:rsidRPr="006F4F9E">
              <w:rPr>
                <w:b/>
                <w:bCs/>
                <w:sz w:val="20"/>
                <w:szCs w:val="20"/>
              </w:rPr>
              <w:t>32.050,12</w:t>
            </w:r>
          </w:p>
        </w:tc>
        <w:tc>
          <w:tcPr>
            <w:tcW w:w="1266" w:type="dxa"/>
            <w:tcBorders>
              <w:top w:val="nil"/>
              <w:left w:val="nil"/>
              <w:bottom w:val="nil"/>
              <w:right w:val="nil"/>
            </w:tcBorders>
            <w:noWrap/>
            <w:vAlign w:val="bottom"/>
            <w:hideMark/>
          </w:tcPr>
          <w:p w14:paraId="52747F62" w14:textId="77777777" w:rsidR="006F4F9E" w:rsidRPr="006F4F9E" w:rsidRDefault="006F4F9E" w:rsidP="006F4F9E">
            <w:pPr>
              <w:jc w:val="right"/>
              <w:rPr>
                <w:b/>
                <w:bCs/>
                <w:sz w:val="20"/>
                <w:szCs w:val="20"/>
              </w:rPr>
            </w:pPr>
            <w:r w:rsidRPr="006F4F9E">
              <w:rPr>
                <w:b/>
                <w:bCs/>
                <w:sz w:val="20"/>
                <w:szCs w:val="20"/>
              </w:rPr>
              <w:t>1.797,10</w:t>
            </w:r>
          </w:p>
        </w:tc>
        <w:tc>
          <w:tcPr>
            <w:tcW w:w="1143" w:type="dxa"/>
            <w:tcBorders>
              <w:top w:val="nil"/>
              <w:left w:val="nil"/>
              <w:bottom w:val="nil"/>
              <w:right w:val="nil"/>
            </w:tcBorders>
            <w:noWrap/>
            <w:vAlign w:val="bottom"/>
            <w:hideMark/>
          </w:tcPr>
          <w:p w14:paraId="5A47A579" w14:textId="77777777" w:rsidR="006F4F9E" w:rsidRPr="006F4F9E" w:rsidRDefault="006F4F9E" w:rsidP="006F4F9E">
            <w:pPr>
              <w:jc w:val="right"/>
              <w:rPr>
                <w:b/>
                <w:bCs/>
                <w:sz w:val="20"/>
                <w:szCs w:val="20"/>
              </w:rPr>
            </w:pPr>
            <w:r w:rsidRPr="006F4F9E">
              <w:rPr>
                <w:b/>
                <w:bCs/>
                <w:sz w:val="20"/>
                <w:szCs w:val="20"/>
              </w:rPr>
              <w:t>427,33</w:t>
            </w:r>
          </w:p>
        </w:tc>
      </w:tr>
      <w:tr w:rsidR="006F4F9E" w:rsidRPr="006F4F9E" w14:paraId="79A89A9E" w14:textId="77777777" w:rsidTr="006F4F9E">
        <w:trPr>
          <w:trHeight w:val="300"/>
        </w:trPr>
        <w:tc>
          <w:tcPr>
            <w:tcW w:w="958" w:type="dxa"/>
            <w:tcBorders>
              <w:top w:val="nil"/>
              <w:left w:val="nil"/>
              <w:bottom w:val="nil"/>
              <w:right w:val="nil"/>
            </w:tcBorders>
            <w:vAlign w:val="bottom"/>
            <w:hideMark/>
          </w:tcPr>
          <w:p w14:paraId="7024E6C3" w14:textId="77777777" w:rsidR="006F4F9E" w:rsidRPr="006F4F9E" w:rsidRDefault="006F4F9E" w:rsidP="006F4F9E">
            <w:pPr>
              <w:rPr>
                <w:sz w:val="20"/>
                <w:szCs w:val="20"/>
              </w:rPr>
            </w:pPr>
            <w:r w:rsidRPr="006F4F9E">
              <w:rPr>
                <w:sz w:val="20"/>
                <w:szCs w:val="20"/>
              </w:rPr>
              <w:t>681</w:t>
            </w:r>
          </w:p>
        </w:tc>
        <w:tc>
          <w:tcPr>
            <w:tcW w:w="5367" w:type="dxa"/>
            <w:tcBorders>
              <w:top w:val="nil"/>
              <w:left w:val="nil"/>
              <w:bottom w:val="nil"/>
              <w:right w:val="nil"/>
            </w:tcBorders>
            <w:vAlign w:val="bottom"/>
            <w:hideMark/>
          </w:tcPr>
          <w:p w14:paraId="52B5BEF3" w14:textId="77777777" w:rsidR="006F4F9E" w:rsidRPr="006F4F9E" w:rsidRDefault="006F4F9E" w:rsidP="006F4F9E">
            <w:pPr>
              <w:rPr>
                <w:sz w:val="20"/>
                <w:szCs w:val="20"/>
              </w:rPr>
            </w:pPr>
            <w:r w:rsidRPr="006F4F9E">
              <w:rPr>
                <w:sz w:val="20"/>
                <w:szCs w:val="20"/>
              </w:rPr>
              <w:t>Kazne i upravne mjere</w:t>
            </w:r>
          </w:p>
        </w:tc>
        <w:tc>
          <w:tcPr>
            <w:tcW w:w="1472" w:type="dxa"/>
            <w:tcBorders>
              <w:top w:val="nil"/>
              <w:left w:val="nil"/>
              <w:bottom w:val="nil"/>
              <w:right w:val="nil"/>
            </w:tcBorders>
            <w:noWrap/>
            <w:vAlign w:val="bottom"/>
            <w:hideMark/>
          </w:tcPr>
          <w:p w14:paraId="216B50B6" w14:textId="77777777" w:rsidR="006F4F9E" w:rsidRPr="006F4F9E" w:rsidRDefault="006F4F9E" w:rsidP="006F4F9E">
            <w:pPr>
              <w:jc w:val="right"/>
              <w:rPr>
                <w:sz w:val="20"/>
                <w:szCs w:val="20"/>
              </w:rPr>
            </w:pPr>
            <w:r w:rsidRPr="006F4F9E">
              <w:rPr>
                <w:sz w:val="20"/>
                <w:szCs w:val="20"/>
              </w:rPr>
              <w:t>539,46</w:t>
            </w:r>
          </w:p>
        </w:tc>
        <w:tc>
          <w:tcPr>
            <w:tcW w:w="1701" w:type="dxa"/>
            <w:tcBorders>
              <w:top w:val="nil"/>
              <w:left w:val="nil"/>
              <w:bottom w:val="nil"/>
              <w:right w:val="nil"/>
            </w:tcBorders>
            <w:noWrap/>
            <w:vAlign w:val="bottom"/>
            <w:hideMark/>
          </w:tcPr>
          <w:p w14:paraId="2D04273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3604ACF" w14:textId="77777777" w:rsidR="006F4F9E" w:rsidRPr="006F4F9E" w:rsidRDefault="006F4F9E" w:rsidP="006F4F9E">
            <w:pPr>
              <w:jc w:val="right"/>
              <w:rPr>
                <w:sz w:val="20"/>
                <w:szCs w:val="20"/>
              </w:rPr>
            </w:pPr>
            <w:r w:rsidRPr="006F4F9E">
              <w:rPr>
                <w:sz w:val="20"/>
                <w:szCs w:val="20"/>
              </w:rPr>
              <w:t>1.573,20</w:t>
            </w:r>
          </w:p>
        </w:tc>
        <w:tc>
          <w:tcPr>
            <w:tcW w:w="1266" w:type="dxa"/>
            <w:tcBorders>
              <w:top w:val="nil"/>
              <w:left w:val="nil"/>
              <w:bottom w:val="nil"/>
              <w:right w:val="nil"/>
            </w:tcBorders>
            <w:noWrap/>
            <w:vAlign w:val="bottom"/>
            <w:hideMark/>
          </w:tcPr>
          <w:p w14:paraId="7022B007" w14:textId="77777777" w:rsidR="006F4F9E" w:rsidRPr="006F4F9E" w:rsidRDefault="006F4F9E" w:rsidP="006F4F9E">
            <w:pPr>
              <w:jc w:val="right"/>
              <w:rPr>
                <w:sz w:val="20"/>
                <w:szCs w:val="20"/>
              </w:rPr>
            </w:pPr>
            <w:r w:rsidRPr="006F4F9E">
              <w:rPr>
                <w:sz w:val="20"/>
                <w:szCs w:val="20"/>
              </w:rPr>
              <w:t>291,62</w:t>
            </w:r>
          </w:p>
        </w:tc>
        <w:tc>
          <w:tcPr>
            <w:tcW w:w="1143" w:type="dxa"/>
            <w:tcBorders>
              <w:top w:val="nil"/>
              <w:left w:val="nil"/>
              <w:bottom w:val="nil"/>
              <w:right w:val="nil"/>
            </w:tcBorders>
            <w:noWrap/>
            <w:vAlign w:val="bottom"/>
            <w:hideMark/>
          </w:tcPr>
          <w:p w14:paraId="7DC7EBA8" w14:textId="77777777" w:rsidR="006F4F9E" w:rsidRPr="006F4F9E" w:rsidRDefault="006F4F9E" w:rsidP="006F4F9E">
            <w:pPr>
              <w:jc w:val="right"/>
              <w:rPr>
                <w:sz w:val="20"/>
                <w:szCs w:val="20"/>
              </w:rPr>
            </w:pPr>
          </w:p>
        </w:tc>
      </w:tr>
      <w:tr w:rsidR="006F4F9E" w:rsidRPr="006F4F9E" w14:paraId="380A5C6C" w14:textId="77777777" w:rsidTr="006F4F9E">
        <w:trPr>
          <w:trHeight w:val="300"/>
        </w:trPr>
        <w:tc>
          <w:tcPr>
            <w:tcW w:w="958" w:type="dxa"/>
            <w:tcBorders>
              <w:top w:val="nil"/>
              <w:left w:val="nil"/>
              <w:bottom w:val="nil"/>
              <w:right w:val="nil"/>
            </w:tcBorders>
            <w:noWrap/>
            <w:vAlign w:val="bottom"/>
            <w:hideMark/>
          </w:tcPr>
          <w:p w14:paraId="544092B6" w14:textId="77777777" w:rsidR="006F4F9E" w:rsidRPr="006F4F9E" w:rsidRDefault="006F4F9E" w:rsidP="006F4F9E">
            <w:pPr>
              <w:rPr>
                <w:sz w:val="20"/>
                <w:szCs w:val="20"/>
              </w:rPr>
            </w:pPr>
            <w:r w:rsidRPr="006F4F9E">
              <w:rPr>
                <w:sz w:val="20"/>
                <w:szCs w:val="20"/>
              </w:rPr>
              <w:t>6819</w:t>
            </w:r>
          </w:p>
        </w:tc>
        <w:tc>
          <w:tcPr>
            <w:tcW w:w="5367" w:type="dxa"/>
            <w:tcBorders>
              <w:top w:val="nil"/>
              <w:left w:val="nil"/>
              <w:bottom w:val="nil"/>
              <w:right w:val="nil"/>
            </w:tcBorders>
            <w:vAlign w:val="bottom"/>
            <w:hideMark/>
          </w:tcPr>
          <w:p w14:paraId="4C493EF0" w14:textId="77777777" w:rsidR="006F4F9E" w:rsidRPr="006F4F9E" w:rsidRDefault="006F4F9E" w:rsidP="006F4F9E">
            <w:pPr>
              <w:rPr>
                <w:sz w:val="20"/>
                <w:szCs w:val="20"/>
              </w:rPr>
            </w:pPr>
            <w:r w:rsidRPr="006F4F9E">
              <w:rPr>
                <w:sz w:val="20"/>
                <w:szCs w:val="20"/>
              </w:rPr>
              <w:t>Ostale kazne</w:t>
            </w:r>
          </w:p>
        </w:tc>
        <w:tc>
          <w:tcPr>
            <w:tcW w:w="1472" w:type="dxa"/>
            <w:tcBorders>
              <w:top w:val="nil"/>
              <w:left w:val="nil"/>
              <w:bottom w:val="nil"/>
              <w:right w:val="nil"/>
            </w:tcBorders>
            <w:noWrap/>
            <w:vAlign w:val="bottom"/>
            <w:hideMark/>
          </w:tcPr>
          <w:p w14:paraId="31004977" w14:textId="77777777" w:rsidR="006F4F9E" w:rsidRPr="006F4F9E" w:rsidRDefault="006F4F9E" w:rsidP="006F4F9E">
            <w:pPr>
              <w:jc w:val="right"/>
              <w:rPr>
                <w:sz w:val="20"/>
                <w:szCs w:val="20"/>
              </w:rPr>
            </w:pPr>
            <w:r w:rsidRPr="006F4F9E">
              <w:rPr>
                <w:sz w:val="20"/>
                <w:szCs w:val="20"/>
              </w:rPr>
              <w:t>539,46</w:t>
            </w:r>
          </w:p>
        </w:tc>
        <w:tc>
          <w:tcPr>
            <w:tcW w:w="1701" w:type="dxa"/>
            <w:tcBorders>
              <w:top w:val="nil"/>
              <w:left w:val="nil"/>
              <w:bottom w:val="nil"/>
              <w:right w:val="nil"/>
            </w:tcBorders>
            <w:noWrap/>
            <w:vAlign w:val="bottom"/>
            <w:hideMark/>
          </w:tcPr>
          <w:p w14:paraId="730F309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8C92E29" w14:textId="77777777" w:rsidR="006F4F9E" w:rsidRPr="006F4F9E" w:rsidRDefault="006F4F9E" w:rsidP="006F4F9E">
            <w:pPr>
              <w:jc w:val="right"/>
              <w:rPr>
                <w:sz w:val="20"/>
                <w:szCs w:val="20"/>
              </w:rPr>
            </w:pPr>
            <w:r w:rsidRPr="006F4F9E">
              <w:rPr>
                <w:sz w:val="20"/>
                <w:szCs w:val="20"/>
              </w:rPr>
              <w:t>1.573,20</w:t>
            </w:r>
          </w:p>
        </w:tc>
        <w:tc>
          <w:tcPr>
            <w:tcW w:w="1266" w:type="dxa"/>
            <w:tcBorders>
              <w:top w:val="nil"/>
              <w:left w:val="nil"/>
              <w:bottom w:val="nil"/>
              <w:right w:val="nil"/>
            </w:tcBorders>
            <w:noWrap/>
            <w:vAlign w:val="bottom"/>
            <w:hideMark/>
          </w:tcPr>
          <w:p w14:paraId="48FCB209" w14:textId="77777777" w:rsidR="006F4F9E" w:rsidRPr="006F4F9E" w:rsidRDefault="006F4F9E" w:rsidP="006F4F9E">
            <w:pPr>
              <w:jc w:val="right"/>
              <w:rPr>
                <w:sz w:val="20"/>
                <w:szCs w:val="20"/>
              </w:rPr>
            </w:pPr>
            <w:r w:rsidRPr="006F4F9E">
              <w:rPr>
                <w:sz w:val="20"/>
                <w:szCs w:val="20"/>
              </w:rPr>
              <w:t>291,62</w:t>
            </w:r>
          </w:p>
        </w:tc>
        <w:tc>
          <w:tcPr>
            <w:tcW w:w="1143" w:type="dxa"/>
            <w:tcBorders>
              <w:top w:val="nil"/>
              <w:left w:val="nil"/>
              <w:bottom w:val="nil"/>
              <w:right w:val="nil"/>
            </w:tcBorders>
            <w:noWrap/>
            <w:vAlign w:val="bottom"/>
            <w:hideMark/>
          </w:tcPr>
          <w:p w14:paraId="2146E6A0" w14:textId="77777777" w:rsidR="006F4F9E" w:rsidRPr="006F4F9E" w:rsidRDefault="006F4F9E" w:rsidP="006F4F9E">
            <w:pPr>
              <w:jc w:val="right"/>
              <w:rPr>
                <w:sz w:val="20"/>
                <w:szCs w:val="20"/>
              </w:rPr>
            </w:pPr>
          </w:p>
        </w:tc>
      </w:tr>
      <w:tr w:rsidR="006F4F9E" w:rsidRPr="006F4F9E" w14:paraId="1756A6F8" w14:textId="77777777" w:rsidTr="006F4F9E">
        <w:trPr>
          <w:trHeight w:val="300"/>
        </w:trPr>
        <w:tc>
          <w:tcPr>
            <w:tcW w:w="958" w:type="dxa"/>
            <w:tcBorders>
              <w:top w:val="nil"/>
              <w:left w:val="nil"/>
              <w:bottom w:val="nil"/>
              <w:right w:val="nil"/>
            </w:tcBorders>
            <w:vAlign w:val="bottom"/>
            <w:hideMark/>
          </w:tcPr>
          <w:p w14:paraId="00885BFA" w14:textId="77777777" w:rsidR="006F4F9E" w:rsidRPr="006F4F9E" w:rsidRDefault="006F4F9E" w:rsidP="006F4F9E">
            <w:pPr>
              <w:rPr>
                <w:sz w:val="20"/>
                <w:szCs w:val="20"/>
              </w:rPr>
            </w:pPr>
            <w:r w:rsidRPr="006F4F9E">
              <w:rPr>
                <w:sz w:val="20"/>
                <w:szCs w:val="20"/>
              </w:rPr>
              <w:t>683</w:t>
            </w:r>
          </w:p>
        </w:tc>
        <w:tc>
          <w:tcPr>
            <w:tcW w:w="5367" w:type="dxa"/>
            <w:tcBorders>
              <w:top w:val="nil"/>
              <w:left w:val="nil"/>
              <w:bottom w:val="nil"/>
              <w:right w:val="nil"/>
            </w:tcBorders>
            <w:vAlign w:val="bottom"/>
            <w:hideMark/>
          </w:tcPr>
          <w:p w14:paraId="0A3D36E7" w14:textId="77777777" w:rsidR="006F4F9E" w:rsidRPr="006F4F9E" w:rsidRDefault="006F4F9E" w:rsidP="006F4F9E">
            <w:pPr>
              <w:rPr>
                <w:sz w:val="20"/>
                <w:szCs w:val="20"/>
              </w:rPr>
            </w:pPr>
            <w:r w:rsidRPr="006F4F9E">
              <w:rPr>
                <w:sz w:val="20"/>
                <w:szCs w:val="20"/>
              </w:rPr>
              <w:t>Ostali prihodi</w:t>
            </w:r>
          </w:p>
        </w:tc>
        <w:tc>
          <w:tcPr>
            <w:tcW w:w="1472" w:type="dxa"/>
            <w:tcBorders>
              <w:top w:val="nil"/>
              <w:left w:val="nil"/>
              <w:bottom w:val="nil"/>
              <w:right w:val="nil"/>
            </w:tcBorders>
            <w:noWrap/>
            <w:vAlign w:val="bottom"/>
            <w:hideMark/>
          </w:tcPr>
          <w:p w14:paraId="696FEE6B" w14:textId="77777777" w:rsidR="006F4F9E" w:rsidRPr="006F4F9E" w:rsidRDefault="006F4F9E" w:rsidP="006F4F9E">
            <w:pPr>
              <w:jc w:val="right"/>
              <w:rPr>
                <w:sz w:val="20"/>
                <w:szCs w:val="20"/>
              </w:rPr>
            </w:pPr>
            <w:r w:rsidRPr="006F4F9E">
              <w:rPr>
                <w:sz w:val="20"/>
                <w:szCs w:val="20"/>
              </w:rPr>
              <w:t>1.243,98</w:t>
            </w:r>
          </w:p>
        </w:tc>
        <w:tc>
          <w:tcPr>
            <w:tcW w:w="1701" w:type="dxa"/>
            <w:tcBorders>
              <w:top w:val="nil"/>
              <w:left w:val="nil"/>
              <w:bottom w:val="nil"/>
              <w:right w:val="nil"/>
            </w:tcBorders>
            <w:noWrap/>
            <w:vAlign w:val="bottom"/>
            <w:hideMark/>
          </w:tcPr>
          <w:p w14:paraId="061A748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FF5EFC8" w14:textId="77777777" w:rsidR="006F4F9E" w:rsidRPr="006F4F9E" w:rsidRDefault="006F4F9E" w:rsidP="006F4F9E">
            <w:pPr>
              <w:jc w:val="right"/>
              <w:rPr>
                <w:sz w:val="20"/>
                <w:szCs w:val="20"/>
              </w:rPr>
            </w:pPr>
            <w:r w:rsidRPr="006F4F9E">
              <w:rPr>
                <w:sz w:val="20"/>
                <w:szCs w:val="20"/>
              </w:rPr>
              <w:t>30.476,92</w:t>
            </w:r>
          </w:p>
        </w:tc>
        <w:tc>
          <w:tcPr>
            <w:tcW w:w="1266" w:type="dxa"/>
            <w:tcBorders>
              <w:top w:val="nil"/>
              <w:left w:val="nil"/>
              <w:bottom w:val="nil"/>
              <w:right w:val="nil"/>
            </w:tcBorders>
            <w:noWrap/>
            <w:vAlign w:val="bottom"/>
            <w:hideMark/>
          </w:tcPr>
          <w:p w14:paraId="58FCAC16" w14:textId="77777777" w:rsidR="006F4F9E" w:rsidRPr="006F4F9E" w:rsidRDefault="006F4F9E" w:rsidP="006F4F9E">
            <w:pPr>
              <w:jc w:val="right"/>
              <w:rPr>
                <w:sz w:val="20"/>
                <w:szCs w:val="20"/>
              </w:rPr>
            </w:pPr>
            <w:r w:rsidRPr="006F4F9E">
              <w:rPr>
                <w:sz w:val="20"/>
                <w:szCs w:val="20"/>
              </w:rPr>
              <w:t>2.449,95</w:t>
            </w:r>
          </w:p>
        </w:tc>
        <w:tc>
          <w:tcPr>
            <w:tcW w:w="1143" w:type="dxa"/>
            <w:tcBorders>
              <w:top w:val="nil"/>
              <w:left w:val="nil"/>
              <w:bottom w:val="nil"/>
              <w:right w:val="nil"/>
            </w:tcBorders>
            <w:noWrap/>
            <w:vAlign w:val="bottom"/>
            <w:hideMark/>
          </w:tcPr>
          <w:p w14:paraId="7062BF6D" w14:textId="77777777" w:rsidR="006F4F9E" w:rsidRPr="006F4F9E" w:rsidRDefault="006F4F9E" w:rsidP="006F4F9E">
            <w:pPr>
              <w:jc w:val="right"/>
              <w:rPr>
                <w:sz w:val="20"/>
                <w:szCs w:val="20"/>
              </w:rPr>
            </w:pPr>
          </w:p>
        </w:tc>
      </w:tr>
      <w:tr w:rsidR="006F4F9E" w:rsidRPr="006F4F9E" w14:paraId="7E78FE63" w14:textId="77777777" w:rsidTr="006F4F9E">
        <w:trPr>
          <w:trHeight w:val="300"/>
        </w:trPr>
        <w:tc>
          <w:tcPr>
            <w:tcW w:w="958" w:type="dxa"/>
            <w:tcBorders>
              <w:top w:val="nil"/>
              <w:left w:val="nil"/>
              <w:bottom w:val="nil"/>
              <w:right w:val="nil"/>
            </w:tcBorders>
            <w:noWrap/>
            <w:vAlign w:val="bottom"/>
            <w:hideMark/>
          </w:tcPr>
          <w:p w14:paraId="725040FF" w14:textId="77777777" w:rsidR="006F4F9E" w:rsidRPr="006F4F9E" w:rsidRDefault="006F4F9E" w:rsidP="006F4F9E">
            <w:pPr>
              <w:rPr>
                <w:sz w:val="20"/>
                <w:szCs w:val="20"/>
              </w:rPr>
            </w:pPr>
            <w:r w:rsidRPr="006F4F9E">
              <w:rPr>
                <w:sz w:val="20"/>
                <w:szCs w:val="20"/>
              </w:rPr>
              <w:t>6831</w:t>
            </w:r>
          </w:p>
        </w:tc>
        <w:tc>
          <w:tcPr>
            <w:tcW w:w="5367" w:type="dxa"/>
            <w:tcBorders>
              <w:top w:val="nil"/>
              <w:left w:val="nil"/>
              <w:bottom w:val="nil"/>
              <w:right w:val="nil"/>
            </w:tcBorders>
            <w:vAlign w:val="bottom"/>
            <w:hideMark/>
          </w:tcPr>
          <w:p w14:paraId="0BDA6CBA" w14:textId="77777777" w:rsidR="006F4F9E" w:rsidRPr="006F4F9E" w:rsidRDefault="006F4F9E" w:rsidP="006F4F9E">
            <w:pPr>
              <w:rPr>
                <w:sz w:val="20"/>
                <w:szCs w:val="20"/>
              </w:rPr>
            </w:pPr>
            <w:r w:rsidRPr="006F4F9E">
              <w:rPr>
                <w:sz w:val="20"/>
                <w:szCs w:val="20"/>
              </w:rPr>
              <w:t>Ostali prihodi</w:t>
            </w:r>
          </w:p>
        </w:tc>
        <w:tc>
          <w:tcPr>
            <w:tcW w:w="1472" w:type="dxa"/>
            <w:tcBorders>
              <w:top w:val="nil"/>
              <w:left w:val="nil"/>
              <w:bottom w:val="nil"/>
              <w:right w:val="nil"/>
            </w:tcBorders>
            <w:noWrap/>
            <w:vAlign w:val="bottom"/>
            <w:hideMark/>
          </w:tcPr>
          <w:p w14:paraId="5589D93C" w14:textId="77777777" w:rsidR="006F4F9E" w:rsidRPr="006F4F9E" w:rsidRDefault="006F4F9E" w:rsidP="006F4F9E">
            <w:pPr>
              <w:jc w:val="right"/>
              <w:rPr>
                <w:sz w:val="20"/>
                <w:szCs w:val="20"/>
              </w:rPr>
            </w:pPr>
            <w:r w:rsidRPr="006F4F9E">
              <w:rPr>
                <w:sz w:val="20"/>
                <w:szCs w:val="20"/>
              </w:rPr>
              <w:t>1.243,98</w:t>
            </w:r>
          </w:p>
        </w:tc>
        <w:tc>
          <w:tcPr>
            <w:tcW w:w="1701" w:type="dxa"/>
            <w:tcBorders>
              <w:top w:val="nil"/>
              <w:left w:val="nil"/>
              <w:bottom w:val="nil"/>
              <w:right w:val="nil"/>
            </w:tcBorders>
            <w:noWrap/>
            <w:vAlign w:val="bottom"/>
            <w:hideMark/>
          </w:tcPr>
          <w:p w14:paraId="245FBF7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8403A6E" w14:textId="77777777" w:rsidR="006F4F9E" w:rsidRPr="006F4F9E" w:rsidRDefault="006F4F9E" w:rsidP="006F4F9E">
            <w:pPr>
              <w:jc w:val="right"/>
              <w:rPr>
                <w:sz w:val="20"/>
                <w:szCs w:val="20"/>
              </w:rPr>
            </w:pPr>
            <w:r w:rsidRPr="006F4F9E">
              <w:rPr>
                <w:sz w:val="20"/>
                <w:szCs w:val="20"/>
              </w:rPr>
              <w:t>30.476,92</w:t>
            </w:r>
          </w:p>
        </w:tc>
        <w:tc>
          <w:tcPr>
            <w:tcW w:w="1266" w:type="dxa"/>
            <w:tcBorders>
              <w:top w:val="nil"/>
              <w:left w:val="nil"/>
              <w:bottom w:val="nil"/>
              <w:right w:val="nil"/>
            </w:tcBorders>
            <w:noWrap/>
            <w:vAlign w:val="bottom"/>
            <w:hideMark/>
          </w:tcPr>
          <w:p w14:paraId="230E426A" w14:textId="77777777" w:rsidR="006F4F9E" w:rsidRPr="006F4F9E" w:rsidRDefault="006F4F9E" w:rsidP="006F4F9E">
            <w:pPr>
              <w:jc w:val="right"/>
              <w:rPr>
                <w:sz w:val="20"/>
                <w:szCs w:val="20"/>
              </w:rPr>
            </w:pPr>
            <w:r w:rsidRPr="006F4F9E">
              <w:rPr>
                <w:sz w:val="20"/>
                <w:szCs w:val="20"/>
              </w:rPr>
              <w:t>2.449,95</w:t>
            </w:r>
          </w:p>
        </w:tc>
        <w:tc>
          <w:tcPr>
            <w:tcW w:w="1143" w:type="dxa"/>
            <w:tcBorders>
              <w:top w:val="nil"/>
              <w:left w:val="nil"/>
              <w:bottom w:val="nil"/>
              <w:right w:val="nil"/>
            </w:tcBorders>
            <w:noWrap/>
            <w:vAlign w:val="bottom"/>
            <w:hideMark/>
          </w:tcPr>
          <w:p w14:paraId="751695AD" w14:textId="77777777" w:rsidR="006F4F9E" w:rsidRPr="006F4F9E" w:rsidRDefault="006F4F9E" w:rsidP="006F4F9E">
            <w:pPr>
              <w:jc w:val="right"/>
              <w:rPr>
                <w:sz w:val="20"/>
                <w:szCs w:val="20"/>
              </w:rPr>
            </w:pPr>
          </w:p>
        </w:tc>
      </w:tr>
      <w:tr w:rsidR="006F4F9E" w:rsidRPr="006F4F9E" w14:paraId="31CB5723" w14:textId="77777777" w:rsidTr="006F4F9E">
        <w:trPr>
          <w:trHeight w:val="300"/>
        </w:trPr>
        <w:tc>
          <w:tcPr>
            <w:tcW w:w="958" w:type="dxa"/>
            <w:tcBorders>
              <w:top w:val="nil"/>
              <w:left w:val="nil"/>
              <w:bottom w:val="nil"/>
              <w:right w:val="nil"/>
            </w:tcBorders>
            <w:vAlign w:val="bottom"/>
            <w:hideMark/>
          </w:tcPr>
          <w:p w14:paraId="02C41594" w14:textId="77777777" w:rsidR="006F4F9E" w:rsidRPr="006F4F9E" w:rsidRDefault="006F4F9E" w:rsidP="006F4F9E">
            <w:pPr>
              <w:rPr>
                <w:b/>
                <w:bCs/>
                <w:sz w:val="20"/>
                <w:szCs w:val="20"/>
              </w:rPr>
            </w:pPr>
            <w:r w:rsidRPr="006F4F9E">
              <w:rPr>
                <w:b/>
                <w:bCs/>
                <w:sz w:val="20"/>
                <w:szCs w:val="20"/>
              </w:rPr>
              <w:t>7</w:t>
            </w:r>
          </w:p>
        </w:tc>
        <w:tc>
          <w:tcPr>
            <w:tcW w:w="5367" w:type="dxa"/>
            <w:tcBorders>
              <w:top w:val="nil"/>
              <w:left w:val="nil"/>
              <w:bottom w:val="nil"/>
              <w:right w:val="nil"/>
            </w:tcBorders>
            <w:vAlign w:val="bottom"/>
            <w:hideMark/>
          </w:tcPr>
          <w:p w14:paraId="377C7AC0" w14:textId="77777777" w:rsidR="006F4F9E" w:rsidRPr="006F4F9E" w:rsidRDefault="006F4F9E" w:rsidP="006F4F9E">
            <w:pPr>
              <w:rPr>
                <w:b/>
                <w:bCs/>
                <w:sz w:val="20"/>
                <w:szCs w:val="20"/>
              </w:rPr>
            </w:pPr>
            <w:r w:rsidRPr="006F4F9E">
              <w:rPr>
                <w:b/>
                <w:bCs/>
                <w:sz w:val="20"/>
                <w:szCs w:val="20"/>
              </w:rPr>
              <w:t>Prihodi od prodaje nefinancijske imovine</w:t>
            </w:r>
          </w:p>
        </w:tc>
        <w:tc>
          <w:tcPr>
            <w:tcW w:w="1472" w:type="dxa"/>
            <w:tcBorders>
              <w:top w:val="nil"/>
              <w:left w:val="nil"/>
              <w:bottom w:val="nil"/>
              <w:right w:val="nil"/>
            </w:tcBorders>
            <w:noWrap/>
            <w:vAlign w:val="bottom"/>
            <w:hideMark/>
          </w:tcPr>
          <w:p w14:paraId="3D7DE321" w14:textId="77777777" w:rsidR="006F4F9E" w:rsidRPr="006F4F9E" w:rsidRDefault="006F4F9E" w:rsidP="006F4F9E">
            <w:pPr>
              <w:jc w:val="right"/>
              <w:rPr>
                <w:b/>
                <w:bCs/>
                <w:sz w:val="20"/>
                <w:szCs w:val="20"/>
              </w:rPr>
            </w:pPr>
            <w:r w:rsidRPr="006F4F9E">
              <w:rPr>
                <w:b/>
                <w:bCs/>
                <w:sz w:val="20"/>
                <w:szCs w:val="20"/>
              </w:rPr>
              <w:t>561.951,98</w:t>
            </w:r>
          </w:p>
        </w:tc>
        <w:tc>
          <w:tcPr>
            <w:tcW w:w="1701" w:type="dxa"/>
            <w:tcBorders>
              <w:top w:val="nil"/>
              <w:left w:val="nil"/>
              <w:bottom w:val="nil"/>
              <w:right w:val="nil"/>
            </w:tcBorders>
            <w:noWrap/>
            <w:vAlign w:val="bottom"/>
            <w:hideMark/>
          </w:tcPr>
          <w:p w14:paraId="217F4F7E" w14:textId="77777777" w:rsidR="006F4F9E" w:rsidRPr="006F4F9E" w:rsidRDefault="006F4F9E" w:rsidP="006F4F9E">
            <w:pPr>
              <w:jc w:val="right"/>
              <w:rPr>
                <w:b/>
                <w:bCs/>
                <w:sz w:val="20"/>
                <w:szCs w:val="20"/>
              </w:rPr>
            </w:pPr>
            <w:r w:rsidRPr="006F4F9E">
              <w:rPr>
                <w:b/>
                <w:bCs/>
                <w:sz w:val="20"/>
                <w:szCs w:val="20"/>
              </w:rPr>
              <w:t>2.895.000,00</w:t>
            </w:r>
          </w:p>
        </w:tc>
        <w:tc>
          <w:tcPr>
            <w:tcW w:w="1701" w:type="dxa"/>
            <w:tcBorders>
              <w:top w:val="nil"/>
              <w:left w:val="nil"/>
              <w:bottom w:val="nil"/>
              <w:right w:val="nil"/>
            </w:tcBorders>
            <w:noWrap/>
            <w:vAlign w:val="bottom"/>
            <w:hideMark/>
          </w:tcPr>
          <w:p w14:paraId="2C195AD5" w14:textId="77777777" w:rsidR="006F4F9E" w:rsidRPr="006F4F9E" w:rsidRDefault="006F4F9E" w:rsidP="006F4F9E">
            <w:pPr>
              <w:jc w:val="right"/>
              <w:rPr>
                <w:b/>
                <w:bCs/>
                <w:sz w:val="20"/>
                <w:szCs w:val="20"/>
              </w:rPr>
            </w:pPr>
            <w:r w:rsidRPr="006F4F9E">
              <w:rPr>
                <w:b/>
                <w:bCs/>
                <w:sz w:val="20"/>
                <w:szCs w:val="20"/>
              </w:rPr>
              <w:t>91.774,41</w:t>
            </w:r>
          </w:p>
        </w:tc>
        <w:tc>
          <w:tcPr>
            <w:tcW w:w="1266" w:type="dxa"/>
            <w:tcBorders>
              <w:top w:val="nil"/>
              <w:left w:val="nil"/>
              <w:bottom w:val="nil"/>
              <w:right w:val="nil"/>
            </w:tcBorders>
            <w:noWrap/>
            <w:vAlign w:val="bottom"/>
            <w:hideMark/>
          </w:tcPr>
          <w:p w14:paraId="63BE70D9" w14:textId="77777777" w:rsidR="006F4F9E" w:rsidRPr="006F4F9E" w:rsidRDefault="006F4F9E" w:rsidP="006F4F9E">
            <w:pPr>
              <w:jc w:val="right"/>
              <w:rPr>
                <w:b/>
                <w:bCs/>
                <w:sz w:val="20"/>
                <w:szCs w:val="20"/>
              </w:rPr>
            </w:pPr>
            <w:r w:rsidRPr="006F4F9E">
              <w:rPr>
                <w:b/>
                <w:bCs/>
                <w:sz w:val="20"/>
                <w:szCs w:val="20"/>
              </w:rPr>
              <w:t>16,33</w:t>
            </w:r>
          </w:p>
        </w:tc>
        <w:tc>
          <w:tcPr>
            <w:tcW w:w="1143" w:type="dxa"/>
            <w:tcBorders>
              <w:top w:val="nil"/>
              <w:left w:val="nil"/>
              <w:bottom w:val="nil"/>
              <w:right w:val="nil"/>
            </w:tcBorders>
            <w:noWrap/>
            <w:vAlign w:val="bottom"/>
            <w:hideMark/>
          </w:tcPr>
          <w:p w14:paraId="1BFC1C03" w14:textId="77777777" w:rsidR="006F4F9E" w:rsidRPr="006F4F9E" w:rsidRDefault="006F4F9E" w:rsidP="006F4F9E">
            <w:pPr>
              <w:jc w:val="right"/>
              <w:rPr>
                <w:b/>
                <w:bCs/>
                <w:sz w:val="20"/>
                <w:szCs w:val="20"/>
              </w:rPr>
            </w:pPr>
            <w:r w:rsidRPr="006F4F9E">
              <w:rPr>
                <w:b/>
                <w:bCs/>
                <w:sz w:val="20"/>
                <w:szCs w:val="20"/>
              </w:rPr>
              <w:t>3,17</w:t>
            </w:r>
          </w:p>
        </w:tc>
      </w:tr>
      <w:tr w:rsidR="006F4F9E" w:rsidRPr="006F4F9E" w14:paraId="5E258B06" w14:textId="77777777" w:rsidTr="006F4F9E">
        <w:trPr>
          <w:trHeight w:val="300"/>
        </w:trPr>
        <w:tc>
          <w:tcPr>
            <w:tcW w:w="958" w:type="dxa"/>
            <w:tcBorders>
              <w:top w:val="nil"/>
              <w:left w:val="nil"/>
              <w:bottom w:val="nil"/>
              <w:right w:val="nil"/>
            </w:tcBorders>
            <w:vAlign w:val="bottom"/>
            <w:hideMark/>
          </w:tcPr>
          <w:p w14:paraId="60DAAE75" w14:textId="77777777" w:rsidR="006F4F9E" w:rsidRPr="006F4F9E" w:rsidRDefault="006F4F9E" w:rsidP="006F4F9E">
            <w:pPr>
              <w:rPr>
                <w:b/>
                <w:bCs/>
                <w:sz w:val="20"/>
                <w:szCs w:val="20"/>
              </w:rPr>
            </w:pPr>
            <w:r w:rsidRPr="006F4F9E">
              <w:rPr>
                <w:b/>
                <w:bCs/>
                <w:sz w:val="20"/>
                <w:szCs w:val="20"/>
              </w:rPr>
              <w:t>71</w:t>
            </w:r>
          </w:p>
        </w:tc>
        <w:tc>
          <w:tcPr>
            <w:tcW w:w="5367" w:type="dxa"/>
            <w:tcBorders>
              <w:top w:val="nil"/>
              <w:left w:val="nil"/>
              <w:bottom w:val="nil"/>
              <w:right w:val="nil"/>
            </w:tcBorders>
            <w:vAlign w:val="bottom"/>
            <w:hideMark/>
          </w:tcPr>
          <w:p w14:paraId="4063A90D" w14:textId="77777777" w:rsidR="006F4F9E" w:rsidRPr="006F4F9E" w:rsidRDefault="006F4F9E" w:rsidP="006F4F9E">
            <w:pPr>
              <w:rPr>
                <w:b/>
                <w:bCs/>
                <w:sz w:val="20"/>
                <w:szCs w:val="20"/>
              </w:rPr>
            </w:pPr>
            <w:r w:rsidRPr="006F4F9E">
              <w:rPr>
                <w:b/>
                <w:bCs/>
                <w:sz w:val="20"/>
                <w:szCs w:val="20"/>
              </w:rPr>
              <w:t>Prihodi od prodaje neproizvedene dugotrajne imovine</w:t>
            </w:r>
          </w:p>
        </w:tc>
        <w:tc>
          <w:tcPr>
            <w:tcW w:w="1472" w:type="dxa"/>
            <w:tcBorders>
              <w:top w:val="nil"/>
              <w:left w:val="nil"/>
              <w:bottom w:val="nil"/>
              <w:right w:val="nil"/>
            </w:tcBorders>
            <w:noWrap/>
            <w:vAlign w:val="bottom"/>
            <w:hideMark/>
          </w:tcPr>
          <w:p w14:paraId="4A593CCD" w14:textId="77777777" w:rsidR="006F4F9E" w:rsidRPr="006F4F9E" w:rsidRDefault="006F4F9E" w:rsidP="006F4F9E">
            <w:pPr>
              <w:jc w:val="right"/>
              <w:rPr>
                <w:b/>
                <w:bCs/>
                <w:sz w:val="20"/>
                <w:szCs w:val="20"/>
              </w:rPr>
            </w:pPr>
            <w:r w:rsidRPr="006F4F9E">
              <w:rPr>
                <w:b/>
                <w:bCs/>
                <w:sz w:val="20"/>
                <w:szCs w:val="20"/>
              </w:rPr>
              <w:t>517.311,85</w:t>
            </w:r>
          </w:p>
        </w:tc>
        <w:tc>
          <w:tcPr>
            <w:tcW w:w="1701" w:type="dxa"/>
            <w:tcBorders>
              <w:top w:val="nil"/>
              <w:left w:val="nil"/>
              <w:bottom w:val="nil"/>
              <w:right w:val="nil"/>
            </w:tcBorders>
            <w:noWrap/>
            <w:vAlign w:val="bottom"/>
            <w:hideMark/>
          </w:tcPr>
          <w:p w14:paraId="5C7E5F96" w14:textId="77777777" w:rsidR="006F4F9E" w:rsidRPr="006F4F9E" w:rsidRDefault="006F4F9E" w:rsidP="006F4F9E">
            <w:pPr>
              <w:jc w:val="right"/>
              <w:rPr>
                <w:b/>
                <w:bCs/>
                <w:sz w:val="20"/>
                <w:szCs w:val="20"/>
              </w:rPr>
            </w:pPr>
            <w:r w:rsidRPr="006F4F9E">
              <w:rPr>
                <w:b/>
                <w:bCs/>
                <w:sz w:val="20"/>
                <w:szCs w:val="20"/>
              </w:rPr>
              <w:t>2.390.000,00</w:t>
            </w:r>
          </w:p>
        </w:tc>
        <w:tc>
          <w:tcPr>
            <w:tcW w:w="1701" w:type="dxa"/>
            <w:tcBorders>
              <w:top w:val="nil"/>
              <w:left w:val="nil"/>
              <w:bottom w:val="nil"/>
              <w:right w:val="nil"/>
            </w:tcBorders>
            <w:noWrap/>
            <w:vAlign w:val="bottom"/>
            <w:hideMark/>
          </w:tcPr>
          <w:p w14:paraId="7725D288" w14:textId="77777777" w:rsidR="006F4F9E" w:rsidRPr="006F4F9E" w:rsidRDefault="006F4F9E" w:rsidP="006F4F9E">
            <w:pPr>
              <w:jc w:val="right"/>
              <w:rPr>
                <w:b/>
                <w:bCs/>
                <w:sz w:val="20"/>
                <w:szCs w:val="20"/>
              </w:rPr>
            </w:pPr>
            <w:r w:rsidRPr="006F4F9E">
              <w:rPr>
                <w:b/>
                <w:bCs/>
                <w:sz w:val="20"/>
                <w:szCs w:val="20"/>
              </w:rPr>
              <w:t>36.211,48</w:t>
            </w:r>
          </w:p>
        </w:tc>
        <w:tc>
          <w:tcPr>
            <w:tcW w:w="1266" w:type="dxa"/>
            <w:tcBorders>
              <w:top w:val="nil"/>
              <w:left w:val="nil"/>
              <w:bottom w:val="nil"/>
              <w:right w:val="nil"/>
            </w:tcBorders>
            <w:noWrap/>
            <w:vAlign w:val="bottom"/>
            <w:hideMark/>
          </w:tcPr>
          <w:p w14:paraId="010AB1D5" w14:textId="77777777" w:rsidR="006F4F9E" w:rsidRPr="006F4F9E" w:rsidRDefault="006F4F9E" w:rsidP="006F4F9E">
            <w:pPr>
              <w:jc w:val="right"/>
              <w:rPr>
                <w:b/>
                <w:bCs/>
                <w:sz w:val="20"/>
                <w:szCs w:val="20"/>
              </w:rPr>
            </w:pPr>
            <w:r w:rsidRPr="006F4F9E">
              <w:rPr>
                <w:b/>
                <w:bCs/>
                <w:sz w:val="20"/>
                <w:szCs w:val="20"/>
              </w:rPr>
              <w:t>7,00</w:t>
            </w:r>
          </w:p>
        </w:tc>
        <w:tc>
          <w:tcPr>
            <w:tcW w:w="1143" w:type="dxa"/>
            <w:tcBorders>
              <w:top w:val="nil"/>
              <w:left w:val="nil"/>
              <w:bottom w:val="nil"/>
              <w:right w:val="nil"/>
            </w:tcBorders>
            <w:noWrap/>
            <w:vAlign w:val="bottom"/>
            <w:hideMark/>
          </w:tcPr>
          <w:p w14:paraId="1254E6C3" w14:textId="77777777" w:rsidR="006F4F9E" w:rsidRPr="006F4F9E" w:rsidRDefault="006F4F9E" w:rsidP="006F4F9E">
            <w:pPr>
              <w:jc w:val="right"/>
              <w:rPr>
                <w:b/>
                <w:bCs/>
                <w:sz w:val="20"/>
                <w:szCs w:val="20"/>
              </w:rPr>
            </w:pPr>
            <w:r w:rsidRPr="006F4F9E">
              <w:rPr>
                <w:b/>
                <w:bCs/>
                <w:sz w:val="20"/>
                <w:szCs w:val="20"/>
              </w:rPr>
              <w:t>1,52</w:t>
            </w:r>
          </w:p>
        </w:tc>
      </w:tr>
      <w:tr w:rsidR="006F4F9E" w:rsidRPr="006F4F9E" w14:paraId="5056C60E" w14:textId="77777777" w:rsidTr="006F4F9E">
        <w:trPr>
          <w:trHeight w:val="300"/>
        </w:trPr>
        <w:tc>
          <w:tcPr>
            <w:tcW w:w="958" w:type="dxa"/>
            <w:tcBorders>
              <w:top w:val="nil"/>
              <w:left w:val="nil"/>
              <w:bottom w:val="nil"/>
              <w:right w:val="nil"/>
            </w:tcBorders>
            <w:vAlign w:val="bottom"/>
            <w:hideMark/>
          </w:tcPr>
          <w:p w14:paraId="615355C2" w14:textId="77777777" w:rsidR="006F4F9E" w:rsidRPr="006F4F9E" w:rsidRDefault="006F4F9E" w:rsidP="006F4F9E">
            <w:pPr>
              <w:rPr>
                <w:sz w:val="20"/>
                <w:szCs w:val="20"/>
              </w:rPr>
            </w:pPr>
            <w:r w:rsidRPr="006F4F9E">
              <w:rPr>
                <w:sz w:val="20"/>
                <w:szCs w:val="20"/>
              </w:rPr>
              <w:t>711</w:t>
            </w:r>
          </w:p>
        </w:tc>
        <w:tc>
          <w:tcPr>
            <w:tcW w:w="5367" w:type="dxa"/>
            <w:tcBorders>
              <w:top w:val="nil"/>
              <w:left w:val="nil"/>
              <w:bottom w:val="nil"/>
              <w:right w:val="nil"/>
            </w:tcBorders>
            <w:vAlign w:val="bottom"/>
            <w:hideMark/>
          </w:tcPr>
          <w:p w14:paraId="550DDD46" w14:textId="77777777" w:rsidR="006F4F9E" w:rsidRPr="006F4F9E" w:rsidRDefault="006F4F9E" w:rsidP="006F4F9E">
            <w:pPr>
              <w:rPr>
                <w:sz w:val="20"/>
                <w:szCs w:val="20"/>
              </w:rPr>
            </w:pPr>
            <w:r w:rsidRPr="006F4F9E">
              <w:rPr>
                <w:sz w:val="20"/>
                <w:szCs w:val="20"/>
              </w:rPr>
              <w:t>Prihodi od prodaje materijalne imovine - prirodnih bogatstava</w:t>
            </w:r>
          </w:p>
        </w:tc>
        <w:tc>
          <w:tcPr>
            <w:tcW w:w="1472" w:type="dxa"/>
            <w:tcBorders>
              <w:top w:val="nil"/>
              <w:left w:val="nil"/>
              <w:bottom w:val="nil"/>
              <w:right w:val="nil"/>
            </w:tcBorders>
            <w:noWrap/>
            <w:vAlign w:val="bottom"/>
            <w:hideMark/>
          </w:tcPr>
          <w:p w14:paraId="0FEEB28E" w14:textId="77777777" w:rsidR="006F4F9E" w:rsidRPr="006F4F9E" w:rsidRDefault="006F4F9E" w:rsidP="006F4F9E">
            <w:pPr>
              <w:jc w:val="right"/>
              <w:rPr>
                <w:sz w:val="20"/>
                <w:szCs w:val="20"/>
              </w:rPr>
            </w:pPr>
            <w:r w:rsidRPr="006F4F9E">
              <w:rPr>
                <w:sz w:val="20"/>
                <w:szCs w:val="20"/>
              </w:rPr>
              <w:t>517.311,85</w:t>
            </w:r>
          </w:p>
        </w:tc>
        <w:tc>
          <w:tcPr>
            <w:tcW w:w="1701" w:type="dxa"/>
            <w:tcBorders>
              <w:top w:val="nil"/>
              <w:left w:val="nil"/>
              <w:bottom w:val="nil"/>
              <w:right w:val="nil"/>
            </w:tcBorders>
            <w:noWrap/>
            <w:vAlign w:val="bottom"/>
            <w:hideMark/>
          </w:tcPr>
          <w:p w14:paraId="5344A92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C1B4160" w14:textId="77777777" w:rsidR="006F4F9E" w:rsidRPr="006F4F9E" w:rsidRDefault="006F4F9E" w:rsidP="006F4F9E">
            <w:pPr>
              <w:jc w:val="right"/>
              <w:rPr>
                <w:sz w:val="20"/>
                <w:szCs w:val="20"/>
              </w:rPr>
            </w:pPr>
            <w:r w:rsidRPr="006F4F9E">
              <w:rPr>
                <w:sz w:val="20"/>
                <w:szCs w:val="20"/>
              </w:rPr>
              <w:t>36.211,48</w:t>
            </w:r>
          </w:p>
        </w:tc>
        <w:tc>
          <w:tcPr>
            <w:tcW w:w="1266" w:type="dxa"/>
            <w:tcBorders>
              <w:top w:val="nil"/>
              <w:left w:val="nil"/>
              <w:bottom w:val="nil"/>
              <w:right w:val="nil"/>
            </w:tcBorders>
            <w:noWrap/>
            <w:vAlign w:val="bottom"/>
            <w:hideMark/>
          </w:tcPr>
          <w:p w14:paraId="0CA7B66D" w14:textId="77777777" w:rsidR="006F4F9E" w:rsidRPr="006F4F9E" w:rsidRDefault="006F4F9E" w:rsidP="006F4F9E">
            <w:pPr>
              <w:jc w:val="right"/>
              <w:rPr>
                <w:sz w:val="20"/>
                <w:szCs w:val="20"/>
              </w:rPr>
            </w:pPr>
            <w:r w:rsidRPr="006F4F9E">
              <w:rPr>
                <w:sz w:val="20"/>
                <w:szCs w:val="20"/>
              </w:rPr>
              <w:t>7,00</w:t>
            </w:r>
          </w:p>
        </w:tc>
        <w:tc>
          <w:tcPr>
            <w:tcW w:w="1143" w:type="dxa"/>
            <w:tcBorders>
              <w:top w:val="nil"/>
              <w:left w:val="nil"/>
              <w:bottom w:val="nil"/>
              <w:right w:val="nil"/>
            </w:tcBorders>
            <w:noWrap/>
            <w:vAlign w:val="bottom"/>
            <w:hideMark/>
          </w:tcPr>
          <w:p w14:paraId="190E3011" w14:textId="77777777" w:rsidR="006F4F9E" w:rsidRPr="006F4F9E" w:rsidRDefault="006F4F9E" w:rsidP="006F4F9E">
            <w:pPr>
              <w:jc w:val="right"/>
              <w:rPr>
                <w:sz w:val="20"/>
                <w:szCs w:val="20"/>
              </w:rPr>
            </w:pPr>
          </w:p>
        </w:tc>
      </w:tr>
      <w:tr w:rsidR="006F4F9E" w:rsidRPr="006F4F9E" w14:paraId="57538A00" w14:textId="77777777" w:rsidTr="006F4F9E">
        <w:trPr>
          <w:trHeight w:val="300"/>
        </w:trPr>
        <w:tc>
          <w:tcPr>
            <w:tcW w:w="958" w:type="dxa"/>
            <w:tcBorders>
              <w:top w:val="nil"/>
              <w:left w:val="nil"/>
              <w:bottom w:val="nil"/>
              <w:right w:val="nil"/>
            </w:tcBorders>
            <w:noWrap/>
            <w:vAlign w:val="bottom"/>
            <w:hideMark/>
          </w:tcPr>
          <w:p w14:paraId="2BF8E4AC" w14:textId="77777777" w:rsidR="006F4F9E" w:rsidRPr="006F4F9E" w:rsidRDefault="006F4F9E" w:rsidP="006F4F9E">
            <w:pPr>
              <w:rPr>
                <w:sz w:val="20"/>
                <w:szCs w:val="20"/>
              </w:rPr>
            </w:pPr>
            <w:r w:rsidRPr="006F4F9E">
              <w:rPr>
                <w:sz w:val="20"/>
                <w:szCs w:val="20"/>
              </w:rPr>
              <w:t>7111</w:t>
            </w:r>
          </w:p>
        </w:tc>
        <w:tc>
          <w:tcPr>
            <w:tcW w:w="5367" w:type="dxa"/>
            <w:tcBorders>
              <w:top w:val="nil"/>
              <w:left w:val="nil"/>
              <w:bottom w:val="nil"/>
              <w:right w:val="nil"/>
            </w:tcBorders>
            <w:vAlign w:val="bottom"/>
            <w:hideMark/>
          </w:tcPr>
          <w:p w14:paraId="06696F4F" w14:textId="77777777" w:rsidR="006F4F9E" w:rsidRPr="006F4F9E" w:rsidRDefault="006F4F9E" w:rsidP="006F4F9E">
            <w:pPr>
              <w:rPr>
                <w:sz w:val="20"/>
                <w:szCs w:val="20"/>
              </w:rPr>
            </w:pPr>
            <w:r w:rsidRPr="006F4F9E">
              <w:rPr>
                <w:sz w:val="20"/>
                <w:szCs w:val="20"/>
              </w:rPr>
              <w:t>Zemljište</w:t>
            </w:r>
          </w:p>
        </w:tc>
        <w:tc>
          <w:tcPr>
            <w:tcW w:w="1472" w:type="dxa"/>
            <w:tcBorders>
              <w:top w:val="nil"/>
              <w:left w:val="nil"/>
              <w:bottom w:val="nil"/>
              <w:right w:val="nil"/>
            </w:tcBorders>
            <w:noWrap/>
            <w:vAlign w:val="bottom"/>
            <w:hideMark/>
          </w:tcPr>
          <w:p w14:paraId="15DFCE7E" w14:textId="77777777" w:rsidR="006F4F9E" w:rsidRPr="006F4F9E" w:rsidRDefault="006F4F9E" w:rsidP="006F4F9E">
            <w:pPr>
              <w:jc w:val="right"/>
              <w:rPr>
                <w:sz w:val="20"/>
                <w:szCs w:val="20"/>
              </w:rPr>
            </w:pPr>
            <w:r w:rsidRPr="006F4F9E">
              <w:rPr>
                <w:sz w:val="20"/>
                <w:szCs w:val="20"/>
              </w:rPr>
              <w:t>517.311,85</w:t>
            </w:r>
          </w:p>
        </w:tc>
        <w:tc>
          <w:tcPr>
            <w:tcW w:w="1701" w:type="dxa"/>
            <w:tcBorders>
              <w:top w:val="nil"/>
              <w:left w:val="nil"/>
              <w:bottom w:val="nil"/>
              <w:right w:val="nil"/>
            </w:tcBorders>
            <w:noWrap/>
            <w:vAlign w:val="bottom"/>
            <w:hideMark/>
          </w:tcPr>
          <w:p w14:paraId="4601725E"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08D5BA3" w14:textId="77777777" w:rsidR="006F4F9E" w:rsidRPr="006F4F9E" w:rsidRDefault="006F4F9E" w:rsidP="006F4F9E">
            <w:pPr>
              <w:jc w:val="right"/>
              <w:rPr>
                <w:sz w:val="20"/>
                <w:szCs w:val="20"/>
              </w:rPr>
            </w:pPr>
            <w:r w:rsidRPr="006F4F9E">
              <w:rPr>
                <w:sz w:val="20"/>
                <w:szCs w:val="20"/>
              </w:rPr>
              <w:t>36.211,48</w:t>
            </w:r>
          </w:p>
        </w:tc>
        <w:tc>
          <w:tcPr>
            <w:tcW w:w="1266" w:type="dxa"/>
            <w:tcBorders>
              <w:top w:val="nil"/>
              <w:left w:val="nil"/>
              <w:bottom w:val="nil"/>
              <w:right w:val="nil"/>
            </w:tcBorders>
            <w:noWrap/>
            <w:vAlign w:val="bottom"/>
            <w:hideMark/>
          </w:tcPr>
          <w:p w14:paraId="0A014DBE" w14:textId="77777777" w:rsidR="006F4F9E" w:rsidRPr="006F4F9E" w:rsidRDefault="006F4F9E" w:rsidP="006F4F9E">
            <w:pPr>
              <w:jc w:val="right"/>
              <w:rPr>
                <w:sz w:val="20"/>
                <w:szCs w:val="20"/>
              </w:rPr>
            </w:pPr>
            <w:r w:rsidRPr="006F4F9E">
              <w:rPr>
                <w:sz w:val="20"/>
                <w:szCs w:val="20"/>
              </w:rPr>
              <w:t>7,00</w:t>
            </w:r>
          </w:p>
        </w:tc>
        <w:tc>
          <w:tcPr>
            <w:tcW w:w="1143" w:type="dxa"/>
            <w:tcBorders>
              <w:top w:val="nil"/>
              <w:left w:val="nil"/>
              <w:bottom w:val="nil"/>
              <w:right w:val="nil"/>
            </w:tcBorders>
            <w:noWrap/>
            <w:vAlign w:val="bottom"/>
            <w:hideMark/>
          </w:tcPr>
          <w:p w14:paraId="6F10171C" w14:textId="77777777" w:rsidR="006F4F9E" w:rsidRPr="006F4F9E" w:rsidRDefault="006F4F9E" w:rsidP="006F4F9E">
            <w:pPr>
              <w:jc w:val="right"/>
              <w:rPr>
                <w:sz w:val="20"/>
                <w:szCs w:val="20"/>
              </w:rPr>
            </w:pPr>
          </w:p>
        </w:tc>
      </w:tr>
      <w:tr w:rsidR="006F4F9E" w:rsidRPr="006F4F9E" w14:paraId="6D0AA2D1" w14:textId="77777777" w:rsidTr="006F4F9E">
        <w:trPr>
          <w:trHeight w:val="300"/>
        </w:trPr>
        <w:tc>
          <w:tcPr>
            <w:tcW w:w="958" w:type="dxa"/>
            <w:tcBorders>
              <w:top w:val="nil"/>
              <w:left w:val="nil"/>
              <w:bottom w:val="nil"/>
              <w:right w:val="nil"/>
            </w:tcBorders>
            <w:vAlign w:val="bottom"/>
            <w:hideMark/>
          </w:tcPr>
          <w:p w14:paraId="3AE21384" w14:textId="77777777" w:rsidR="006F4F9E" w:rsidRPr="006F4F9E" w:rsidRDefault="006F4F9E" w:rsidP="006F4F9E">
            <w:pPr>
              <w:rPr>
                <w:b/>
                <w:bCs/>
                <w:sz w:val="20"/>
                <w:szCs w:val="20"/>
              </w:rPr>
            </w:pPr>
            <w:r w:rsidRPr="006F4F9E">
              <w:rPr>
                <w:b/>
                <w:bCs/>
                <w:sz w:val="20"/>
                <w:szCs w:val="20"/>
              </w:rPr>
              <w:t>72</w:t>
            </w:r>
          </w:p>
        </w:tc>
        <w:tc>
          <w:tcPr>
            <w:tcW w:w="5367" w:type="dxa"/>
            <w:tcBorders>
              <w:top w:val="nil"/>
              <w:left w:val="nil"/>
              <w:bottom w:val="nil"/>
              <w:right w:val="nil"/>
            </w:tcBorders>
            <w:vAlign w:val="bottom"/>
            <w:hideMark/>
          </w:tcPr>
          <w:p w14:paraId="0E138FEA" w14:textId="77777777" w:rsidR="006F4F9E" w:rsidRPr="006F4F9E" w:rsidRDefault="006F4F9E" w:rsidP="006F4F9E">
            <w:pPr>
              <w:rPr>
                <w:b/>
                <w:bCs/>
                <w:sz w:val="20"/>
                <w:szCs w:val="20"/>
              </w:rPr>
            </w:pPr>
            <w:r w:rsidRPr="006F4F9E">
              <w:rPr>
                <w:b/>
                <w:bCs/>
                <w:sz w:val="20"/>
                <w:szCs w:val="20"/>
              </w:rPr>
              <w:t>Prihodi od prodaje proizvedene dugotrajne imovine</w:t>
            </w:r>
          </w:p>
        </w:tc>
        <w:tc>
          <w:tcPr>
            <w:tcW w:w="1472" w:type="dxa"/>
            <w:tcBorders>
              <w:top w:val="nil"/>
              <w:left w:val="nil"/>
              <w:bottom w:val="nil"/>
              <w:right w:val="nil"/>
            </w:tcBorders>
            <w:noWrap/>
            <w:vAlign w:val="bottom"/>
            <w:hideMark/>
          </w:tcPr>
          <w:p w14:paraId="1F84B922" w14:textId="77777777" w:rsidR="006F4F9E" w:rsidRPr="006F4F9E" w:rsidRDefault="006F4F9E" w:rsidP="006F4F9E">
            <w:pPr>
              <w:jc w:val="right"/>
              <w:rPr>
                <w:b/>
                <w:bCs/>
                <w:sz w:val="20"/>
                <w:szCs w:val="20"/>
              </w:rPr>
            </w:pPr>
            <w:r w:rsidRPr="006F4F9E">
              <w:rPr>
                <w:b/>
                <w:bCs/>
                <w:sz w:val="20"/>
                <w:szCs w:val="20"/>
              </w:rPr>
              <w:t>44.640,13</w:t>
            </w:r>
          </w:p>
        </w:tc>
        <w:tc>
          <w:tcPr>
            <w:tcW w:w="1701" w:type="dxa"/>
            <w:tcBorders>
              <w:top w:val="nil"/>
              <w:left w:val="nil"/>
              <w:bottom w:val="nil"/>
              <w:right w:val="nil"/>
            </w:tcBorders>
            <w:noWrap/>
            <w:vAlign w:val="bottom"/>
            <w:hideMark/>
          </w:tcPr>
          <w:p w14:paraId="41BF1EE0" w14:textId="77777777" w:rsidR="006F4F9E" w:rsidRPr="006F4F9E" w:rsidRDefault="006F4F9E" w:rsidP="006F4F9E">
            <w:pPr>
              <w:jc w:val="right"/>
              <w:rPr>
                <w:b/>
                <w:bCs/>
                <w:sz w:val="20"/>
                <w:szCs w:val="20"/>
              </w:rPr>
            </w:pPr>
            <w:r w:rsidRPr="006F4F9E">
              <w:rPr>
                <w:b/>
                <w:bCs/>
                <w:sz w:val="20"/>
                <w:szCs w:val="20"/>
              </w:rPr>
              <w:t>505.000,00</w:t>
            </w:r>
          </w:p>
        </w:tc>
        <w:tc>
          <w:tcPr>
            <w:tcW w:w="1701" w:type="dxa"/>
            <w:tcBorders>
              <w:top w:val="nil"/>
              <w:left w:val="nil"/>
              <w:bottom w:val="nil"/>
              <w:right w:val="nil"/>
            </w:tcBorders>
            <w:noWrap/>
            <w:vAlign w:val="bottom"/>
            <w:hideMark/>
          </w:tcPr>
          <w:p w14:paraId="5C1042D4" w14:textId="77777777" w:rsidR="006F4F9E" w:rsidRPr="006F4F9E" w:rsidRDefault="006F4F9E" w:rsidP="006F4F9E">
            <w:pPr>
              <w:jc w:val="right"/>
              <w:rPr>
                <w:b/>
                <w:bCs/>
                <w:sz w:val="20"/>
                <w:szCs w:val="20"/>
              </w:rPr>
            </w:pPr>
            <w:r w:rsidRPr="006F4F9E">
              <w:rPr>
                <w:b/>
                <w:bCs/>
                <w:sz w:val="20"/>
                <w:szCs w:val="20"/>
              </w:rPr>
              <w:t>55.562,93</w:t>
            </w:r>
          </w:p>
        </w:tc>
        <w:tc>
          <w:tcPr>
            <w:tcW w:w="1266" w:type="dxa"/>
            <w:tcBorders>
              <w:top w:val="nil"/>
              <w:left w:val="nil"/>
              <w:bottom w:val="nil"/>
              <w:right w:val="nil"/>
            </w:tcBorders>
            <w:noWrap/>
            <w:vAlign w:val="bottom"/>
            <w:hideMark/>
          </w:tcPr>
          <w:p w14:paraId="76E0957B" w14:textId="77777777" w:rsidR="006F4F9E" w:rsidRPr="006F4F9E" w:rsidRDefault="006F4F9E" w:rsidP="006F4F9E">
            <w:pPr>
              <w:jc w:val="right"/>
              <w:rPr>
                <w:b/>
                <w:bCs/>
                <w:sz w:val="20"/>
                <w:szCs w:val="20"/>
              </w:rPr>
            </w:pPr>
            <w:r w:rsidRPr="006F4F9E">
              <w:rPr>
                <w:b/>
                <w:bCs/>
                <w:sz w:val="20"/>
                <w:szCs w:val="20"/>
              </w:rPr>
              <w:t>124,47</w:t>
            </w:r>
          </w:p>
        </w:tc>
        <w:tc>
          <w:tcPr>
            <w:tcW w:w="1143" w:type="dxa"/>
            <w:tcBorders>
              <w:top w:val="nil"/>
              <w:left w:val="nil"/>
              <w:bottom w:val="nil"/>
              <w:right w:val="nil"/>
            </w:tcBorders>
            <w:noWrap/>
            <w:vAlign w:val="bottom"/>
            <w:hideMark/>
          </w:tcPr>
          <w:p w14:paraId="20D3810D" w14:textId="77777777" w:rsidR="006F4F9E" w:rsidRPr="006F4F9E" w:rsidRDefault="006F4F9E" w:rsidP="006F4F9E">
            <w:pPr>
              <w:jc w:val="right"/>
              <w:rPr>
                <w:b/>
                <w:bCs/>
                <w:sz w:val="20"/>
                <w:szCs w:val="20"/>
              </w:rPr>
            </w:pPr>
            <w:r w:rsidRPr="006F4F9E">
              <w:rPr>
                <w:b/>
                <w:bCs/>
                <w:sz w:val="20"/>
                <w:szCs w:val="20"/>
              </w:rPr>
              <w:t>11,00</w:t>
            </w:r>
          </w:p>
        </w:tc>
      </w:tr>
      <w:tr w:rsidR="006F4F9E" w:rsidRPr="006F4F9E" w14:paraId="533829AF" w14:textId="77777777" w:rsidTr="006F4F9E">
        <w:trPr>
          <w:trHeight w:val="300"/>
        </w:trPr>
        <w:tc>
          <w:tcPr>
            <w:tcW w:w="958" w:type="dxa"/>
            <w:tcBorders>
              <w:top w:val="nil"/>
              <w:left w:val="nil"/>
              <w:bottom w:val="nil"/>
              <w:right w:val="nil"/>
            </w:tcBorders>
            <w:vAlign w:val="bottom"/>
            <w:hideMark/>
          </w:tcPr>
          <w:p w14:paraId="4C1516A0" w14:textId="77777777" w:rsidR="006F4F9E" w:rsidRPr="006F4F9E" w:rsidRDefault="006F4F9E" w:rsidP="006F4F9E">
            <w:pPr>
              <w:rPr>
                <w:sz w:val="20"/>
                <w:szCs w:val="20"/>
              </w:rPr>
            </w:pPr>
            <w:r w:rsidRPr="006F4F9E">
              <w:rPr>
                <w:sz w:val="20"/>
                <w:szCs w:val="20"/>
              </w:rPr>
              <w:t>721</w:t>
            </w:r>
          </w:p>
        </w:tc>
        <w:tc>
          <w:tcPr>
            <w:tcW w:w="5367" w:type="dxa"/>
            <w:tcBorders>
              <w:top w:val="nil"/>
              <w:left w:val="nil"/>
              <w:bottom w:val="nil"/>
              <w:right w:val="nil"/>
            </w:tcBorders>
            <w:vAlign w:val="bottom"/>
            <w:hideMark/>
          </w:tcPr>
          <w:p w14:paraId="6011C4C6" w14:textId="77777777" w:rsidR="006F4F9E" w:rsidRPr="006F4F9E" w:rsidRDefault="006F4F9E" w:rsidP="006F4F9E">
            <w:pPr>
              <w:rPr>
                <w:sz w:val="20"/>
                <w:szCs w:val="20"/>
              </w:rPr>
            </w:pPr>
            <w:r w:rsidRPr="006F4F9E">
              <w:rPr>
                <w:sz w:val="20"/>
                <w:szCs w:val="20"/>
              </w:rPr>
              <w:t>Prihodi od prodaje građevinskih objekata</w:t>
            </w:r>
          </w:p>
        </w:tc>
        <w:tc>
          <w:tcPr>
            <w:tcW w:w="1472" w:type="dxa"/>
            <w:tcBorders>
              <w:top w:val="nil"/>
              <w:left w:val="nil"/>
              <w:bottom w:val="nil"/>
              <w:right w:val="nil"/>
            </w:tcBorders>
            <w:noWrap/>
            <w:vAlign w:val="bottom"/>
            <w:hideMark/>
          </w:tcPr>
          <w:p w14:paraId="24B6D92A" w14:textId="77777777" w:rsidR="006F4F9E" w:rsidRPr="006F4F9E" w:rsidRDefault="006F4F9E" w:rsidP="006F4F9E">
            <w:pPr>
              <w:jc w:val="right"/>
              <w:rPr>
                <w:sz w:val="20"/>
                <w:szCs w:val="20"/>
              </w:rPr>
            </w:pPr>
            <w:r w:rsidRPr="006F4F9E">
              <w:rPr>
                <w:sz w:val="20"/>
                <w:szCs w:val="20"/>
              </w:rPr>
              <w:t>44.640,13</w:t>
            </w:r>
          </w:p>
        </w:tc>
        <w:tc>
          <w:tcPr>
            <w:tcW w:w="1701" w:type="dxa"/>
            <w:tcBorders>
              <w:top w:val="nil"/>
              <w:left w:val="nil"/>
              <w:bottom w:val="nil"/>
              <w:right w:val="nil"/>
            </w:tcBorders>
            <w:noWrap/>
            <w:vAlign w:val="bottom"/>
            <w:hideMark/>
          </w:tcPr>
          <w:p w14:paraId="15B5F60E"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0AD29BE" w14:textId="77777777" w:rsidR="006F4F9E" w:rsidRPr="006F4F9E" w:rsidRDefault="006F4F9E" w:rsidP="006F4F9E">
            <w:pPr>
              <w:jc w:val="right"/>
              <w:rPr>
                <w:sz w:val="20"/>
                <w:szCs w:val="20"/>
              </w:rPr>
            </w:pPr>
            <w:r w:rsidRPr="006F4F9E">
              <w:rPr>
                <w:sz w:val="20"/>
                <w:szCs w:val="20"/>
              </w:rPr>
              <w:t>55.562,93</w:t>
            </w:r>
          </w:p>
        </w:tc>
        <w:tc>
          <w:tcPr>
            <w:tcW w:w="1266" w:type="dxa"/>
            <w:tcBorders>
              <w:top w:val="nil"/>
              <w:left w:val="nil"/>
              <w:bottom w:val="nil"/>
              <w:right w:val="nil"/>
            </w:tcBorders>
            <w:noWrap/>
            <w:vAlign w:val="bottom"/>
            <w:hideMark/>
          </w:tcPr>
          <w:p w14:paraId="0E270969" w14:textId="77777777" w:rsidR="006F4F9E" w:rsidRPr="006F4F9E" w:rsidRDefault="006F4F9E" w:rsidP="006F4F9E">
            <w:pPr>
              <w:jc w:val="right"/>
              <w:rPr>
                <w:sz w:val="20"/>
                <w:szCs w:val="20"/>
              </w:rPr>
            </w:pPr>
            <w:r w:rsidRPr="006F4F9E">
              <w:rPr>
                <w:sz w:val="20"/>
                <w:szCs w:val="20"/>
              </w:rPr>
              <w:t>124,47</w:t>
            </w:r>
          </w:p>
        </w:tc>
        <w:tc>
          <w:tcPr>
            <w:tcW w:w="1143" w:type="dxa"/>
            <w:tcBorders>
              <w:top w:val="nil"/>
              <w:left w:val="nil"/>
              <w:bottom w:val="nil"/>
              <w:right w:val="nil"/>
            </w:tcBorders>
            <w:noWrap/>
            <w:vAlign w:val="bottom"/>
            <w:hideMark/>
          </w:tcPr>
          <w:p w14:paraId="0AA0BB25" w14:textId="77777777" w:rsidR="006F4F9E" w:rsidRPr="006F4F9E" w:rsidRDefault="006F4F9E" w:rsidP="006F4F9E">
            <w:pPr>
              <w:jc w:val="right"/>
              <w:rPr>
                <w:sz w:val="20"/>
                <w:szCs w:val="20"/>
              </w:rPr>
            </w:pPr>
          </w:p>
        </w:tc>
      </w:tr>
      <w:tr w:rsidR="006F4F9E" w:rsidRPr="006F4F9E" w14:paraId="78C5D58F" w14:textId="77777777" w:rsidTr="006F4F9E">
        <w:trPr>
          <w:trHeight w:val="300"/>
        </w:trPr>
        <w:tc>
          <w:tcPr>
            <w:tcW w:w="958" w:type="dxa"/>
            <w:tcBorders>
              <w:top w:val="nil"/>
              <w:left w:val="nil"/>
              <w:bottom w:val="single" w:sz="4" w:space="0" w:color="auto"/>
              <w:right w:val="nil"/>
            </w:tcBorders>
            <w:noWrap/>
            <w:vAlign w:val="bottom"/>
            <w:hideMark/>
          </w:tcPr>
          <w:p w14:paraId="2CA3F95A" w14:textId="77777777" w:rsidR="006F4F9E" w:rsidRPr="006F4F9E" w:rsidRDefault="006F4F9E" w:rsidP="006F4F9E">
            <w:pPr>
              <w:rPr>
                <w:sz w:val="20"/>
                <w:szCs w:val="20"/>
              </w:rPr>
            </w:pPr>
            <w:r w:rsidRPr="006F4F9E">
              <w:rPr>
                <w:sz w:val="20"/>
                <w:szCs w:val="20"/>
              </w:rPr>
              <w:lastRenderedPageBreak/>
              <w:t>7211</w:t>
            </w:r>
          </w:p>
        </w:tc>
        <w:tc>
          <w:tcPr>
            <w:tcW w:w="5367" w:type="dxa"/>
            <w:tcBorders>
              <w:top w:val="nil"/>
              <w:left w:val="nil"/>
              <w:bottom w:val="single" w:sz="4" w:space="0" w:color="auto"/>
              <w:right w:val="nil"/>
            </w:tcBorders>
            <w:vAlign w:val="bottom"/>
            <w:hideMark/>
          </w:tcPr>
          <w:p w14:paraId="29A1BA87" w14:textId="77777777" w:rsidR="006F4F9E" w:rsidRPr="006F4F9E" w:rsidRDefault="006F4F9E" w:rsidP="006F4F9E">
            <w:pPr>
              <w:rPr>
                <w:sz w:val="20"/>
                <w:szCs w:val="20"/>
              </w:rPr>
            </w:pPr>
            <w:r w:rsidRPr="006F4F9E">
              <w:rPr>
                <w:sz w:val="20"/>
                <w:szCs w:val="20"/>
              </w:rPr>
              <w:t>Stambeni objekti</w:t>
            </w:r>
          </w:p>
        </w:tc>
        <w:tc>
          <w:tcPr>
            <w:tcW w:w="1472" w:type="dxa"/>
            <w:tcBorders>
              <w:top w:val="nil"/>
              <w:left w:val="nil"/>
              <w:bottom w:val="nil"/>
              <w:right w:val="nil"/>
            </w:tcBorders>
            <w:noWrap/>
            <w:vAlign w:val="bottom"/>
            <w:hideMark/>
          </w:tcPr>
          <w:p w14:paraId="3C7D95CD" w14:textId="77777777" w:rsidR="006F4F9E" w:rsidRPr="006F4F9E" w:rsidRDefault="006F4F9E" w:rsidP="006F4F9E">
            <w:pPr>
              <w:jc w:val="right"/>
              <w:rPr>
                <w:sz w:val="20"/>
                <w:szCs w:val="20"/>
              </w:rPr>
            </w:pPr>
            <w:r w:rsidRPr="006F4F9E">
              <w:rPr>
                <w:sz w:val="20"/>
                <w:szCs w:val="20"/>
              </w:rPr>
              <w:t>44.640,13</w:t>
            </w:r>
          </w:p>
        </w:tc>
        <w:tc>
          <w:tcPr>
            <w:tcW w:w="1701" w:type="dxa"/>
            <w:tcBorders>
              <w:top w:val="nil"/>
              <w:left w:val="nil"/>
              <w:bottom w:val="single" w:sz="4" w:space="0" w:color="auto"/>
              <w:right w:val="nil"/>
            </w:tcBorders>
            <w:noWrap/>
            <w:vAlign w:val="bottom"/>
            <w:hideMark/>
          </w:tcPr>
          <w:p w14:paraId="38E89B43" w14:textId="77777777" w:rsidR="006F4F9E" w:rsidRPr="006F4F9E" w:rsidRDefault="006F4F9E" w:rsidP="006F4F9E">
            <w:pPr>
              <w:rPr>
                <w:sz w:val="20"/>
                <w:szCs w:val="20"/>
              </w:rPr>
            </w:pPr>
            <w:r w:rsidRPr="006F4F9E">
              <w:rPr>
                <w:sz w:val="20"/>
                <w:szCs w:val="20"/>
              </w:rPr>
              <w:t> </w:t>
            </w:r>
          </w:p>
        </w:tc>
        <w:tc>
          <w:tcPr>
            <w:tcW w:w="1701" w:type="dxa"/>
            <w:tcBorders>
              <w:top w:val="nil"/>
              <w:left w:val="nil"/>
              <w:bottom w:val="single" w:sz="4" w:space="0" w:color="auto"/>
              <w:right w:val="nil"/>
            </w:tcBorders>
            <w:noWrap/>
            <w:vAlign w:val="bottom"/>
            <w:hideMark/>
          </w:tcPr>
          <w:p w14:paraId="4E991F3F" w14:textId="77777777" w:rsidR="006F4F9E" w:rsidRPr="006F4F9E" w:rsidRDefault="006F4F9E" w:rsidP="006F4F9E">
            <w:pPr>
              <w:jc w:val="right"/>
              <w:rPr>
                <w:sz w:val="20"/>
                <w:szCs w:val="20"/>
              </w:rPr>
            </w:pPr>
            <w:r w:rsidRPr="006F4F9E">
              <w:rPr>
                <w:sz w:val="20"/>
                <w:szCs w:val="20"/>
              </w:rPr>
              <w:t>55.562,93</w:t>
            </w:r>
          </w:p>
        </w:tc>
        <w:tc>
          <w:tcPr>
            <w:tcW w:w="1266" w:type="dxa"/>
            <w:tcBorders>
              <w:top w:val="nil"/>
              <w:left w:val="nil"/>
              <w:bottom w:val="single" w:sz="4" w:space="0" w:color="auto"/>
              <w:right w:val="nil"/>
            </w:tcBorders>
            <w:noWrap/>
            <w:vAlign w:val="bottom"/>
            <w:hideMark/>
          </w:tcPr>
          <w:p w14:paraId="63509FC8" w14:textId="77777777" w:rsidR="006F4F9E" w:rsidRPr="006F4F9E" w:rsidRDefault="006F4F9E" w:rsidP="006F4F9E">
            <w:pPr>
              <w:jc w:val="right"/>
              <w:rPr>
                <w:sz w:val="20"/>
                <w:szCs w:val="20"/>
              </w:rPr>
            </w:pPr>
            <w:r w:rsidRPr="006F4F9E">
              <w:rPr>
                <w:sz w:val="20"/>
                <w:szCs w:val="20"/>
              </w:rPr>
              <w:t>124,47</w:t>
            </w:r>
          </w:p>
        </w:tc>
        <w:tc>
          <w:tcPr>
            <w:tcW w:w="1143" w:type="dxa"/>
            <w:tcBorders>
              <w:top w:val="nil"/>
              <w:left w:val="nil"/>
              <w:bottom w:val="single" w:sz="4" w:space="0" w:color="auto"/>
              <w:right w:val="nil"/>
            </w:tcBorders>
            <w:noWrap/>
            <w:vAlign w:val="bottom"/>
            <w:hideMark/>
          </w:tcPr>
          <w:p w14:paraId="270EAB14" w14:textId="77777777" w:rsidR="006F4F9E" w:rsidRPr="006F4F9E" w:rsidRDefault="006F4F9E" w:rsidP="006F4F9E">
            <w:pPr>
              <w:rPr>
                <w:sz w:val="20"/>
                <w:szCs w:val="20"/>
              </w:rPr>
            </w:pPr>
            <w:r w:rsidRPr="006F4F9E">
              <w:rPr>
                <w:sz w:val="20"/>
                <w:szCs w:val="20"/>
              </w:rPr>
              <w:t> </w:t>
            </w:r>
          </w:p>
        </w:tc>
      </w:tr>
      <w:tr w:rsidR="006F4F9E" w:rsidRPr="006F4F9E" w14:paraId="576F79B7" w14:textId="77777777" w:rsidTr="006F4F9E">
        <w:trPr>
          <w:trHeight w:val="300"/>
        </w:trPr>
        <w:tc>
          <w:tcPr>
            <w:tcW w:w="6325" w:type="dxa"/>
            <w:gridSpan w:val="2"/>
            <w:tcBorders>
              <w:top w:val="single" w:sz="4" w:space="0" w:color="auto"/>
              <w:left w:val="nil"/>
              <w:bottom w:val="single" w:sz="4" w:space="0" w:color="auto"/>
              <w:right w:val="nil"/>
            </w:tcBorders>
            <w:noWrap/>
            <w:vAlign w:val="bottom"/>
            <w:hideMark/>
          </w:tcPr>
          <w:p w14:paraId="589ED119" w14:textId="77777777" w:rsidR="006F4F9E" w:rsidRPr="006F4F9E" w:rsidRDefault="006F4F9E" w:rsidP="006F4F9E">
            <w:pPr>
              <w:rPr>
                <w:b/>
                <w:bCs/>
                <w:sz w:val="20"/>
                <w:szCs w:val="20"/>
              </w:rPr>
            </w:pPr>
            <w:r w:rsidRPr="006F4F9E">
              <w:rPr>
                <w:b/>
                <w:bCs/>
                <w:sz w:val="20"/>
                <w:szCs w:val="20"/>
              </w:rPr>
              <w:t>RASHODI UKUPNO</w:t>
            </w:r>
          </w:p>
        </w:tc>
        <w:tc>
          <w:tcPr>
            <w:tcW w:w="1472" w:type="dxa"/>
            <w:tcBorders>
              <w:top w:val="single" w:sz="4" w:space="0" w:color="auto"/>
              <w:left w:val="nil"/>
              <w:bottom w:val="single" w:sz="4" w:space="0" w:color="auto"/>
              <w:right w:val="nil"/>
            </w:tcBorders>
            <w:noWrap/>
            <w:vAlign w:val="bottom"/>
            <w:hideMark/>
          </w:tcPr>
          <w:p w14:paraId="5FC8998D" w14:textId="77777777" w:rsidR="006F4F9E" w:rsidRPr="006F4F9E" w:rsidRDefault="006F4F9E" w:rsidP="006F4F9E">
            <w:pPr>
              <w:jc w:val="right"/>
              <w:rPr>
                <w:b/>
                <w:bCs/>
                <w:sz w:val="20"/>
                <w:szCs w:val="20"/>
              </w:rPr>
            </w:pPr>
            <w:r w:rsidRPr="006F4F9E">
              <w:rPr>
                <w:b/>
                <w:bCs/>
                <w:sz w:val="20"/>
                <w:szCs w:val="20"/>
              </w:rPr>
              <w:t>3.136.735,44</w:t>
            </w:r>
          </w:p>
        </w:tc>
        <w:tc>
          <w:tcPr>
            <w:tcW w:w="1701" w:type="dxa"/>
            <w:tcBorders>
              <w:top w:val="nil"/>
              <w:left w:val="nil"/>
              <w:bottom w:val="single" w:sz="4" w:space="0" w:color="auto"/>
              <w:right w:val="nil"/>
            </w:tcBorders>
            <w:noWrap/>
            <w:vAlign w:val="bottom"/>
            <w:hideMark/>
          </w:tcPr>
          <w:p w14:paraId="2DB79E86" w14:textId="77777777" w:rsidR="006F4F9E" w:rsidRPr="006F4F9E" w:rsidRDefault="006F4F9E" w:rsidP="006F4F9E">
            <w:pPr>
              <w:jc w:val="right"/>
              <w:rPr>
                <w:b/>
                <w:bCs/>
                <w:sz w:val="20"/>
                <w:szCs w:val="20"/>
              </w:rPr>
            </w:pPr>
            <w:r w:rsidRPr="006F4F9E">
              <w:rPr>
                <w:b/>
                <w:bCs/>
                <w:sz w:val="20"/>
                <w:szCs w:val="20"/>
              </w:rPr>
              <w:t>11.343.372,41</w:t>
            </w:r>
          </w:p>
        </w:tc>
        <w:tc>
          <w:tcPr>
            <w:tcW w:w="1701" w:type="dxa"/>
            <w:tcBorders>
              <w:top w:val="nil"/>
              <w:left w:val="nil"/>
              <w:bottom w:val="single" w:sz="4" w:space="0" w:color="auto"/>
              <w:right w:val="nil"/>
            </w:tcBorders>
            <w:noWrap/>
            <w:vAlign w:val="bottom"/>
            <w:hideMark/>
          </w:tcPr>
          <w:p w14:paraId="78494E85" w14:textId="77777777" w:rsidR="006F4F9E" w:rsidRPr="006F4F9E" w:rsidRDefault="006F4F9E" w:rsidP="006F4F9E">
            <w:pPr>
              <w:jc w:val="right"/>
              <w:rPr>
                <w:b/>
                <w:bCs/>
                <w:sz w:val="20"/>
                <w:szCs w:val="20"/>
              </w:rPr>
            </w:pPr>
            <w:r w:rsidRPr="006F4F9E">
              <w:rPr>
                <w:b/>
                <w:bCs/>
                <w:sz w:val="20"/>
                <w:szCs w:val="20"/>
              </w:rPr>
              <w:t>3.964.047,20</w:t>
            </w:r>
          </w:p>
        </w:tc>
        <w:tc>
          <w:tcPr>
            <w:tcW w:w="1266" w:type="dxa"/>
            <w:tcBorders>
              <w:top w:val="nil"/>
              <w:left w:val="nil"/>
              <w:bottom w:val="single" w:sz="4" w:space="0" w:color="auto"/>
              <w:right w:val="nil"/>
            </w:tcBorders>
            <w:noWrap/>
            <w:vAlign w:val="bottom"/>
            <w:hideMark/>
          </w:tcPr>
          <w:p w14:paraId="2F564E56" w14:textId="77777777" w:rsidR="006F4F9E" w:rsidRPr="006F4F9E" w:rsidRDefault="006F4F9E" w:rsidP="006F4F9E">
            <w:pPr>
              <w:jc w:val="right"/>
              <w:rPr>
                <w:b/>
                <w:bCs/>
                <w:sz w:val="20"/>
                <w:szCs w:val="20"/>
              </w:rPr>
            </w:pPr>
            <w:r w:rsidRPr="006F4F9E">
              <w:rPr>
                <w:b/>
                <w:bCs/>
                <w:sz w:val="20"/>
                <w:szCs w:val="20"/>
              </w:rPr>
              <w:t>126,37</w:t>
            </w:r>
          </w:p>
        </w:tc>
        <w:tc>
          <w:tcPr>
            <w:tcW w:w="1143" w:type="dxa"/>
            <w:tcBorders>
              <w:top w:val="nil"/>
              <w:left w:val="nil"/>
              <w:bottom w:val="single" w:sz="4" w:space="0" w:color="auto"/>
              <w:right w:val="nil"/>
            </w:tcBorders>
            <w:noWrap/>
            <w:vAlign w:val="bottom"/>
            <w:hideMark/>
          </w:tcPr>
          <w:p w14:paraId="1D080333" w14:textId="77777777" w:rsidR="006F4F9E" w:rsidRPr="006F4F9E" w:rsidRDefault="006F4F9E" w:rsidP="006F4F9E">
            <w:pPr>
              <w:jc w:val="right"/>
              <w:rPr>
                <w:b/>
                <w:bCs/>
                <w:sz w:val="20"/>
                <w:szCs w:val="20"/>
              </w:rPr>
            </w:pPr>
            <w:r w:rsidRPr="006F4F9E">
              <w:rPr>
                <w:b/>
                <w:bCs/>
                <w:sz w:val="20"/>
                <w:szCs w:val="20"/>
              </w:rPr>
              <w:t>34,95</w:t>
            </w:r>
          </w:p>
        </w:tc>
      </w:tr>
      <w:tr w:rsidR="006F4F9E" w:rsidRPr="006F4F9E" w14:paraId="499E699F" w14:textId="77777777" w:rsidTr="006F4F9E">
        <w:trPr>
          <w:trHeight w:val="300"/>
        </w:trPr>
        <w:tc>
          <w:tcPr>
            <w:tcW w:w="958" w:type="dxa"/>
            <w:tcBorders>
              <w:top w:val="nil"/>
              <w:left w:val="nil"/>
              <w:bottom w:val="nil"/>
              <w:right w:val="nil"/>
            </w:tcBorders>
            <w:vAlign w:val="bottom"/>
            <w:hideMark/>
          </w:tcPr>
          <w:p w14:paraId="6A9D588A" w14:textId="77777777" w:rsidR="006F4F9E" w:rsidRPr="006F4F9E" w:rsidRDefault="006F4F9E" w:rsidP="006F4F9E">
            <w:pPr>
              <w:rPr>
                <w:b/>
                <w:bCs/>
                <w:sz w:val="20"/>
                <w:szCs w:val="20"/>
              </w:rPr>
            </w:pPr>
            <w:r w:rsidRPr="006F4F9E">
              <w:rPr>
                <w:b/>
                <w:bCs/>
                <w:sz w:val="20"/>
                <w:szCs w:val="20"/>
              </w:rPr>
              <w:t>3</w:t>
            </w:r>
          </w:p>
        </w:tc>
        <w:tc>
          <w:tcPr>
            <w:tcW w:w="5367" w:type="dxa"/>
            <w:tcBorders>
              <w:top w:val="nil"/>
              <w:left w:val="nil"/>
              <w:bottom w:val="nil"/>
              <w:right w:val="nil"/>
            </w:tcBorders>
            <w:vAlign w:val="bottom"/>
            <w:hideMark/>
          </w:tcPr>
          <w:p w14:paraId="315A9806" w14:textId="77777777" w:rsidR="006F4F9E" w:rsidRPr="006F4F9E" w:rsidRDefault="006F4F9E" w:rsidP="006F4F9E">
            <w:pPr>
              <w:rPr>
                <w:b/>
                <w:bCs/>
                <w:sz w:val="20"/>
                <w:szCs w:val="20"/>
              </w:rPr>
            </w:pPr>
            <w:r w:rsidRPr="006F4F9E">
              <w:rPr>
                <w:b/>
                <w:bCs/>
                <w:sz w:val="20"/>
                <w:szCs w:val="20"/>
              </w:rPr>
              <w:t>Rashodi poslovanja</w:t>
            </w:r>
          </w:p>
        </w:tc>
        <w:tc>
          <w:tcPr>
            <w:tcW w:w="1472" w:type="dxa"/>
            <w:tcBorders>
              <w:top w:val="nil"/>
              <w:left w:val="nil"/>
              <w:bottom w:val="nil"/>
              <w:right w:val="nil"/>
            </w:tcBorders>
            <w:noWrap/>
            <w:vAlign w:val="bottom"/>
            <w:hideMark/>
          </w:tcPr>
          <w:p w14:paraId="7B86FB9D" w14:textId="77777777" w:rsidR="006F4F9E" w:rsidRPr="006F4F9E" w:rsidRDefault="006F4F9E" w:rsidP="006F4F9E">
            <w:pPr>
              <w:jc w:val="right"/>
              <w:rPr>
                <w:b/>
                <w:bCs/>
                <w:sz w:val="20"/>
                <w:szCs w:val="20"/>
              </w:rPr>
            </w:pPr>
            <w:r w:rsidRPr="006F4F9E">
              <w:rPr>
                <w:b/>
                <w:bCs/>
                <w:sz w:val="20"/>
                <w:szCs w:val="20"/>
              </w:rPr>
              <w:t>2.676.319,43</w:t>
            </w:r>
          </w:p>
        </w:tc>
        <w:tc>
          <w:tcPr>
            <w:tcW w:w="1701" w:type="dxa"/>
            <w:tcBorders>
              <w:top w:val="nil"/>
              <w:left w:val="nil"/>
              <w:bottom w:val="nil"/>
              <w:right w:val="nil"/>
            </w:tcBorders>
            <w:noWrap/>
            <w:vAlign w:val="bottom"/>
            <w:hideMark/>
          </w:tcPr>
          <w:p w14:paraId="046FA349" w14:textId="77777777" w:rsidR="006F4F9E" w:rsidRPr="006F4F9E" w:rsidRDefault="006F4F9E" w:rsidP="006F4F9E">
            <w:pPr>
              <w:jc w:val="right"/>
              <w:rPr>
                <w:b/>
                <w:bCs/>
                <w:sz w:val="20"/>
                <w:szCs w:val="20"/>
              </w:rPr>
            </w:pPr>
            <w:r w:rsidRPr="006F4F9E">
              <w:rPr>
                <w:b/>
                <w:bCs/>
                <w:sz w:val="20"/>
                <w:szCs w:val="20"/>
              </w:rPr>
              <w:t>6.762.298,41</w:t>
            </w:r>
          </w:p>
        </w:tc>
        <w:tc>
          <w:tcPr>
            <w:tcW w:w="1701" w:type="dxa"/>
            <w:tcBorders>
              <w:top w:val="nil"/>
              <w:left w:val="nil"/>
              <w:bottom w:val="nil"/>
              <w:right w:val="nil"/>
            </w:tcBorders>
            <w:noWrap/>
            <w:vAlign w:val="bottom"/>
            <w:hideMark/>
          </w:tcPr>
          <w:p w14:paraId="49D7D4B3" w14:textId="77777777" w:rsidR="006F4F9E" w:rsidRPr="006F4F9E" w:rsidRDefault="006F4F9E" w:rsidP="006F4F9E">
            <w:pPr>
              <w:jc w:val="right"/>
              <w:rPr>
                <w:b/>
                <w:bCs/>
                <w:sz w:val="20"/>
                <w:szCs w:val="20"/>
              </w:rPr>
            </w:pPr>
            <w:r w:rsidRPr="006F4F9E">
              <w:rPr>
                <w:b/>
                <w:bCs/>
                <w:sz w:val="20"/>
                <w:szCs w:val="20"/>
              </w:rPr>
              <w:t>3.288.508,44</w:t>
            </w:r>
          </w:p>
        </w:tc>
        <w:tc>
          <w:tcPr>
            <w:tcW w:w="1266" w:type="dxa"/>
            <w:tcBorders>
              <w:top w:val="nil"/>
              <w:left w:val="nil"/>
              <w:bottom w:val="nil"/>
              <w:right w:val="nil"/>
            </w:tcBorders>
            <w:noWrap/>
            <w:vAlign w:val="bottom"/>
            <w:hideMark/>
          </w:tcPr>
          <w:p w14:paraId="7807C52B" w14:textId="77777777" w:rsidR="006F4F9E" w:rsidRPr="006F4F9E" w:rsidRDefault="006F4F9E" w:rsidP="006F4F9E">
            <w:pPr>
              <w:jc w:val="right"/>
              <w:rPr>
                <w:b/>
                <w:bCs/>
                <w:sz w:val="20"/>
                <w:szCs w:val="20"/>
              </w:rPr>
            </w:pPr>
            <w:r w:rsidRPr="006F4F9E">
              <w:rPr>
                <w:b/>
                <w:bCs/>
                <w:sz w:val="20"/>
                <w:szCs w:val="20"/>
              </w:rPr>
              <w:t>122,87</w:t>
            </w:r>
          </w:p>
        </w:tc>
        <w:tc>
          <w:tcPr>
            <w:tcW w:w="1143" w:type="dxa"/>
            <w:tcBorders>
              <w:top w:val="nil"/>
              <w:left w:val="nil"/>
              <w:bottom w:val="nil"/>
              <w:right w:val="nil"/>
            </w:tcBorders>
            <w:noWrap/>
            <w:vAlign w:val="bottom"/>
            <w:hideMark/>
          </w:tcPr>
          <w:p w14:paraId="5D240346" w14:textId="77777777" w:rsidR="006F4F9E" w:rsidRPr="006F4F9E" w:rsidRDefault="006F4F9E" w:rsidP="006F4F9E">
            <w:pPr>
              <w:jc w:val="right"/>
              <w:rPr>
                <w:b/>
                <w:bCs/>
                <w:sz w:val="20"/>
                <w:szCs w:val="20"/>
              </w:rPr>
            </w:pPr>
            <w:r w:rsidRPr="006F4F9E">
              <w:rPr>
                <w:b/>
                <w:bCs/>
                <w:sz w:val="20"/>
                <w:szCs w:val="20"/>
              </w:rPr>
              <w:t>48,63</w:t>
            </w:r>
          </w:p>
        </w:tc>
      </w:tr>
      <w:tr w:rsidR="006F4F9E" w:rsidRPr="006F4F9E" w14:paraId="3235AE5B" w14:textId="77777777" w:rsidTr="006F4F9E">
        <w:trPr>
          <w:trHeight w:val="300"/>
        </w:trPr>
        <w:tc>
          <w:tcPr>
            <w:tcW w:w="958" w:type="dxa"/>
            <w:tcBorders>
              <w:top w:val="nil"/>
              <w:left w:val="nil"/>
              <w:bottom w:val="nil"/>
              <w:right w:val="nil"/>
            </w:tcBorders>
            <w:vAlign w:val="bottom"/>
            <w:hideMark/>
          </w:tcPr>
          <w:p w14:paraId="5D46E6C1" w14:textId="77777777" w:rsidR="006F4F9E" w:rsidRPr="006F4F9E" w:rsidRDefault="006F4F9E" w:rsidP="006F4F9E">
            <w:pPr>
              <w:rPr>
                <w:b/>
                <w:bCs/>
                <w:sz w:val="20"/>
                <w:szCs w:val="20"/>
              </w:rPr>
            </w:pPr>
            <w:r w:rsidRPr="006F4F9E">
              <w:rPr>
                <w:b/>
                <w:bCs/>
                <w:sz w:val="20"/>
                <w:szCs w:val="20"/>
              </w:rPr>
              <w:t>31</w:t>
            </w:r>
          </w:p>
        </w:tc>
        <w:tc>
          <w:tcPr>
            <w:tcW w:w="5367" w:type="dxa"/>
            <w:tcBorders>
              <w:top w:val="nil"/>
              <w:left w:val="nil"/>
              <w:bottom w:val="nil"/>
              <w:right w:val="nil"/>
            </w:tcBorders>
            <w:vAlign w:val="bottom"/>
            <w:hideMark/>
          </w:tcPr>
          <w:p w14:paraId="040F6CD5" w14:textId="77777777" w:rsidR="006F4F9E" w:rsidRPr="006F4F9E" w:rsidRDefault="006F4F9E" w:rsidP="006F4F9E">
            <w:pPr>
              <w:rPr>
                <w:b/>
                <w:bCs/>
                <w:sz w:val="20"/>
                <w:szCs w:val="20"/>
              </w:rPr>
            </w:pPr>
            <w:r w:rsidRPr="006F4F9E">
              <w:rPr>
                <w:b/>
                <w:bCs/>
                <w:sz w:val="20"/>
                <w:szCs w:val="20"/>
              </w:rPr>
              <w:t>Rashodi za zaposlene</w:t>
            </w:r>
          </w:p>
        </w:tc>
        <w:tc>
          <w:tcPr>
            <w:tcW w:w="1472" w:type="dxa"/>
            <w:tcBorders>
              <w:top w:val="nil"/>
              <w:left w:val="nil"/>
              <w:bottom w:val="nil"/>
              <w:right w:val="nil"/>
            </w:tcBorders>
            <w:noWrap/>
            <w:vAlign w:val="bottom"/>
            <w:hideMark/>
          </w:tcPr>
          <w:p w14:paraId="5ECEDE60" w14:textId="77777777" w:rsidR="006F4F9E" w:rsidRPr="006F4F9E" w:rsidRDefault="006F4F9E" w:rsidP="006F4F9E">
            <w:pPr>
              <w:jc w:val="right"/>
              <w:rPr>
                <w:b/>
                <w:bCs/>
                <w:sz w:val="20"/>
                <w:szCs w:val="20"/>
              </w:rPr>
            </w:pPr>
            <w:r w:rsidRPr="006F4F9E">
              <w:rPr>
                <w:b/>
                <w:bCs/>
                <w:sz w:val="20"/>
                <w:szCs w:val="20"/>
              </w:rPr>
              <w:t>737.316,20</w:t>
            </w:r>
          </w:p>
        </w:tc>
        <w:tc>
          <w:tcPr>
            <w:tcW w:w="1701" w:type="dxa"/>
            <w:tcBorders>
              <w:top w:val="nil"/>
              <w:left w:val="nil"/>
              <w:bottom w:val="nil"/>
              <w:right w:val="nil"/>
            </w:tcBorders>
            <w:noWrap/>
            <w:vAlign w:val="bottom"/>
            <w:hideMark/>
          </w:tcPr>
          <w:p w14:paraId="4135EF27" w14:textId="77777777" w:rsidR="006F4F9E" w:rsidRPr="006F4F9E" w:rsidRDefault="006F4F9E" w:rsidP="006F4F9E">
            <w:pPr>
              <w:jc w:val="right"/>
              <w:rPr>
                <w:b/>
                <w:bCs/>
                <w:sz w:val="20"/>
                <w:szCs w:val="20"/>
              </w:rPr>
            </w:pPr>
            <w:r w:rsidRPr="006F4F9E">
              <w:rPr>
                <w:b/>
                <w:bCs/>
                <w:sz w:val="20"/>
                <w:szCs w:val="20"/>
              </w:rPr>
              <w:t>2.423.164,20</w:t>
            </w:r>
          </w:p>
        </w:tc>
        <w:tc>
          <w:tcPr>
            <w:tcW w:w="1701" w:type="dxa"/>
            <w:tcBorders>
              <w:top w:val="nil"/>
              <w:left w:val="nil"/>
              <w:bottom w:val="nil"/>
              <w:right w:val="nil"/>
            </w:tcBorders>
            <w:noWrap/>
            <w:vAlign w:val="bottom"/>
            <w:hideMark/>
          </w:tcPr>
          <w:p w14:paraId="4D2482AF" w14:textId="77777777" w:rsidR="006F4F9E" w:rsidRPr="006F4F9E" w:rsidRDefault="006F4F9E" w:rsidP="006F4F9E">
            <w:pPr>
              <w:jc w:val="right"/>
              <w:rPr>
                <w:b/>
                <w:bCs/>
                <w:sz w:val="20"/>
                <w:szCs w:val="20"/>
              </w:rPr>
            </w:pPr>
            <w:r w:rsidRPr="006F4F9E">
              <w:rPr>
                <w:b/>
                <w:bCs/>
                <w:sz w:val="20"/>
                <w:szCs w:val="20"/>
              </w:rPr>
              <w:t>957.051,53</w:t>
            </w:r>
          </w:p>
        </w:tc>
        <w:tc>
          <w:tcPr>
            <w:tcW w:w="1266" w:type="dxa"/>
            <w:tcBorders>
              <w:top w:val="nil"/>
              <w:left w:val="nil"/>
              <w:bottom w:val="nil"/>
              <w:right w:val="nil"/>
            </w:tcBorders>
            <w:noWrap/>
            <w:vAlign w:val="bottom"/>
            <w:hideMark/>
          </w:tcPr>
          <w:p w14:paraId="0CB65369" w14:textId="77777777" w:rsidR="006F4F9E" w:rsidRPr="006F4F9E" w:rsidRDefault="006F4F9E" w:rsidP="006F4F9E">
            <w:pPr>
              <w:jc w:val="right"/>
              <w:rPr>
                <w:b/>
                <w:bCs/>
                <w:sz w:val="20"/>
                <w:szCs w:val="20"/>
              </w:rPr>
            </w:pPr>
            <w:r w:rsidRPr="006F4F9E">
              <w:rPr>
                <w:b/>
                <w:bCs/>
                <w:sz w:val="20"/>
                <w:szCs w:val="20"/>
              </w:rPr>
              <w:t>129,80</w:t>
            </w:r>
          </w:p>
        </w:tc>
        <w:tc>
          <w:tcPr>
            <w:tcW w:w="1143" w:type="dxa"/>
            <w:tcBorders>
              <w:top w:val="nil"/>
              <w:left w:val="nil"/>
              <w:bottom w:val="nil"/>
              <w:right w:val="nil"/>
            </w:tcBorders>
            <w:noWrap/>
            <w:vAlign w:val="bottom"/>
            <w:hideMark/>
          </w:tcPr>
          <w:p w14:paraId="49AAA2D5" w14:textId="77777777" w:rsidR="006F4F9E" w:rsidRPr="006F4F9E" w:rsidRDefault="006F4F9E" w:rsidP="006F4F9E">
            <w:pPr>
              <w:jc w:val="right"/>
              <w:rPr>
                <w:b/>
                <w:bCs/>
                <w:sz w:val="20"/>
                <w:szCs w:val="20"/>
              </w:rPr>
            </w:pPr>
            <w:r w:rsidRPr="006F4F9E">
              <w:rPr>
                <w:b/>
                <w:bCs/>
                <w:sz w:val="20"/>
                <w:szCs w:val="20"/>
              </w:rPr>
              <w:t>39,50</w:t>
            </w:r>
          </w:p>
        </w:tc>
      </w:tr>
      <w:tr w:rsidR="006F4F9E" w:rsidRPr="006F4F9E" w14:paraId="1BE079CF" w14:textId="77777777" w:rsidTr="006F4F9E">
        <w:trPr>
          <w:trHeight w:val="300"/>
        </w:trPr>
        <w:tc>
          <w:tcPr>
            <w:tcW w:w="958" w:type="dxa"/>
            <w:tcBorders>
              <w:top w:val="nil"/>
              <w:left w:val="nil"/>
              <w:bottom w:val="nil"/>
              <w:right w:val="nil"/>
            </w:tcBorders>
            <w:vAlign w:val="bottom"/>
            <w:hideMark/>
          </w:tcPr>
          <w:p w14:paraId="506E9EE4" w14:textId="77777777" w:rsidR="006F4F9E" w:rsidRPr="006F4F9E" w:rsidRDefault="006F4F9E" w:rsidP="006F4F9E">
            <w:pPr>
              <w:rPr>
                <w:sz w:val="20"/>
                <w:szCs w:val="20"/>
              </w:rPr>
            </w:pPr>
            <w:r w:rsidRPr="006F4F9E">
              <w:rPr>
                <w:sz w:val="20"/>
                <w:szCs w:val="20"/>
              </w:rPr>
              <w:t>311</w:t>
            </w:r>
          </w:p>
        </w:tc>
        <w:tc>
          <w:tcPr>
            <w:tcW w:w="5367" w:type="dxa"/>
            <w:tcBorders>
              <w:top w:val="nil"/>
              <w:left w:val="nil"/>
              <w:bottom w:val="nil"/>
              <w:right w:val="nil"/>
            </w:tcBorders>
            <w:vAlign w:val="bottom"/>
            <w:hideMark/>
          </w:tcPr>
          <w:p w14:paraId="3ED275C2" w14:textId="77777777" w:rsidR="006F4F9E" w:rsidRPr="006F4F9E" w:rsidRDefault="006F4F9E" w:rsidP="006F4F9E">
            <w:pPr>
              <w:rPr>
                <w:sz w:val="20"/>
                <w:szCs w:val="20"/>
              </w:rPr>
            </w:pPr>
            <w:r w:rsidRPr="006F4F9E">
              <w:rPr>
                <w:sz w:val="20"/>
                <w:szCs w:val="20"/>
              </w:rPr>
              <w:t>Plaće (Bruto)</w:t>
            </w:r>
          </w:p>
        </w:tc>
        <w:tc>
          <w:tcPr>
            <w:tcW w:w="1472" w:type="dxa"/>
            <w:tcBorders>
              <w:top w:val="nil"/>
              <w:left w:val="nil"/>
              <w:bottom w:val="nil"/>
              <w:right w:val="nil"/>
            </w:tcBorders>
            <w:noWrap/>
            <w:vAlign w:val="bottom"/>
            <w:hideMark/>
          </w:tcPr>
          <w:p w14:paraId="2AFC60A8" w14:textId="77777777" w:rsidR="006F4F9E" w:rsidRPr="006F4F9E" w:rsidRDefault="006F4F9E" w:rsidP="006F4F9E">
            <w:pPr>
              <w:jc w:val="right"/>
              <w:rPr>
                <w:sz w:val="20"/>
                <w:szCs w:val="20"/>
              </w:rPr>
            </w:pPr>
            <w:r w:rsidRPr="006F4F9E">
              <w:rPr>
                <w:sz w:val="20"/>
                <w:szCs w:val="20"/>
              </w:rPr>
              <w:t>585.575,94</w:t>
            </w:r>
          </w:p>
        </w:tc>
        <w:tc>
          <w:tcPr>
            <w:tcW w:w="1701" w:type="dxa"/>
            <w:tcBorders>
              <w:top w:val="nil"/>
              <w:left w:val="nil"/>
              <w:bottom w:val="nil"/>
              <w:right w:val="nil"/>
            </w:tcBorders>
            <w:noWrap/>
            <w:vAlign w:val="bottom"/>
            <w:hideMark/>
          </w:tcPr>
          <w:p w14:paraId="2F14C3F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AAE46F3" w14:textId="77777777" w:rsidR="006F4F9E" w:rsidRPr="006F4F9E" w:rsidRDefault="006F4F9E" w:rsidP="006F4F9E">
            <w:pPr>
              <w:jc w:val="right"/>
              <w:rPr>
                <w:sz w:val="20"/>
                <w:szCs w:val="20"/>
              </w:rPr>
            </w:pPr>
            <w:r w:rsidRPr="006F4F9E">
              <w:rPr>
                <w:sz w:val="20"/>
                <w:szCs w:val="20"/>
              </w:rPr>
              <w:t>771.566,70</w:t>
            </w:r>
          </w:p>
        </w:tc>
        <w:tc>
          <w:tcPr>
            <w:tcW w:w="1266" w:type="dxa"/>
            <w:tcBorders>
              <w:top w:val="nil"/>
              <w:left w:val="nil"/>
              <w:bottom w:val="nil"/>
              <w:right w:val="nil"/>
            </w:tcBorders>
            <w:noWrap/>
            <w:vAlign w:val="bottom"/>
            <w:hideMark/>
          </w:tcPr>
          <w:p w14:paraId="1AE4B3EB" w14:textId="77777777" w:rsidR="006F4F9E" w:rsidRPr="006F4F9E" w:rsidRDefault="006F4F9E" w:rsidP="006F4F9E">
            <w:pPr>
              <w:jc w:val="right"/>
              <w:rPr>
                <w:sz w:val="20"/>
                <w:szCs w:val="20"/>
              </w:rPr>
            </w:pPr>
            <w:r w:rsidRPr="006F4F9E">
              <w:rPr>
                <w:sz w:val="20"/>
                <w:szCs w:val="20"/>
              </w:rPr>
              <w:t>131,76</w:t>
            </w:r>
          </w:p>
        </w:tc>
        <w:tc>
          <w:tcPr>
            <w:tcW w:w="1143" w:type="dxa"/>
            <w:tcBorders>
              <w:top w:val="nil"/>
              <w:left w:val="nil"/>
              <w:bottom w:val="nil"/>
              <w:right w:val="nil"/>
            </w:tcBorders>
            <w:noWrap/>
            <w:vAlign w:val="bottom"/>
            <w:hideMark/>
          </w:tcPr>
          <w:p w14:paraId="52D6F777" w14:textId="77777777" w:rsidR="006F4F9E" w:rsidRPr="006F4F9E" w:rsidRDefault="006F4F9E" w:rsidP="006F4F9E">
            <w:pPr>
              <w:jc w:val="right"/>
              <w:rPr>
                <w:sz w:val="20"/>
                <w:szCs w:val="20"/>
              </w:rPr>
            </w:pPr>
          </w:p>
        </w:tc>
      </w:tr>
      <w:tr w:rsidR="006F4F9E" w:rsidRPr="006F4F9E" w14:paraId="5A232B4A" w14:textId="77777777" w:rsidTr="006F4F9E">
        <w:trPr>
          <w:trHeight w:val="300"/>
        </w:trPr>
        <w:tc>
          <w:tcPr>
            <w:tcW w:w="958" w:type="dxa"/>
            <w:tcBorders>
              <w:top w:val="nil"/>
              <w:left w:val="nil"/>
              <w:bottom w:val="nil"/>
              <w:right w:val="nil"/>
            </w:tcBorders>
            <w:noWrap/>
            <w:vAlign w:val="bottom"/>
            <w:hideMark/>
          </w:tcPr>
          <w:p w14:paraId="0DADAB0E" w14:textId="77777777" w:rsidR="006F4F9E" w:rsidRPr="006F4F9E" w:rsidRDefault="006F4F9E" w:rsidP="006F4F9E">
            <w:pPr>
              <w:rPr>
                <w:sz w:val="20"/>
                <w:szCs w:val="20"/>
              </w:rPr>
            </w:pPr>
            <w:r w:rsidRPr="006F4F9E">
              <w:rPr>
                <w:sz w:val="20"/>
                <w:szCs w:val="20"/>
              </w:rPr>
              <w:t>3111</w:t>
            </w:r>
          </w:p>
        </w:tc>
        <w:tc>
          <w:tcPr>
            <w:tcW w:w="5367" w:type="dxa"/>
            <w:tcBorders>
              <w:top w:val="nil"/>
              <w:left w:val="nil"/>
              <w:bottom w:val="nil"/>
              <w:right w:val="nil"/>
            </w:tcBorders>
            <w:vAlign w:val="bottom"/>
            <w:hideMark/>
          </w:tcPr>
          <w:p w14:paraId="5A87FC0B" w14:textId="77777777" w:rsidR="006F4F9E" w:rsidRPr="006F4F9E" w:rsidRDefault="006F4F9E" w:rsidP="006F4F9E">
            <w:pPr>
              <w:rPr>
                <w:sz w:val="20"/>
                <w:szCs w:val="20"/>
              </w:rPr>
            </w:pPr>
            <w:r w:rsidRPr="006F4F9E">
              <w:rPr>
                <w:sz w:val="20"/>
                <w:szCs w:val="20"/>
              </w:rPr>
              <w:t>Plaće za redovan rad</w:t>
            </w:r>
          </w:p>
        </w:tc>
        <w:tc>
          <w:tcPr>
            <w:tcW w:w="1472" w:type="dxa"/>
            <w:tcBorders>
              <w:top w:val="nil"/>
              <w:left w:val="nil"/>
              <w:bottom w:val="nil"/>
              <w:right w:val="nil"/>
            </w:tcBorders>
            <w:noWrap/>
            <w:vAlign w:val="bottom"/>
            <w:hideMark/>
          </w:tcPr>
          <w:p w14:paraId="2DDD2889" w14:textId="77777777" w:rsidR="006F4F9E" w:rsidRPr="006F4F9E" w:rsidRDefault="006F4F9E" w:rsidP="006F4F9E">
            <w:pPr>
              <w:jc w:val="right"/>
              <w:rPr>
                <w:sz w:val="20"/>
                <w:szCs w:val="20"/>
              </w:rPr>
            </w:pPr>
            <w:r w:rsidRPr="006F4F9E">
              <w:rPr>
                <w:sz w:val="20"/>
                <w:szCs w:val="20"/>
              </w:rPr>
              <w:t>580.640,67</w:t>
            </w:r>
          </w:p>
        </w:tc>
        <w:tc>
          <w:tcPr>
            <w:tcW w:w="1701" w:type="dxa"/>
            <w:tcBorders>
              <w:top w:val="nil"/>
              <w:left w:val="nil"/>
              <w:bottom w:val="nil"/>
              <w:right w:val="nil"/>
            </w:tcBorders>
            <w:noWrap/>
            <w:vAlign w:val="bottom"/>
            <w:hideMark/>
          </w:tcPr>
          <w:p w14:paraId="1868D0E3"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8224206" w14:textId="77777777" w:rsidR="006F4F9E" w:rsidRPr="006F4F9E" w:rsidRDefault="006F4F9E" w:rsidP="006F4F9E">
            <w:pPr>
              <w:jc w:val="right"/>
              <w:rPr>
                <w:sz w:val="20"/>
                <w:szCs w:val="20"/>
              </w:rPr>
            </w:pPr>
            <w:r w:rsidRPr="006F4F9E">
              <w:rPr>
                <w:sz w:val="20"/>
                <w:szCs w:val="20"/>
              </w:rPr>
              <w:t>765.118,26</w:t>
            </w:r>
          </w:p>
        </w:tc>
        <w:tc>
          <w:tcPr>
            <w:tcW w:w="1266" w:type="dxa"/>
            <w:tcBorders>
              <w:top w:val="nil"/>
              <w:left w:val="nil"/>
              <w:bottom w:val="nil"/>
              <w:right w:val="nil"/>
            </w:tcBorders>
            <w:noWrap/>
            <w:vAlign w:val="bottom"/>
            <w:hideMark/>
          </w:tcPr>
          <w:p w14:paraId="254BA471" w14:textId="77777777" w:rsidR="006F4F9E" w:rsidRPr="006F4F9E" w:rsidRDefault="006F4F9E" w:rsidP="006F4F9E">
            <w:pPr>
              <w:jc w:val="right"/>
              <w:rPr>
                <w:sz w:val="20"/>
                <w:szCs w:val="20"/>
              </w:rPr>
            </w:pPr>
            <w:r w:rsidRPr="006F4F9E">
              <w:rPr>
                <w:sz w:val="20"/>
                <w:szCs w:val="20"/>
              </w:rPr>
              <w:t>131,77</w:t>
            </w:r>
          </w:p>
        </w:tc>
        <w:tc>
          <w:tcPr>
            <w:tcW w:w="1143" w:type="dxa"/>
            <w:tcBorders>
              <w:top w:val="nil"/>
              <w:left w:val="nil"/>
              <w:bottom w:val="nil"/>
              <w:right w:val="nil"/>
            </w:tcBorders>
            <w:noWrap/>
            <w:vAlign w:val="bottom"/>
            <w:hideMark/>
          </w:tcPr>
          <w:p w14:paraId="61F048BB" w14:textId="77777777" w:rsidR="006F4F9E" w:rsidRPr="006F4F9E" w:rsidRDefault="006F4F9E" w:rsidP="006F4F9E">
            <w:pPr>
              <w:jc w:val="right"/>
              <w:rPr>
                <w:sz w:val="20"/>
                <w:szCs w:val="20"/>
              </w:rPr>
            </w:pPr>
          </w:p>
        </w:tc>
      </w:tr>
      <w:tr w:rsidR="006F4F9E" w:rsidRPr="006F4F9E" w14:paraId="78327044" w14:textId="77777777" w:rsidTr="006F4F9E">
        <w:trPr>
          <w:trHeight w:val="300"/>
        </w:trPr>
        <w:tc>
          <w:tcPr>
            <w:tcW w:w="958" w:type="dxa"/>
            <w:tcBorders>
              <w:top w:val="nil"/>
              <w:left w:val="nil"/>
              <w:bottom w:val="nil"/>
              <w:right w:val="nil"/>
            </w:tcBorders>
            <w:noWrap/>
            <w:vAlign w:val="bottom"/>
            <w:hideMark/>
          </w:tcPr>
          <w:p w14:paraId="12408B4E" w14:textId="77777777" w:rsidR="006F4F9E" w:rsidRPr="006F4F9E" w:rsidRDefault="006F4F9E" w:rsidP="006F4F9E">
            <w:pPr>
              <w:rPr>
                <w:sz w:val="20"/>
                <w:szCs w:val="20"/>
              </w:rPr>
            </w:pPr>
            <w:r w:rsidRPr="006F4F9E">
              <w:rPr>
                <w:sz w:val="20"/>
                <w:szCs w:val="20"/>
              </w:rPr>
              <w:t>3113</w:t>
            </w:r>
          </w:p>
        </w:tc>
        <w:tc>
          <w:tcPr>
            <w:tcW w:w="5367" w:type="dxa"/>
            <w:tcBorders>
              <w:top w:val="nil"/>
              <w:left w:val="nil"/>
              <w:bottom w:val="nil"/>
              <w:right w:val="nil"/>
            </w:tcBorders>
            <w:vAlign w:val="bottom"/>
            <w:hideMark/>
          </w:tcPr>
          <w:p w14:paraId="512CE582" w14:textId="77777777" w:rsidR="006F4F9E" w:rsidRPr="006F4F9E" w:rsidRDefault="006F4F9E" w:rsidP="006F4F9E">
            <w:pPr>
              <w:rPr>
                <w:sz w:val="20"/>
                <w:szCs w:val="20"/>
              </w:rPr>
            </w:pPr>
            <w:r w:rsidRPr="006F4F9E">
              <w:rPr>
                <w:sz w:val="20"/>
                <w:szCs w:val="20"/>
              </w:rPr>
              <w:t>Plaće za prekovremeni rad</w:t>
            </w:r>
          </w:p>
        </w:tc>
        <w:tc>
          <w:tcPr>
            <w:tcW w:w="1472" w:type="dxa"/>
            <w:tcBorders>
              <w:top w:val="nil"/>
              <w:left w:val="nil"/>
              <w:bottom w:val="nil"/>
              <w:right w:val="nil"/>
            </w:tcBorders>
            <w:noWrap/>
            <w:vAlign w:val="bottom"/>
            <w:hideMark/>
          </w:tcPr>
          <w:p w14:paraId="426D9294" w14:textId="77777777" w:rsidR="006F4F9E" w:rsidRPr="006F4F9E" w:rsidRDefault="006F4F9E" w:rsidP="006F4F9E">
            <w:pPr>
              <w:jc w:val="right"/>
              <w:rPr>
                <w:sz w:val="20"/>
                <w:szCs w:val="20"/>
              </w:rPr>
            </w:pPr>
            <w:r w:rsidRPr="006F4F9E">
              <w:rPr>
                <w:sz w:val="20"/>
                <w:szCs w:val="20"/>
              </w:rPr>
              <w:t>4.935,27</w:t>
            </w:r>
          </w:p>
        </w:tc>
        <w:tc>
          <w:tcPr>
            <w:tcW w:w="1701" w:type="dxa"/>
            <w:tcBorders>
              <w:top w:val="nil"/>
              <w:left w:val="nil"/>
              <w:bottom w:val="nil"/>
              <w:right w:val="nil"/>
            </w:tcBorders>
            <w:noWrap/>
            <w:vAlign w:val="bottom"/>
            <w:hideMark/>
          </w:tcPr>
          <w:p w14:paraId="009D164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56B70F7" w14:textId="77777777" w:rsidR="006F4F9E" w:rsidRPr="006F4F9E" w:rsidRDefault="006F4F9E" w:rsidP="006F4F9E">
            <w:pPr>
              <w:jc w:val="right"/>
              <w:rPr>
                <w:sz w:val="20"/>
                <w:szCs w:val="20"/>
              </w:rPr>
            </w:pPr>
            <w:r w:rsidRPr="006F4F9E">
              <w:rPr>
                <w:sz w:val="20"/>
                <w:szCs w:val="20"/>
              </w:rPr>
              <w:t>6.448,44</w:t>
            </w:r>
          </w:p>
        </w:tc>
        <w:tc>
          <w:tcPr>
            <w:tcW w:w="1266" w:type="dxa"/>
            <w:tcBorders>
              <w:top w:val="nil"/>
              <w:left w:val="nil"/>
              <w:bottom w:val="nil"/>
              <w:right w:val="nil"/>
            </w:tcBorders>
            <w:noWrap/>
            <w:vAlign w:val="bottom"/>
            <w:hideMark/>
          </w:tcPr>
          <w:p w14:paraId="25D973CC" w14:textId="77777777" w:rsidR="006F4F9E" w:rsidRPr="006F4F9E" w:rsidRDefault="006F4F9E" w:rsidP="006F4F9E">
            <w:pPr>
              <w:jc w:val="right"/>
              <w:rPr>
                <w:sz w:val="20"/>
                <w:szCs w:val="20"/>
              </w:rPr>
            </w:pPr>
            <w:r w:rsidRPr="006F4F9E">
              <w:rPr>
                <w:sz w:val="20"/>
                <w:szCs w:val="20"/>
              </w:rPr>
              <w:t>130,66</w:t>
            </w:r>
          </w:p>
        </w:tc>
        <w:tc>
          <w:tcPr>
            <w:tcW w:w="1143" w:type="dxa"/>
            <w:tcBorders>
              <w:top w:val="nil"/>
              <w:left w:val="nil"/>
              <w:bottom w:val="nil"/>
              <w:right w:val="nil"/>
            </w:tcBorders>
            <w:noWrap/>
            <w:vAlign w:val="bottom"/>
            <w:hideMark/>
          </w:tcPr>
          <w:p w14:paraId="223C23B4" w14:textId="77777777" w:rsidR="006F4F9E" w:rsidRPr="006F4F9E" w:rsidRDefault="006F4F9E" w:rsidP="006F4F9E">
            <w:pPr>
              <w:jc w:val="right"/>
              <w:rPr>
                <w:sz w:val="20"/>
                <w:szCs w:val="20"/>
              </w:rPr>
            </w:pPr>
          </w:p>
        </w:tc>
      </w:tr>
      <w:tr w:rsidR="006F4F9E" w:rsidRPr="006F4F9E" w14:paraId="21C8B288" w14:textId="77777777" w:rsidTr="006F4F9E">
        <w:trPr>
          <w:trHeight w:val="300"/>
        </w:trPr>
        <w:tc>
          <w:tcPr>
            <w:tcW w:w="958" w:type="dxa"/>
            <w:tcBorders>
              <w:top w:val="nil"/>
              <w:left w:val="nil"/>
              <w:bottom w:val="nil"/>
              <w:right w:val="nil"/>
            </w:tcBorders>
            <w:vAlign w:val="bottom"/>
            <w:hideMark/>
          </w:tcPr>
          <w:p w14:paraId="4209C7EB" w14:textId="77777777" w:rsidR="006F4F9E" w:rsidRPr="006F4F9E" w:rsidRDefault="006F4F9E" w:rsidP="006F4F9E">
            <w:pPr>
              <w:rPr>
                <w:sz w:val="20"/>
                <w:szCs w:val="20"/>
              </w:rPr>
            </w:pPr>
            <w:r w:rsidRPr="006F4F9E">
              <w:rPr>
                <w:sz w:val="20"/>
                <w:szCs w:val="20"/>
              </w:rPr>
              <w:t>312</w:t>
            </w:r>
          </w:p>
        </w:tc>
        <w:tc>
          <w:tcPr>
            <w:tcW w:w="5367" w:type="dxa"/>
            <w:tcBorders>
              <w:top w:val="nil"/>
              <w:left w:val="nil"/>
              <w:bottom w:val="nil"/>
              <w:right w:val="nil"/>
            </w:tcBorders>
            <w:vAlign w:val="bottom"/>
            <w:hideMark/>
          </w:tcPr>
          <w:p w14:paraId="0C475120" w14:textId="77777777" w:rsidR="006F4F9E" w:rsidRPr="006F4F9E" w:rsidRDefault="006F4F9E" w:rsidP="006F4F9E">
            <w:pPr>
              <w:rPr>
                <w:sz w:val="20"/>
                <w:szCs w:val="20"/>
              </w:rPr>
            </w:pPr>
            <w:r w:rsidRPr="006F4F9E">
              <w:rPr>
                <w:sz w:val="20"/>
                <w:szCs w:val="20"/>
              </w:rPr>
              <w:t>Ostali rashodi za zaposlene</w:t>
            </w:r>
          </w:p>
        </w:tc>
        <w:tc>
          <w:tcPr>
            <w:tcW w:w="1472" w:type="dxa"/>
            <w:tcBorders>
              <w:top w:val="nil"/>
              <w:left w:val="nil"/>
              <w:bottom w:val="nil"/>
              <w:right w:val="nil"/>
            </w:tcBorders>
            <w:noWrap/>
            <w:vAlign w:val="bottom"/>
            <w:hideMark/>
          </w:tcPr>
          <w:p w14:paraId="26FFE86E" w14:textId="77777777" w:rsidR="006F4F9E" w:rsidRPr="006F4F9E" w:rsidRDefault="006F4F9E" w:rsidP="006F4F9E">
            <w:pPr>
              <w:jc w:val="right"/>
              <w:rPr>
                <w:sz w:val="20"/>
                <w:szCs w:val="20"/>
              </w:rPr>
            </w:pPr>
            <w:r w:rsidRPr="006F4F9E">
              <w:rPr>
                <w:sz w:val="20"/>
                <w:szCs w:val="20"/>
              </w:rPr>
              <w:t>56.416,12</w:t>
            </w:r>
          </w:p>
        </w:tc>
        <w:tc>
          <w:tcPr>
            <w:tcW w:w="1701" w:type="dxa"/>
            <w:tcBorders>
              <w:top w:val="nil"/>
              <w:left w:val="nil"/>
              <w:bottom w:val="nil"/>
              <w:right w:val="nil"/>
            </w:tcBorders>
            <w:noWrap/>
            <w:vAlign w:val="bottom"/>
            <w:hideMark/>
          </w:tcPr>
          <w:p w14:paraId="4284997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3FFDAA4" w14:textId="77777777" w:rsidR="006F4F9E" w:rsidRPr="006F4F9E" w:rsidRDefault="006F4F9E" w:rsidP="006F4F9E">
            <w:pPr>
              <w:jc w:val="right"/>
              <w:rPr>
                <w:sz w:val="20"/>
                <w:szCs w:val="20"/>
              </w:rPr>
            </w:pPr>
            <w:r w:rsidRPr="006F4F9E">
              <w:rPr>
                <w:sz w:val="20"/>
                <w:szCs w:val="20"/>
              </w:rPr>
              <w:t>60.622,64</w:t>
            </w:r>
          </w:p>
        </w:tc>
        <w:tc>
          <w:tcPr>
            <w:tcW w:w="1266" w:type="dxa"/>
            <w:tcBorders>
              <w:top w:val="nil"/>
              <w:left w:val="nil"/>
              <w:bottom w:val="nil"/>
              <w:right w:val="nil"/>
            </w:tcBorders>
            <w:noWrap/>
            <w:vAlign w:val="bottom"/>
            <w:hideMark/>
          </w:tcPr>
          <w:p w14:paraId="3973CE2C" w14:textId="77777777" w:rsidR="006F4F9E" w:rsidRPr="006F4F9E" w:rsidRDefault="006F4F9E" w:rsidP="006F4F9E">
            <w:pPr>
              <w:jc w:val="right"/>
              <w:rPr>
                <w:sz w:val="20"/>
                <w:szCs w:val="20"/>
              </w:rPr>
            </w:pPr>
            <w:r w:rsidRPr="006F4F9E">
              <w:rPr>
                <w:sz w:val="20"/>
                <w:szCs w:val="20"/>
              </w:rPr>
              <w:t>107,46</w:t>
            </w:r>
          </w:p>
        </w:tc>
        <w:tc>
          <w:tcPr>
            <w:tcW w:w="1143" w:type="dxa"/>
            <w:tcBorders>
              <w:top w:val="nil"/>
              <w:left w:val="nil"/>
              <w:bottom w:val="nil"/>
              <w:right w:val="nil"/>
            </w:tcBorders>
            <w:noWrap/>
            <w:vAlign w:val="bottom"/>
            <w:hideMark/>
          </w:tcPr>
          <w:p w14:paraId="2AB94CEC" w14:textId="77777777" w:rsidR="006F4F9E" w:rsidRPr="006F4F9E" w:rsidRDefault="006F4F9E" w:rsidP="006F4F9E">
            <w:pPr>
              <w:jc w:val="right"/>
              <w:rPr>
                <w:sz w:val="20"/>
                <w:szCs w:val="20"/>
              </w:rPr>
            </w:pPr>
          </w:p>
        </w:tc>
      </w:tr>
      <w:tr w:rsidR="006F4F9E" w:rsidRPr="006F4F9E" w14:paraId="09879F71" w14:textId="77777777" w:rsidTr="006F4F9E">
        <w:trPr>
          <w:trHeight w:val="300"/>
        </w:trPr>
        <w:tc>
          <w:tcPr>
            <w:tcW w:w="958" w:type="dxa"/>
            <w:tcBorders>
              <w:top w:val="nil"/>
              <w:left w:val="nil"/>
              <w:bottom w:val="nil"/>
              <w:right w:val="nil"/>
            </w:tcBorders>
            <w:noWrap/>
            <w:vAlign w:val="bottom"/>
            <w:hideMark/>
          </w:tcPr>
          <w:p w14:paraId="2B75D91C" w14:textId="77777777" w:rsidR="006F4F9E" w:rsidRPr="006F4F9E" w:rsidRDefault="006F4F9E" w:rsidP="006F4F9E">
            <w:pPr>
              <w:rPr>
                <w:sz w:val="20"/>
                <w:szCs w:val="20"/>
              </w:rPr>
            </w:pPr>
            <w:r w:rsidRPr="006F4F9E">
              <w:rPr>
                <w:sz w:val="20"/>
                <w:szCs w:val="20"/>
              </w:rPr>
              <w:t>3121</w:t>
            </w:r>
          </w:p>
        </w:tc>
        <w:tc>
          <w:tcPr>
            <w:tcW w:w="5367" w:type="dxa"/>
            <w:tcBorders>
              <w:top w:val="nil"/>
              <w:left w:val="nil"/>
              <w:bottom w:val="nil"/>
              <w:right w:val="nil"/>
            </w:tcBorders>
            <w:vAlign w:val="bottom"/>
            <w:hideMark/>
          </w:tcPr>
          <w:p w14:paraId="6316C882" w14:textId="77777777" w:rsidR="006F4F9E" w:rsidRPr="006F4F9E" w:rsidRDefault="006F4F9E" w:rsidP="006F4F9E">
            <w:pPr>
              <w:rPr>
                <w:sz w:val="20"/>
                <w:szCs w:val="20"/>
              </w:rPr>
            </w:pPr>
            <w:r w:rsidRPr="006F4F9E">
              <w:rPr>
                <w:sz w:val="20"/>
                <w:szCs w:val="20"/>
              </w:rPr>
              <w:t>Ostali rashodi za zaposlene</w:t>
            </w:r>
          </w:p>
        </w:tc>
        <w:tc>
          <w:tcPr>
            <w:tcW w:w="1472" w:type="dxa"/>
            <w:tcBorders>
              <w:top w:val="nil"/>
              <w:left w:val="nil"/>
              <w:bottom w:val="nil"/>
              <w:right w:val="nil"/>
            </w:tcBorders>
            <w:noWrap/>
            <w:vAlign w:val="bottom"/>
            <w:hideMark/>
          </w:tcPr>
          <w:p w14:paraId="7C170C0C" w14:textId="77777777" w:rsidR="006F4F9E" w:rsidRPr="006F4F9E" w:rsidRDefault="006F4F9E" w:rsidP="006F4F9E">
            <w:pPr>
              <w:jc w:val="right"/>
              <w:rPr>
                <w:sz w:val="20"/>
                <w:szCs w:val="20"/>
              </w:rPr>
            </w:pPr>
            <w:r w:rsidRPr="006F4F9E">
              <w:rPr>
                <w:sz w:val="20"/>
                <w:szCs w:val="20"/>
              </w:rPr>
              <w:t>56.416,12</w:t>
            </w:r>
          </w:p>
        </w:tc>
        <w:tc>
          <w:tcPr>
            <w:tcW w:w="1701" w:type="dxa"/>
            <w:tcBorders>
              <w:top w:val="nil"/>
              <w:left w:val="nil"/>
              <w:bottom w:val="nil"/>
              <w:right w:val="nil"/>
            </w:tcBorders>
            <w:noWrap/>
            <w:vAlign w:val="bottom"/>
            <w:hideMark/>
          </w:tcPr>
          <w:p w14:paraId="1B362CF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8688682" w14:textId="77777777" w:rsidR="006F4F9E" w:rsidRPr="006F4F9E" w:rsidRDefault="006F4F9E" w:rsidP="006F4F9E">
            <w:pPr>
              <w:jc w:val="right"/>
              <w:rPr>
                <w:sz w:val="20"/>
                <w:szCs w:val="20"/>
              </w:rPr>
            </w:pPr>
            <w:r w:rsidRPr="006F4F9E">
              <w:rPr>
                <w:sz w:val="20"/>
                <w:szCs w:val="20"/>
              </w:rPr>
              <w:t>60.622,64</w:t>
            </w:r>
          </w:p>
        </w:tc>
        <w:tc>
          <w:tcPr>
            <w:tcW w:w="1266" w:type="dxa"/>
            <w:tcBorders>
              <w:top w:val="nil"/>
              <w:left w:val="nil"/>
              <w:bottom w:val="nil"/>
              <w:right w:val="nil"/>
            </w:tcBorders>
            <w:noWrap/>
            <w:vAlign w:val="bottom"/>
            <w:hideMark/>
          </w:tcPr>
          <w:p w14:paraId="2CFCDD3A" w14:textId="77777777" w:rsidR="006F4F9E" w:rsidRPr="006F4F9E" w:rsidRDefault="006F4F9E" w:rsidP="006F4F9E">
            <w:pPr>
              <w:jc w:val="right"/>
              <w:rPr>
                <w:sz w:val="20"/>
                <w:szCs w:val="20"/>
              </w:rPr>
            </w:pPr>
            <w:r w:rsidRPr="006F4F9E">
              <w:rPr>
                <w:sz w:val="20"/>
                <w:szCs w:val="20"/>
              </w:rPr>
              <w:t>107,46</w:t>
            </w:r>
          </w:p>
        </w:tc>
        <w:tc>
          <w:tcPr>
            <w:tcW w:w="1143" w:type="dxa"/>
            <w:tcBorders>
              <w:top w:val="nil"/>
              <w:left w:val="nil"/>
              <w:bottom w:val="nil"/>
              <w:right w:val="nil"/>
            </w:tcBorders>
            <w:noWrap/>
            <w:vAlign w:val="bottom"/>
            <w:hideMark/>
          </w:tcPr>
          <w:p w14:paraId="7BBFD627" w14:textId="77777777" w:rsidR="006F4F9E" w:rsidRPr="006F4F9E" w:rsidRDefault="006F4F9E" w:rsidP="006F4F9E">
            <w:pPr>
              <w:jc w:val="right"/>
              <w:rPr>
                <w:sz w:val="20"/>
                <w:szCs w:val="20"/>
              </w:rPr>
            </w:pPr>
          </w:p>
        </w:tc>
      </w:tr>
      <w:tr w:rsidR="006F4F9E" w:rsidRPr="006F4F9E" w14:paraId="0D66859A" w14:textId="77777777" w:rsidTr="006F4F9E">
        <w:trPr>
          <w:trHeight w:val="300"/>
        </w:trPr>
        <w:tc>
          <w:tcPr>
            <w:tcW w:w="958" w:type="dxa"/>
            <w:tcBorders>
              <w:top w:val="nil"/>
              <w:left w:val="nil"/>
              <w:bottom w:val="nil"/>
              <w:right w:val="nil"/>
            </w:tcBorders>
            <w:vAlign w:val="bottom"/>
            <w:hideMark/>
          </w:tcPr>
          <w:p w14:paraId="32FC5C89" w14:textId="77777777" w:rsidR="006F4F9E" w:rsidRPr="006F4F9E" w:rsidRDefault="006F4F9E" w:rsidP="006F4F9E">
            <w:pPr>
              <w:rPr>
                <w:sz w:val="20"/>
                <w:szCs w:val="20"/>
              </w:rPr>
            </w:pPr>
            <w:r w:rsidRPr="006F4F9E">
              <w:rPr>
                <w:sz w:val="20"/>
                <w:szCs w:val="20"/>
              </w:rPr>
              <w:t>313</w:t>
            </w:r>
          </w:p>
        </w:tc>
        <w:tc>
          <w:tcPr>
            <w:tcW w:w="5367" w:type="dxa"/>
            <w:tcBorders>
              <w:top w:val="nil"/>
              <w:left w:val="nil"/>
              <w:bottom w:val="nil"/>
              <w:right w:val="nil"/>
            </w:tcBorders>
            <w:vAlign w:val="bottom"/>
            <w:hideMark/>
          </w:tcPr>
          <w:p w14:paraId="1676CD3D" w14:textId="77777777" w:rsidR="006F4F9E" w:rsidRPr="006F4F9E" w:rsidRDefault="006F4F9E" w:rsidP="006F4F9E">
            <w:pPr>
              <w:rPr>
                <w:sz w:val="20"/>
                <w:szCs w:val="20"/>
              </w:rPr>
            </w:pPr>
            <w:r w:rsidRPr="006F4F9E">
              <w:rPr>
                <w:sz w:val="20"/>
                <w:szCs w:val="20"/>
              </w:rPr>
              <w:t>Doprinosi na plaće</w:t>
            </w:r>
          </w:p>
        </w:tc>
        <w:tc>
          <w:tcPr>
            <w:tcW w:w="1472" w:type="dxa"/>
            <w:tcBorders>
              <w:top w:val="nil"/>
              <w:left w:val="nil"/>
              <w:bottom w:val="nil"/>
              <w:right w:val="nil"/>
            </w:tcBorders>
            <w:noWrap/>
            <w:vAlign w:val="bottom"/>
            <w:hideMark/>
          </w:tcPr>
          <w:p w14:paraId="66AC4BFD" w14:textId="77777777" w:rsidR="006F4F9E" w:rsidRPr="006F4F9E" w:rsidRDefault="006F4F9E" w:rsidP="006F4F9E">
            <w:pPr>
              <w:jc w:val="right"/>
              <w:rPr>
                <w:sz w:val="20"/>
                <w:szCs w:val="20"/>
              </w:rPr>
            </w:pPr>
            <w:r w:rsidRPr="006F4F9E">
              <w:rPr>
                <w:sz w:val="20"/>
                <w:szCs w:val="20"/>
              </w:rPr>
              <w:t>95.324,14</w:t>
            </w:r>
          </w:p>
        </w:tc>
        <w:tc>
          <w:tcPr>
            <w:tcW w:w="1701" w:type="dxa"/>
            <w:tcBorders>
              <w:top w:val="nil"/>
              <w:left w:val="nil"/>
              <w:bottom w:val="nil"/>
              <w:right w:val="nil"/>
            </w:tcBorders>
            <w:noWrap/>
            <w:vAlign w:val="bottom"/>
            <w:hideMark/>
          </w:tcPr>
          <w:p w14:paraId="7AEC16E7"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E378EA2" w14:textId="77777777" w:rsidR="006F4F9E" w:rsidRPr="006F4F9E" w:rsidRDefault="006F4F9E" w:rsidP="006F4F9E">
            <w:pPr>
              <w:jc w:val="right"/>
              <w:rPr>
                <w:sz w:val="20"/>
                <w:szCs w:val="20"/>
              </w:rPr>
            </w:pPr>
            <w:r w:rsidRPr="006F4F9E">
              <w:rPr>
                <w:sz w:val="20"/>
                <w:szCs w:val="20"/>
              </w:rPr>
              <w:t>124.862,19</w:t>
            </w:r>
          </w:p>
        </w:tc>
        <w:tc>
          <w:tcPr>
            <w:tcW w:w="1266" w:type="dxa"/>
            <w:tcBorders>
              <w:top w:val="nil"/>
              <w:left w:val="nil"/>
              <w:bottom w:val="nil"/>
              <w:right w:val="nil"/>
            </w:tcBorders>
            <w:noWrap/>
            <w:vAlign w:val="bottom"/>
            <w:hideMark/>
          </w:tcPr>
          <w:p w14:paraId="4467BA4A" w14:textId="77777777" w:rsidR="006F4F9E" w:rsidRPr="006F4F9E" w:rsidRDefault="006F4F9E" w:rsidP="006F4F9E">
            <w:pPr>
              <w:jc w:val="right"/>
              <w:rPr>
                <w:sz w:val="20"/>
                <w:szCs w:val="20"/>
              </w:rPr>
            </w:pPr>
            <w:r w:rsidRPr="006F4F9E">
              <w:rPr>
                <w:sz w:val="20"/>
                <w:szCs w:val="20"/>
              </w:rPr>
              <w:t>130,99</w:t>
            </w:r>
          </w:p>
        </w:tc>
        <w:tc>
          <w:tcPr>
            <w:tcW w:w="1143" w:type="dxa"/>
            <w:tcBorders>
              <w:top w:val="nil"/>
              <w:left w:val="nil"/>
              <w:bottom w:val="nil"/>
              <w:right w:val="nil"/>
            </w:tcBorders>
            <w:noWrap/>
            <w:vAlign w:val="bottom"/>
            <w:hideMark/>
          </w:tcPr>
          <w:p w14:paraId="5A626FC4" w14:textId="77777777" w:rsidR="006F4F9E" w:rsidRPr="006F4F9E" w:rsidRDefault="006F4F9E" w:rsidP="006F4F9E">
            <w:pPr>
              <w:jc w:val="right"/>
              <w:rPr>
                <w:sz w:val="20"/>
                <w:szCs w:val="20"/>
              </w:rPr>
            </w:pPr>
          </w:p>
        </w:tc>
      </w:tr>
      <w:tr w:rsidR="006F4F9E" w:rsidRPr="006F4F9E" w14:paraId="374FECE1" w14:textId="77777777" w:rsidTr="006F4F9E">
        <w:trPr>
          <w:trHeight w:val="300"/>
        </w:trPr>
        <w:tc>
          <w:tcPr>
            <w:tcW w:w="958" w:type="dxa"/>
            <w:tcBorders>
              <w:top w:val="nil"/>
              <w:left w:val="nil"/>
              <w:bottom w:val="nil"/>
              <w:right w:val="nil"/>
            </w:tcBorders>
            <w:noWrap/>
            <w:vAlign w:val="bottom"/>
            <w:hideMark/>
          </w:tcPr>
          <w:p w14:paraId="31201ECB" w14:textId="77777777" w:rsidR="006F4F9E" w:rsidRPr="006F4F9E" w:rsidRDefault="006F4F9E" w:rsidP="006F4F9E">
            <w:pPr>
              <w:rPr>
                <w:sz w:val="20"/>
                <w:szCs w:val="20"/>
              </w:rPr>
            </w:pPr>
            <w:r w:rsidRPr="006F4F9E">
              <w:rPr>
                <w:sz w:val="20"/>
                <w:szCs w:val="20"/>
              </w:rPr>
              <w:t>3132</w:t>
            </w:r>
          </w:p>
        </w:tc>
        <w:tc>
          <w:tcPr>
            <w:tcW w:w="5367" w:type="dxa"/>
            <w:tcBorders>
              <w:top w:val="nil"/>
              <w:left w:val="nil"/>
              <w:bottom w:val="nil"/>
              <w:right w:val="nil"/>
            </w:tcBorders>
            <w:vAlign w:val="bottom"/>
            <w:hideMark/>
          </w:tcPr>
          <w:p w14:paraId="384A0DEA" w14:textId="77777777" w:rsidR="006F4F9E" w:rsidRPr="006F4F9E" w:rsidRDefault="006F4F9E" w:rsidP="006F4F9E">
            <w:pPr>
              <w:rPr>
                <w:sz w:val="20"/>
                <w:szCs w:val="20"/>
              </w:rPr>
            </w:pPr>
            <w:r w:rsidRPr="006F4F9E">
              <w:rPr>
                <w:sz w:val="20"/>
                <w:szCs w:val="20"/>
              </w:rPr>
              <w:t>Doprinosi za obvezno zdravstveno osiguranje</w:t>
            </w:r>
          </w:p>
        </w:tc>
        <w:tc>
          <w:tcPr>
            <w:tcW w:w="1472" w:type="dxa"/>
            <w:tcBorders>
              <w:top w:val="nil"/>
              <w:left w:val="nil"/>
              <w:bottom w:val="nil"/>
              <w:right w:val="nil"/>
            </w:tcBorders>
            <w:noWrap/>
            <w:vAlign w:val="bottom"/>
            <w:hideMark/>
          </w:tcPr>
          <w:p w14:paraId="0C049E61" w14:textId="77777777" w:rsidR="006F4F9E" w:rsidRPr="006F4F9E" w:rsidRDefault="006F4F9E" w:rsidP="006F4F9E">
            <w:pPr>
              <w:jc w:val="right"/>
              <w:rPr>
                <w:sz w:val="20"/>
                <w:szCs w:val="20"/>
              </w:rPr>
            </w:pPr>
            <w:r w:rsidRPr="006F4F9E">
              <w:rPr>
                <w:sz w:val="20"/>
                <w:szCs w:val="20"/>
              </w:rPr>
              <w:t>95.324,14</w:t>
            </w:r>
          </w:p>
        </w:tc>
        <w:tc>
          <w:tcPr>
            <w:tcW w:w="1701" w:type="dxa"/>
            <w:tcBorders>
              <w:top w:val="nil"/>
              <w:left w:val="nil"/>
              <w:bottom w:val="nil"/>
              <w:right w:val="nil"/>
            </w:tcBorders>
            <w:noWrap/>
            <w:vAlign w:val="bottom"/>
            <w:hideMark/>
          </w:tcPr>
          <w:p w14:paraId="283CB6F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C43353C" w14:textId="77777777" w:rsidR="006F4F9E" w:rsidRPr="006F4F9E" w:rsidRDefault="006F4F9E" w:rsidP="006F4F9E">
            <w:pPr>
              <w:jc w:val="right"/>
              <w:rPr>
                <w:sz w:val="20"/>
                <w:szCs w:val="20"/>
              </w:rPr>
            </w:pPr>
            <w:r w:rsidRPr="006F4F9E">
              <w:rPr>
                <w:sz w:val="20"/>
                <w:szCs w:val="20"/>
              </w:rPr>
              <w:t>124.862,19</w:t>
            </w:r>
          </w:p>
        </w:tc>
        <w:tc>
          <w:tcPr>
            <w:tcW w:w="1266" w:type="dxa"/>
            <w:tcBorders>
              <w:top w:val="nil"/>
              <w:left w:val="nil"/>
              <w:bottom w:val="nil"/>
              <w:right w:val="nil"/>
            </w:tcBorders>
            <w:noWrap/>
            <w:vAlign w:val="bottom"/>
            <w:hideMark/>
          </w:tcPr>
          <w:p w14:paraId="795E1809" w14:textId="77777777" w:rsidR="006F4F9E" w:rsidRPr="006F4F9E" w:rsidRDefault="006F4F9E" w:rsidP="006F4F9E">
            <w:pPr>
              <w:jc w:val="right"/>
              <w:rPr>
                <w:sz w:val="20"/>
                <w:szCs w:val="20"/>
              </w:rPr>
            </w:pPr>
            <w:r w:rsidRPr="006F4F9E">
              <w:rPr>
                <w:sz w:val="20"/>
                <w:szCs w:val="20"/>
              </w:rPr>
              <w:t>130,99</w:t>
            </w:r>
          </w:p>
        </w:tc>
        <w:tc>
          <w:tcPr>
            <w:tcW w:w="1143" w:type="dxa"/>
            <w:tcBorders>
              <w:top w:val="nil"/>
              <w:left w:val="nil"/>
              <w:bottom w:val="nil"/>
              <w:right w:val="nil"/>
            </w:tcBorders>
            <w:noWrap/>
            <w:vAlign w:val="bottom"/>
            <w:hideMark/>
          </w:tcPr>
          <w:p w14:paraId="29CCF7EC" w14:textId="77777777" w:rsidR="006F4F9E" w:rsidRPr="006F4F9E" w:rsidRDefault="006F4F9E" w:rsidP="006F4F9E">
            <w:pPr>
              <w:jc w:val="right"/>
              <w:rPr>
                <w:sz w:val="20"/>
                <w:szCs w:val="20"/>
              </w:rPr>
            </w:pPr>
          </w:p>
        </w:tc>
      </w:tr>
      <w:tr w:rsidR="006F4F9E" w:rsidRPr="006F4F9E" w14:paraId="1288021D" w14:textId="77777777" w:rsidTr="006F4F9E">
        <w:trPr>
          <w:trHeight w:val="300"/>
        </w:trPr>
        <w:tc>
          <w:tcPr>
            <w:tcW w:w="958" w:type="dxa"/>
            <w:tcBorders>
              <w:top w:val="nil"/>
              <w:left w:val="nil"/>
              <w:bottom w:val="nil"/>
              <w:right w:val="nil"/>
            </w:tcBorders>
            <w:vAlign w:val="bottom"/>
            <w:hideMark/>
          </w:tcPr>
          <w:p w14:paraId="103F4CE8" w14:textId="77777777" w:rsidR="006F4F9E" w:rsidRPr="006F4F9E" w:rsidRDefault="006F4F9E" w:rsidP="006F4F9E">
            <w:pPr>
              <w:rPr>
                <w:b/>
                <w:bCs/>
                <w:sz w:val="20"/>
                <w:szCs w:val="20"/>
              </w:rPr>
            </w:pPr>
            <w:r w:rsidRPr="006F4F9E">
              <w:rPr>
                <w:b/>
                <w:bCs/>
                <w:sz w:val="20"/>
                <w:szCs w:val="20"/>
              </w:rPr>
              <w:t>32</w:t>
            </w:r>
          </w:p>
        </w:tc>
        <w:tc>
          <w:tcPr>
            <w:tcW w:w="5367" w:type="dxa"/>
            <w:tcBorders>
              <w:top w:val="nil"/>
              <w:left w:val="nil"/>
              <w:bottom w:val="nil"/>
              <w:right w:val="nil"/>
            </w:tcBorders>
            <w:vAlign w:val="bottom"/>
            <w:hideMark/>
          </w:tcPr>
          <w:p w14:paraId="67761999" w14:textId="77777777" w:rsidR="006F4F9E" w:rsidRPr="006F4F9E" w:rsidRDefault="006F4F9E" w:rsidP="006F4F9E">
            <w:pPr>
              <w:rPr>
                <w:b/>
                <w:bCs/>
                <w:sz w:val="20"/>
                <w:szCs w:val="20"/>
              </w:rPr>
            </w:pPr>
            <w:r w:rsidRPr="006F4F9E">
              <w:rPr>
                <w:b/>
                <w:bCs/>
                <w:sz w:val="20"/>
                <w:szCs w:val="20"/>
              </w:rPr>
              <w:t>Materijalni rashodi</w:t>
            </w:r>
          </w:p>
        </w:tc>
        <w:tc>
          <w:tcPr>
            <w:tcW w:w="1472" w:type="dxa"/>
            <w:tcBorders>
              <w:top w:val="nil"/>
              <w:left w:val="nil"/>
              <w:bottom w:val="nil"/>
              <w:right w:val="nil"/>
            </w:tcBorders>
            <w:noWrap/>
            <w:vAlign w:val="bottom"/>
            <w:hideMark/>
          </w:tcPr>
          <w:p w14:paraId="38C10110" w14:textId="77777777" w:rsidR="006F4F9E" w:rsidRPr="006F4F9E" w:rsidRDefault="006F4F9E" w:rsidP="006F4F9E">
            <w:pPr>
              <w:jc w:val="right"/>
              <w:rPr>
                <w:b/>
                <w:bCs/>
                <w:sz w:val="20"/>
                <w:szCs w:val="20"/>
              </w:rPr>
            </w:pPr>
            <w:r w:rsidRPr="006F4F9E">
              <w:rPr>
                <w:b/>
                <w:bCs/>
                <w:sz w:val="20"/>
                <w:szCs w:val="20"/>
              </w:rPr>
              <w:t>1.398.678,37</w:t>
            </w:r>
          </w:p>
        </w:tc>
        <w:tc>
          <w:tcPr>
            <w:tcW w:w="1701" w:type="dxa"/>
            <w:tcBorders>
              <w:top w:val="nil"/>
              <w:left w:val="nil"/>
              <w:bottom w:val="nil"/>
              <w:right w:val="nil"/>
            </w:tcBorders>
            <w:noWrap/>
            <w:vAlign w:val="bottom"/>
            <w:hideMark/>
          </w:tcPr>
          <w:p w14:paraId="5F528DAA" w14:textId="77777777" w:rsidR="006F4F9E" w:rsidRPr="006F4F9E" w:rsidRDefault="006F4F9E" w:rsidP="006F4F9E">
            <w:pPr>
              <w:jc w:val="right"/>
              <w:rPr>
                <w:b/>
                <w:bCs/>
                <w:sz w:val="20"/>
                <w:szCs w:val="20"/>
              </w:rPr>
            </w:pPr>
            <w:r w:rsidRPr="006F4F9E">
              <w:rPr>
                <w:b/>
                <w:bCs/>
                <w:sz w:val="20"/>
                <w:szCs w:val="20"/>
              </w:rPr>
              <w:t>2.989.095,76</w:t>
            </w:r>
          </w:p>
        </w:tc>
        <w:tc>
          <w:tcPr>
            <w:tcW w:w="1701" w:type="dxa"/>
            <w:tcBorders>
              <w:top w:val="nil"/>
              <w:left w:val="nil"/>
              <w:bottom w:val="nil"/>
              <w:right w:val="nil"/>
            </w:tcBorders>
            <w:noWrap/>
            <w:vAlign w:val="bottom"/>
            <w:hideMark/>
          </w:tcPr>
          <w:p w14:paraId="7D119E34" w14:textId="77777777" w:rsidR="006F4F9E" w:rsidRPr="006F4F9E" w:rsidRDefault="006F4F9E" w:rsidP="006F4F9E">
            <w:pPr>
              <w:jc w:val="right"/>
              <w:rPr>
                <w:b/>
                <w:bCs/>
                <w:sz w:val="20"/>
                <w:szCs w:val="20"/>
              </w:rPr>
            </w:pPr>
            <w:r w:rsidRPr="006F4F9E">
              <w:rPr>
                <w:b/>
                <w:bCs/>
                <w:sz w:val="20"/>
                <w:szCs w:val="20"/>
              </w:rPr>
              <w:t>1.601.327,19</w:t>
            </w:r>
          </w:p>
        </w:tc>
        <w:tc>
          <w:tcPr>
            <w:tcW w:w="1266" w:type="dxa"/>
            <w:tcBorders>
              <w:top w:val="nil"/>
              <w:left w:val="nil"/>
              <w:bottom w:val="nil"/>
              <w:right w:val="nil"/>
            </w:tcBorders>
            <w:noWrap/>
            <w:vAlign w:val="bottom"/>
            <w:hideMark/>
          </w:tcPr>
          <w:p w14:paraId="27EF1CDD" w14:textId="77777777" w:rsidR="006F4F9E" w:rsidRPr="006F4F9E" w:rsidRDefault="006F4F9E" w:rsidP="006F4F9E">
            <w:pPr>
              <w:jc w:val="right"/>
              <w:rPr>
                <w:b/>
                <w:bCs/>
                <w:sz w:val="20"/>
                <w:szCs w:val="20"/>
              </w:rPr>
            </w:pPr>
            <w:r w:rsidRPr="006F4F9E">
              <w:rPr>
                <w:b/>
                <w:bCs/>
                <w:sz w:val="20"/>
                <w:szCs w:val="20"/>
              </w:rPr>
              <w:t>114,49</w:t>
            </w:r>
          </w:p>
        </w:tc>
        <w:tc>
          <w:tcPr>
            <w:tcW w:w="1143" w:type="dxa"/>
            <w:tcBorders>
              <w:top w:val="nil"/>
              <w:left w:val="nil"/>
              <w:bottom w:val="nil"/>
              <w:right w:val="nil"/>
            </w:tcBorders>
            <w:noWrap/>
            <w:vAlign w:val="bottom"/>
            <w:hideMark/>
          </w:tcPr>
          <w:p w14:paraId="1B331A63" w14:textId="77777777" w:rsidR="006F4F9E" w:rsidRPr="006F4F9E" w:rsidRDefault="006F4F9E" w:rsidP="006F4F9E">
            <w:pPr>
              <w:jc w:val="right"/>
              <w:rPr>
                <w:b/>
                <w:bCs/>
                <w:sz w:val="20"/>
                <w:szCs w:val="20"/>
              </w:rPr>
            </w:pPr>
            <w:r w:rsidRPr="006F4F9E">
              <w:rPr>
                <w:b/>
                <w:bCs/>
                <w:sz w:val="20"/>
                <w:szCs w:val="20"/>
              </w:rPr>
              <w:t>53,57</w:t>
            </w:r>
          </w:p>
        </w:tc>
      </w:tr>
      <w:tr w:rsidR="006F4F9E" w:rsidRPr="006F4F9E" w14:paraId="69ECF9DD" w14:textId="77777777" w:rsidTr="006F4F9E">
        <w:trPr>
          <w:trHeight w:val="300"/>
        </w:trPr>
        <w:tc>
          <w:tcPr>
            <w:tcW w:w="958" w:type="dxa"/>
            <w:tcBorders>
              <w:top w:val="nil"/>
              <w:left w:val="nil"/>
              <w:bottom w:val="nil"/>
              <w:right w:val="nil"/>
            </w:tcBorders>
            <w:vAlign w:val="bottom"/>
            <w:hideMark/>
          </w:tcPr>
          <w:p w14:paraId="06C5C437" w14:textId="77777777" w:rsidR="006F4F9E" w:rsidRPr="006F4F9E" w:rsidRDefault="006F4F9E" w:rsidP="006F4F9E">
            <w:pPr>
              <w:rPr>
                <w:sz w:val="20"/>
                <w:szCs w:val="20"/>
              </w:rPr>
            </w:pPr>
            <w:r w:rsidRPr="006F4F9E">
              <w:rPr>
                <w:sz w:val="20"/>
                <w:szCs w:val="20"/>
              </w:rPr>
              <w:t>321</w:t>
            </w:r>
          </w:p>
        </w:tc>
        <w:tc>
          <w:tcPr>
            <w:tcW w:w="5367" w:type="dxa"/>
            <w:tcBorders>
              <w:top w:val="nil"/>
              <w:left w:val="nil"/>
              <w:bottom w:val="nil"/>
              <w:right w:val="nil"/>
            </w:tcBorders>
            <w:vAlign w:val="bottom"/>
            <w:hideMark/>
          </w:tcPr>
          <w:p w14:paraId="6C0535DD" w14:textId="77777777" w:rsidR="006F4F9E" w:rsidRPr="006F4F9E" w:rsidRDefault="006F4F9E" w:rsidP="006F4F9E">
            <w:pPr>
              <w:rPr>
                <w:sz w:val="20"/>
                <w:szCs w:val="20"/>
              </w:rPr>
            </w:pPr>
            <w:r w:rsidRPr="006F4F9E">
              <w:rPr>
                <w:sz w:val="20"/>
                <w:szCs w:val="20"/>
              </w:rPr>
              <w:t>Naknade troškova zaposlenima</w:t>
            </w:r>
          </w:p>
        </w:tc>
        <w:tc>
          <w:tcPr>
            <w:tcW w:w="1472" w:type="dxa"/>
            <w:tcBorders>
              <w:top w:val="nil"/>
              <w:left w:val="nil"/>
              <w:bottom w:val="nil"/>
              <w:right w:val="nil"/>
            </w:tcBorders>
            <w:noWrap/>
            <w:vAlign w:val="bottom"/>
            <w:hideMark/>
          </w:tcPr>
          <w:p w14:paraId="1EF04EDB" w14:textId="77777777" w:rsidR="006F4F9E" w:rsidRPr="006F4F9E" w:rsidRDefault="006F4F9E" w:rsidP="006F4F9E">
            <w:pPr>
              <w:jc w:val="right"/>
              <w:rPr>
                <w:sz w:val="20"/>
                <w:szCs w:val="20"/>
              </w:rPr>
            </w:pPr>
            <w:r w:rsidRPr="006F4F9E">
              <w:rPr>
                <w:sz w:val="20"/>
                <w:szCs w:val="20"/>
              </w:rPr>
              <w:t>40.886,14</w:t>
            </w:r>
          </w:p>
        </w:tc>
        <w:tc>
          <w:tcPr>
            <w:tcW w:w="1701" w:type="dxa"/>
            <w:tcBorders>
              <w:top w:val="nil"/>
              <w:left w:val="nil"/>
              <w:bottom w:val="nil"/>
              <w:right w:val="nil"/>
            </w:tcBorders>
            <w:noWrap/>
            <w:vAlign w:val="bottom"/>
            <w:hideMark/>
          </w:tcPr>
          <w:p w14:paraId="040DECD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544DB2A" w14:textId="77777777" w:rsidR="006F4F9E" w:rsidRPr="006F4F9E" w:rsidRDefault="006F4F9E" w:rsidP="006F4F9E">
            <w:pPr>
              <w:jc w:val="right"/>
              <w:rPr>
                <w:sz w:val="20"/>
                <w:szCs w:val="20"/>
              </w:rPr>
            </w:pPr>
            <w:r w:rsidRPr="006F4F9E">
              <w:rPr>
                <w:sz w:val="20"/>
                <w:szCs w:val="20"/>
              </w:rPr>
              <w:t>46.396,09</w:t>
            </w:r>
          </w:p>
        </w:tc>
        <w:tc>
          <w:tcPr>
            <w:tcW w:w="1266" w:type="dxa"/>
            <w:tcBorders>
              <w:top w:val="nil"/>
              <w:left w:val="nil"/>
              <w:bottom w:val="nil"/>
              <w:right w:val="nil"/>
            </w:tcBorders>
            <w:noWrap/>
            <w:vAlign w:val="bottom"/>
            <w:hideMark/>
          </w:tcPr>
          <w:p w14:paraId="5D989DEB" w14:textId="77777777" w:rsidR="006F4F9E" w:rsidRPr="006F4F9E" w:rsidRDefault="006F4F9E" w:rsidP="006F4F9E">
            <w:pPr>
              <w:jc w:val="right"/>
              <w:rPr>
                <w:sz w:val="20"/>
                <w:szCs w:val="20"/>
              </w:rPr>
            </w:pPr>
            <w:r w:rsidRPr="006F4F9E">
              <w:rPr>
                <w:sz w:val="20"/>
                <w:szCs w:val="20"/>
              </w:rPr>
              <w:t>113,48</w:t>
            </w:r>
          </w:p>
        </w:tc>
        <w:tc>
          <w:tcPr>
            <w:tcW w:w="1143" w:type="dxa"/>
            <w:tcBorders>
              <w:top w:val="nil"/>
              <w:left w:val="nil"/>
              <w:bottom w:val="nil"/>
              <w:right w:val="nil"/>
            </w:tcBorders>
            <w:noWrap/>
            <w:vAlign w:val="bottom"/>
            <w:hideMark/>
          </w:tcPr>
          <w:p w14:paraId="42EF1B09" w14:textId="77777777" w:rsidR="006F4F9E" w:rsidRPr="006F4F9E" w:rsidRDefault="006F4F9E" w:rsidP="006F4F9E">
            <w:pPr>
              <w:jc w:val="right"/>
              <w:rPr>
                <w:sz w:val="20"/>
                <w:szCs w:val="20"/>
              </w:rPr>
            </w:pPr>
          </w:p>
        </w:tc>
      </w:tr>
      <w:tr w:rsidR="006F4F9E" w:rsidRPr="006F4F9E" w14:paraId="2DB1FA46" w14:textId="77777777" w:rsidTr="006F4F9E">
        <w:trPr>
          <w:trHeight w:val="300"/>
        </w:trPr>
        <w:tc>
          <w:tcPr>
            <w:tcW w:w="958" w:type="dxa"/>
            <w:tcBorders>
              <w:top w:val="nil"/>
              <w:left w:val="nil"/>
              <w:bottom w:val="nil"/>
              <w:right w:val="nil"/>
            </w:tcBorders>
            <w:noWrap/>
            <w:vAlign w:val="bottom"/>
            <w:hideMark/>
          </w:tcPr>
          <w:p w14:paraId="433A8C12" w14:textId="77777777" w:rsidR="006F4F9E" w:rsidRPr="006F4F9E" w:rsidRDefault="006F4F9E" w:rsidP="006F4F9E">
            <w:pPr>
              <w:rPr>
                <w:sz w:val="20"/>
                <w:szCs w:val="20"/>
              </w:rPr>
            </w:pPr>
            <w:r w:rsidRPr="006F4F9E">
              <w:rPr>
                <w:sz w:val="20"/>
                <w:szCs w:val="20"/>
              </w:rPr>
              <w:t>3211</w:t>
            </w:r>
          </w:p>
        </w:tc>
        <w:tc>
          <w:tcPr>
            <w:tcW w:w="5367" w:type="dxa"/>
            <w:tcBorders>
              <w:top w:val="nil"/>
              <w:left w:val="nil"/>
              <w:bottom w:val="nil"/>
              <w:right w:val="nil"/>
            </w:tcBorders>
            <w:vAlign w:val="bottom"/>
            <w:hideMark/>
          </w:tcPr>
          <w:p w14:paraId="381C60E3" w14:textId="77777777" w:rsidR="006F4F9E" w:rsidRPr="006F4F9E" w:rsidRDefault="006F4F9E" w:rsidP="006F4F9E">
            <w:pPr>
              <w:rPr>
                <w:sz w:val="20"/>
                <w:szCs w:val="20"/>
              </w:rPr>
            </w:pPr>
            <w:r w:rsidRPr="006F4F9E">
              <w:rPr>
                <w:sz w:val="20"/>
                <w:szCs w:val="20"/>
              </w:rPr>
              <w:t>Službena putovanja</w:t>
            </w:r>
          </w:p>
        </w:tc>
        <w:tc>
          <w:tcPr>
            <w:tcW w:w="1472" w:type="dxa"/>
            <w:tcBorders>
              <w:top w:val="nil"/>
              <w:left w:val="nil"/>
              <w:bottom w:val="nil"/>
              <w:right w:val="nil"/>
            </w:tcBorders>
            <w:noWrap/>
            <w:vAlign w:val="bottom"/>
            <w:hideMark/>
          </w:tcPr>
          <w:p w14:paraId="33BDAFD8" w14:textId="77777777" w:rsidR="006F4F9E" w:rsidRPr="006F4F9E" w:rsidRDefault="006F4F9E" w:rsidP="006F4F9E">
            <w:pPr>
              <w:jc w:val="right"/>
              <w:rPr>
                <w:sz w:val="20"/>
                <w:szCs w:val="20"/>
              </w:rPr>
            </w:pPr>
            <w:r w:rsidRPr="006F4F9E">
              <w:rPr>
                <w:sz w:val="20"/>
                <w:szCs w:val="20"/>
              </w:rPr>
              <w:t>4.005,37</w:t>
            </w:r>
          </w:p>
        </w:tc>
        <w:tc>
          <w:tcPr>
            <w:tcW w:w="1701" w:type="dxa"/>
            <w:tcBorders>
              <w:top w:val="nil"/>
              <w:left w:val="nil"/>
              <w:bottom w:val="nil"/>
              <w:right w:val="nil"/>
            </w:tcBorders>
            <w:noWrap/>
            <w:vAlign w:val="bottom"/>
            <w:hideMark/>
          </w:tcPr>
          <w:p w14:paraId="0F0FC0F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A6AB937" w14:textId="77777777" w:rsidR="006F4F9E" w:rsidRPr="006F4F9E" w:rsidRDefault="006F4F9E" w:rsidP="006F4F9E">
            <w:pPr>
              <w:jc w:val="right"/>
              <w:rPr>
                <w:sz w:val="20"/>
                <w:szCs w:val="20"/>
              </w:rPr>
            </w:pPr>
            <w:r w:rsidRPr="006F4F9E">
              <w:rPr>
                <w:sz w:val="20"/>
                <w:szCs w:val="20"/>
              </w:rPr>
              <w:t>4.236,84</w:t>
            </w:r>
          </w:p>
        </w:tc>
        <w:tc>
          <w:tcPr>
            <w:tcW w:w="1266" w:type="dxa"/>
            <w:tcBorders>
              <w:top w:val="nil"/>
              <w:left w:val="nil"/>
              <w:bottom w:val="nil"/>
              <w:right w:val="nil"/>
            </w:tcBorders>
            <w:noWrap/>
            <w:vAlign w:val="bottom"/>
            <w:hideMark/>
          </w:tcPr>
          <w:p w14:paraId="1B506BFE" w14:textId="77777777" w:rsidR="006F4F9E" w:rsidRPr="006F4F9E" w:rsidRDefault="006F4F9E" w:rsidP="006F4F9E">
            <w:pPr>
              <w:jc w:val="right"/>
              <w:rPr>
                <w:sz w:val="20"/>
                <w:szCs w:val="20"/>
              </w:rPr>
            </w:pPr>
            <w:r w:rsidRPr="006F4F9E">
              <w:rPr>
                <w:sz w:val="20"/>
                <w:szCs w:val="20"/>
              </w:rPr>
              <w:t>105,78</w:t>
            </w:r>
          </w:p>
        </w:tc>
        <w:tc>
          <w:tcPr>
            <w:tcW w:w="1143" w:type="dxa"/>
            <w:tcBorders>
              <w:top w:val="nil"/>
              <w:left w:val="nil"/>
              <w:bottom w:val="nil"/>
              <w:right w:val="nil"/>
            </w:tcBorders>
            <w:noWrap/>
            <w:vAlign w:val="bottom"/>
            <w:hideMark/>
          </w:tcPr>
          <w:p w14:paraId="774BB029" w14:textId="77777777" w:rsidR="006F4F9E" w:rsidRPr="006F4F9E" w:rsidRDefault="006F4F9E" w:rsidP="006F4F9E">
            <w:pPr>
              <w:jc w:val="right"/>
              <w:rPr>
                <w:sz w:val="20"/>
                <w:szCs w:val="20"/>
              </w:rPr>
            </w:pPr>
          </w:p>
        </w:tc>
      </w:tr>
      <w:tr w:rsidR="006F4F9E" w:rsidRPr="006F4F9E" w14:paraId="02AE7274" w14:textId="77777777" w:rsidTr="006F4F9E">
        <w:trPr>
          <w:trHeight w:val="300"/>
        </w:trPr>
        <w:tc>
          <w:tcPr>
            <w:tcW w:w="958" w:type="dxa"/>
            <w:tcBorders>
              <w:top w:val="nil"/>
              <w:left w:val="nil"/>
              <w:bottom w:val="nil"/>
              <w:right w:val="nil"/>
            </w:tcBorders>
            <w:noWrap/>
            <w:vAlign w:val="bottom"/>
            <w:hideMark/>
          </w:tcPr>
          <w:p w14:paraId="1FDB2021" w14:textId="77777777" w:rsidR="006F4F9E" w:rsidRPr="006F4F9E" w:rsidRDefault="006F4F9E" w:rsidP="006F4F9E">
            <w:pPr>
              <w:rPr>
                <w:sz w:val="20"/>
                <w:szCs w:val="20"/>
              </w:rPr>
            </w:pPr>
            <w:r w:rsidRPr="006F4F9E">
              <w:rPr>
                <w:sz w:val="20"/>
                <w:szCs w:val="20"/>
              </w:rPr>
              <w:t>3212</w:t>
            </w:r>
          </w:p>
        </w:tc>
        <w:tc>
          <w:tcPr>
            <w:tcW w:w="5367" w:type="dxa"/>
            <w:tcBorders>
              <w:top w:val="nil"/>
              <w:left w:val="nil"/>
              <w:bottom w:val="nil"/>
              <w:right w:val="nil"/>
            </w:tcBorders>
            <w:vAlign w:val="bottom"/>
            <w:hideMark/>
          </w:tcPr>
          <w:p w14:paraId="346C5D84" w14:textId="77777777" w:rsidR="006F4F9E" w:rsidRPr="006F4F9E" w:rsidRDefault="006F4F9E" w:rsidP="006F4F9E">
            <w:pPr>
              <w:rPr>
                <w:sz w:val="20"/>
                <w:szCs w:val="20"/>
              </w:rPr>
            </w:pPr>
            <w:r w:rsidRPr="006F4F9E">
              <w:rPr>
                <w:sz w:val="20"/>
                <w:szCs w:val="20"/>
              </w:rPr>
              <w:t>Naknade za prijevoz, za rad na terenu i odvojeni život</w:t>
            </w:r>
          </w:p>
        </w:tc>
        <w:tc>
          <w:tcPr>
            <w:tcW w:w="1472" w:type="dxa"/>
            <w:tcBorders>
              <w:top w:val="nil"/>
              <w:left w:val="nil"/>
              <w:bottom w:val="nil"/>
              <w:right w:val="nil"/>
            </w:tcBorders>
            <w:noWrap/>
            <w:vAlign w:val="bottom"/>
            <w:hideMark/>
          </w:tcPr>
          <w:p w14:paraId="3C4C6E64" w14:textId="77777777" w:rsidR="006F4F9E" w:rsidRPr="006F4F9E" w:rsidRDefault="006F4F9E" w:rsidP="006F4F9E">
            <w:pPr>
              <w:jc w:val="right"/>
              <w:rPr>
                <w:sz w:val="20"/>
                <w:szCs w:val="20"/>
              </w:rPr>
            </w:pPr>
            <w:r w:rsidRPr="006F4F9E">
              <w:rPr>
                <w:sz w:val="20"/>
                <w:szCs w:val="20"/>
              </w:rPr>
              <w:t>33.726,80</w:t>
            </w:r>
          </w:p>
        </w:tc>
        <w:tc>
          <w:tcPr>
            <w:tcW w:w="1701" w:type="dxa"/>
            <w:tcBorders>
              <w:top w:val="nil"/>
              <w:left w:val="nil"/>
              <w:bottom w:val="nil"/>
              <w:right w:val="nil"/>
            </w:tcBorders>
            <w:noWrap/>
            <w:vAlign w:val="bottom"/>
            <w:hideMark/>
          </w:tcPr>
          <w:p w14:paraId="5B33B935"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A552003" w14:textId="77777777" w:rsidR="006F4F9E" w:rsidRPr="006F4F9E" w:rsidRDefault="006F4F9E" w:rsidP="006F4F9E">
            <w:pPr>
              <w:jc w:val="right"/>
              <w:rPr>
                <w:sz w:val="20"/>
                <w:szCs w:val="20"/>
              </w:rPr>
            </w:pPr>
            <w:r w:rsidRPr="006F4F9E">
              <w:rPr>
                <w:sz w:val="20"/>
                <w:szCs w:val="20"/>
              </w:rPr>
              <w:t>37.244,08</w:t>
            </w:r>
          </w:p>
        </w:tc>
        <w:tc>
          <w:tcPr>
            <w:tcW w:w="1266" w:type="dxa"/>
            <w:tcBorders>
              <w:top w:val="nil"/>
              <w:left w:val="nil"/>
              <w:bottom w:val="nil"/>
              <w:right w:val="nil"/>
            </w:tcBorders>
            <w:noWrap/>
            <w:vAlign w:val="bottom"/>
            <w:hideMark/>
          </w:tcPr>
          <w:p w14:paraId="5EB9F34C" w14:textId="77777777" w:rsidR="006F4F9E" w:rsidRPr="006F4F9E" w:rsidRDefault="006F4F9E" w:rsidP="006F4F9E">
            <w:pPr>
              <w:jc w:val="right"/>
              <w:rPr>
                <w:sz w:val="20"/>
                <w:szCs w:val="20"/>
              </w:rPr>
            </w:pPr>
            <w:r w:rsidRPr="006F4F9E">
              <w:rPr>
                <w:sz w:val="20"/>
                <w:szCs w:val="20"/>
              </w:rPr>
              <w:t>110,43</w:t>
            </w:r>
          </w:p>
        </w:tc>
        <w:tc>
          <w:tcPr>
            <w:tcW w:w="1143" w:type="dxa"/>
            <w:tcBorders>
              <w:top w:val="nil"/>
              <w:left w:val="nil"/>
              <w:bottom w:val="nil"/>
              <w:right w:val="nil"/>
            </w:tcBorders>
            <w:noWrap/>
            <w:vAlign w:val="bottom"/>
            <w:hideMark/>
          </w:tcPr>
          <w:p w14:paraId="1EB78D24" w14:textId="77777777" w:rsidR="006F4F9E" w:rsidRPr="006F4F9E" w:rsidRDefault="006F4F9E" w:rsidP="006F4F9E">
            <w:pPr>
              <w:jc w:val="right"/>
              <w:rPr>
                <w:sz w:val="20"/>
                <w:szCs w:val="20"/>
              </w:rPr>
            </w:pPr>
          </w:p>
        </w:tc>
      </w:tr>
      <w:tr w:rsidR="006F4F9E" w:rsidRPr="006F4F9E" w14:paraId="21306F29" w14:textId="77777777" w:rsidTr="006F4F9E">
        <w:trPr>
          <w:trHeight w:val="300"/>
        </w:trPr>
        <w:tc>
          <w:tcPr>
            <w:tcW w:w="958" w:type="dxa"/>
            <w:tcBorders>
              <w:top w:val="nil"/>
              <w:left w:val="nil"/>
              <w:bottom w:val="nil"/>
              <w:right w:val="nil"/>
            </w:tcBorders>
            <w:noWrap/>
            <w:vAlign w:val="bottom"/>
            <w:hideMark/>
          </w:tcPr>
          <w:p w14:paraId="79696D7B" w14:textId="77777777" w:rsidR="006F4F9E" w:rsidRPr="006F4F9E" w:rsidRDefault="006F4F9E" w:rsidP="006F4F9E">
            <w:pPr>
              <w:rPr>
                <w:sz w:val="20"/>
                <w:szCs w:val="20"/>
              </w:rPr>
            </w:pPr>
            <w:r w:rsidRPr="006F4F9E">
              <w:rPr>
                <w:sz w:val="20"/>
                <w:szCs w:val="20"/>
              </w:rPr>
              <w:t>3213</w:t>
            </w:r>
          </w:p>
        </w:tc>
        <w:tc>
          <w:tcPr>
            <w:tcW w:w="5367" w:type="dxa"/>
            <w:tcBorders>
              <w:top w:val="nil"/>
              <w:left w:val="nil"/>
              <w:bottom w:val="nil"/>
              <w:right w:val="nil"/>
            </w:tcBorders>
            <w:vAlign w:val="bottom"/>
            <w:hideMark/>
          </w:tcPr>
          <w:p w14:paraId="5C9A015E" w14:textId="77777777" w:rsidR="006F4F9E" w:rsidRPr="006F4F9E" w:rsidRDefault="006F4F9E" w:rsidP="006F4F9E">
            <w:pPr>
              <w:rPr>
                <w:sz w:val="20"/>
                <w:szCs w:val="20"/>
              </w:rPr>
            </w:pPr>
            <w:r w:rsidRPr="006F4F9E">
              <w:rPr>
                <w:sz w:val="20"/>
                <w:szCs w:val="20"/>
              </w:rPr>
              <w:t>Stručno usavršavanje zaposlenika</w:t>
            </w:r>
          </w:p>
        </w:tc>
        <w:tc>
          <w:tcPr>
            <w:tcW w:w="1472" w:type="dxa"/>
            <w:tcBorders>
              <w:top w:val="nil"/>
              <w:left w:val="nil"/>
              <w:bottom w:val="nil"/>
              <w:right w:val="nil"/>
            </w:tcBorders>
            <w:noWrap/>
            <w:vAlign w:val="bottom"/>
            <w:hideMark/>
          </w:tcPr>
          <w:p w14:paraId="1B336378" w14:textId="77777777" w:rsidR="006F4F9E" w:rsidRPr="006F4F9E" w:rsidRDefault="006F4F9E" w:rsidP="006F4F9E">
            <w:pPr>
              <w:jc w:val="right"/>
              <w:rPr>
                <w:sz w:val="20"/>
                <w:szCs w:val="20"/>
              </w:rPr>
            </w:pPr>
            <w:r w:rsidRPr="006F4F9E">
              <w:rPr>
                <w:sz w:val="20"/>
                <w:szCs w:val="20"/>
              </w:rPr>
              <w:t>2.846,32</w:t>
            </w:r>
          </w:p>
        </w:tc>
        <w:tc>
          <w:tcPr>
            <w:tcW w:w="1701" w:type="dxa"/>
            <w:tcBorders>
              <w:top w:val="nil"/>
              <w:left w:val="nil"/>
              <w:bottom w:val="nil"/>
              <w:right w:val="nil"/>
            </w:tcBorders>
            <w:noWrap/>
            <w:vAlign w:val="bottom"/>
            <w:hideMark/>
          </w:tcPr>
          <w:p w14:paraId="1D7BB0C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D39DFB8" w14:textId="77777777" w:rsidR="006F4F9E" w:rsidRPr="006F4F9E" w:rsidRDefault="006F4F9E" w:rsidP="006F4F9E">
            <w:pPr>
              <w:jc w:val="right"/>
              <w:rPr>
                <w:sz w:val="20"/>
                <w:szCs w:val="20"/>
              </w:rPr>
            </w:pPr>
            <w:r w:rsidRPr="006F4F9E">
              <w:rPr>
                <w:sz w:val="20"/>
                <w:szCs w:val="20"/>
              </w:rPr>
              <w:t>4.618,57</w:t>
            </w:r>
          </w:p>
        </w:tc>
        <w:tc>
          <w:tcPr>
            <w:tcW w:w="1266" w:type="dxa"/>
            <w:tcBorders>
              <w:top w:val="nil"/>
              <w:left w:val="nil"/>
              <w:bottom w:val="nil"/>
              <w:right w:val="nil"/>
            </w:tcBorders>
            <w:noWrap/>
            <w:vAlign w:val="bottom"/>
            <w:hideMark/>
          </w:tcPr>
          <w:p w14:paraId="20486160" w14:textId="77777777" w:rsidR="006F4F9E" w:rsidRPr="006F4F9E" w:rsidRDefault="006F4F9E" w:rsidP="006F4F9E">
            <w:pPr>
              <w:jc w:val="right"/>
              <w:rPr>
                <w:sz w:val="20"/>
                <w:szCs w:val="20"/>
              </w:rPr>
            </w:pPr>
            <w:r w:rsidRPr="006F4F9E">
              <w:rPr>
                <w:sz w:val="20"/>
                <w:szCs w:val="20"/>
              </w:rPr>
              <w:t>162,26</w:t>
            </w:r>
          </w:p>
        </w:tc>
        <w:tc>
          <w:tcPr>
            <w:tcW w:w="1143" w:type="dxa"/>
            <w:tcBorders>
              <w:top w:val="nil"/>
              <w:left w:val="nil"/>
              <w:bottom w:val="nil"/>
              <w:right w:val="nil"/>
            </w:tcBorders>
            <w:noWrap/>
            <w:vAlign w:val="bottom"/>
            <w:hideMark/>
          </w:tcPr>
          <w:p w14:paraId="13CC56F3" w14:textId="77777777" w:rsidR="006F4F9E" w:rsidRPr="006F4F9E" w:rsidRDefault="006F4F9E" w:rsidP="006F4F9E">
            <w:pPr>
              <w:jc w:val="right"/>
              <w:rPr>
                <w:sz w:val="20"/>
                <w:szCs w:val="20"/>
              </w:rPr>
            </w:pPr>
          </w:p>
        </w:tc>
      </w:tr>
      <w:tr w:rsidR="006F4F9E" w:rsidRPr="006F4F9E" w14:paraId="05F4CE72" w14:textId="77777777" w:rsidTr="006F4F9E">
        <w:trPr>
          <w:trHeight w:val="300"/>
        </w:trPr>
        <w:tc>
          <w:tcPr>
            <w:tcW w:w="958" w:type="dxa"/>
            <w:tcBorders>
              <w:top w:val="nil"/>
              <w:left w:val="nil"/>
              <w:bottom w:val="nil"/>
              <w:right w:val="nil"/>
            </w:tcBorders>
            <w:noWrap/>
            <w:vAlign w:val="bottom"/>
            <w:hideMark/>
          </w:tcPr>
          <w:p w14:paraId="5A254B4A" w14:textId="77777777" w:rsidR="006F4F9E" w:rsidRPr="006F4F9E" w:rsidRDefault="006F4F9E" w:rsidP="006F4F9E">
            <w:pPr>
              <w:rPr>
                <w:sz w:val="20"/>
                <w:szCs w:val="20"/>
              </w:rPr>
            </w:pPr>
            <w:r w:rsidRPr="006F4F9E">
              <w:rPr>
                <w:sz w:val="20"/>
                <w:szCs w:val="20"/>
              </w:rPr>
              <w:t>3214</w:t>
            </w:r>
          </w:p>
        </w:tc>
        <w:tc>
          <w:tcPr>
            <w:tcW w:w="5367" w:type="dxa"/>
            <w:tcBorders>
              <w:top w:val="nil"/>
              <w:left w:val="nil"/>
              <w:bottom w:val="nil"/>
              <w:right w:val="nil"/>
            </w:tcBorders>
            <w:vAlign w:val="bottom"/>
            <w:hideMark/>
          </w:tcPr>
          <w:p w14:paraId="63C63617" w14:textId="77777777" w:rsidR="006F4F9E" w:rsidRPr="006F4F9E" w:rsidRDefault="006F4F9E" w:rsidP="006F4F9E">
            <w:pPr>
              <w:rPr>
                <w:sz w:val="20"/>
                <w:szCs w:val="20"/>
              </w:rPr>
            </w:pPr>
            <w:r w:rsidRPr="006F4F9E">
              <w:rPr>
                <w:sz w:val="20"/>
                <w:szCs w:val="20"/>
              </w:rPr>
              <w:t>Ostale naknade troškova zaposlenima</w:t>
            </w:r>
          </w:p>
        </w:tc>
        <w:tc>
          <w:tcPr>
            <w:tcW w:w="1472" w:type="dxa"/>
            <w:tcBorders>
              <w:top w:val="nil"/>
              <w:left w:val="nil"/>
              <w:bottom w:val="nil"/>
              <w:right w:val="nil"/>
            </w:tcBorders>
            <w:noWrap/>
            <w:vAlign w:val="bottom"/>
            <w:hideMark/>
          </w:tcPr>
          <w:p w14:paraId="4615F2E3" w14:textId="77777777" w:rsidR="006F4F9E" w:rsidRPr="006F4F9E" w:rsidRDefault="006F4F9E" w:rsidP="006F4F9E">
            <w:pPr>
              <w:jc w:val="right"/>
              <w:rPr>
                <w:sz w:val="20"/>
                <w:szCs w:val="20"/>
              </w:rPr>
            </w:pPr>
            <w:r w:rsidRPr="006F4F9E">
              <w:rPr>
                <w:sz w:val="20"/>
                <w:szCs w:val="20"/>
              </w:rPr>
              <w:t>307,65</w:t>
            </w:r>
          </w:p>
        </w:tc>
        <w:tc>
          <w:tcPr>
            <w:tcW w:w="1701" w:type="dxa"/>
            <w:tcBorders>
              <w:top w:val="nil"/>
              <w:left w:val="nil"/>
              <w:bottom w:val="nil"/>
              <w:right w:val="nil"/>
            </w:tcBorders>
            <w:noWrap/>
            <w:vAlign w:val="bottom"/>
            <w:hideMark/>
          </w:tcPr>
          <w:p w14:paraId="5313C2D5"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8265373" w14:textId="77777777" w:rsidR="006F4F9E" w:rsidRPr="006F4F9E" w:rsidRDefault="006F4F9E" w:rsidP="006F4F9E">
            <w:pPr>
              <w:jc w:val="right"/>
              <w:rPr>
                <w:sz w:val="20"/>
                <w:szCs w:val="20"/>
              </w:rPr>
            </w:pPr>
            <w:r w:rsidRPr="006F4F9E">
              <w:rPr>
                <w:sz w:val="20"/>
                <w:szCs w:val="20"/>
              </w:rPr>
              <w:t>296,60</w:t>
            </w:r>
          </w:p>
        </w:tc>
        <w:tc>
          <w:tcPr>
            <w:tcW w:w="1266" w:type="dxa"/>
            <w:tcBorders>
              <w:top w:val="nil"/>
              <w:left w:val="nil"/>
              <w:bottom w:val="nil"/>
              <w:right w:val="nil"/>
            </w:tcBorders>
            <w:noWrap/>
            <w:vAlign w:val="bottom"/>
            <w:hideMark/>
          </w:tcPr>
          <w:p w14:paraId="315C3619" w14:textId="77777777" w:rsidR="006F4F9E" w:rsidRPr="006F4F9E" w:rsidRDefault="006F4F9E" w:rsidP="006F4F9E">
            <w:pPr>
              <w:jc w:val="right"/>
              <w:rPr>
                <w:sz w:val="20"/>
                <w:szCs w:val="20"/>
              </w:rPr>
            </w:pPr>
            <w:r w:rsidRPr="006F4F9E">
              <w:rPr>
                <w:sz w:val="20"/>
                <w:szCs w:val="20"/>
              </w:rPr>
              <w:t>96,41</w:t>
            </w:r>
          </w:p>
        </w:tc>
        <w:tc>
          <w:tcPr>
            <w:tcW w:w="1143" w:type="dxa"/>
            <w:tcBorders>
              <w:top w:val="nil"/>
              <w:left w:val="nil"/>
              <w:bottom w:val="nil"/>
              <w:right w:val="nil"/>
            </w:tcBorders>
            <w:noWrap/>
            <w:vAlign w:val="bottom"/>
            <w:hideMark/>
          </w:tcPr>
          <w:p w14:paraId="39943653" w14:textId="77777777" w:rsidR="006F4F9E" w:rsidRPr="006F4F9E" w:rsidRDefault="006F4F9E" w:rsidP="006F4F9E">
            <w:pPr>
              <w:jc w:val="right"/>
              <w:rPr>
                <w:sz w:val="20"/>
                <w:szCs w:val="20"/>
              </w:rPr>
            </w:pPr>
          </w:p>
        </w:tc>
      </w:tr>
      <w:tr w:rsidR="006F4F9E" w:rsidRPr="006F4F9E" w14:paraId="02D6D8FA" w14:textId="77777777" w:rsidTr="006F4F9E">
        <w:trPr>
          <w:trHeight w:val="300"/>
        </w:trPr>
        <w:tc>
          <w:tcPr>
            <w:tcW w:w="958" w:type="dxa"/>
            <w:tcBorders>
              <w:top w:val="nil"/>
              <w:left w:val="nil"/>
              <w:bottom w:val="nil"/>
              <w:right w:val="nil"/>
            </w:tcBorders>
            <w:vAlign w:val="bottom"/>
            <w:hideMark/>
          </w:tcPr>
          <w:p w14:paraId="1BA0990C" w14:textId="77777777" w:rsidR="006F4F9E" w:rsidRPr="006F4F9E" w:rsidRDefault="006F4F9E" w:rsidP="006F4F9E">
            <w:pPr>
              <w:rPr>
                <w:sz w:val="20"/>
                <w:szCs w:val="20"/>
              </w:rPr>
            </w:pPr>
            <w:r w:rsidRPr="006F4F9E">
              <w:rPr>
                <w:sz w:val="20"/>
                <w:szCs w:val="20"/>
              </w:rPr>
              <w:t>322</w:t>
            </w:r>
          </w:p>
        </w:tc>
        <w:tc>
          <w:tcPr>
            <w:tcW w:w="5367" w:type="dxa"/>
            <w:tcBorders>
              <w:top w:val="nil"/>
              <w:left w:val="nil"/>
              <w:bottom w:val="nil"/>
              <w:right w:val="nil"/>
            </w:tcBorders>
            <w:vAlign w:val="bottom"/>
            <w:hideMark/>
          </w:tcPr>
          <w:p w14:paraId="7B1C2C96" w14:textId="77777777" w:rsidR="006F4F9E" w:rsidRPr="006F4F9E" w:rsidRDefault="006F4F9E" w:rsidP="006F4F9E">
            <w:pPr>
              <w:rPr>
                <w:sz w:val="20"/>
                <w:szCs w:val="20"/>
              </w:rPr>
            </w:pPr>
            <w:r w:rsidRPr="006F4F9E">
              <w:rPr>
                <w:sz w:val="20"/>
                <w:szCs w:val="20"/>
              </w:rPr>
              <w:t>Rashodi za materijal i energiju</w:t>
            </w:r>
          </w:p>
        </w:tc>
        <w:tc>
          <w:tcPr>
            <w:tcW w:w="1472" w:type="dxa"/>
            <w:tcBorders>
              <w:top w:val="nil"/>
              <w:left w:val="nil"/>
              <w:bottom w:val="nil"/>
              <w:right w:val="nil"/>
            </w:tcBorders>
            <w:noWrap/>
            <w:vAlign w:val="bottom"/>
            <w:hideMark/>
          </w:tcPr>
          <w:p w14:paraId="02E75E6C" w14:textId="77777777" w:rsidR="006F4F9E" w:rsidRPr="006F4F9E" w:rsidRDefault="006F4F9E" w:rsidP="006F4F9E">
            <w:pPr>
              <w:jc w:val="right"/>
              <w:rPr>
                <w:sz w:val="20"/>
                <w:szCs w:val="20"/>
              </w:rPr>
            </w:pPr>
            <w:r w:rsidRPr="006F4F9E">
              <w:rPr>
                <w:sz w:val="20"/>
                <w:szCs w:val="20"/>
              </w:rPr>
              <w:t>129.443,43</w:t>
            </w:r>
          </w:p>
        </w:tc>
        <w:tc>
          <w:tcPr>
            <w:tcW w:w="1701" w:type="dxa"/>
            <w:tcBorders>
              <w:top w:val="nil"/>
              <w:left w:val="nil"/>
              <w:bottom w:val="nil"/>
              <w:right w:val="nil"/>
            </w:tcBorders>
            <w:noWrap/>
            <w:vAlign w:val="bottom"/>
            <w:hideMark/>
          </w:tcPr>
          <w:p w14:paraId="011E065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7E503ED" w14:textId="77777777" w:rsidR="006F4F9E" w:rsidRPr="006F4F9E" w:rsidRDefault="006F4F9E" w:rsidP="006F4F9E">
            <w:pPr>
              <w:jc w:val="right"/>
              <w:rPr>
                <w:sz w:val="20"/>
                <w:szCs w:val="20"/>
              </w:rPr>
            </w:pPr>
            <w:r w:rsidRPr="006F4F9E">
              <w:rPr>
                <w:sz w:val="20"/>
                <w:szCs w:val="20"/>
              </w:rPr>
              <w:t>162.951,52</w:t>
            </w:r>
          </w:p>
        </w:tc>
        <w:tc>
          <w:tcPr>
            <w:tcW w:w="1266" w:type="dxa"/>
            <w:tcBorders>
              <w:top w:val="nil"/>
              <w:left w:val="nil"/>
              <w:bottom w:val="nil"/>
              <w:right w:val="nil"/>
            </w:tcBorders>
            <w:noWrap/>
            <w:vAlign w:val="bottom"/>
            <w:hideMark/>
          </w:tcPr>
          <w:p w14:paraId="27D49C45" w14:textId="77777777" w:rsidR="006F4F9E" w:rsidRPr="006F4F9E" w:rsidRDefault="006F4F9E" w:rsidP="006F4F9E">
            <w:pPr>
              <w:jc w:val="right"/>
              <w:rPr>
                <w:sz w:val="20"/>
                <w:szCs w:val="20"/>
              </w:rPr>
            </w:pPr>
            <w:r w:rsidRPr="006F4F9E">
              <w:rPr>
                <w:sz w:val="20"/>
                <w:szCs w:val="20"/>
              </w:rPr>
              <w:t>125,89</w:t>
            </w:r>
          </w:p>
        </w:tc>
        <w:tc>
          <w:tcPr>
            <w:tcW w:w="1143" w:type="dxa"/>
            <w:tcBorders>
              <w:top w:val="nil"/>
              <w:left w:val="nil"/>
              <w:bottom w:val="nil"/>
              <w:right w:val="nil"/>
            </w:tcBorders>
            <w:noWrap/>
            <w:vAlign w:val="bottom"/>
            <w:hideMark/>
          </w:tcPr>
          <w:p w14:paraId="227BCF92" w14:textId="77777777" w:rsidR="006F4F9E" w:rsidRPr="006F4F9E" w:rsidRDefault="006F4F9E" w:rsidP="006F4F9E">
            <w:pPr>
              <w:jc w:val="right"/>
              <w:rPr>
                <w:sz w:val="20"/>
                <w:szCs w:val="20"/>
              </w:rPr>
            </w:pPr>
          </w:p>
        </w:tc>
      </w:tr>
      <w:tr w:rsidR="006F4F9E" w:rsidRPr="006F4F9E" w14:paraId="09447719" w14:textId="77777777" w:rsidTr="006F4F9E">
        <w:trPr>
          <w:trHeight w:val="300"/>
        </w:trPr>
        <w:tc>
          <w:tcPr>
            <w:tcW w:w="958" w:type="dxa"/>
            <w:tcBorders>
              <w:top w:val="nil"/>
              <w:left w:val="nil"/>
              <w:bottom w:val="nil"/>
              <w:right w:val="nil"/>
            </w:tcBorders>
            <w:noWrap/>
            <w:vAlign w:val="bottom"/>
            <w:hideMark/>
          </w:tcPr>
          <w:p w14:paraId="074EA67F" w14:textId="77777777" w:rsidR="006F4F9E" w:rsidRPr="006F4F9E" w:rsidRDefault="006F4F9E" w:rsidP="006F4F9E">
            <w:pPr>
              <w:rPr>
                <w:sz w:val="20"/>
                <w:szCs w:val="20"/>
              </w:rPr>
            </w:pPr>
            <w:r w:rsidRPr="006F4F9E">
              <w:rPr>
                <w:sz w:val="20"/>
                <w:szCs w:val="20"/>
              </w:rPr>
              <w:t>3221</w:t>
            </w:r>
          </w:p>
        </w:tc>
        <w:tc>
          <w:tcPr>
            <w:tcW w:w="5367" w:type="dxa"/>
            <w:tcBorders>
              <w:top w:val="nil"/>
              <w:left w:val="nil"/>
              <w:bottom w:val="nil"/>
              <w:right w:val="nil"/>
            </w:tcBorders>
            <w:vAlign w:val="bottom"/>
            <w:hideMark/>
          </w:tcPr>
          <w:p w14:paraId="6F56080A" w14:textId="77777777" w:rsidR="006F4F9E" w:rsidRPr="006F4F9E" w:rsidRDefault="006F4F9E" w:rsidP="006F4F9E">
            <w:pPr>
              <w:rPr>
                <w:sz w:val="20"/>
                <w:szCs w:val="20"/>
              </w:rPr>
            </w:pPr>
            <w:r w:rsidRPr="006F4F9E">
              <w:rPr>
                <w:sz w:val="20"/>
                <w:szCs w:val="20"/>
              </w:rPr>
              <w:t>Uredski materijal i ostali materijalni rashodi</w:t>
            </w:r>
          </w:p>
        </w:tc>
        <w:tc>
          <w:tcPr>
            <w:tcW w:w="1472" w:type="dxa"/>
            <w:tcBorders>
              <w:top w:val="nil"/>
              <w:left w:val="nil"/>
              <w:bottom w:val="nil"/>
              <w:right w:val="nil"/>
            </w:tcBorders>
            <w:noWrap/>
            <w:vAlign w:val="bottom"/>
            <w:hideMark/>
          </w:tcPr>
          <w:p w14:paraId="527F576A" w14:textId="77777777" w:rsidR="006F4F9E" w:rsidRPr="006F4F9E" w:rsidRDefault="006F4F9E" w:rsidP="006F4F9E">
            <w:pPr>
              <w:jc w:val="right"/>
              <w:rPr>
                <w:sz w:val="20"/>
                <w:szCs w:val="20"/>
              </w:rPr>
            </w:pPr>
            <w:r w:rsidRPr="006F4F9E">
              <w:rPr>
                <w:sz w:val="20"/>
                <w:szCs w:val="20"/>
              </w:rPr>
              <w:t>20.349,93</w:t>
            </w:r>
          </w:p>
        </w:tc>
        <w:tc>
          <w:tcPr>
            <w:tcW w:w="1701" w:type="dxa"/>
            <w:tcBorders>
              <w:top w:val="nil"/>
              <w:left w:val="nil"/>
              <w:bottom w:val="nil"/>
              <w:right w:val="nil"/>
            </w:tcBorders>
            <w:noWrap/>
            <w:vAlign w:val="bottom"/>
            <w:hideMark/>
          </w:tcPr>
          <w:p w14:paraId="7A496ED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E2F5A65" w14:textId="77777777" w:rsidR="006F4F9E" w:rsidRPr="006F4F9E" w:rsidRDefault="006F4F9E" w:rsidP="006F4F9E">
            <w:pPr>
              <w:jc w:val="right"/>
              <w:rPr>
                <w:sz w:val="20"/>
                <w:szCs w:val="20"/>
              </w:rPr>
            </w:pPr>
            <w:r w:rsidRPr="006F4F9E">
              <w:rPr>
                <w:sz w:val="20"/>
                <w:szCs w:val="20"/>
              </w:rPr>
              <w:t>18.816,17</w:t>
            </w:r>
          </w:p>
        </w:tc>
        <w:tc>
          <w:tcPr>
            <w:tcW w:w="1266" w:type="dxa"/>
            <w:tcBorders>
              <w:top w:val="nil"/>
              <w:left w:val="nil"/>
              <w:bottom w:val="nil"/>
              <w:right w:val="nil"/>
            </w:tcBorders>
            <w:noWrap/>
            <w:vAlign w:val="bottom"/>
            <w:hideMark/>
          </w:tcPr>
          <w:p w14:paraId="29ABB86C" w14:textId="77777777" w:rsidR="006F4F9E" w:rsidRPr="006F4F9E" w:rsidRDefault="006F4F9E" w:rsidP="006F4F9E">
            <w:pPr>
              <w:jc w:val="right"/>
              <w:rPr>
                <w:sz w:val="20"/>
                <w:szCs w:val="20"/>
              </w:rPr>
            </w:pPr>
            <w:r w:rsidRPr="006F4F9E">
              <w:rPr>
                <w:sz w:val="20"/>
                <w:szCs w:val="20"/>
              </w:rPr>
              <w:t>92,46</w:t>
            </w:r>
          </w:p>
        </w:tc>
        <w:tc>
          <w:tcPr>
            <w:tcW w:w="1143" w:type="dxa"/>
            <w:tcBorders>
              <w:top w:val="nil"/>
              <w:left w:val="nil"/>
              <w:bottom w:val="nil"/>
              <w:right w:val="nil"/>
            </w:tcBorders>
            <w:noWrap/>
            <w:vAlign w:val="bottom"/>
            <w:hideMark/>
          </w:tcPr>
          <w:p w14:paraId="3BCED815" w14:textId="77777777" w:rsidR="006F4F9E" w:rsidRPr="006F4F9E" w:rsidRDefault="006F4F9E" w:rsidP="006F4F9E">
            <w:pPr>
              <w:jc w:val="right"/>
              <w:rPr>
                <w:sz w:val="20"/>
                <w:szCs w:val="20"/>
              </w:rPr>
            </w:pPr>
          </w:p>
        </w:tc>
      </w:tr>
      <w:tr w:rsidR="006F4F9E" w:rsidRPr="006F4F9E" w14:paraId="24726138" w14:textId="77777777" w:rsidTr="006F4F9E">
        <w:trPr>
          <w:trHeight w:val="300"/>
        </w:trPr>
        <w:tc>
          <w:tcPr>
            <w:tcW w:w="958" w:type="dxa"/>
            <w:tcBorders>
              <w:top w:val="nil"/>
              <w:left w:val="nil"/>
              <w:bottom w:val="nil"/>
              <w:right w:val="nil"/>
            </w:tcBorders>
            <w:noWrap/>
            <w:vAlign w:val="bottom"/>
            <w:hideMark/>
          </w:tcPr>
          <w:p w14:paraId="2299A8EA" w14:textId="77777777" w:rsidR="006F4F9E" w:rsidRPr="006F4F9E" w:rsidRDefault="006F4F9E" w:rsidP="006F4F9E">
            <w:pPr>
              <w:rPr>
                <w:sz w:val="20"/>
                <w:szCs w:val="20"/>
              </w:rPr>
            </w:pPr>
            <w:r w:rsidRPr="006F4F9E">
              <w:rPr>
                <w:sz w:val="20"/>
                <w:szCs w:val="20"/>
              </w:rPr>
              <w:t>3222</w:t>
            </w:r>
          </w:p>
        </w:tc>
        <w:tc>
          <w:tcPr>
            <w:tcW w:w="5367" w:type="dxa"/>
            <w:tcBorders>
              <w:top w:val="nil"/>
              <w:left w:val="nil"/>
              <w:bottom w:val="nil"/>
              <w:right w:val="nil"/>
            </w:tcBorders>
            <w:vAlign w:val="bottom"/>
            <w:hideMark/>
          </w:tcPr>
          <w:p w14:paraId="7BF1E0A3" w14:textId="77777777" w:rsidR="006F4F9E" w:rsidRPr="006F4F9E" w:rsidRDefault="006F4F9E" w:rsidP="006F4F9E">
            <w:pPr>
              <w:rPr>
                <w:sz w:val="20"/>
                <w:szCs w:val="20"/>
              </w:rPr>
            </w:pPr>
            <w:r w:rsidRPr="006F4F9E">
              <w:rPr>
                <w:sz w:val="20"/>
                <w:szCs w:val="20"/>
              </w:rPr>
              <w:t>Materijal i sirovine</w:t>
            </w:r>
          </w:p>
        </w:tc>
        <w:tc>
          <w:tcPr>
            <w:tcW w:w="1472" w:type="dxa"/>
            <w:tcBorders>
              <w:top w:val="nil"/>
              <w:left w:val="nil"/>
              <w:bottom w:val="nil"/>
              <w:right w:val="nil"/>
            </w:tcBorders>
            <w:noWrap/>
            <w:vAlign w:val="bottom"/>
            <w:hideMark/>
          </w:tcPr>
          <w:p w14:paraId="0943BFEF" w14:textId="77777777" w:rsidR="006F4F9E" w:rsidRPr="006F4F9E" w:rsidRDefault="006F4F9E" w:rsidP="006F4F9E">
            <w:pPr>
              <w:jc w:val="right"/>
              <w:rPr>
                <w:sz w:val="20"/>
                <w:szCs w:val="20"/>
              </w:rPr>
            </w:pPr>
            <w:r w:rsidRPr="006F4F9E">
              <w:rPr>
                <w:sz w:val="20"/>
                <w:szCs w:val="20"/>
              </w:rPr>
              <w:t>39.718,19</w:t>
            </w:r>
          </w:p>
        </w:tc>
        <w:tc>
          <w:tcPr>
            <w:tcW w:w="1701" w:type="dxa"/>
            <w:tcBorders>
              <w:top w:val="nil"/>
              <w:left w:val="nil"/>
              <w:bottom w:val="nil"/>
              <w:right w:val="nil"/>
            </w:tcBorders>
            <w:noWrap/>
            <w:vAlign w:val="bottom"/>
            <w:hideMark/>
          </w:tcPr>
          <w:p w14:paraId="0726EAE6"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B0E406F" w14:textId="77777777" w:rsidR="006F4F9E" w:rsidRPr="006F4F9E" w:rsidRDefault="006F4F9E" w:rsidP="006F4F9E">
            <w:pPr>
              <w:jc w:val="right"/>
              <w:rPr>
                <w:sz w:val="20"/>
                <w:szCs w:val="20"/>
              </w:rPr>
            </w:pPr>
            <w:r w:rsidRPr="006F4F9E">
              <w:rPr>
                <w:sz w:val="20"/>
                <w:szCs w:val="20"/>
              </w:rPr>
              <w:t>60.841,28</w:t>
            </w:r>
          </w:p>
        </w:tc>
        <w:tc>
          <w:tcPr>
            <w:tcW w:w="1266" w:type="dxa"/>
            <w:tcBorders>
              <w:top w:val="nil"/>
              <w:left w:val="nil"/>
              <w:bottom w:val="nil"/>
              <w:right w:val="nil"/>
            </w:tcBorders>
            <w:noWrap/>
            <w:vAlign w:val="bottom"/>
            <w:hideMark/>
          </w:tcPr>
          <w:p w14:paraId="6CCADC15" w14:textId="77777777" w:rsidR="006F4F9E" w:rsidRPr="006F4F9E" w:rsidRDefault="006F4F9E" w:rsidP="006F4F9E">
            <w:pPr>
              <w:jc w:val="right"/>
              <w:rPr>
                <w:sz w:val="20"/>
                <w:szCs w:val="20"/>
              </w:rPr>
            </w:pPr>
            <w:r w:rsidRPr="006F4F9E">
              <w:rPr>
                <w:sz w:val="20"/>
                <w:szCs w:val="20"/>
              </w:rPr>
              <w:t>153,18</w:t>
            </w:r>
          </w:p>
        </w:tc>
        <w:tc>
          <w:tcPr>
            <w:tcW w:w="1143" w:type="dxa"/>
            <w:tcBorders>
              <w:top w:val="nil"/>
              <w:left w:val="nil"/>
              <w:bottom w:val="nil"/>
              <w:right w:val="nil"/>
            </w:tcBorders>
            <w:noWrap/>
            <w:vAlign w:val="bottom"/>
            <w:hideMark/>
          </w:tcPr>
          <w:p w14:paraId="3D69F1EA" w14:textId="77777777" w:rsidR="006F4F9E" w:rsidRPr="006F4F9E" w:rsidRDefault="006F4F9E" w:rsidP="006F4F9E">
            <w:pPr>
              <w:jc w:val="right"/>
              <w:rPr>
                <w:sz w:val="20"/>
                <w:szCs w:val="20"/>
              </w:rPr>
            </w:pPr>
          </w:p>
        </w:tc>
      </w:tr>
      <w:tr w:rsidR="006F4F9E" w:rsidRPr="006F4F9E" w14:paraId="230124F4" w14:textId="77777777" w:rsidTr="006F4F9E">
        <w:trPr>
          <w:trHeight w:val="300"/>
        </w:trPr>
        <w:tc>
          <w:tcPr>
            <w:tcW w:w="958" w:type="dxa"/>
            <w:tcBorders>
              <w:top w:val="nil"/>
              <w:left w:val="nil"/>
              <w:bottom w:val="nil"/>
              <w:right w:val="nil"/>
            </w:tcBorders>
            <w:noWrap/>
            <w:vAlign w:val="bottom"/>
            <w:hideMark/>
          </w:tcPr>
          <w:p w14:paraId="5308788F" w14:textId="77777777" w:rsidR="006F4F9E" w:rsidRPr="006F4F9E" w:rsidRDefault="006F4F9E" w:rsidP="006F4F9E">
            <w:pPr>
              <w:rPr>
                <w:sz w:val="20"/>
                <w:szCs w:val="20"/>
              </w:rPr>
            </w:pPr>
            <w:r w:rsidRPr="006F4F9E">
              <w:rPr>
                <w:sz w:val="20"/>
                <w:szCs w:val="20"/>
              </w:rPr>
              <w:t>3223</w:t>
            </w:r>
          </w:p>
        </w:tc>
        <w:tc>
          <w:tcPr>
            <w:tcW w:w="5367" w:type="dxa"/>
            <w:tcBorders>
              <w:top w:val="nil"/>
              <w:left w:val="nil"/>
              <w:bottom w:val="nil"/>
              <w:right w:val="nil"/>
            </w:tcBorders>
            <w:vAlign w:val="bottom"/>
            <w:hideMark/>
          </w:tcPr>
          <w:p w14:paraId="0705F047" w14:textId="77777777" w:rsidR="006F4F9E" w:rsidRPr="006F4F9E" w:rsidRDefault="006F4F9E" w:rsidP="006F4F9E">
            <w:pPr>
              <w:rPr>
                <w:sz w:val="20"/>
                <w:szCs w:val="20"/>
              </w:rPr>
            </w:pPr>
            <w:r w:rsidRPr="006F4F9E">
              <w:rPr>
                <w:sz w:val="20"/>
                <w:szCs w:val="20"/>
              </w:rPr>
              <w:t>Energija</w:t>
            </w:r>
          </w:p>
        </w:tc>
        <w:tc>
          <w:tcPr>
            <w:tcW w:w="1472" w:type="dxa"/>
            <w:tcBorders>
              <w:top w:val="nil"/>
              <w:left w:val="nil"/>
              <w:bottom w:val="nil"/>
              <w:right w:val="nil"/>
            </w:tcBorders>
            <w:noWrap/>
            <w:vAlign w:val="bottom"/>
            <w:hideMark/>
          </w:tcPr>
          <w:p w14:paraId="09DF7D9B" w14:textId="77777777" w:rsidR="006F4F9E" w:rsidRPr="006F4F9E" w:rsidRDefault="006F4F9E" w:rsidP="006F4F9E">
            <w:pPr>
              <w:jc w:val="right"/>
              <w:rPr>
                <w:sz w:val="20"/>
                <w:szCs w:val="20"/>
              </w:rPr>
            </w:pPr>
            <w:r w:rsidRPr="006F4F9E">
              <w:rPr>
                <w:sz w:val="20"/>
                <w:szCs w:val="20"/>
              </w:rPr>
              <w:t>57.975,64</w:t>
            </w:r>
          </w:p>
        </w:tc>
        <w:tc>
          <w:tcPr>
            <w:tcW w:w="1701" w:type="dxa"/>
            <w:tcBorders>
              <w:top w:val="nil"/>
              <w:left w:val="nil"/>
              <w:bottom w:val="nil"/>
              <w:right w:val="nil"/>
            </w:tcBorders>
            <w:noWrap/>
            <w:vAlign w:val="bottom"/>
            <w:hideMark/>
          </w:tcPr>
          <w:p w14:paraId="5DE2646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1335727" w14:textId="77777777" w:rsidR="006F4F9E" w:rsidRPr="006F4F9E" w:rsidRDefault="006F4F9E" w:rsidP="006F4F9E">
            <w:pPr>
              <w:jc w:val="right"/>
              <w:rPr>
                <w:sz w:val="20"/>
                <w:szCs w:val="20"/>
              </w:rPr>
            </w:pPr>
            <w:r w:rsidRPr="006F4F9E">
              <w:rPr>
                <w:sz w:val="20"/>
                <w:szCs w:val="20"/>
              </w:rPr>
              <w:t>71.936,17</w:t>
            </w:r>
          </w:p>
        </w:tc>
        <w:tc>
          <w:tcPr>
            <w:tcW w:w="1266" w:type="dxa"/>
            <w:tcBorders>
              <w:top w:val="nil"/>
              <w:left w:val="nil"/>
              <w:bottom w:val="nil"/>
              <w:right w:val="nil"/>
            </w:tcBorders>
            <w:noWrap/>
            <w:vAlign w:val="bottom"/>
            <w:hideMark/>
          </w:tcPr>
          <w:p w14:paraId="39A35DCB" w14:textId="77777777" w:rsidR="006F4F9E" w:rsidRPr="006F4F9E" w:rsidRDefault="006F4F9E" w:rsidP="006F4F9E">
            <w:pPr>
              <w:jc w:val="right"/>
              <w:rPr>
                <w:sz w:val="20"/>
                <w:szCs w:val="20"/>
              </w:rPr>
            </w:pPr>
            <w:r w:rsidRPr="006F4F9E">
              <w:rPr>
                <w:sz w:val="20"/>
                <w:szCs w:val="20"/>
              </w:rPr>
              <w:t>124,08</w:t>
            </w:r>
          </w:p>
        </w:tc>
        <w:tc>
          <w:tcPr>
            <w:tcW w:w="1143" w:type="dxa"/>
            <w:tcBorders>
              <w:top w:val="nil"/>
              <w:left w:val="nil"/>
              <w:bottom w:val="nil"/>
              <w:right w:val="nil"/>
            </w:tcBorders>
            <w:noWrap/>
            <w:vAlign w:val="bottom"/>
            <w:hideMark/>
          </w:tcPr>
          <w:p w14:paraId="4B51FA6E" w14:textId="77777777" w:rsidR="006F4F9E" w:rsidRPr="006F4F9E" w:rsidRDefault="006F4F9E" w:rsidP="006F4F9E">
            <w:pPr>
              <w:jc w:val="right"/>
              <w:rPr>
                <w:sz w:val="20"/>
                <w:szCs w:val="20"/>
              </w:rPr>
            </w:pPr>
          </w:p>
        </w:tc>
      </w:tr>
      <w:tr w:rsidR="006F4F9E" w:rsidRPr="006F4F9E" w14:paraId="37D6D9F7" w14:textId="77777777" w:rsidTr="006F4F9E">
        <w:trPr>
          <w:trHeight w:val="300"/>
        </w:trPr>
        <w:tc>
          <w:tcPr>
            <w:tcW w:w="958" w:type="dxa"/>
            <w:tcBorders>
              <w:top w:val="nil"/>
              <w:left w:val="nil"/>
              <w:bottom w:val="nil"/>
              <w:right w:val="nil"/>
            </w:tcBorders>
            <w:noWrap/>
            <w:vAlign w:val="bottom"/>
            <w:hideMark/>
          </w:tcPr>
          <w:p w14:paraId="7DF37A0E" w14:textId="77777777" w:rsidR="006F4F9E" w:rsidRPr="006F4F9E" w:rsidRDefault="006F4F9E" w:rsidP="006F4F9E">
            <w:pPr>
              <w:rPr>
                <w:sz w:val="20"/>
                <w:szCs w:val="20"/>
              </w:rPr>
            </w:pPr>
            <w:r w:rsidRPr="006F4F9E">
              <w:rPr>
                <w:sz w:val="20"/>
                <w:szCs w:val="20"/>
              </w:rPr>
              <w:t>3224</w:t>
            </w:r>
          </w:p>
        </w:tc>
        <w:tc>
          <w:tcPr>
            <w:tcW w:w="5367" w:type="dxa"/>
            <w:tcBorders>
              <w:top w:val="nil"/>
              <w:left w:val="nil"/>
              <w:bottom w:val="nil"/>
              <w:right w:val="nil"/>
            </w:tcBorders>
            <w:vAlign w:val="bottom"/>
            <w:hideMark/>
          </w:tcPr>
          <w:p w14:paraId="009E6DFD" w14:textId="77777777" w:rsidR="006F4F9E" w:rsidRPr="006F4F9E" w:rsidRDefault="006F4F9E" w:rsidP="006F4F9E">
            <w:pPr>
              <w:rPr>
                <w:sz w:val="20"/>
                <w:szCs w:val="20"/>
              </w:rPr>
            </w:pPr>
            <w:r w:rsidRPr="006F4F9E">
              <w:rPr>
                <w:sz w:val="20"/>
                <w:szCs w:val="20"/>
              </w:rPr>
              <w:t>Materijal i dijelovi za tekuće i investicijsko održavanje</w:t>
            </w:r>
          </w:p>
        </w:tc>
        <w:tc>
          <w:tcPr>
            <w:tcW w:w="1472" w:type="dxa"/>
            <w:tcBorders>
              <w:top w:val="nil"/>
              <w:left w:val="nil"/>
              <w:bottom w:val="nil"/>
              <w:right w:val="nil"/>
            </w:tcBorders>
            <w:noWrap/>
            <w:vAlign w:val="bottom"/>
            <w:hideMark/>
          </w:tcPr>
          <w:p w14:paraId="58EE42F9" w14:textId="77777777" w:rsidR="006F4F9E" w:rsidRPr="006F4F9E" w:rsidRDefault="006F4F9E" w:rsidP="006F4F9E">
            <w:pPr>
              <w:jc w:val="right"/>
              <w:rPr>
                <w:sz w:val="20"/>
                <w:szCs w:val="20"/>
              </w:rPr>
            </w:pPr>
            <w:r w:rsidRPr="006F4F9E">
              <w:rPr>
                <w:sz w:val="20"/>
                <w:szCs w:val="20"/>
              </w:rPr>
              <w:t>613,60</w:t>
            </w:r>
          </w:p>
        </w:tc>
        <w:tc>
          <w:tcPr>
            <w:tcW w:w="1701" w:type="dxa"/>
            <w:tcBorders>
              <w:top w:val="nil"/>
              <w:left w:val="nil"/>
              <w:bottom w:val="nil"/>
              <w:right w:val="nil"/>
            </w:tcBorders>
            <w:noWrap/>
            <w:vAlign w:val="bottom"/>
            <w:hideMark/>
          </w:tcPr>
          <w:p w14:paraId="478C2FE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816E0B3" w14:textId="77777777" w:rsidR="006F4F9E" w:rsidRPr="006F4F9E" w:rsidRDefault="006F4F9E" w:rsidP="006F4F9E">
            <w:pPr>
              <w:jc w:val="right"/>
              <w:rPr>
                <w:sz w:val="20"/>
                <w:szCs w:val="20"/>
              </w:rPr>
            </w:pPr>
            <w:r w:rsidRPr="006F4F9E">
              <w:rPr>
                <w:sz w:val="20"/>
                <w:szCs w:val="20"/>
              </w:rPr>
              <w:t>224,93</w:t>
            </w:r>
          </w:p>
        </w:tc>
        <w:tc>
          <w:tcPr>
            <w:tcW w:w="1266" w:type="dxa"/>
            <w:tcBorders>
              <w:top w:val="nil"/>
              <w:left w:val="nil"/>
              <w:bottom w:val="nil"/>
              <w:right w:val="nil"/>
            </w:tcBorders>
            <w:noWrap/>
            <w:vAlign w:val="bottom"/>
            <w:hideMark/>
          </w:tcPr>
          <w:p w14:paraId="50B711D0" w14:textId="77777777" w:rsidR="006F4F9E" w:rsidRPr="006F4F9E" w:rsidRDefault="006F4F9E" w:rsidP="006F4F9E">
            <w:pPr>
              <w:jc w:val="right"/>
              <w:rPr>
                <w:sz w:val="20"/>
                <w:szCs w:val="20"/>
              </w:rPr>
            </w:pPr>
            <w:r w:rsidRPr="006F4F9E">
              <w:rPr>
                <w:sz w:val="20"/>
                <w:szCs w:val="20"/>
              </w:rPr>
              <w:t>36,66</w:t>
            </w:r>
          </w:p>
        </w:tc>
        <w:tc>
          <w:tcPr>
            <w:tcW w:w="1143" w:type="dxa"/>
            <w:tcBorders>
              <w:top w:val="nil"/>
              <w:left w:val="nil"/>
              <w:bottom w:val="nil"/>
              <w:right w:val="nil"/>
            </w:tcBorders>
            <w:noWrap/>
            <w:vAlign w:val="bottom"/>
            <w:hideMark/>
          </w:tcPr>
          <w:p w14:paraId="1A3329CA" w14:textId="77777777" w:rsidR="006F4F9E" w:rsidRPr="006F4F9E" w:rsidRDefault="006F4F9E" w:rsidP="006F4F9E">
            <w:pPr>
              <w:jc w:val="right"/>
              <w:rPr>
                <w:sz w:val="20"/>
                <w:szCs w:val="20"/>
              </w:rPr>
            </w:pPr>
          </w:p>
        </w:tc>
      </w:tr>
      <w:tr w:rsidR="006F4F9E" w:rsidRPr="006F4F9E" w14:paraId="29FB3E4C" w14:textId="77777777" w:rsidTr="006F4F9E">
        <w:trPr>
          <w:trHeight w:val="300"/>
        </w:trPr>
        <w:tc>
          <w:tcPr>
            <w:tcW w:w="958" w:type="dxa"/>
            <w:tcBorders>
              <w:top w:val="nil"/>
              <w:left w:val="nil"/>
              <w:bottom w:val="nil"/>
              <w:right w:val="nil"/>
            </w:tcBorders>
            <w:noWrap/>
            <w:vAlign w:val="bottom"/>
            <w:hideMark/>
          </w:tcPr>
          <w:p w14:paraId="48749952" w14:textId="77777777" w:rsidR="006F4F9E" w:rsidRPr="006F4F9E" w:rsidRDefault="006F4F9E" w:rsidP="006F4F9E">
            <w:pPr>
              <w:rPr>
                <w:sz w:val="20"/>
                <w:szCs w:val="20"/>
              </w:rPr>
            </w:pPr>
            <w:r w:rsidRPr="006F4F9E">
              <w:rPr>
                <w:sz w:val="20"/>
                <w:szCs w:val="20"/>
              </w:rPr>
              <w:t>3225</w:t>
            </w:r>
          </w:p>
        </w:tc>
        <w:tc>
          <w:tcPr>
            <w:tcW w:w="5367" w:type="dxa"/>
            <w:tcBorders>
              <w:top w:val="nil"/>
              <w:left w:val="nil"/>
              <w:bottom w:val="nil"/>
              <w:right w:val="nil"/>
            </w:tcBorders>
            <w:vAlign w:val="bottom"/>
            <w:hideMark/>
          </w:tcPr>
          <w:p w14:paraId="3C2AA84B" w14:textId="77777777" w:rsidR="006F4F9E" w:rsidRPr="006F4F9E" w:rsidRDefault="006F4F9E" w:rsidP="006F4F9E">
            <w:pPr>
              <w:rPr>
                <w:sz w:val="20"/>
                <w:szCs w:val="20"/>
              </w:rPr>
            </w:pPr>
            <w:r w:rsidRPr="006F4F9E">
              <w:rPr>
                <w:sz w:val="20"/>
                <w:szCs w:val="20"/>
              </w:rPr>
              <w:t>Sitni inventar i autogume</w:t>
            </w:r>
          </w:p>
        </w:tc>
        <w:tc>
          <w:tcPr>
            <w:tcW w:w="1472" w:type="dxa"/>
            <w:tcBorders>
              <w:top w:val="nil"/>
              <w:left w:val="nil"/>
              <w:bottom w:val="nil"/>
              <w:right w:val="nil"/>
            </w:tcBorders>
            <w:noWrap/>
            <w:vAlign w:val="bottom"/>
            <w:hideMark/>
          </w:tcPr>
          <w:p w14:paraId="4B87265A" w14:textId="77777777" w:rsidR="006F4F9E" w:rsidRPr="006F4F9E" w:rsidRDefault="006F4F9E" w:rsidP="006F4F9E">
            <w:pPr>
              <w:jc w:val="right"/>
              <w:rPr>
                <w:sz w:val="20"/>
                <w:szCs w:val="20"/>
              </w:rPr>
            </w:pPr>
            <w:r w:rsidRPr="006F4F9E">
              <w:rPr>
                <w:sz w:val="20"/>
                <w:szCs w:val="20"/>
              </w:rPr>
              <w:t>8.457,55</w:t>
            </w:r>
          </w:p>
        </w:tc>
        <w:tc>
          <w:tcPr>
            <w:tcW w:w="1701" w:type="dxa"/>
            <w:tcBorders>
              <w:top w:val="nil"/>
              <w:left w:val="nil"/>
              <w:bottom w:val="nil"/>
              <w:right w:val="nil"/>
            </w:tcBorders>
            <w:noWrap/>
            <w:vAlign w:val="bottom"/>
            <w:hideMark/>
          </w:tcPr>
          <w:p w14:paraId="1AD7341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CF7528B" w14:textId="77777777" w:rsidR="006F4F9E" w:rsidRPr="006F4F9E" w:rsidRDefault="006F4F9E" w:rsidP="006F4F9E">
            <w:pPr>
              <w:jc w:val="right"/>
              <w:rPr>
                <w:sz w:val="20"/>
                <w:szCs w:val="20"/>
              </w:rPr>
            </w:pPr>
            <w:r w:rsidRPr="006F4F9E">
              <w:rPr>
                <w:sz w:val="20"/>
                <w:szCs w:val="20"/>
              </w:rPr>
              <w:t>10.570,14</w:t>
            </w:r>
          </w:p>
        </w:tc>
        <w:tc>
          <w:tcPr>
            <w:tcW w:w="1266" w:type="dxa"/>
            <w:tcBorders>
              <w:top w:val="nil"/>
              <w:left w:val="nil"/>
              <w:bottom w:val="nil"/>
              <w:right w:val="nil"/>
            </w:tcBorders>
            <w:noWrap/>
            <w:vAlign w:val="bottom"/>
            <w:hideMark/>
          </w:tcPr>
          <w:p w14:paraId="47266AB3" w14:textId="77777777" w:rsidR="006F4F9E" w:rsidRPr="006F4F9E" w:rsidRDefault="006F4F9E" w:rsidP="006F4F9E">
            <w:pPr>
              <w:jc w:val="right"/>
              <w:rPr>
                <w:sz w:val="20"/>
                <w:szCs w:val="20"/>
              </w:rPr>
            </w:pPr>
            <w:r w:rsidRPr="006F4F9E">
              <w:rPr>
                <w:sz w:val="20"/>
                <w:szCs w:val="20"/>
              </w:rPr>
              <w:t>124,98</w:t>
            </w:r>
          </w:p>
        </w:tc>
        <w:tc>
          <w:tcPr>
            <w:tcW w:w="1143" w:type="dxa"/>
            <w:tcBorders>
              <w:top w:val="nil"/>
              <w:left w:val="nil"/>
              <w:bottom w:val="nil"/>
              <w:right w:val="nil"/>
            </w:tcBorders>
            <w:noWrap/>
            <w:vAlign w:val="bottom"/>
            <w:hideMark/>
          </w:tcPr>
          <w:p w14:paraId="27D82474" w14:textId="77777777" w:rsidR="006F4F9E" w:rsidRPr="006F4F9E" w:rsidRDefault="006F4F9E" w:rsidP="006F4F9E">
            <w:pPr>
              <w:jc w:val="right"/>
              <w:rPr>
                <w:sz w:val="20"/>
                <w:szCs w:val="20"/>
              </w:rPr>
            </w:pPr>
          </w:p>
        </w:tc>
      </w:tr>
      <w:tr w:rsidR="006F4F9E" w:rsidRPr="006F4F9E" w14:paraId="7ABFD4C5" w14:textId="77777777" w:rsidTr="006F4F9E">
        <w:trPr>
          <w:trHeight w:val="300"/>
        </w:trPr>
        <w:tc>
          <w:tcPr>
            <w:tcW w:w="958" w:type="dxa"/>
            <w:tcBorders>
              <w:top w:val="nil"/>
              <w:left w:val="nil"/>
              <w:bottom w:val="nil"/>
              <w:right w:val="nil"/>
            </w:tcBorders>
            <w:noWrap/>
            <w:vAlign w:val="bottom"/>
            <w:hideMark/>
          </w:tcPr>
          <w:p w14:paraId="2691C061" w14:textId="77777777" w:rsidR="006F4F9E" w:rsidRPr="006F4F9E" w:rsidRDefault="006F4F9E" w:rsidP="006F4F9E">
            <w:pPr>
              <w:rPr>
                <w:sz w:val="20"/>
                <w:szCs w:val="20"/>
              </w:rPr>
            </w:pPr>
            <w:r w:rsidRPr="006F4F9E">
              <w:rPr>
                <w:sz w:val="20"/>
                <w:szCs w:val="20"/>
              </w:rPr>
              <w:t>3227</w:t>
            </w:r>
          </w:p>
        </w:tc>
        <w:tc>
          <w:tcPr>
            <w:tcW w:w="5367" w:type="dxa"/>
            <w:tcBorders>
              <w:top w:val="nil"/>
              <w:left w:val="nil"/>
              <w:bottom w:val="nil"/>
              <w:right w:val="nil"/>
            </w:tcBorders>
            <w:vAlign w:val="bottom"/>
            <w:hideMark/>
          </w:tcPr>
          <w:p w14:paraId="408E09C0" w14:textId="77777777" w:rsidR="006F4F9E" w:rsidRPr="006F4F9E" w:rsidRDefault="006F4F9E" w:rsidP="006F4F9E">
            <w:pPr>
              <w:rPr>
                <w:sz w:val="20"/>
                <w:szCs w:val="20"/>
              </w:rPr>
            </w:pPr>
            <w:r w:rsidRPr="006F4F9E">
              <w:rPr>
                <w:sz w:val="20"/>
                <w:szCs w:val="20"/>
              </w:rPr>
              <w:t>Službena, radna i zaštitna odjeća i obuća</w:t>
            </w:r>
          </w:p>
        </w:tc>
        <w:tc>
          <w:tcPr>
            <w:tcW w:w="1472" w:type="dxa"/>
            <w:tcBorders>
              <w:top w:val="nil"/>
              <w:left w:val="nil"/>
              <w:bottom w:val="nil"/>
              <w:right w:val="nil"/>
            </w:tcBorders>
            <w:noWrap/>
            <w:vAlign w:val="bottom"/>
            <w:hideMark/>
          </w:tcPr>
          <w:p w14:paraId="2418F3A7" w14:textId="77777777" w:rsidR="006F4F9E" w:rsidRPr="006F4F9E" w:rsidRDefault="006F4F9E" w:rsidP="006F4F9E">
            <w:pPr>
              <w:jc w:val="right"/>
              <w:rPr>
                <w:sz w:val="20"/>
                <w:szCs w:val="20"/>
              </w:rPr>
            </w:pPr>
            <w:r w:rsidRPr="006F4F9E">
              <w:rPr>
                <w:sz w:val="20"/>
                <w:szCs w:val="20"/>
              </w:rPr>
              <w:t>2.328,52</w:t>
            </w:r>
          </w:p>
        </w:tc>
        <w:tc>
          <w:tcPr>
            <w:tcW w:w="1701" w:type="dxa"/>
            <w:tcBorders>
              <w:top w:val="nil"/>
              <w:left w:val="nil"/>
              <w:bottom w:val="nil"/>
              <w:right w:val="nil"/>
            </w:tcBorders>
            <w:noWrap/>
            <w:vAlign w:val="bottom"/>
            <w:hideMark/>
          </w:tcPr>
          <w:p w14:paraId="6C480C88"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315A675" w14:textId="77777777" w:rsidR="006F4F9E" w:rsidRPr="006F4F9E" w:rsidRDefault="006F4F9E" w:rsidP="006F4F9E">
            <w:pPr>
              <w:jc w:val="right"/>
              <w:rPr>
                <w:sz w:val="20"/>
                <w:szCs w:val="20"/>
              </w:rPr>
            </w:pPr>
            <w:r w:rsidRPr="006F4F9E">
              <w:rPr>
                <w:sz w:val="20"/>
                <w:szCs w:val="20"/>
              </w:rPr>
              <w:t>562,83</w:t>
            </w:r>
          </w:p>
        </w:tc>
        <w:tc>
          <w:tcPr>
            <w:tcW w:w="1266" w:type="dxa"/>
            <w:tcBorders>
              <w:top w:val="nil"/>
              <w:left w:val="nil"/>
              <w:bottom w:val="nil"/>
              <w:right w:val="nil"/>
            </w:tcBorders>
            <w:noWrap/>
            <w:vAlign w:val="bottom"/>
            <w:hideMark/>
          </w:tcPr>
          <w:p w14:paraId="109FA375" w14:textId="77777777" w:rsidR="006F4F9E" w:rsidRPr="006F4F9E" w:rsidRDefault="006F4F9E" w:rsidP="006F4F9E">
            <w:pPr>
              <w:jc w:val="right"/>
              <w:rPr>
                <w:sz w:val="20"/>
                <w:szCs w:val="20"/>
              </w:rPr>
            </w:pPr>
            <w:r w:rsidRPr="006F4F9E">
              <w:rPr>
                <w:sz w:val="20"/>
                <w:szCs w:val="20"/>
              </w:rPr>
              <w:t>24,17</w:t>
            </w:r>
          </w:p>
        </w:tc>
        <w:tc>
          <w:tcPr>
            <w:tcW w:w="1143" w:type="dxa"/>
            <w:tcBorders>
              <w:top w:val="nil"/>
              <w:left w:val="nil"/>
              <w:bottom w:val="nil"/>
              <w:right w:val="nil"/>
            </w:tcBorders>
            <w:noWrap/>
            <w:vAlign w:val="bottom"/>
            <w:hideMark/>
          </w:tcPr>
          <w:p w14:paraId="574E87E2" w14:textId="77777777" w:rsidR="006F4F9E" w:rsidRPr="006F4F9E" w:rsidRDefault="006F4F9E" w:rsidP="006F4F9E">
            <w:pPr>
              <w:jc w:val="right"/>
              <w:rPr>
                <w:sz w:val="20"/>
                <w:szCs w:val="20"/>
              </w:rPr>
            </w:pPr>
          </w:p>
        </w:tc>
      </w:tr>
      <w:tr w:rsidR="006F4F9E" w:rsidRPr="006F4F9E" w14:paraId="1588089D" w14:textId="77777777" w:rsidTr="006F4F9E">
        <w:trPr>
          <w:trHeight w:val="300"/>
        </w:trPr>
        <w:tc>
          <w:tcPr>
            <w:tcW w:w="958" w:type="dxa"/>
            <w:tcBorders>
              <w:top w:val="nil"/>
              <w:left w:val="nil"/>
              <w:bottom w:val="nil"/>
              <w:right w:val="nil"/>
            </w:tcBorders>
            <w:vAlign w:val="bottom"/>
            <w:hideMark/>
          </w:tcPr>
          <w:p w14:paraId="2C528A72" w14:textId="77777777" w:rsidR="006F4F9E" w:rsidRPr="006F4F9E" w:rsidRDefault="006F4F9E" w:rsidP="006F4F9E">
            <w:pPr>
              <w:rPr>
                <w:sz w:val="20"/>
                <w:szCs w:val="20"/>
              </w:rPr>
            </w:pPr>
            <w:r w:rsidRPr="006F4F9E">
              <w:rPr>
                <w:sz w:val="20"/>
                <w:szCs w:val="20"/>
              </w:rPr>
              <w:t>323</w:t>
            </w:r>
          </w:p>
        </w:tc>
        <w:tc>
          <w:tcPr>
            <w:tcW w:w="5367" w:type="dxa"/>
            <w:tcBorders>
              <w:top w:val="nil"/>
              <w:left w:val="nil"/>
              <w:bottom w:val="nil"/>
              <w:right w:val="nil"/>
            </w:tcBorders>
            <w:vAlign w:val="bottom"/>
            <w:hideMark/>
          </w:tcPr>
          <w:p w14:paraId="7595FB12" w14:textId="77777777" w:rsidR="006F4F9E" w:rsidRPr="006F4F9E" w:rsidRDefault="006F4F9E" w:rsidP="006F4F9E">
            <w:pPr>
              <w:rPr>
                <w:sz w:val="20"/>
                <w:szCs w:val="20"/>
              </w:rPr>
            </w:pPr>
            <w:r w:rsidRPr="006F4F9E">
              <w:rPr>
                <w:sz w:val="20"/>
                <w:szCs w:val="20"/>
              </w:rPr>
              <w:t>Rashodi za usluge</w:t>
            </w:r>
          </w:p>
        </w:tc>
        <w:tc>
          <w:tcPr>
            <w:tcW w:w="1472" w:type="dxa"/>
            <w:tcBorders>
              <w:top w:val="nil"/>
              <w:left w:val="nil"/>
              <w:bottom w:val="nil"/>
              <w:right w:val="nil"/>
            </w:tcBorders>
            <w:noWrap/>
            <w:vAlign w:val="bottom"/>
            <w:hideMark/>
          </w:tcPr>
          <w:p w14:paraId="15CDE292" w14:textId="77777777" w:rsidR="006F4F9E" w:rsidRPr="006F4F9E" w:rsidRDefault="006F4F9E" w:rsidP="006F4F9E">
            <w:pPr>
              <w:jc w:val="right"/>
              <w:rPr>
                <w:sz w:val="20"/>
                <w:szCs w:val="20"/>
              </w:rPr>
            </w:pPr>
            <w:r w:rsidRPr="006F4F9E">
              <w:rPr>
                <w:sz w:val="20"/>
                <w:szCs w:val="20"/>
              </w:rPr>
              <w:t>1.183.031,08</w:t>
            </w:r>
          </w:p>
        </w:tc>
        <w:tc>
          <w:tcPr>
            <w:tcW w:w="1701" w:type="dxa"/>
            <w:tcBorders>
              <w:top w:val="nil"/>
              <w:left w:val="nil"/>
              <w:bottom w:val="nil"/>
              <w:right w:val="nil"/>
            </w:tcBorders>
            <w:noWrap/>
            <w:vAlign w:val="bottom"/>
            <w:hideMark/>
          </w:tcPr>
          <w:p w14:paraId="1679A66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3F25D97" w14:textId="77777777" w:rsidR="006F4F9E" w:rsidRPr="006F4F9E" w:rsidRDefault="006F4F9E" w:rsidP="006F4F9E">
            <w:pPr>
              <w:jc w:val="right"/>
              <w:rPr>
                <w:sz w:val="20"/>
                <w:szCs w:val="20"/>
              </w:rPr>
            </w:pPr>
            <w:r w:rsidRPr="006F4F9E">
              <w:rPr>
                <w:sz w:val="20"/>
                <w:szCs w:val="20"/>
              </w:rPr>
              <w:t>1.319.630,42</w:t>
            </w:r>
          </w:p>
        </w:tc>
        <w:tc>
          <w:tcPr>
            <w:tcW w:w="1266" w:type="dxa"/>
            <w:tcBorders>
              <w:top w:val="nil"/>
              <w:left w:val="nil"/>
              <w:bottom w:val="nil"/>
              <w:right w:val="nil"/>
            </w:tcBorders>
            <w:noWrap/>
            <w:vAlign w:val="bottom"/>
            <w:hideMark/>
          </w:tcPr>
          <w:p w14:paraId="13FD5A53" w14:textId="77777777" w:rsidR="006F4F9E" w:rsidRPr="006F4F9E" w:rsidRDefault="006F4F9E" w:rsidP="006F4F9E">
            <w:pPr>
              <w:jc w:val="right"/>
              <w:rPr>
                <w:sz w:val="20"/>
                <w:szCs w:val="20"/>
              </w:rPr>
            </w:pPr>
            <w:r w:rsidRPr="006F4F9E">
              <w:rPr>
                <w:sz w:val="20"/>
                <w:szCs w:val="20"/>
              </w:rPr>
              <w:t>111,55</w:t>
            </w:r>
          </w:p>
        </w:tc>
        <w:tc>
          <w:tcPr>
            <w:tcW w:w="1143" w:type="dxa"/>
            <w:tcBorders>
              <w:top w:val="nil"/>
              <w:left w:val="nil"/>
              <w:bottom w:val="nil"/>
              <w:right w:val="nil"/>
            </w:tcBorders>
            <w:noWrap/>
            <w:vAlign w:val="bottom"/>
            <w:hideMark/>
          </w:tcPr>
          <w:p w14:paraId="797EEE47" w14:textId="77777777" w:rsidR="006F4F9E" w:rsidRPr="006F4F9E" w:rsidRDefault="006F4F9E" w:rsidP="006F4F9E">
            <w:pPr>
              <w:jc w:val="right"/>
              <w:rPr>
                <w:sz w:val="20"/>
                <w:szCs w:val="20"/>
              </w:rPr>
            </w:pPr>
          </w:p>
        </w:tc>
      </w:tr>
      <w:tr w:rsidR="006F4F9E" w:rsidRPr="006F4F9E" w14:paraId="7018B19F" w14:textId="77777777" w:rsidTr="006F4F9E">
        <w:trPr>
          <w:trHeight w:val="300"/>
        </w:trPr>
        <w:tc>
          <w:tcPr>
            <w:tcW w:w="958" w:type="dxa"/>
            <w:tcBorders>
              <w:top w:val="nil"/>
              <w:left w:val="nil"/>
              <w:bottom w:val="nil"/>
              <w:right w:val="nil"/>
            </w:tcBorders>
            <w:noWrap/>
            <w:vAlign w:val="bottom"/>
            <w:hideMark/>
          </w:tcPr>
          <w:p w14:paraId="1EBF3B64" w14:textId="77777777" w:rsidR="006F4F9E" w:rsidRPr="006F4F9E" w:rsidRDefault="006F4F9E" w:rsidP="006F4F9E">
            <w:pPr>
              <w:rPr>
                <w:sz w:val="20"/>
                <w:szCs w:val="20"/>
              </w:rPr>
            </w:pPr>
            <w:r w:rsidRPr="006F4F9E">
              <w:rPr>
                <w:sz w:val="20"/>
                <w:szCs w:val="20"/>
              </w:rPr>
              <w:t>3231</w:t>
            </w:r>
          </w:p>
        </w:tc>
        <w:tc>
          <w:tcPr>
            <w:tcW w:w="5367" w:type="dxa"/>
            <w:tcBorders>
              <w:top w:val="nil"/>
              <w:left w:val="nil"/>
              <w:bottom w:val="nil"/>
              <w:right w:val="nil"/>
            </w:tcBorders>
            <w:vAlign w:val="bottom"/>
            <w:hideMark/>
          </w:tcPr>
          <w:p w14:paraId="29562254" w14:textId="77777777" w:rsidR="006F4F9E" w:rsidRPr="006F4F9E" w:rsidRDefault="006F4F9E" w:rsidP="006F4F9E">
            <w:pPr>
              <w:rPr>
                <w:sz w:val="20"/>
                <w:szCs w:val="20"/>
              </w:rPr>
            </w:pPr>
            <w:r w:rsidRPr="006F4F9E">
              <w:rPr>
                <w:sz w:val="20"/>
                <w:szCs w:val="20"/>
              </w:rPr>
              <w:t>Usluge telefona, interneta, pošte i prijevoza</w:t>
            </w:r>
          </w:p>
        </w:tc>
        <w:tc>
          <w:tcPr>
            <w:tcW w:w="1472" w:type="dxa"/>
            <w:tcBorders>
              <w:top w:val="nil"/>
              <w:left w:val="nil"/>
              <w:bottom w:val="nil"/>
              <w:right w:val="nil"/>
            </w:tcBorders>
            <w:noWrap/>
            <w:vAlign w:val="bottom"/>
            <w:hideMark/>
          </w:tcPr>
          <w:p w14:paraId="686FB06D" w14:textId="77777777" w:rsidR="006F4F9E" w:rsidRPr="006F4F9E" w:rsidRDefault="006F4F9E" w:rsidP="006F4F9E">
            <w:pPr>
              <w:jc w:val="right"/>
              <w:rPr>
                <w:sz w:val="20"/>
                <w:szCs w:val="20"/>
              </w:rPr>
            </w:pPr>
            <w:r w:rsidRPr="006F4F9E">
              <w:rPr>
                <w:sz w:val="20"/>
                <w:szCs w:val="20"/>
              </w:rPr>
              <w:t>18.215,75</w:t>
            </w:r>
          </w:p>
        </w:tc>
        <w:tc>
          <w:tcPr>
            <w:tcW w:w="1701" w:type="dxa"/>
            <w:tcBorders>
              <w:top w:val="nil"/>
              <w:left w:val="nil"/>
              <w:bottom w:val="nil"/>
              <w:right w:val="nil"/>
            </w:tcBorders>
            <w:noWrap/>
            <w:vAlign w:val="bottom"/>
            <w:hideMark/>
          </w:tcPr>
          <w:p w14:paraId="1FD0437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3B97F28" w14:textId="77777777" w:rsidR="006F4F9E" w:rsidRPr="006F4F9E" w:rsidRDefault="006F4F9E" w:rsidP="006F4F9E">
            <w:pPr>
              <w:jc w:val="right"/>
              <w:rPr>
                <w:sz w:val="20"/>
                <w:szCs w:val="20"/>
              </w:rPr>
            </w:pPr>
            <w:r w:rsidRPr="006F4F9E">
              <w:rPr>
                <w:sz w:val="20"/>
                <w:szCs w:val="20"/>
              </w:rPr>
              <w:t>25.985,74</w:t>
            </w:r>
          </w:p>
        </w:tc>
        <w:tc>
          <w:tcPr>
            <w:tcW w:w="1266" w:type="dxa"/>
            <w:tcBorders>
              <w:top w:val="nil"/>
              <w:left w:val="nil"/>
              <w:bottom w:val="nil"/>
              <w:right w:val="nil"/>
            </w:tcBorders>
            <w:noWrap/>
            <w:vAlign w:val="bottom"/>
            <w:hideMark/>
          </w:tcPr>
          <w:p w14:paraId="4E4FE138" w14:textId="77777777" w:rsidR="006F4F9E" w:rsidRPr="006F4F9E" w:rsidRDefault="006F4F9E" w:rsidP="006F4F9E">
            <w:pPr>
              <w:jc w:val="right"/>
              <w:rPr>
                <w:sz w:val="20"/>
                <w:szCs w:val="20"/>
              </w:rPr>
            </w:pPr>
            <w:r w:rsidRPr="006F4F9E">
              <w:rPr>
                <w:sz w:val="20"/>
                <w:szCs w:val="20"/>
              </w:rPr>
              <w:t>142,66</w:t>
            </w:r>
          </w:p>
        </w:tc>
        <w:tc>
          <w:tcPr>
            <w:tcW w:w="1143" w:type="dxa"/>
            <w:tcBorders>
              <w:top w:val="nil"/>
              <w:left w:val="nil"/>
              <w:bottom w:val="nil"/>
              <w:right w:val="nil"/>
            </w:tcBorders>
            <w:noWrap/>
            <w:vAlign w:val="bottom"/>
            <w:hideMark/>
          </w:tcPr>
          <w:p w14:paraId="69800A51" w14:textId="77777777" w:rsidR="006F4F9E" w:rsidRPr="006F4F9E" w:rsidRDefault="006F4F9E" w:rsidP="006F4F9E">
            <w:pPr>
              <w:jc w:val="right"/>
              <w:rPr>
                <w:sz w:val="20"/>
                <w:szCs w:val="20"/>
              </w:rPr>
            </w:pPr>
          </w:p>
        </w:tc>
      </w:tr>
      <w:tr w:rsidR="006F4F9E" w:rsidRPr="006F4F9E" w14:paraId="62EF3DB8" w14:textId="77777777" w:rsidTr="006F4F9E">
        <w:trPr>
          <w:trHeight w:val="300"/>
        </w:trPr>
        <w:tc>
          <w:tcPr>
            <w:tcW w:w="958" w:type="dxa"/>
            <w:tcBorders>
              <w:top w:val="nil"/>
              <w:left w:val="nil"/>
              <w:bottom w:val="nil"/>
              <w:right w:val="nil"/>
            </w:tcBorders>
            <w:noWrap/>
            <w:vAlign w:val="bottom"/>
            <w:hideMark/>
          </w:tcPr>
          <w:p w14:paraId="7E6305B0" w14:textId="77777777" w:rsidR="006F4F9E" w:rsidRPr="006F4F9E" w:rsidRDefault="006F4F9E" w:rsidP="006F4F9E">
            <w:pPr>
              <w:rPr>
                <w:sz w:val="20"/>
                <w:szCs w:val="20"/>
              </w:rPr>
            </w:pPr>
            <w:r w:rsidRPr="006F4F9E">
              <w:rPr>
                <w:sz w:val="20"/>
                <w:szCs w:val="20"/>
              </w:rPr>
              <w:t>3232</w:t>
            </w:r>
          </w:p>
        </w:tc>
        <w:tc>
          <w:tcPr>
            <w:tcW w:w="5367" w:type="dxa"/>
            <w:tcBorders>
              <w:top w:val="nil"/>
              <w:left w:val="nil"/>
              <w:bottom w:val="nil"/>
              <w:right w:val="nil"/>
            </w:tcBorders>
            <w:vAlign w:val="bottom"/>
            <w:hideMark/>
          </w:tcPr>
          <w:p w14:paraId="37DE248D" w14:textId="77777777" w:rsidR="006F4F9E" w:rsidRPr="006F4F9E" w:rsidRDefault="006F4F9E" w:rsidP="006F4F9E">
            <w:pPr>
              <w:rPr>
                <w:sz w:val="20"/>
                <w:szCs w:val="20"/>
              </w:rPr>
            </w:pPr>
            <w:r w:rsidRPr="006F4F9E">
              <w:rPr>
                <w:sz w:val="20"/>
                <w:szCs w:val="20"/>
              </w:rPr>
              <w:t>Usluge tekućeg i investicijskog  održavanja</w:t>
            </w:r>
          </w:p>
        </w:tc>
        <w:tc>
          <w:tcPr>
            <w:tcW w:w="1472" w:type="dxa"/>
            <w:tcBorders>
              <w:top w:val="nil"/>
              <w:left w:val="nil"/>
              <w:bottom w:val="nil"/>
              <w:right w:val="nil"/>
            </w:tcBorders>
            <w:noWrap/>
            <w:vAlign w:val="bottom"/>
            <w:hideMark/>
          </w:tcPr>
          <w:p w14:paraId="602D198D" w14:textId="77777777" w:rsidR="006F4F9E" w:rsidRPr="006F4F9E" w:rsidRDefault="006F4F9E" w:rsidP="006F4F9E">
            <w:pPr>
              <w:jc w:val="right"/>
              <w:rPr>
                <w:sz w:val="20"/>
                <w:szCs w:val="20"/>
              </w:rPr>
            </w:pPr>
            <w:r w:rsidRPr="006F4F9E">
              <w:rPr>
                <w:sz w:val="20"/>
                <w:szCs w:val="20"/>
              </w:rPr>
              <w:t>544.523,36</w:t>
            </w:r>
          </w:p>
        </w:tc>
        <w:tc>
          <w:tcPr>
            <w:tcW w:w="1701" w:type="dxa"/>
            <w:tcBorders>
              <w:top w:val="nil"/>
              <w:left w:val="nil"/>
              <w:bottom w:val="nil"/>
              <w:right w:val="nil"/>
            </w:tcBorders>
            <w:noWrap/>
            <w:vAlign w:val="bottom"/>
            <w:hideMark/>
          </w:tcPr>
          <w:p w14:paraId="3D3A186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8C61920" w14:textId="77777777" w:rsidR="006F4F9E" w:rsidRPr="006F4F9E" w:rsidRDefault="006F4F9E" w:rsidP="006F4F9E">
            <w:pPr>
              <w:jc w:val="right"/>
              <w:rPr>
                <w:sz w:val="20"/>
                <w:szCs w:val="20"/>
              </w:rPr>
            </w:pPr>
            <w:r w:rsidRPr="006F4F9E">
              <w:rPr>
                <w:sz w:val="20"/>
                <w:szCs w:val="20"/>
              </w:rPr>
              <w:t>579.358,00</w:t>
            </w:r>
          </w:p>
        </w:tc>
        <w:tc>
          <w:tcPr>
            <w:tcW w:w="1266" w:type="dxa"/>
            <w:tcBorders>
              <w:top w:val="nil"/>
              <w:left w:val="nil"/>
              <w:bottom w:val="nil"/>
              <w:right w:val="nil"/>
            </w:tcBorders>
            <w:noWrap/>
            <w:vAlign w:val="bottom"/>
            <w:hideMark/>
          </w:tcPr>
          <w:p w14:paraId="62BEE34C" w14:textId="77777777" w:rsidR="006F4F9E" w:rsidRPr="006F4F9E" w:rsidRDefault="006F4F9E" w:rsidP="006F4F9E">
            <w:pPr>
              <w:jc w:val="right"/>
              <w:rPr>
                <w:sz w:val="20"/>
                <w:szCs w:val="20"/>
              </w:rPr>
            </w:pPr>
            <w:r w:rsidRPr="006F4F9E">
              <w:rPr>
                <w:sz w:val="20"/>
                <w:szCs w:val="20"/>
              </w:rPr>
              <w:t>106,40</w:t>
            </w:r>
          </w:p>
        </w:tc>
        <w:tc>
          <w:tcPr>
            <w:tcW w:w="1143" w:type="dxa"/>
            <w:tcBorders>
              <w:top w:val="nil"/>
              <w:left w:val="nil"/>
              <w:bottom w:val="nil"/>
              <w:right w:val="nil"/>
            </w:tcBorders>
            <w:noWrap/>
            <w:vAlign w:val="bottom"/>
            <w:hideMark/>
          </w:tcPr>
          <w:p w14:paraId="5022D26B" w14:textId="77777777" w:rsidR="006F4F9E" w:rsidRPr="006F4F9E" w:rsidRDefault="006F4F9E" w:rsidP="006F4F9E">
            <w:pPr>
              <w:jc w:val="right"/>
              <w:rPr>
                <w:sz w:val="20"/>
                <w:szCs w:val="20"/>
              </w:rPr>
            </w:pPr>
          </w:p>
        </w:tc>
      </w:tr>
      <w:tr w:rsidR="006F4F9E" w:rsidRPr="006F4F9E" w14:paraId="2DE04FB2" w14:textId="77777777" w:rsidTr="006F4F9E">
        <w:trPr>
          <w:trHeight w:val="300"/>
        </w:trPr>
        <w:tc>
          <w:tcPr>
            <w:tcW w:w="958" w:type="dxa"/>
            <w:tcBorders>
              <w:top w:val="nil"/>
              <w:left w:val="nil"/>
              <w:bottom w:val="nil"/>
              <w:right w:val="nil"/>
            </w:tcBorders>
            <w:noWrap/>
            <w:vAlign w:val="bottom"/>
            <w:hideMark/>
          </w:tcPr>
          <w:p w14:paraId="0F1F966F" w14:textId="77777777" w:rsidR="006F4F9E" w:rsidRPr="006F4F9E" w:rsidRDefault="006F4F9E" w:rsidP="006F4F9E">
            <w:pPr>
              <w:rPr>
                <w:sz w:val="20"/>
                <w:szCs w:val="20"/>
              </w:rPr>
            </w:pPr>
            <w:r w:rsidRPr="006F4F9E">
              <w:rPr>
                <w:sz w:val="20"/>
                <w:szCs w:val="20"/>
              </w:rPr>
              <w:t>3233</w:t>
            </w:r>
          </w:p>
        </w:tc>
        <w:tc>
          <w:tcPr>
            <w:tcW w:w="5367" w:type="dxa"/>
            <w:tcBorders>
              <w:top w:val="nil"/>
              <w:left w:val="nil"/>
              <w:bottom w:val="nil"/>
              <w:right w:val="nil"/>
            </w:tcBorders>
            <w:vAlign w:val="bottom"/>
            <w:hideMark/>
          </w:tcPr>
          <w:p w14:paraId="49DAEAF4" w14:textId="77777777" w:rsidR="006F4F9E" w:rsidRPr="006F4F9E" w:rsidRDefault="006F4F9E" w:rsidP="006F4F9E">
            <w:pPr>
              <w:rPr>
                <w:sz w:val="20"/>
                <w:szCs w:val="20"/>
              </w:rPr>
            </w:pPr>
            <w:r w:rsidRPr="006F4F9E">
              <w:rPr>
                <w:sz w:val="20"/>
                <w:szCs w:val="20"/>
              </w:rPr>
              <w:t>Usluge promidžbe i informiranja</w:t>
            </w:r>
          </w:p>
        </w:tc>
        <w:tc>
          <w:tcPr>
            <w:tcW w:w="1472" w:type="dxa"/>
            <w:tcBorders>
              <w:top w:val="nil"/>
              <w:left w:val="nil"/>
              <w:bottom w:val="nil"/>
              <w:right w:val="nil"/>
            </w:tcBorders>
            <w:noWrap/>
            <w:vAlign w:val="bottom"/>
            <w:hideMark/>
          </w:tcPr>
          <w:p w14:paraId="6E74692E" w14:textId="77777777" w:rsidR="006F4F9E" w:rsidRPr="006F4F9E" w:rsidRDefault="006F4F9E" w:rsidP="006F4F9E">
            <w:pPr>
              <w:jc w:val="right"/>
              <w:rPr>
                <w:sz w:val="20"/>
                <w:szCs w:val="20"/>
              </w:rPr>
            </w:pPr>
            <w:r w:rsidRPr="006F4F9E">
              <w:rPr>
                <w:sz w:val="20"/>
                <w:szCs w:val="20"/>
              </w:rPr>
              <w:t>37.071,81</w:t>
            </w:r>
          </w:p>
        </w:tc>
        <w:tc>
          <w:tcPr>
            <w:tcW w:w="1701" w:type="dxa"/>
            <w:tcBorders>
              <w:top w:val="nil"/>
              <w:left w:val="nil"/>
              <w:bottom w:val="nil"/>
              <w:right w:val="nil"/>
            </w:tcBorders>
            <w:noWrap/>
            <w:vAlign w:val="bottom"/>
            <w:hideMark/>
          </w:tcPr>
          <w:p w14:paraId="02F4020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5FF5568" w14:textId="77777777" w:rsidR="006F4F9E" w:rsidRPr="006F4F9E" w:rsidRDefault="006F4F9E" w:rsidP="006F4F9E">
            <w:pPr>
              <w:jc w:val="right"/>
              <w:rPr>
                <w:sz w:val="20"/>
                <w:szCs w:val="20"/>
              </w:rPr>
            </w:pPr>
            <w:r w:rsidRPr="006F4F9E">
              <w:rPr>
                <w:sz w:val="20"/>
                <w:szCs w:val="20"/>
              </w:rPr>
              <w:t>32.036,41</w:t>
            </w:r>
          </w:p>
        </w:tc>
        <w:tc>
          <w:tcPr>
            <w:tcW w:w="1266" w:type="dxa"/>
            <w:tcBorders>
              <w:top w:val="nil"/>
              <w:left w:val="nil"/>
              <w:bottom w:val="nil"/>
              <w:right w:val="nil"/>
            </w:tcBorders>
            <w:noWrap/>
            <w:vAlign w:val="bottom"/>
            <w:hideMark/>
          </w:tcPr>
          <w:p w14:paraId="0F7C68D4" w14:textId="77777777" w:rsidR="006F4F9E" w:rsidRPr="006F4F9E" w:rsidRDefault="006F4F9E" w:rsidP="006F4F9E">
            <w:pPr>
              <w:jc w:val="right"/>
              <w:rPr>
                <w:sz w:val="20"/>
                <w:szCs w:val="20"/>
              </w:rPr>
            </w:pPr>
            <w:r w:rsidRPr="006F4F9E">
              <w:rPr>
                <w:sz w:val="20"/>
                <w:szCs w:val="20"/>
              </w:rPr>
              <w:t>86,42</w:t>
            </w:r>
          </w:p>
        </w:tc>
        <w:tc>
          <w:tcPr>
            <w:tcW w:w="1143" w:type="dxa"/>
            <w:tcBorders>
              <w:top w:val="nil"/>
              <w:left w:val="nil"/>
              <w:bottom w:val="nil"/>
              <w:right w:val="nil"/>
            </w:tcBorders>
            <w:noWrap/>
            <w:vAlign w:val="bottom"/>
            <w:hideMark/>
          </w:tcPr>
          <w:p w14:paraId="32CE42AA" w14:textId="77777777" w:rsidR="006F4F9E" w:rsidRPr="006F4F9E" w:rsidRDefault="006F4F9E" w:rsidP="006F4F9E">
            <w:pPr>
              <w:jc w:val="right"/>
              <w:rPr>
                <w:sz w:val="20"/>
                <w:szCs w:val="20"/>
              </w:rPr>
            </w:pPr>
          </w:p>
        </w:tc>
      </w:tr>
      <w:tr w:rsidR="006F4F9E" w:rsidRPr="006F4F9E" w14:paraId="383B1C31" w14:textId="77777777" w:rsidTr="006F4F9E">
        <w:trPr>
          <w:trHeight w:val="300"/>
        </w:trPr>
        <w:tc>
          <w:tcPr>
            <w:tcW w:w="958" w:type="dxa"/>
            <w:tcBorders>
              <w:top w:val="nil"/>
              <w:left w:val="nil"/>
              <w:bottom w:val="nil"/>
              <w:right w:val="nil"/>
            </w:tcBorders>
            <w:noWrap/>
            <w:vAlign w:val="bottom"/>
            <w:hideMark/>
          </w:tcPr>
          <w:p w14:paraId="115E34A3" w14:textId="77777777" w:rsidR="006F4F9E" w:rsidRPr="006F4F9E" w:rsidRDefault="006F4F9E" w:rsidP="006F4F9E">
            <w:pPr>
              <w:rPr>
                <w:sz w:val="20"/>
                <w:szCs w:val="20"/>
              </w:rPr>
            </w:pPr>
            <w:r w:rsidRPr="006F4F9E">
              <w:rPr>
                <w:sz w:val="20"/>
                <w:szCs w:val="20"/>
              </w:rPr>
              <w:t>3234</w:t>
            </w:r>
          </w:p>
        </w:tc>
        <w:tc>
          <w:tcPr>
            <w:tcW w:w="5367" w:type="dxa"/>
            <w:tcBorders>
              <w:top w:val="nil"/>
              <w:left w:val="nil"/>
              <w:bottom w:val="nil"/>
              <w:right w:val="nil"/>
            </w:tcBorders>
            <w:vAlign w:val="bottom"/>
            <w:hideMark/>
          </w:tcPr>
          <w:p w14:paraId="661603F0" w14:textId="77777777" w:rsidR="006F4F9E" w:rsidRPr="006F4F9E" w:rsidRDefault="006F4F9E" w:rsidP="006F4F9E">
            <w:pPr>
              <w:rPr>
                <w:sz w:val="20"/>
                <w:szCs w:val="20"/>
              </w:rPr>
            </w:pPr>
            <w:r w:rsidRPr="006F4F9E">
              <w:rPr>
                <w:sz w:val="20"/>
                <w:szCs w:val="20"/>
              </w:rPr>
              <w:t>Komunalne usluge</w:t>
            </w:r>
          </w:p>
        </w:tc>
        <w:tc>
          <w:tcPr>
            <w:tcW w:w="1472" w:type="dxa"/>
            <w:tcBorders>
              <w:top w:val="nil"/>
              <w:left w:val="nil"/>
              <w:bottom w:val="nil"/>
              <w:right w:val="nil"/>
            </w:tcBorders>
            <w:noWrap/>
            <w:vAlign w:val="bottom"/>
            <w:hideMark/>
          </w:tcPr>
          <w:p w14:paraId="75A20D43" w14:textId="77777777" w:rsidR="006F4F9E" w:rsidRPr="006F4F9E" w:rsidRDefault="006F4F9E" w:rsidP="006F4F9E">
            <w:pPr>
              <w:jc w:val="right"/>
              <w:rPr>
                <w:sz w:val="20"/>
                <w:szCs w:val="20"/>
              </w:rPr>
            </w:pPr>
            <w:r w:rsidRPr="006F4F9E">
              <w:rPr>
                <w:sz w:val="20"/>
                <w:szCs w:val="20"/>
              </w:rPr>
              <w:t>303.531,41</w:t>
            </w:r>
          </w:p>
        </w:tc>
        <w:tc>
          <w:tcPr>
            <w:tcW w:w="1701" w:type="dxa"/>
            <w:tcBorders>
              <w:top w:val="nil"/>
              <w:left w:val="nil"/>
              <w:bottom w:val="nil"/>
              <w:right w:val="nil"/>
            </w:tcBorders>
            <w:noWrap/>
            <w:vAlign w:val="bottom"/>
            <w:hideMark/>
          </w:tcPr>
          <w:p w14:paraId="64E3C5F0"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12D791C" w14:textId="77777777" w:rsidR="006F4F9E" w:rsidRPr="006F4F9E" w:rsidRDefault="006F4F9E" w:rsidP="006F4F9E">
            <w:pPr>
              <w:jc w:val="right"/>
              <w:rPr>
                <w:sz w:val="20"/>
                <w:szCs w:val="20"/>
              </w:rPr>
            </w:pPr>
            <w:r w:rsidRPr="006F4F9E">
              <w:rPr>
                <w:sz w:val="20"/>
                <w:szCs w:val="20"/>
              </w:rPr>
              <w:t>335.918,66</w:t>
            </w:r>
          </w:p>
        </w:tc>
        <w:tc>
          <w:tcPr>
            <w:tcW w:w="1266" w:type="dxa"/>
            <w:tcBorders>
              <w:top w:val="nil"/>
              <w:left w:val="nil"/>
              <w:bottom w:val="nil"/>
              <w:right w:val="nil"/>
            </w:tcBorders>
            <w:noWrap/>
            <w:vAlign w:val="bottom"/>
            <w:hideMark/>
          </w:tcPr>
          <w:p w14:paraId="188BD063" w14:textId="77777777" w:rsidR="006F4F9E" w:rsidRPr="006F4F9E" w:rsidRDefault="006F4F9E" w:rsidP="006F4F9E">
            <w:pPr>
              <w:jc w:val="right"/>
              <w:rPr>
                <w:sz w:val="20"/>
                <w:szCs w:val="20"/>
              </w:rPr>
            </w:pPr>
            <w:r w:rsidRPr="006F4F9E">
              <w:rPr>
                <w:sz w:val="20"/>
                <w:szCs w:val="20"/>
              </w:rPr>
              <w:t>110,67</w:t>
            </w:r>
          </w:p>
        </w:tc>
        <w:tc>
          <w:tcPr>
            <w:tcW w:w="1143" w:type="dxa"/>
            <w:tcBorders>
              <w:top w:val="nil"/>
              <w:left w:val="nil"/>
              <w:bottom w:val="nil"/>
              <w:right w:val="nil"/>
            </w:tcBorders>
            <w:noWrap/>
            <w:vAlign w:val="bottom"/>
            <w:hideMark/>
          </w:tcPr>
          <w:p w14:paraId="46C615B2" w14:textId="77777777" w:rsidR="006F4F9E" w:rsidRPr="006F4F9E" w:rsidRDefault="006F4F9E" w:rsidP="006F4F9E">
            <w:pPr>
              <w:jc w:val="right"/>
              <w:rPr>
                <w:sz w:val="20"/>
                <w:szCs w:val="20"/>
              </w:rPr>
            </w:pPr>
          </w:p>
        </w:tc>
      </w:tr>
      <w:tr w:rsidR="006F4F9E" w:rsidRPr="006F4F9E" w14:paraId="30A0E928" w14:textId="77777777" w:rsidTr="006F4F9E">
        <w:trPr>
          <w:trHeight w:val="300"/>
        </w:trPr>
        <w:tc>
          <w:tcPr>
            <w:tcW w:w="958" w:type="dxa"/>
            <w:tcBorders>
              <w:top w:val="nil"/>
              <w:left w:val="nil"/>
              <w:bottom w:val="nil"/>
              <w:right w:val="nil"/>
            </w:tcBorders>
            <w:noWrap/>
            <w:vAlign w:val="bottom"/>
            <w:hideMark/>
          </w:tcPr>
          <w:p w14:paraId="4EB54510" w14:textId="77777777" w:rsidR="006F4F9E" w:rsidRPr="006F4F9E" w:rsidRDefault="006F4F9E" w:rsidP="006F4F9E">
            <w:pPr>
              <w:rPr>
                <w:sz w:val="20"/>
                <w:szCs w:val="20"/>
              </w:rPr>
            </w:pPr>
            <w:r w:rsidRPr="006F4F9E">
              <w:rPr>
                <w:sz w:val="20"/>
                <w:szCs w:val="20"/>
              </w:rPr>
              <w:t>3235</w:t>
            </w:r>
          </w:p>
        </w:tc>
        <w:tc>
          <w:tcPr>
            <w:tcW w:w="5367" w:type="dxa"/>
            <w:tcBorders>
              <w:top w:val="nil"/>
              <w:left w:val="nil"/>
              <w:bottom w:val="nil"/>
              <w:right w:val="nil"/>
            </w:tcBorders>
            <w:vAlign w:val="bottom"/>
            <w:hideMark/>
          </w:tcPr>
          <w:p w14:paraId="1B2758AC" w14:textId="77777777" w:rsidR="006F4F9E" w:rsidRPr="006F4F9E" w:rsidRDefault="006F4F9E" w:rsidP="006F4F9E">
            <w:pPr>
              <w:rPr>
                <w:sz w:val="20"/>
                <w:szCs w:val="20"/>
              </w:rPr>
            </w:pPr>
            <w:r w:rsidRPr="006F4F9E">
              <w:rPr>
                <w:sz w:val="20"/>
                <w:szCs w:val="20"/>
              </w:rPr>
              <w:t>Zakupnine i najamnine</w:t>
            </w:r>
          </w:p>
        </w:tc>
        <w:tc>
          <w:tcPr>
            <w:tcW w:w="1472" w:type="dxa"/>
            <w:tcBorders>
              <w:top w:val="nil"/>
              <w:left w:val="nil"/>
              <w:bottom w:val="nil"/>
              <w:right w:val="nil"/>
            </w:tcBorders>
            <w:noWrap/>
            <w:vAlign w:val="bottom"/>
            <w:hideMark/>
          </w:tcPr>
          <w:p w14:paraId="4F817A80" w14:textId="77777777" w:rsidR="006F4F9E" w:rsidRPr="006F4F9E" w:rsidRDefault="006F4F9E" w:rsidP="006F4F9E">
            <w:pPr>
              <w:jc w:val="right"/>
              <w:rPr>
                <w:sz w:val="20"/>
                <w:szCs w:val="20"/>
              </w:rPr>
            </w:pPr>
            <w:r w:rsidRPr="006F4F9E">
              <w:rPr>
                <w:sz w:val="20"/>
                <w:szCs w:val="20"/>
              </w:rPr>
              <w:t>25.976,57</w:t>
            </w:r>
          </w:p>
        </w:tc>
        <w:tc>
          <w:tcPr>
            <w:tcW w:w="1701" w:type="dxa"/>
            <w:tcBorders>
              <w:top w:val="nil"/>
              <w:left w:val="nil"/>
              <w:bottom w:val="nil"/>
              <w:right w:val="nil"/>
            </w:tcBorders>
            <w:noWrap/>
            <w:vAlign w:val="bottom"/>
            <w:hideMark/>
          </w:tcPr>
          <w:p w14:paraId="35456D4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37ECC8F" w14:textId="77777777" w:rsidR="006F4F9E" w:rsidRPr="006F4F9E" w:rsidRDefault="006F4F9E" w:rsidP="006F4F9E">
            <w:pPr>
              <w:jc w:val="right"/>
              <w:rPr>
                <w:sz w:val="20"/>
                <w:szCs w:val="20"/>
              </w:rPr>
            </w:pPr>
            <w:r w:rsidRPr="006F4F9E">
              <w:rPr>
                <w:sz w:val="20"/>
                <w:szCs w:val="20"/>
              </w:rPr>
              <w:t>28.002,79</w:t>
            </w:r>
          </w:p>
        </w:tc>
        <w:tc>
          <w:tcPr>
            <w:tcW w:w="1266" w:type="dxa"/>
            <w:tcBorders>
              <w:top w:val="nil"/>
              <w:left w:val="nil"/>
              <w:bottom w:val="nil"/>
              <w:right w:val="nil"/>
            </w:tcBorders>
            <w:noWrap/>
            <w:vAlign w:val="bottom"/>
            <w:hideMark/>
          </w:tcPr>
          <w:p w14:paraId="727A5C84" w14:textId="77777777" w:rsidR="006F4F9E" w:rsidRPr="006F4F9E" w:rsidRDefault="006F4F9E" w:rsidP="006F4F9E">
            <w:pPr>
              <w:jc w:val="right"/>
              <w:rPr>
                <w:sz w:val="20"/>
                <w:szCs w:val="20"/>
              </w:rPr>
            </w:pPr>
            <w:r w:rsidRPr="006F4F9E">
              <w:rPr>
                <w:sz w:val="20"/>
                <w:szCs w:val="20"/>
              </w:rPr>
              <w:t>107,80</w:t>
            </w:r>
          </w:p>
        </w:tc>
        <w:tc>
          <w:tcPr>
            <w:tcW w:w="1143" w:type="dxa"/>
            <w:tcBorders>
              <w:top w:val="nil"/>
              <w:left w:val="nil"/>
              <w:bottom w:val="nil"/>
              <w:right w:val="nil"/>
            </w:tcBorders>
            <w:noWrap/>
            <w:vAlign w:val="bottom"/>
            <w:hideMark/>
          </w:tcPr>
          <w:p w14:paraId="5B3C3A99" w14:textId="77777777" w:rsidR="006F4F9E" w:rsidRPr="006F4F9E" w:rsidRDefault="006F4F9E" w:rsidP="006F4F9E">
            <w:pPr>
              <w:jc w:val="right"/>
              <w:rPr>
                <w:sz w:val="20"/>
                <w:szCs w:val="20"/>
              </w:rPr>
            </w:pPr>
          </w:p>
        </w:tc>
      </w:tr>
      <w:tr w:rsidR="006F4F9E" w:rsidRPr="006F4F9E" w14:paraId="52F9DCFC" w14:textId="77777777" w:rsidTr="006F4F9E">
        <w:trPr>
          <w:trHeight w:val="300"/>
        </w:trPr>
        <w:tc>
          <w:tcPr>
            <w:tcW w:w="958" w:type="dxa"/>
            <w:tcBorders>
              <w:top w:val="nil"/>
              <w:left w:val="nil"/>
              <w:bottom w:val="nil"/>
              <w:right w:val="nil"/>
            </w:tcBorders>
            <w:noWrap/>
            <w:vAlign w:val="bottom"/>
            <w:hideMark/>
          </w:tcPr>
          <w:p w14:paraId="281D7AC0" w14:textId="77777777" w:rsidR="006F4F9E" w:rsidRPr="006F4F9E" w:rsidRDefault="006F4F9E" w:rsidP="006F4F9E">
            <w:pPr>
              <w:rPr>
                <w:sz w:val="20"/>
                <w:szCs w:val="20"/>
              </w:rPr>
            </w:pPr>
            <w:r w:rsidRPr="006F4F9E">
              <w:rPr>
                <w:sz w:val="20"/>
                <w:szCs w:val="20"/>
              </w:rPr>
              <w:lastRenderedPageBreak/>
              <w:t>3236</w:t>
            </w:r>
          </w:p>
        </w:tc>
        <w:tc>
          <w:tcPr>
            <w:tcW w:w="5367" w:type="dxa"/>
            <w:tcBorders>
              <w:top w:val="nil"/>
              <w:left w:val="nil"/>
              <w:bottom w:val="nil"/>
              <w:right w:val="nil"/>
            </w:tcBorders>
            <w:vAlign w:val="bottom"/>
            <w:hideMark/>
          </w:tcPr>
          <w:p w14:paraId="0DFADBB7" w14:textId="77777777" w:rsidR="006F4F9E" w:rsidRPr="006F4F9E" w:rsidRDefault="006F4F9E" w:rsidP="006F4F9E">
            <w:pPr>
              <w:rPr>
                <w:sz w:val="20"/>
                <w:szCs w:val="20"/>
              </w:rPr>
            </w:pPr>
            <w:r w:rsidRPr="006F4F9E">
              <w:rPr>
                <w:sz w:val="20"/>
                <w:szCs w:val="20"/>
              </w:rPr>
              <w:t>Zdravstvene i veterinarske usluge</w:t>
            </w:r>
          </w:p>
        </w:tc>
        <w:tc>
          <w:tcPr>
            <w:tcW w:w="1472" w:type="dxa"/>
            <w:tcBorders>
              <w:top w:val="nil"/>
              <w:left w:val="nil"/>
              <w:bottom w:val="nil"/>
              <w:right w:val="nil"/>
            </w:tcBorders>
            <w:noWrap/>
            <w:vAlign w:val="bottom"/>
            <w:hideMark/>
          </w:tcPr>
          <w:p w14:paraId="6BCBA54A" w14:textId="77777777" w:rsidR="006F4F9E" w:rsidRPr="006F4F9E" w:rsidRDefault="006F4F9E" w:rsidP="006F4F9E">
            <w:pPr>
              <w:jc w:val="right"/>
              <w:rPr>
                <w:sz w:val="20"/>
                <w:szCs w:val="20"/>
              </w:rPr>
            </w:pPr>
            <w:r w:rsidRPr="006F4F9E">
              <w:rPr>
                <w:sz w:val="20"/>
                <w:szCs w:val="20"/>
              </w:rPr>
              <w:t>33.535,73</w:t>
            </w:r>
          </w:p>
        </w:tc>
        <w:tc>
          <w:tcPr>
            <w:tcW w:w="1701" w:type="dxa"/>
            <w:tcBorders>
              <w:top w:val="nil"/>
              <w:left w:val="nil"/>
              <w:bottom w:val="nil"/>
              <w:right w:val="nil"/>
            </w:tcBorders>
            <w:noWrap/>
            <w:vAlign w:val="bottom"/>
            <w:hideMark/>
          </w:tcPr>
          <w:p w14:paraId="7E90EF5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93B706B" w14:textId="77777777" w:rsidR="006F4F9E" w:rsidRPr="006F4F9E" w:rsidRDefault="006F4F9E" w:rsidP="006F4F9E">
            <w:pPr>
              <w:jc w:val="right"/>
              <w:rPr>
                <w:sz w:val="20"/>
                <w:szCs w:val="20"/>
              </w:rPr>
            </w:pPr>
            <w:r w:rsidRPr="006F4F9E">
              <w:rPr>
                <w:sz w:val="20"/>
                <w:szCs w:val="20"/>
              </w:rPr>
              <w:t>17.434,76</w:t>
            </w:r>
          </w:p>
        </w:tc>
        <w:tc>
          <w:tcPr>
            <w:tcW w:w="1266" w:type="dxa"/>
            <w:tcBorders>
              <w:top w:val="nil"/>
              <w:left w:val="nil"/>
              <w:bottom w:val="nil"/>
              <w:right w:val="nil"/>
            </w:tcBorders>
            <w:noWrap/>
            <w:vAlign w:val="bottom"/>
            <w:hideMark/>
          </w:tcPr>
          <w:p w14:paraId="1854842D" w14:textId="77777777" w:rsidR="006F4F9E" w:rsidRPr="006F4F9E" w:rsidRDefault="006F4F9E" w:rsidP="006F4F9E">
            <w:pPr>
              <w:jc w:val="right"/>
              <w:rPr>
                <w:sz w:val="20"/>
                <w:szCs w:val="20"/>
              </w:rPr>
            </w:pPr>
            <w:r w:rsidRPr="006F4F9E">
              <w:rPr>
                <w:sz w:val="20"/>
                <w:szCs w:val="20"/>
              </w:rPr>
              <w:t>51,99</w:t>
            </w:r>
          </w:p>
        </w:tc>
        <w:tc>
          <w:tcPr>
            <w:tcW w:w="1143" w:type="dxa"/>
            <w:tcBorders>
              <w:top w:val="nil"/>
              <w:left w:val="nil"/>
              <w:bottom w:val="nil"/>
              <w:right w:val="nil"/>
            </w:tcBorders>
            <w:noWrap/>
            <w:vAlign w:val="bottom"/>
            <w:hideMark/>
          </w:tcPr>
          <w:p w14:paraId="7D5F7AE0" w14:textId="77777777" w:rsidR="006F4F9E" w:rsidRPr="006F4F9E" w:rsidRDefault="006F4F9E" w:rsidP="006F4F9E">
            <w:pPr>
              <w:jc w:val="right"/>
              <w:rPr>
                <w:sz w:val="20"/>
                <w:szCs w:val="20"/>
              </w:rPr>
            </w:pPr>
          </w:p>
        </w:tc>
      </w:tr>
      <w:tr w:rsidR="006F4F9E" w:rsidRPr="006F4F9E" w14:paraId="6ACC734A" w14:textId="77777777" w:rsidTr="006F4F9E">
        <w:trPr>
          <w:trHeight w:val="300"/>
        </w:trPr>
        <w:tc>
          <w:tcPr>
            <w:tcW w:w="958" w:type="dxa"/>
            <w:tcBorders>
              <w:top w:val="nil"/>
              <w:left w:val="nil"/>
              <w:bottom w:val="nil"/>
              <w:right w:val="nil"/>
            </w:tcBorders>
            <w:noWrap/>
            <w:vAlign w:val="bottom"/>
            <w:hideMark/>
          </w:tcPr>
          <w:p w14:paraId="569F81E4" w14:textId="77777777" w:rsidR="006F4F9E" w:rsidRPr="006F4F9E" w:rsidRDefault="006F4F9E" w:rsidP="006F4F9E">
            <w:pPr>
              <w:rPr>
                <w:sz w:val="20"/>
                <w:szCs w:val="20"/>
              </w:rPr>
            </w:pPr>
            <w:r w:rsidRPr="006F4F9E">
              <w:rPr>
                <w:sz w:val="20"/>
                <w:szCs w:val="20"/>
              </w:rPr>
              <w:t>3237</w:t>
            </w:r>
          </w:p>
        </w:tc>
        <w:tc>
          <w:tcPr>
            <w:tcW w:w="5367" w:type="dxa"/>
            <w:tcBorders>
              <w:top w:val="nil"/>
              <w:left w:val="nil"/>
              <w:bottom w:val="nil"/>
              <w:right w:val="nil"/>
            </w:tcBorders>
            <w:vAlign w:val="bottom"/>
            <w:hideMark/>
          </w:tcPr>
          <w:p w14:paraId="4046F992" w14:textId="77777777" w:rsidR="006F4F9E" w:rsidRPr="006F4F9E" w:rsidRDefault="006F4F9E" w:rsidP="006F4F9E">
            <w:pPr>
              <w:rPr>
                <w:sz w:val="20"/>
                <w:szCs w:val="20"/>
              </w:rPr>
            </w:pPr>
            <w:r w:rsidRPr="006F4F9E">
              <w:rPr>
                <w:sz w:val="20"/>
                <w:szCs w:val="20"/>
              </w:rPr>
              <w:t>Intelektualne i osobne usluge</w:t>
            </w:r>
          </w:p>
        </w:tc>
        <w:tc>
          <w:tcPr>
            <w:tcW w:w="1472" w:type="dxa"/>
            <w:tcBorders>
              <w:top w:val="nil"/>
              <w:left w:val="nil"/>
              <w:bottom w:val="nil"/>
              <w:right w:val="nil"/>
            </w:tcBorders>
            <w:noWrap/>
            <w:vAlign w:val="bottom"/>
            <w:hideMark/>
          </w:tcPr>
          <w:p w14:paraId="7DE12589" w14:textId="77777777" w:rsidR="006F4F9E" w:rsidRPr="006F4F9E" w:rsidRDefault="006F4F9E" w:rsidP="006F4F9E">
            <w:pPr>
              <w:jc w:val="right"/>
              <w:rPr>
                <w:sz w:val="20"/>
                <w:szCs w:val="20"/>
              </w:rPr>
            </w:pPr>
            <w:r w:rsidRPr="006F4F9E">
              <w:rPr>
                <w:sz w:val="20"/>
                <w:szCs w:val="20"/>
              </w:rPr>
              <w:t>110.584,89</w:t>
            </w:r>
          </w:p>
        </w:tc>
        <w:tc>
          <w:tcPr>
            <w:tcW w:w="1701" w:type="dxa"/>
            <w:tcBorders>
              <w:top w:val="nil"/>
              <w:left w:val="nil"/>
              <w:bottom w:val="nil"/>
              <w:right w:val="nil"/>
            </w:tcBorders>
            <w:noWrap/>
            <w:vAlign w:val="bottom"/>
            <w:hideMark/>
          </w:tcPr>
          <w:p w14:paraId="4169EE4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7E62CA0" w14:textId="77777777" w:rsidR="006F4F9E" w:rsidRPr="006F4F9E" w:rsidRDefault="006F4F9E" w:rsidP="006F4F9E">
            <w:pPr>
              <w:jc w:val="right"/>
              <w:rPr>
                <w:sz w:val="20"/>
                <w:szCs w:val="20"/>
              </w:rPr>
            </w:pPr>
            <w:r w:rsidRPr="006F4F9E">
              <w:rPr>
                <w:sz w:val="20"/>
                <w:szCs w:val="20"/>
              </w:rPr>
              <w:t>175.219,16</w:t>
            </w:r>
          </w:p>
        </w:tc>
        <w:tc>
          <w:tcPr>
            <w:tcW w:w="1266" w:type="dxa"/>
            <w:tcBorders>
              <w:top w:val="nil"/>
              <w:left w:val="nil"/>
              <w:bottom w:val="nil"/>
              <w:right w:val="nil"/>
            </w:tcBorders>
            <w:noWrap/>
            <w:vAlign w:val="bottom"/>
            <w:hideMark/>
          </w:tcPr>
          <w:p w14:paraId="744AB703" w14:textId="77777777" w:rsidR="006F4F9E" w:rsidRPr="006F4F9E" w:rsidRDefault="006F4F9E" w:rsidP="006F4F9E">
            <w:pPr>
              <w:jc w:val="right"/>
              <w:rPr>
                <w:sz w:val="20"/>
                <w:szCs w:val="20"/>
              </w:rPr>
            </w:pPr>
            <w:r w:rsidRPr="006F4F9E">
              <w:rPr>
                <w:sz w:val="20"/>
                <w:szCs w:val="20"/>
              </w:rPr>
              <w:t>158,45</w:t>
            </w:r>
          </w:p>
        </w:tc>
        <w:tc>
          <w:tcPr>
            <w:tcW w:w="1143" w:type="dxa"/>
            <w:tcBorders>
              <w:top w:val="nil"/>
              <w:left w:val="nil"/>
              <w:bottom w:val="nil"/>
              <w:right w:val="nil"/>
            </w:tcBorders>
            <w:noWrap/>
            <w:vAlign w:val="bottom"/>
            <w:hideMark/>
          </w:tcPr>
          <w:p w14:paraId="715BD377" w14:textId="77777777" w:rsidR="006F4F9E" w:rsidRPr="006F4F9E" w:rsidRDefault="006F4F9E" w:rsidP="006F4F9E">
            <w:pPr>
              <w:jc w:val="right"/>
              <w:rPr>
                <w:sz w:val="20"/>
                <w:szCs w:val="20"/>
              </w:rPr>
            </w:pPr>
          </w:p>
        </w:tc>
      </w:tr>
      <w:tr w:rsidR="006F4F9E" w:rsidRPr="006F4F9E" w14:paraId="7F1897F9" w14:textId="77777777" w:rsidTr="006F4F9E">
        <w:trPr>
          <w:trHeight w:val="300"/>
        </w:trPr>
        <w:tc>
          <w:tcPr>
            <w:tcW w:w="958" w:type="dxa"/>
            <w:tcBorders>
              <w:top w:val="nil"/>
              <w:left w:val="nil"/>
              <w:bottom w:val="nil"/>
              <w:right w:val="nil"/>
            </w:tcBorders>
            <w:noWrap/>
            <w:vAlign w:val="bottom"/>
            <w:hideMark/>
          </w:tcPr>
          <w:p w14:paraId="406FCFD9" w14:textId="77777777" w:rsidR="006F4F9E" w:rsidRPr="006F4F9E" w:rsidRDefault="006F4F9E" w:rsidP="006F4F9E">
            <w:pPr>
              <w:rPr>
                <w:sz w:val="20"/>
                <w:szCs w:val="20"/>
              </w:rPr>
            </w:pPr>
            <w:r w:rsidRPr="006F4F9E">
              <w:rPr>
                <w:sz w:val="20"/>
                <w:szCs w:val="20"/>
              </w:rPr>
              <w:t>3238</w:t>
            </w:r>
          </w:p>
        </w:tc>
        <w:tc>
          <w:tcPr>
            <w:tcW w:w="5367" w:type="dxa"/>
            <w:tcBorders>
              <w:top w:val="nil"/>
              <w:left w:val="nil"/>
              <w:bottom w:val="nil"/>
              <w:right w:val="nil"/>
            </w:tcBorders>
            <w:vAlign w:val="bottom"/>
            <w:hideMark/>
          </w:tcPr>
          <w:p w14:paraId="1C859C50" w14:textId="77777777" w:rsidR="006F4F9E" w:rsidRPr="006F4F9E" w:rsidRDefault="006F4F9E" w:rsidP="006F4F9E">
            <w:pPr>
              <w:rPr>
                <w:sz w:val="20"/>
                <w:szCs w:val="20"/>
              </w:rPr>
            </w:pPr>
            <w:r w:rsidRPr="006F4F9E">
              <w:rPr>
                <w:sz w:val="20"/>
                <w:szCs w:val="20"/>
              </w:rPr>
              <w:t>Računalne usluge</w:t>
            </w:r>
          </w:p>
        </w:tc>
        <w:tc>
          <w:tcPr>
            <w:tcW w:w="1472" w:type="dxa"/>
            <w:tcBorders>
              <w:top w:val="nil"/>
              <w:left w:val="nil"/>
              <w:bottom w:val="nil"/>
              <w:right w:val="nil"/>
            </w:tcBorders>
            <w:noWrap/>
            <w:vAlign w:val="bottom"/>
            <w:hideMark/>
          </w:tcPr>
          <w:p w14:paraId="4CCA72CB" w14:textId="77777777" w:rsidR="006F4F9E" w:rsidRPr="006F4F9E" w:rsidRDefault="006F4F9E" w:rsidP="006F4F9E">
            <w:pPr>
              <w:jc w:val="right"/>
              <w:rPr>
                <w:sz w:val="20"/>
                <w:szCs w:val="20"/>
              </w:rPr>
            </w:pPr>
            <w:r w:rsidRPr="006F4F9E">
              <w:rPr>
                <w:sz w:val="20"/>
                <w:szCs w:val="20"/>
              </w:rPr>
              <w:t>27.662,57</w:t>
            </w:r>
          </w:p>
        </w:tc>
        <w:tc>
          <w:tcPr>
            <w:tcW w:w="1701" w:type="dxa"/>
            <w:tcBorders>
              <w:top w:val="nil"/>
              <w:left w:val="nil"/>
              <w:bottom w:val="nil"/>
              <w:right w:val="nil"/>
            </w:tcBorders>
            <w:noWrap/>
            <w:vAlign w:val="bottom"/>
            <w:hideMark/>
          </w:tcPr>
          <w:p w14:paraId="0DA2A566"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3AFF0C1" w14:textId="77777777" w:rsidR="006F4F9E" w:rsidRPr="006F4F9E" w:rsidRDefault="006F4F9E" w:rsidP="006F4F9E">
            <w:pPr>
              <w:jc w:val="right"/>
              <w:rPr>
                <w:sz w:val="20"/>
                <w:szCs w:val="20"/>
              </w:rPr>
            </w:pPr>
            <w:r w:rsidRPr="006F4F9E">
              <w:rPr>
                <w:sz w:val="20"/>
                <w:szCs w:val="20"/>
              </w:rPr>
              <w:t>25.992,83</w:t>
            </w:r>
          </w:p>
        </w:tc>
        <w:tc>
          <w:tcPr>
            <w:tcW w:w="1266" w:type="dxa"/>
            <w:tcBorders>
              <w:top w:val="nil"/>
              <w:left w:val="nil"/>
              <w:bottom w:val="nil"/>
              <w:right w:val="nil"/>
            </w:tcBorders>
            <w:noWrap/>
            <w:vAlign w:val="bottom"/>
            <w:hideMark/>
          </w:tcPr>
          <w:p w14:paraId="7FB3E683" w14:textId="77777777" w:rsidR="006F4F9E" w:rsidRPr="006F4F9E" w:rsidRDefault="006F4F9E" w:rsidP="006F4F9E">
            <w:pPr>
              <w:jc w:val="right"/>
              <w:rPr>
                <w:sz w:val="20"/>
                <w:szCs w:val="20"/>
              </w:rPr>
            </w:pPr>
            <w:r w:rsidRPr="006F4F9E">
              <w:rPr>
                <w:sz w:val="20"/>
                <w:szCs w:val="20"/>
              </w:rPr>
              <w:t>93,96</w:t>
            </w:r>
          </w:p>
        </w:tc>
        <w:tc>
          <w:tcPr>
            <w:tcW w:w="1143" w:type="dxa"/>
            <w:tcBorders>
              <w:top w:val="nil"/>
              <w:left w:val="nil"/>
              <w:bottom w:val="nil"/>
              <w:right w:val="nil"/>
            </w:tcBorders>
            <w:noWrap/>
            <w:vAlign w:val="bottom"/>
            <w:hideMark/>
          </w:tcPr>
          <w:p w14:paraId="339F3DF4" w14:textId="77777777" w:rsidR="006F4F9E" w:rsidRPr="006F4F9E" w:rsidRDefault="006F4F9E" w:rsidP="006F4F9E">
            <w:pPr>
              <w:jc w:val="right"/>
              <w:rPr>
                <w:sz w:val="20"/>
                <w:szCs w:val="20"/>
              </w:rPr>
            </w:pPr>
          </w:p>
        </w:tc>
      </w:tr>
      <w:tr w:rsidR="006F4F9E" w:rsidRPr="006F4F9E" w14:paraId="3807EBDE" w14:textId="77777777" w:rsidTr="006F4F9E">
        <w:trPr>
          <w:trHeight w:val="300"/>
        </w:trPr>
        <w:tc>
          <w:tcPr>
            <w:tcW w:w="958" w:type="dxa"/>
            <w:tcBorders>
              <w:top w:val="nil"/>
              <w:left w:val="nil"/>
              <w:bottom w:val="nil"/>
              <w:right w:val="nil"/>
            </w:tcBorders>
            <w:noWrap/>
            <w:vAlign w:val="bottom"/>
            <w:hideMark/>
          </w:tcPr>
          <w:p w14:paraId="6D8B1F98" w14:textId="77777777" w:rsidR="006F4F9E" w:rsidRPr="006F4F9E" w:rsidRDefault="006F4F9E" w:rsidP="006F4F9E">
            <w:pPr>
              <w:rPr>
                <w:sz w:val="20"/>
                <w:szCs w:val="20"/>
              </w:rPr>
            </w:pPr>
            <w:r w:rsidRPr="006F4F9E">
              <w:rPr>
                <w:sz w:val="20"/>
                <w:szCs w:val="20"/>
              </w:rPr>
              <w:t>3239</w:t>
            </w:r>
          </w:p>
        </w:tc>
        <w:tc>
          <w:tcPr>
            <w:tcW w:w="5367" w:type="dxa"/>
            <w:tcBorders>
              <w:top w:val="nil"/>
              <w:left w:val="nil"/>
              <w:bottom w:val="nil"/>
              <w:right w:val="nil"/>
            </w:tcBorders>
            <w:vAlign w:val="bottom"/>
            <w:hideMark/>
          </w:tcPr>
          <w:p w14:paraId="0D47F90B" w14:textId="77777777" w:rsidR="006F4F9E" w:rsidRPr="006F4F9E" w:rsidRDefault="006F4F9E" w:rsidP="006F4F9E">
            <w:pPr>
              <w:rPr>
                <w:sz w:val="20"/>
                <w:szCs w:val="20"/>
              </w:rPr>
            </w:pPr>
            <w:r w:rsidRPr="006F4F9E">
              <w:rPr>
                <w:sz w:val="20"/>
                <w:szCs w:val="20"/>
              </w:rPr>
              <w:t>Ostale usluge</w:t>
            </w:r>
          </w:p>
        </w:tc>
        <w:tc>
          <w:tcPr>
            <w:tcW w:w="1472" w:type="dxa"/>
            <w:tcBorders>
              <w:top w:val="nil"/>
              <w:left w:val="nil"/>
              <w:bottom w:val="nil"/>
              <w:right w:val="nil"/>
            </w:tcBorders>
            <w:noWrap/>
            <w:vAlign w:val="bottom"/>
            <w:hideMark/>
          </w:tcPr>
          <w:p w14:paraId="1D29C0FD" w14:textId="77777777" w:rsidR="006F4F9E" w:rsidRPr="006F4F9E" w:rsidRDefault="006F4F9E" w:rsidP="006F4F9E">
            <w:pPr>
              <w:jc w:val="right"/>
              <w:rPr>
                <w:sz w:val="20"/>
                <w:szCs w:val="20"/>
              </w:rPr>
            </w:pPr>
            <w:r w:rsidRPr="006F4F9E">
              <w:rPr>
                <w:sz w:val="20"/>
                <w:szCs w:val="20"/>
              </w:rPr>
              <w:t>81.928,99</w:t>
            </w:r>
          </w:p>
        </w:tc>
        <w:tc>
          <w:tcPr>
            <w:tcW w:w="1701" w:type="dxa"/>
            <w:tcBorders>
              <w:top w:val="nil"/>
              <w:left w:val="nil"/>
              <w:bottom w:val="nil"/>
              <w:right w:val="nil"/>
            </w:tcBorders>
            <w:noWrap/>
            <w:vAlign w:val="bottom"/>
            <w:hideMark/>
          </w:tcPr>
          <w:p w14:paraId="65DD60E8"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8DB8A8E" w14:textId="77777777" w:rsidR="006F4F9E" w:rsidRPr="006F4F9E" w:rsidRDefault="006F4F9E" w:rsidP="006F4F9E">
            <w:pPr>
              <w:jc w:val="right"/>
              <w:rPr>
                <w:sz w:val="20"/>
                <w:szCs w:val="20"/>
              </w:rPr>
            </w:pPr>
            <w:r w:rsidRPr="006F4F9E">
              <w:rPr>
                <w:sz w:val="20"/>
                <w:szCs w:val="20"/>
              </w:rPr>
              <w:t>99.682,07</w:t>
            </w:r>
          </w:p>
        </w:tc>
        <w:tc>
          <w:tcPr>
            <w:tcW w:w="1266" w:type="dxa"/>
            <w:tcBorders>
              <w:top w:val="nil"/>
              <w:left w:val="nil"/>
              <w:bottom w:val="nil"/>
              <w:right w:val="nil"/>
            </w:tcBorders>
            <w:noWrap/>
            <w:vAlign w:val="bottom"/>
            <w:hideMark/>
          </w:tcPr>
          <w:p w14:paraId="195F6778" w14:textId="77777777" w:rsidR="006F4F9E" w:rsidRPr="006F4F9E" w:rsidRDefault="006F4F9E" w:rsidP="006F4F9E">
            <w:pPr>
              <w:jc w:val="right"/>
              <w:rPr>
                <w:sz w:val="20"/>
                <w:szCs w:val="20"/>
              </w:rPr>
            </w:pPr>
            <w:r w:rsidRPr="006F4F9E">
              <w:rPr>
                <w:sz w:val="20"/>
                <w:szCs w:val="20"/>
              </w:rPr>
              <w:t>121,67</w:t>
            </w:r>
          </w:p>
        </w:tc>
        <w:tc>
          <w:tcPr>
            <w:tcW w:w="1143" w:type="dxa"/>
            <w:tcBorders>
              <w:top w:val="nil"/>
              <w:left w:val="nil"/>
              <w:bottom w:val="nil"/>
              <w:right w:val="nil"/>
            </w:tcBorders>
            <w:noWrap/>
            <w:vAlign w:val="bottom"/>
            <w:hideMark/>
          </w:tcPr>
          <w:p w14:paraId="7C11200F" w14:textId="77777777" w:rsidR="006F4F9E" w:rsidRPr="006F4F9E" w:rsidRDefault="006F4F9E" w:rsidP="006F4F9E">
            <w:pPr>
              <w:jc w:val="right"/>
              <w:rPr>
                <w:sz w:val="20"/>
                <w:szCs w:val="20"/>
              </w:rPr>
            </w:pPr>
          </w:p>
        </w:tc>
      </w:tr>
      <w:tr w:rsidR="006F4F9E" w:rsidRPr="006F4F9E" w14:paraId="69A8D6B6" w14:textId="77777777" w:rsidTr="006F4F9E">
        <w:trPr>
          <w:trHeight w:val="300"/>
        </w:trPr>
        <w:tc>
          <w:tcPr>
            <w:tcW w:w="958" w:type="dxa"/>
            <w:tcBorders>
              <w:top w:val="nil"/>
              <w:left w:val="nil"/>
              <w:bottom w:val="nil"/>
              <w:right w:val="nil"/>
            </w:tcBorders>
            <w:vAlign w:val="bottom"/>
            <w:hideMark/>
          </w:tcPr>
          <w:p w14:paraId="22F06669" w14:textId="77777777" w:rsidR="006F4F9E" w:rsidRPr="006F4F9E" w:rsidRDefault="006F4F9E" w:rsidP="006F4F9E">
            <w:pPr>
              <w:rPr>
                <w:sz w:val="20"/>
                <w:szCs w:val="20"/>
              </w:rPr>
            </w:pPr>
            <w:r w:rsidRPr="006F4F9E">
              <w:rPr>
                <w:sz w:val="20"/>
                <w:szCs w:val="20"/>
              </w:rPr>
              <w:t>324</w:t>
            </w:r>
          </w:p>
        </w:tc>
        <w:tc>
          <w:tcPr>
            <w:tcW w:w="5367" w:type="dxa"/>
            <w:tcBorders>
              <w:top w:val="nil"/>
              <w:left w:val="nil"/>
              <w:bottom w:val="nil"/>
              <w:right w:val="nil"/>
            </w:tcBorders>
            <w:vAlign w:val="bottom"/>
            <w:hideMark/>
          </w:tcPr>
          <w:p w14:paraId="7B959DE9" w14:textId="77777777" w:rsidR="006F4F9E" w:rsidRPr="006F4F9E" w:rsidRDefault="006F4F9E" w:rsidP="006F4F9E">
            <w:pPr>
              <w:rPr>
                <w:sz w:val="20"/>
                <w:szCs w:val="20"/>
              </w:rPr>
            </w:pPr>
            <w:r w:rsidRPr="006F4F9E">
              <w:rPr>
                <w:sz w:val="20"/>
                <w:szCs w:val="20"/>
              </w:rPr>
              <w:t>Naknade troškova osobama izvan radnog odnosa</w:t>
            </w:r>
          </w:p>
        </w:tc>
        <w:tc>
          <w:tcPr>
            <w:tcW w:w="1472" w:type="dxa"/>
            <w:tcBorders>
              <w:top w:val="nil"/>
              <w:left w:val="nil"/>
              <w:bottom w:val="nil"/>
              <w:right w:val="nil"/>
            </w:tcBorders>
            <w:noWrap/>
            <w:vAlign w:val="bottom"/>
            <w:hideMark/>
          </w:tcPr>
          <w:p w14:paraId="35D7F6B2"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391FD8AA"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15C7CEF9" w14:textId="77777777" w:rsidR="006F4F9E" w:rsidRPr="006F4F9E" w:rsidRDefault="006F4F9E" w:rsidP="006F4F9E">
            <w:pPr>
              <w:jc w:val="right"/>
              <w:rPr>
                <w:sz w:val="20"/>
                <w:szCs w:val="20"/>
              </w:rPr>
            </w:pPr>
            <w:r w:rsidRPr="006F4F9E">
              <w:rPr>
                <w:sz w:val="20"/>
                <w:szCs w:val="20"/>
              </w:rPr>
              <w:t>344,00</w:t>
            </w:r>
          </w:p>
        </w:tc>
        <w:tc>
          <w:tcPr>
            <w:tcW w:w="1266" w:type="dxa"/>
            <w:tcBorders>
              <w:top w:val="nil"/>
              <w:left w:val="nil"/>
              <w:bottom w:val="nil"/>
              <w:right w:val="nil"/>
            </w:tcBorders>
            <w:noWrap/>
            <w:vAlign w:val="bottom"/>
            <w:hideMark/>
          </w:tcPr>
          <w:p w14:paraId="2D5BD870"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378AFA15" w14:textId="77777777" w:rsidR="006F4F9E" w:rsidRPr="006F4F9E" w:rsidRDefault="006F4F9E" w:rsidP="006F4F9E">
            <w:pPr>
              <w:jc w:val="right"/>
              <w:rPr>
                <w:sz w:val="20"/>
                <w:szCs w:val="20"/>
              </w:rPr>
            </w:pPr>
          </w:p>
        </w:tc>
      </w:tr>
      <w:tr w:rsidR="006F4F9E" w:rsidRPr="006F4F9E" w14:paraId="595EE6F1" w14:textId="77777777" w:rsidTr="006F4F9E">
        <w:trPr>
          <w:trHeight w:val="300"/>
        </w:trPr>
        <w:tc>
          <w:tcPr>
            <w:tcW w:w="958" w:type="dxa"/>
            <w:tcBorders>
              <w:top w:val="nil"/>
              <w:left w:val="nil"/>
              <w:bottom w:val="nil"/>
              <w:right w:val="nil"/>
            </w:tcBorders>
            <w:noWrap/>
            <w:vAlign w:val="bottom"/>
            <w:hideMark/>
          </w:tcPr>
          <w:p w14:paraId="0D41F137" w14:textId="77777777" w:rsidR="006F4F9E" w:rsidRPr="006F4F9E" w:rsidRDefault="006F4F9E" w:rsidP="006F4F9E">
            <w:pPr>
              <w:rPr>
                <w:sz w:val="20"/>
                <w:szCs w:val="20"/>
              </w:rPr>
            </w:pPr>
            <w:r w:rsidRPr="006F4F9E">
              <w:rPr>
                <w:sz w:val="20"/>
                <w:szCs w:val="20"/>
              </w:rPr>
              <w:t>3241</w:t>
            </w:r>
          </w:p>
        </w:tc>
        <w:tc>
          <w:tcPr>
            <w:tcW w:w="5367" w:type="dxa"/>
            <w:tcBorders>
              <w:top w:val="nil"/>
              <w:left w:val="nil"/>
              <w:bottom w:val="nil"/>
              <w:right w:val="nil"/>
            </w:tcBorders>
            <w:vAlign w:val="bottom"/>
            <w:hideMark/>
          </w:tcPr>
          <w:p w14:paraId="35CF9071" w14:textId="77777777" w:rsidR="006F4F9E" w:rsidRPr="006F4F9E" w:rsidRDefault="006F4F9E" w:rsidP="006F4F9E">
            <w:pPr>
              <w:rPr>
                <w:sz w:val="20"/>
                <w:szCs w:val="20"/>
              </w:rPr>
            </w:pPr>
            <w:r w:rsidRPr="006F4F9E">
              <w:rPr>
                <w:sz w:val="20"/>
                <w:szCs w:val="20"/>
              </w:rPr>
              <w:t>Naknade troškova osobama izvan radnog odnosa</w:t>
            </w:r>
          </w:p>
        </w:tc>
        <w:tc>
          <w:tcPr>
            <w:tcW w:w="1472" w:type="dxa"/>
            <w:tcBorders>
              <w:top w:val="nil"/>
              <w:left w:val="nil"/>
              <w:bottom w:val="nil"/>
              <w:right w:val="nil"/>
            </w:tcBorders>
            <w:noWrap/>
            <w:vAlign w:val="bottom"/>
            <w:hideMark/>
          </w:tcPr>
          <w:p w14:paraId="76E50122"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4A697D7F"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4C004CA0" w14:textId="77777777" w:rsidR="006F4F9E" w:rsidRPr="006F4F9E" w:rsidRDefault="006F4F9E" w:rsidP="006F4F9E">
            <w:pPr>
              <w:jc w:val="right"/>
              <w:rPr>
                <w:sz w:val="20"/>
                <w:szCs w:val="20"/>
              </w:rPr>
            </w:pPr>
            <w:r w:rsidRPr="006F4F9E">
              <w:rPr>
                <w:sz w:val="20"/>
                <w:szCs w:val="20"/>
              </w:rPr>
              <w:t>344,00</w:t>
            </w:r>
          </w:p>
        </w:tc>
        <w:tc>
          <w:tcPr>
            <w:tcW w:w="1266" w:type="dxa"/>
            <w:tcBorders>
              <w:top w:val="nil"/>
              <w:left w:val="nil"/>
              <w:bottom w:val="nil"/>
              <w:right w:val="nil"/>
            </w:tcBorders>
            <w:noWrap/>
            <w:vAlign w:val="bottom"/>
            <w:hideMark/>
          </w:tcPr>
          <w:p w14:paraId="428867A6"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05FD16C3" w14:textId="77777777" w:rsidR="006F4F9E" w:rsidRPr="006F4F9E" w:rsidRDefault="006F4F9E" w:rsidP="006F4F9E">
            <w:pPr>
              <w:jc w:val="right"/>
              <w:rPr>
                <w:sz w:val="20"/>
                <w:szCs w:val="20"/>
              </w:rPr>
            </w:pPr>
          </w:p>
        </w:tc>
      </w:tr>
      <w:tr w:rsidR="006F4F9E" w:rsidRPr="006F4F9E" w14:paraId="35451477" w14:textId="77777777" w:rsidTr="006F4F9E">
        <w:trPr>
          <w:trHeight w:val="300"/>
        </w:trPr>
        <w:tc>
          <w:tcPr>
            <w:tcW w:w="958" w:type="dxa"/>
            <w:tcBorders>
              <w:top w:val="nil"/>
              <w:left w:val="nil"/>
              <w:bottom w:val="nil"/>
              <w:right w:val="nil"/>
            </w:tcBorders>
            <w:vAlign w:val="bottom"/>
            <w:hideMark/>
          </w:tcPr>
          <w:p w14:paraId="28CE9CEB" w14:textId="77777777" w:rsidR="006F4F9E" w:rsidRPr="006F4F9E" w:rsidRDefault="006F4F9E" w:rsidP="006F4F9E">
            <w:pPr>
              <w:rPr>
                <w:sz w:val="20"/>
                <w:szCs w:val="20"/>
              </w:rPr>
            </w:pPr>
            <w:r w:rsidRPr="006F4F9E">
              <w:rPr>
                <w:sz w:val="20"/>
                <w:szCs w:val="20"/>
              </w:rPr>
              <w:t>329</w:t>
            </w:r>
          </w:p>
        </w:tc>
        <w:tc>
          <w:tcPr>
            <w:tcW w:w="5367" w:type="dxa"/>
            <w:tcBorders>
              <w:top w:val="nil"/>
              <w:left w:val="nil"/>
              <w:bottom w:val="nil"/>
              <w:right w:val="nil"/>
            </w:tcBorders>
            <w:vAlign w:val="bottom"/>
            <w:hideMark/>
          </w:tcPr>
          <w:p w14:paraId="1966B665" w14:textId="77777777" w:rsidR="006F4F9E" w:rsidRPr="006F4F9E" w:rsidRDefault="006F4F9E" w:rsidP="006F4F9E">
            <w:pPr>
              <w:rPr>
                <w:sz w:val="20"/>
                <w:szCs w:val="20"/>
              </w:rPr>
            </w:pPr>
            <w:r w:rsidRPr="006F4F9E">
              <w:rPr>
                <w:sz w:val="20"/>
                <w:szCs w:val="20"/>
              </w:rPr>
              <w:t>Ostali nespomenuti rashodi poslovanja</w:t>
            </w:r>
          </w:p>
        </w:tc>
        <w:tc>
          <w:tcPr>
            <w:tcW w:w="1472" w:type="dxa"/>
            <w:tcBorders>
              <w:top w:val="nil"/>
              <w:left w:val="nil"/>
              <w:bottom w:val="nil"/>
              <w:right w:val="nil"/>
            </w:tcBorders>
            <w:noWrap/>
            <w:vAlign w:val="bottom"/>
            <w:hideMark/>
          </w:tcPr>
          <w:p w14:paraId="146FFE10" w14:textId="77777777" w:rsidR="006F4F9E" w:rsidRPr="006F4F9E" w:rsidRDefault="006F4F9E" w:rsidP="006F4F9E">
            <w:pPr>
              <w:jc w:val="right"/>
              <w:rPr>
                <w:sz w:val="20"/>
                <w:szCs w:val="20"/>
              </w:rPr>
            </w:pPr>
            <w:r w:rsidRPr="006F4F9E">
              <w:rPr>
                <w:sz w:val="20"/>
                <w:szCs w:val="20"/>
              </w:rPr>
              <w:t>45.317,72</w:t>
            </w:r>
          </w:p>
        </w:tc>
        <w:tc>
          <w:tcPr>
            <w:tcW w:w="1701" w:type="dxa"/>
            <w:tcBorders>
              <w:top w:val="nil"/>
              <w:left w:val="nil"/>
              <w:bottom w:val="nil"/>
              <w:right w:val="nil"/>
            </w:tcBorders>
            <w:noWrap/>
            <w:vAlign w:val="bottom"/>
            <w:hideMark/>
          </w:tcPr>
          <w:p w14:paraId="2772563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8629B33" w14:textId="77777777" w:rsidR="006F4F9E" w:rsidRPr="006F4F9E" w:rsidRDefault="006F4F9E" w:rsidP="006F4F9E">
            <w:pPr>
              <w:jc w:val="right"/>
              <w:rPr>
                <w:sz w:val="20"/>
                <w:szCs w:val="20"/>
              </w:rPr>
            </w:pPr>
            <w:r w:rsidRPr="006F4F9E">
              <w:rPr>
                <w:sz w:val="20"/>
                <w:szCs w:val="20"/>
              </w:rPr>
              <w:t>72.005,16</w:t>
            </w:r>
          </w:p>
        </w:tc>
        <w:tc>
          <w:tcPr>
            <w:tcW w:w="1266" w:type="dxa"/>
            <w:tcBorders>
              <w:top w:val="nil"/>
              <w:left w:val="nil"/>
              <w:bottom w:val="nil"/>
              <w:right w:val="nil"/>
            </w:tcBorders>
            <w:noWrap/>
            <w:vAlign w:val="bottom"/>
            <w:hideMark/>
          </w:tcPr>
          <w:p w14:paraId="29E8F335" w14:textId="77777777" w:rsidR="006F4F9E" w:rsidRPr="006F4F9E" w:rsidRDefault="006F4F9E" w:rsidP="006F4F9E">
            <w:pPr>
              <w:jc w:val="right"/>
              <w:rPr>
                <w:sz w:val="20"/>
                <w:szCs w:val="20"/>
              </w:rPr>
            </w:pPr>
            <w:r w:rsidRPr="006F4F9E">
              <w:rPr>
                <w:sz w:val="20"/>
                <w:szCs w:val="20"/>
              </w:rPr>
              <w:t>158,89</w:t>
            </w:r>
          </w:p>
        </w:tc>
        <w:tc>
          <w:tcPr>
            <w:tcW w:w="1143" w:type="dxa"/>
            <w:tcBorders>
              <w:top w:val="nil"/>
              <w:left w:val="nil"/>
              <w:bottom w:val="nil"/>
              <w:right w:val="nil"/>
            </w:tcBorders>
            <w:noWrap/>
            <w:vAlign w:val="bottom"/>
            <w:hideMark/>
          </w:tcPr>
          <w:p w14:paraId="68C6FF82" w14:textId="77777777" w:rsidR="006F4F9E" w:rsidRPr="006F4F9E" w:rsidRDefault="006F4F9E" w:rsidP="006F4F9E">
            <w:pPr>
              <w:jc w:val="right"/>
              <w:rPr>
                <w:sz w:val="20"/>
                <w:szCs w:val="20"/>
              </w:rPr>
            </w:pPr>
          </w:p>
        </w:tc>
      </w:tr>
      <w:tr w:rsidR="006F4F9E" w:rsidRPr="006F4F9E" w14:paraId="7E2A547D" w14:textId="77777777" w:rsidTr="006F4F9E">
        <w:trPr>
          <w:trHeight w:val="525"/>
        </w:trPr>
        <w:tc>
          <w:tcPr>
            <w:tcW w:w="958" w:type="dxa"/>
            <w:tcBorders>
              <w:top w:val="nil"/>
              <w:left w:val="nil"/>
              <w:bottom w:val="nil"/>
              <w:right w:val="nil"/>
            </w:tcBorders>
            <w:noWrap/>
            <w:vAlign w:val="bottom"/>
            <w:hideMark/>
          </w:tcPr>
          <w:p w14:paraId="362EE4D6" w14:textId="77777777" w:rsidR="006F4F9E" w:rsidRPr="006F4F9E" w:rsidRDefault="006F4F9E" w:rsidP="006F4F9E">
            <w:pPr>
              <w:rPr>
                <w:sz w:val="20"/>
                <w:szCs w:val="20"/>
              </w:rPr>
            </w:pPr>
            <w:r w:rsidRPr="006F4F9E">
              <w:rPr>
                <w:sz w:val="20"/>
                <w:szCs w:val="20"/>
              </w:rPr>
              <w:t>3291</w:t>
            </w:r>
          </w:p>
        </w:tc>
        <w:tc>
          <w:tcPr>
            <w:tcW w:w="5367" w:type="dxa"/>
            <w:tcBorders>
              <w:top w:val="nil"/>
              <w:left w:val="nil"/>
              <w:bottom w:val="nil"/>
              <w:right w:val="nil"/>
            </w:tcBorders>
            <w:vAlign w:val="bottom"/>
            <w:hideMark/>
          </w:tcPr>
          <w:p w14:paraId="400DA3C8" w14:textId="77777777" w:rsidR="006F4F9E" w:rsidRPr="006F4F9E" w:rsidRDefault="006F4F9E" w:rsidP="006F4F9E">
            <w:pPr>
              <w:rPr>
                <w:sz w:val="20"/>
                <w:szCs w:val="20"/>
              </w:rPr>
            </w:pPr>
            <w:r w:rsidRPr="006F4F9E">
              <w:rPr>
                <w:sz w:val="20"/>
                <w:szCs w:val="20"/>
              </w:rPr>
              <w:t>Naknade za rad predstavničkih i izvršnih tijela, povjerenstava i slično</w:t>
            </w:r>
          </w:p>
        </w:tc>
        <w:tc>
          <w:tcPr>
            <w:tcW w:w="1472" w:type="dxa"/>
            <w:tcBorders>
              <w:top w:val="nil"/>
              <w:left w:val="nil"/>
              <w:bottom w:val="nil"/>
              <w:right w:val="nil"/>
            </w:tcBorders>
            <w:noWrap/>
            <w:vAlign w:val="bottom"/>
            <w:hideMark/>
          </w:tcPr>
          <w:p w14:paraId="665118C7" w14:textId="77777777" w:rsidR="006F4F9E" w:rsidRPr="006F4F9E" w:rsidRDefault="006F4F9E" w:rsidP="006F4F9E">
            <w:pPr>
              <w:jc w:val="right"/>
              <w:rPr>
                <w:sz w:val="20"/>
                <w:szCs w:val="20"/>
              </w:rPr>
            </w:pPr>
            <w:r w:rsidRPr="006F4F9E">
              <w:rPr>
                <w:sz w:val="20"/>
                <w:szCs w:val="20"/>
              </w:rPr>
              <w:t>10.371,58</w:t>
            </w:r>
          </w:p>
        </w:tc>
        <w:tc>
          <w:tcPr>
            <w:tcW w:w="1701" w:type="dxa"/>
            <w:tcBorders>
              <w:top w:val="nil"/>
              <w:left w:val="nil"/>
              <w:bottom w:val="nil"/>
              <w:right w:val="nil"/>
            </w:tcBorders>
            <w:noWrap/>
            <w:vAlign w:val="bottom"/>
            <w:hideMark/>
          </w:tcPr>
          <w:p w14:paraId="5030846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0552648" w14:textId="77777777" w:rsidR="006F4F9E" w:rsidRPr="006F4F9E" w:rsidRDefault="006F4F9E" w:rsidP="006F4F9E">
            <w:pPr>
              <w:jc w:val="right"/>
              <w:rPr>
                <w:sz w:val="20"/>
                <w:szCs w:val="20"/>
              </w:rPr>
            </w:pPr>
            <w:r w:rsidRPr="006F4F9E">
              <w:rPr>
                <w:sz w:val="20"/>
                <w:szCs w:val="20"/>
              </w:rPr>
              <w:t>36.325,60</w:t>
            </w:r>
          </w:p>
        </w:tc>
        <w:tc>
          <w:tcPr>
            <w:tcW w:w="1266" w:type="dxa"/>
            <w:tcBorders>
              <w:top w:val="nil"/>
              <w:left w:val="nil"/>
              <w:bottom w:val="nil"/>
              <w:right w:val="nil"/>
            </w:tcBorders>
            <w:noWrap/>
            <w:vAlign w:val="bottom"/>
            <w:hideMark/>
          </w:tcPr>
          <w:p w14:paraId="0DAA8C73" w14:textId="77777777" w:rsidR="006F4F9E" w:rsidRPr="006F4F9E" w:rsidRDefault="006F4F9E" w:rsidP="006F4F9E">
            <w:pPr>
              <w:jc w:val="right"/>
              <w:rPr>
                <w:sz w:val="20"/>
                <w:szCs w:val="20"/>
              </w:rPr>
            </w:pPr>
            <w:r w:rsidRPr="006F4F9E">
              <w:rPr>
                <w:sz w:val="20"/>
                <w:szCs w:val="20"/>
              </w:rPr>
              <w:t>350,24</w:t>
            </w:r>
          </w:p>
        </w:tc>
        <w:tc>
          <w:tcPr>
            <w:tcW w:w="1143" w:type="dxa"/>
            <w:tcBorders>
              <w:top w:val="nil"/>
              <w:left w:val="nil"/>
              <w:bottom w:val="nil"/>
              <w:right w:val="nil"/>
            </w:tcBorders>
            <w:noWrap/>
            <w:vAlign w:val="bottom"/>
            <w:hideMark/>
          </w:tcPr>
          <w:p w14:paraId="62DAC7A8" w14:textId="77777777" w:rsidR="006F4F9E" w:rsidRPr="006F4F9E" w:rsidRDefault="006F4F9E" w:rsidP="006F4F9E">
            <w:pPr>
              <w:jc w:val="right"/>
              <w:rPr>
                <w:sz w:val="20"/>
                <w:szCs w:val="20"/>
              </w:rPr>
            </w:pPr>
          </w:p>
        </w:tc>
      </w:tr>
      <w:tr w:rsidR="006F4F9E" w:rsidRPr="006F4F9E" w14:paraId="430E74B2" w14:textId="77777777" w:rsidTr="006F4F9E">
        <w:trPr>
          <w:trHeight w:val="300"/>
        </w:trPr>
        <w:tc>
          <w:tcPr>
            <w:tcW w:w="958" w:type="dxa"/>
            <w:tcBorders>
              <w:top w:val="nil"/>
              <w:left w:val="nil"/>
              <w:bottom w:val="nil"/>
              <w:right w:val="nil"/>
            </w:tcBorders>
            <w:noWrap/>
            <w:vAlign w:val="bottom"/>
            <w:hideMark/>
          </w:tcPr>
          <w:p w14:paraId="38F84528" w14:textId="77777777" w:rsidR="006F4F9E" w:rsidRPr="006F4F9E" w:rsidRDefault="006F4F9E" w:rsidP="006F4F9E">
            <w:pPr>
              <w:rPr>
                <w:sz w:val="20"/>
                <w:szCs w:val="20"/>
              </w:rPr>
            </w:pPr>
            <w:r w:rsidRPr="006F4F9E">
              <w:rPr>
                <w:sz w:val="20"/>
                <w:szCs w:val="20"/>
              </w:rPr>
              <w:t>3292</w:t>
            </w:r>
          </w:p>
        </w:tc>
        <w:tc>
          <w:tcPr>
            <w:tcW w:w="5367" w:type="dxa"/>
            <w:tcBorders>
              <w:top w:val="nil"/>
              <w:left w:val="nil"/>
              <w:bottom w:val="nil"/>
              <w:right w:val="nil"/>
            </w:tcBorders>
            <w:vAlign w:val="bottom"/>
            <w:hideMark/>
          </w:tcPr>
          <w:p w14:paraId="2781F237" w14:textId="77777777" w:rsidR="006F4F9E" w:rsidRPr="006F4F9E" w:rsidRDefault="006F4F9E" w:rsidP="006F4F9E">
            <w:pPr>
              <w:rPr>
                <w:sz w:val="20"/>
                <w:szCs w:val="20"/>
              </w:rPr>
            </w:pPr>
            <w:r w:rsidRPr="006F4F9E">
              <w:rPr>
                <w:sz w:val="20"/>
                <w:szCs w:val="20"/>
              </w:rPr>
              <w:t>Premije osiguranja</w:t>
            </w:r>
          </w:p>
        </w:tc>
        <w:tc>
          <w:tcPr>
            <w:tcW w:w="1472" w:type="dxa"/>
            <w:tcBorders>
              <w:top w:val="nil"/>
              <w:left w:val="nil"/>
              <w:bottom w:val="nil"/>
              <w:right w:val="nil"/>
            </w:tcBorders>
            <w:noWrap/>
            <w:vAlign w:val="bottom"/>
            <w:hideMark/>
          </w:tcPr>
          <w:p w14:paraId="3F35E3EC" w14:textId="77777777" w:rsidR="006F4F9E" w:rsidRPr="006F4F9E" w:rsidRDefault="006F4F9E" w:rsidP="006F4F9E">
            <w:pPr>
              <w:jc w:val="right"/>
              <w:rPr>
                <w:sz w:val="20"/>
                <w:szCs w:val="20"/>
              </w:rPr>
            </w:pPr>
            <w:r w:rsidRPr="006F4F9E">
              <w:rPr>
                <w:sz w:val="20"/>
                <w:szCs w:val="20"/>
              </w:rPr>
              <w:t>6.153,91</w:t>
            </w:r>
          </w:p>
        </w:tc>
        <w:tc>
          <w:tcPr>
            <w:tcW w:w="1701" w:type="dxa"/>
            <w:tcBorders>
              <w:top w:val="nil"/>
              <w:left w:val="nil"/>
              <w:bottom w:val="nil"/>
              <w:right w:val="nil"/>
            </w:tcBorders>
            <w:noWrap/>
            <w:vAlign w:val="bottom"/>
            <w:hideMark/>
          </w:tcPr>
          <w:p w14:paraId="1175BA9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C82FA61" w14:textId="77777777" w:rsidR="006F4F9E" w:rsidRPr="006F4F9E" w:rsidRDefault="006F4F9E" w:rsidP="006F4F9E">
            <w:pPr>
              <w:jc w:val="right"/>
              <w:rPr>
                <w:sz w:val="20"/>
                <w:szCs w:val="20"/>
              </w:rPr>
            </w:pPr>
            <w:r w:rsidRPr="006F4F9E">
              <w:rPr>
                <w:sz w:val="20"/>
                <w:szCs w:val="20"/>
              </w:rPr>
              <w:t>6.244,76</w:t>
            </w:r>
          </w:p>
        </w:tc>
        <w:tc>
          <w:tcPr>
            <w:tcW w:w="1266" w:type="dxa"/>
            <w:tcBorders>
              <w:top w:val="nil"/>
              <w:left w:val="nil"/>
              <w:bottom w:val="nil"/>
              <w:right w:val="nil"/>
            </w:tcBorders>
            <w:noWrap/>
            <w:vAlign w:val="bottom"/>
            <w:hideMark/>
          </w:tcPr>
          <w:p w14:paraId="77CC53CB" w14:textId="77777777" w:rsidR="006F4F9E" w:rsidRPr="006F4F9E" w:rsidRDefault="006F4F9E" w:rsidP="006F4F9E">
            <w:pPr>
              <w:jc w:val="right"/>
              <w:rPr>
                <w:sz w:val="20"/>
                <w:szCs w:val="20"/>
              </w:rPr>
            </w:pPr>
            <w:r w:rsidRPr="006F4F9E">
              <w:rPr>
                <w:sz w:val="20"/>
                <w:szCs w:val="20"/>
              </w:rPr>
              <w:t>101,48</w:t>
            </w:r>
          </w:p>
        </w:tc>
        <w:tc>
          <w:tcPr>
            <w:tcW w:w="1143" w:type="dxa"/>
            <w:tcBorders>
              <w:top w:val="nil"/>
              <w:left w:val="nil"/>
              <w:bottom w:val="nil"/>
              <w:right w:val="nil"/>
            </w:tcBorders>
            <w:noWrap/>
            <w:vAlign w:val="bottom"/>
            <w:hideMark/>
          </w:tcPr>
          <w:p w14:paraId="74B79CFC" w14:textId="77777777" w:rsidR="006F4F9E" w:rsidRPr="006F4F9E" w:rsidRDefault="006F4F9E" w:rsidP="006F4F9E">
            <w:pPr>
              <w:jc w:val="right"/>
              <w:rPr>
                <w:sz w:val="20"/>
                <w:szCs w:val="20"/>
              </w:rPr>
            </w:pPr>
          </w:p>
        </w:tc>
      </w:tr>
      <w:tr w:rsidR="006F4F9E" w:rsidRPr="006F4F9E" w14:paraId="752BF7C0" w14:textId="77777777" w:rsidTr="006F4F9E">
        <w:trPr>
          <w:trHeight w:val="300"/>
        </w:trPr>
        <w:tc>
          <w:tcPr>
            <w:tcW w:w="958" w:type="dxa"/>
            <w:tcBorders>
              <w:top w:val="nil"/>
              <w:left w:val="nil"/>
              <w:bottom w:val="nil"/>
              <w:right w:val="nil"/>
            </w:tcBorders>
            <w:noWrap/>
            <w:vAlign w:val="bottom"/>
            <w:hideMark/>
          </w:tcPr>
          <w:p w14:paraId="1C9FA1F7" w14:textId="77777777" w:rsidR="006F4F9E" w:rsidRPr="006F4F9E" w:rsidRDefault="006F4F9E" w:rsidP="006F4F9E">
            <w:pPr>
              <w:rPr>
                <w:sz w:val="20"/>
                <w:szCs w:val="20"/>
              </w:rPr>
            </w:pPr>
            <w:r w:rsidRPr="006F4F9E">
              <w:rPr>
                <w:sz w:val="20"/>
                <w:szCs w:val="20"/>
              </w:rPr>
              <w:t>3293</w:t>
            </w:r>
          </w:p>
        </w:tc>
        <w:tc>
          <w:tcPr>
            <w:tcW w:w="5367" w:type="dxa"/>
            <w:tcBorders>
              <w:top w:val="nil"/>
              <w:left w:val="nil"/>
              <w:bottom w:val="nil"/>
              <w:right w:val="nil"/>
            </w:tcBorders>
            <w:vAlign w:val="bottom"/>
            <w:hideMark/>
          </w:tcPr>
          <w:p w14:paraId="33153748" w14:textId="77777777" w:rsidR="006F4F9E" w:rsidRPr="006F4F9E" w:rsidRDefault="006F4F9E" w:rsidP="006F4F9E">
            <w:pPr>
              <w:rPr>
                <w:sz w:val="20"/>
                <w:szCs w:val="20"/>
              </w:rPr>
            </w:pPr>
            <w:r w:rsidRPr="006F4F9E">
              <w:rPr>
                <w:sz w:val="20"/>
                <w:szCs w:val="20"/>
              </w:rPr>
              <w:t>Reprezentacija</w:t>
            </w:r>
          </w:p>
        </w:tc>
        <w:tc>
          <w:tcPr>
            <w:tcW w:w="1472" w:type="dxa"/>
            <w:tcBorders>
              <w:top w:val="nil"/>
              <w:left w:val="nil"/>
              <w:bottom w:val="nil"/>
              <w:right w:val="nil"/>
            </w:tcBorders>
            <w:noWrap/>
            <w:vAlign w:val="bottom"/>
            <w:hideMark/>
          </w:tcPr>
          <w:p w14:paraId="4FF6819F" w14:textId="77777777" w:rsidR="006F4F9E" w:rsidRPr="006F4F9E" w:rsidRDefault="006F4F9E" w:rsidP="006F4F9E">
            <w:pPr>
              <w:jc w:val="right"/>
              <w:rPr>
                <w:sz w:val="20"/>
                <w:szCs w:val="20"/>
              </w:rPr>
            </w:pPr>
            <w:r w:rsidRPr="006F4F9E">
              <w:rPr>
                <w:sz w:val="20"/>
                <w:szCs w:val="20"/>
              </w:rPr>
              <w:t>19.717,54</w:t>
            </w:r>
          </w:p>
        </w:tc>
        <w:tc>
          <w:tcPr>
            <w:tcW w:w="1701" w:type="dxa"/>
            <w:tcBorders>
              <w:top w:val="nil"/>
              <w:left w:val="nil"/>
              <w:bottom w:val="nil"/>
              <w:right w:val="nil"/>
            </w:tcBorders>
            <w:noWrap/>
            <w:vAlign w:val="bottom"/>
            <w:hideMark/>
          </w:tcPr>
          <w:p w14:paraId="3ED7A10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14880F2" w14:textId="77777777" w:rsidR="006F4F9E" w:rsidRPr="006F4F9E" w:rsidRDefault="006F4F9E" w:rsidP="006F4F9E">
            <w:pPr>
              <w:jc w:val="right"/>
              <w:rPr>
                <w:sz w:val="20"/>
                <w:szCs w:val="20"/>
              </w:rPr>
            </w:pPr>
            <w:r w:rsidRPr="006F4F9E">
              <w:rPr>
                <w:sz w:val="20"/>
                <w:szCs w:val="20"/>
              </w:rPr>
              <w:t>19.098,59</w:t>
            </w:r>
          </w:p>
        </w:tc>
        <w:tc>
          <w:tcPr>
            <w:tcW w:w="1266" w:type="dxa"/>
            <w:tcBorders>
              <w:top w:val="nil"/>
              <w:left w:val="nil"/>
              <w:bottom w:val="nil"/>
              <w:right w:val="nil"/>
            </w:tcBorders>
            <w:noWrap/>
            <w:vAlign w:val="bottom"/>
            <w:hideMark/>
          </w:tcPr>
          <w:p w14:paraId="0587BF1A" w14:textId="77777777" w:rsidR="006F4F9E" w:rsidRPr="006F4F9E" w:rsidRDefault="006F4F9E" w:rsidP="006F4F9E">
            <w:pPr>
              <w:jc w:val="right"/>
              <w:rPr>
                <w:sz w:val="20"/>
                <w:szCs w:val="20"/>
              </w:rPr>
            </w:pPr>
            <w:r w:rsidRPr="006F4F9E">
              <w:rPr>
                <w:sz w:val="20"/>
                <w:szCs w:val="20"/>
              </w:rPr>
              <w:t>96,86</w:t>
            </w:r>
          </w:p>
        </w:tc>
        <w:tc>
          <w:tcPr>
            <w:tcW w:w="1143" w:type="dxa"/>
            <w:tcBorders>
              <w:top w:val="nil"/>
              <w:left w:val="nil"/>
              <w:bottom w:val="nil"/>
              <w:right w:val="nil"/>
            </w:tcBorders>
            <w:noWrap/>
            <w:vAlign w:val="bottom"/>
            <w:hideMark/>
          </w:tcPr>
          <w:p w14:paraId="43BAED3C" w14:textId="77777777" w:rsidR="006F4F9E" w:rsidRPr="006F4F9E" w:rsidRDefault="006F4F9E" w:rsidP="006F4F9E">
            <w:pPr>
              <w:jc w:val="right"/>
              <w:rPr>
                <w:sz w:val="20"/>
                <w:szCs w:val="20"/>
              </w:rPr>
            </w:pPr>
          </w:p>
        </w:tc>
      </w:tr>
      <w:tr w:rsidR="006F4F9E" w:rsidRPr="006F4F9E" w14:paraId="1CF289D5" w14:textId="77777777" w:rsidTr="006F4F9E">
        <w:trPr>
          <w:trHeight w:val="300"/>
        </w:trPr>
        <w:tc>
          <w:tcPr>
            <w:tcW w:w="958" w:type="dxa"/>
            <w:tcBorders>
              <w:top w:val="nil"/>
              <w:left w:val="nil"/>
              <w:bottom w:val="nil"/>
              <w:right w:val="nil"/>
            </w:tcBorders>
            <w:noWrap/>
            <w:vAlign w:val="bottom"/>
            <w:hideMark/>
          </w:tcPr>
          <w:p w14:paraId="32CC829A" w14:textId="77777777" w:rsidR="006F4F9E" w:rsidRPr="006F4F9E" w:rsidRDefault="006F4F9E" w:rsidP="006F4F9E">
            <w:pPr>
              <w:rPr>
                <w:sz w:val="20"/>
                <w:szCs w:val="20"/>
              </w:rPr>
            </w:pPr>
            <w:r w:rsidRPr="006F4F9E">
              <w:rPr>
                <w:sz w:val="20"/>
                <w:szCs w:val="20"/>
              </w:rPr>
              <w:t>3294</w:t>
            </w:r>
          </w:p>
        </w:tc>
        <w:tc>
          <w:tcPr>
            <w:tcW w:w="5367" w:type="dxa"/>
            <w:tcBorders>
              <w:top w:val="nil"/>
              <w:left w:val="nil"/>
              <w:bottom w:val="nil"/>
              <w:right w:val="nil"/>
            </w:tcBorders>
            <w:vAlign w:val="bottom"/>
            <w:hideMark/>
          </w:tcPr>
          <w:p w14:paraId="6ABB1F8A" w14:textId="77777777" w:rsidR="006F4F9E" w:rsidRPr="006F4F9E" w:rsidRDefault="006F4F9E" w:rsidP="006F4F9E">
            <w:pPr>
              <w:rPr>
                <w:sz w:val="20"/>
                <w:szCs w:val="20"/>
              </w:rPr>
            </w:pPr>
            <w:r w:rsidRPr="006F4F9E">
              <w:rPr>
                <w:sz w:val="20"/>
                <w:szCs w:val="20"/>
              </w:rPr>
              <w:t>Članarine i norme</w:t>
            </w:r>
          </w:p>
        </w:tc>
        <w:tc>
          <w:tcPr>
            <w:tcW w:w="1472" w:type="dxa"/>
            <w:tcBorders>
              <w:top w:val="nil"/>
              <w:left w:val="nil"/>
              <w:bottom w:val="nil"/>
              <w:right w:val="nil"/>
            </w:tcBorders>
            <w:noWrap/>
            <w:vAlign w:val="bottom"/>
            <w:hideMark/>
          </w:tcPr>
          <w:p w14:paraId="27B5E9EB" w14:textId="77777777" w:rsidR="006F4F9E" w:rsidRPr="006F4F9E" w:rsidRDefault="006F4F9E" w:rsidP="006F4F9E">
            <w:pPr>
              <w:jc w:val="right"/>
              <w:rPr>
                <w:sz w:val="20"/>
                <w:szCs w:val="20"/>
              </w:rPr>
            </w:pPr>
            <w:r w:rsidRPr="006F4F9E">
              <w:rPr>
                <w:sz w:val="20"/>
                <w:szCs w:val="20"/>
              </w:rPr>
              <w:t>2.468,45</w:t>
            </w:r>
          </w:p>
        </w:tc>
        <w:tc>
          <w:tcPr>
            <w:tcW w:w="1701" w:type="dxa"/>
            <w:tcBorders>
              <w:top w:val="nil"/>
              <w:left w:val="nil"/>
              <w:bottom w:val="nil"/>
              <w:right w:val="nil"/>
            </w:tcBorders>
            <w:noWrap/>
            <w:vAlign w:val="bottom"/>
            <w:hideMark/>
          </w:tcPr>
          <w:p w14:paraId="08DBAEB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ECA9438" w14:textId="77777777" w:rsidR="006F4F9E" w:rsidRPr="006F4F9E" w:rsidRDefault="006F4F9E" w:rsidP="006F4F9E">
            <w:pPr>
              <w:jc w:val="right"/>
              <w:rPr>
                <w:sz w:val="20"/>
                <w:szCs w:val="20"/>
              </w:rPr>
            </w:pPr>
            <w:r w:rsidRPr="006F4F9E">
              <w:rPr>
                <w:sz w:val="20"/>
                <w:szCs w:val="20"/>
              </w:rPr>
              <w:t>2.961,32</w:t>
            </w:r>
          </w:p>
        </w:tc>
        <w:tc>
          <w:tcPr>
            <w:tcW w:w="1266" w:type="dxa"/>
            <w:tcBorders>
              <w:top w:val="nil"/>
              <w:left w:val="nil"/>
              <w:bottom w:val="nil"/>
              <w:right w:val="nil"/>
            </w:tcBorders>
            <w:noWrap/>
            <w:vAlign w:val="bottom"/>
            <w:hideMark/>
          </w:tcPr>
          <w:p w14:paraId="6CA51E34" w14:textId="77777777" w:rsidR="006F4F9E" w:rsidRPr="006F4F9E" w:rsidRDefault="006F4F9E" w:rsidP="006F4F9E">
            <w:pPr>
              <w:jc w:val="right"/>
              <w:rPr>
                <w:sz w:val="20"/>
                <w:szCs w:val="20"/>
              </w:rPr>
            </w:pPr>
            <w:r w:rsidRPr="006F4F9E">
              <w:rPr>
                <w:sz w:val="20"/>
                <w:szCs w:val="20"/>
              </w:rPr>
              <w:t>119,97</w:t>
            </w:r>
          </w:p>
        </w:tc>
        <w:tc>
          <w:tcPr>
            <w:tcW w:w="1143" w:type="dxa"/>
            <w:tcBorders>
              <w:top w:val="nil"/>
              <w:left w:val="nil"/>
              <w:bottom w:val="nil"/>
              <w:right w:val="nil"/>
            </w:tcBorders>
            <w:noWrap/>
            <w:vAlign w:val="bottom"/>
            <w:hideMark/>
          </w:tcPr>
          <w:p w14:paraId="1584A675" w14:textId="77777777" w:rsidR="006F4F9E" w:rsidRPr="006F4F9E" w:rsidRDefault="006F4F9E" w:rsidP="006F4F9E">
            <w:pPr>
              <w:jc w:val="right"/>
              <w:rPr>
                <w:sz w:val="20"/>
                <w:szCs w:val="20"/>
              </w:rPr>
            </w:pPr>
          </w:p>
        </w:tc>
      </w:tr>
      <w:tr w:rsidR="006F4F9E" w:rsidRPr="006F4F9E" w14:paraId="738887AE" w14:textId="77777777" w:rsidTr="006F4F9E">
        <w:trPr>
          <w:trHeight w:val="300"/>
        </w:trPr>
        <w:tc>
          <w:tcPr>
            <w:tcW w:w="958" w:type="dxa"/>
            <w:tcBorders>
              <w:top w:val="nil"/>
              <w:left w:val="nil"/>
              <w:bottom w:val="nil"/>
              <w:right w:val="nil"/>
            </w:tcBorders>
            <w:noWrap/>
            <w:vAlign w:val="bottom"/>
            <w:hideMark/>
          </w:tcPr>
          <w:p w14:paraId="1F9E741E" w14:textId="77777777" w:rsidR="006F4F9E" w:rsidRPr="006F4F9E" w:rsidRDefault="006F4F9E" w:rsidP="006F4F9E">
            <w:pPr>
              <w:rPr>
                <w:sz w:val="20"/>
                <w:szCs w:val="20"/>
              </w:rPr>
            </w:pPr>
            <w:r w:rsidRPr="006F4F9E">
              <w:rPr>
                <w:sz w:val="20"/>
                <w:szCs w:val="20"/>
              </w:rPr>
              <w:t>3295</w:t>
            </w:r>
          </w:p>
        </w:tc>
        <w:tc>
          <w:tcPr>
            <w:tcW w:w="5367" w:type="dxa"/>
            <w:tcBorders>
              <w:top w:val="nil"/>
              <w:left w:val="nil"/>
              <w:bottom w:val="nil"/>
              <w:right w:val="nil"/>
            </w:tcBorders>
            <w:vAlign w:val="bottom"/>
            <w:hideMark/>
          </w:tcPr>
          <w:p w14:paraId="1CD95E2B" w14:textId="77777777" w:rsidR="006F4F9E" w:rsidRPr="006F4F9E" w:rsidRDefault="006F4F9E" w:rsidP="006F4F9E">
            <w:pPr>
              <w:rPr>
                <w:sz w:val="20"/>
                <w:szCs w:val="20"/>
              </w:rPr>
            </w:pPr>
            <w:r w:rsidRPr="006F4F9E">
              <w:rPr>
                <w:sz w:val="20"/>
                <w:szCs w:val="20"/>
              </w:rPr>
              <w:t>Pristojbe i naknade</w:t>
            </w:r>
          </w:p>
        </w:tc>
        <w:tc>
          <w:tcPr>
            <w:tcW w:w="1472" w:type="dxa"/>
            <w:tcBorders>
              <w:top w:val="nil"/>
              <w:left w:val="nil"/>
              <w:bottom w:val="nil"/>
              <w:right w:val="nil"/>
            </w:tcBorders>
            <w:noWrap/>
            <w:vAlign w:val="bottom"/>
            <w:hideMark/>
          </w:tcPr>
          <w:p w14:paraId="59FE6518" w14:textId="77777777" w:rsidR="006F4F9E" w:rsidRPr="006F4F9E" w:rsidRDefault="006F4F9E" w:rsidP="006F4F9E">
            <w:pPr>
              <w:jc w:val="right"/>
              <w:rPr>
                <w:sz w:val="20"/>
                <w:szCs w:val="20"/>
              </w:rPr>
            </w:pPr>
            <w:r w:rsidRPr="006F4F9E">
              <w:rPr>
                <w:sz w:val="20"/>
                <w:szCs w:val="20"/>
              </w:rPr>
              <w:t>3.198,11</w:t>
            </w:r>
          </w:p>
        </w:tc>
        <w:tc>
          <w:tcPr>
            <w:tcW w:w="1701" w:type="dxa"/>
            <w:tcBorders>
              <w:top w:val="nil"/>
              <w:left w:val="nil"/>
              <w:bottom w:val="nil"/>
              <w:right w:val="nil"/>
            </w:tcBorders>
            <w:noWrap/>
            <w:vAlign w:val="bottom"/>
            <w:hideMark/>
          </w:tcPr>
          <w:p w14:paraId="0F7942E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A078090" w14:textId="77777777" w:rsidR="006F4F9E" w:rsidRPr="006F4F9E" w:rsidRDefault="006F4F9E" w:rsidP="006F4F9E">
            <w:pPr>
              <w:jc w:val="right"/>
              <w:rPr>
                <w:sz w:val="20"/>
                <w:szCs w:val="20"/>
              </w:rPr>
            </w:pPr>
            <w:r w:rsidRPr="006F4F9E">
              <w:rPr>
                <w:sz w:val="20"/>
                <w:szCs w:val="20"/>
              </w:rPr>
              <w:t>2.234,30</w:t>
            </w:r>
          </w:p>
        </w:tc>
        <w:tc>
          <w:tcPr>
            <w:tcW w:w="1266" w:type="dxa"/>
            <w:tcBorders>
              <w:top w:val="nil"/>
              <w:left w:val="nil"/>
              <w:bottom w:val="nil"/>
              <w:right w:val="nil"/>
            </w:tcBorders>
            <w:noWrap/>
            <w:vAlign w:val="bottom"/>
            <w:hideMark/>
          </w:tcPr>
          <w:p w14:paraId="4CDBF173" w14:textId="77777777" w:rsidR="006F4F9E" w:rsidRPr="006F4F9E" w:rsidRDefault="006F4F9E" w:rsidP="006F4F9E">
            <w:pPr>
              <w:jc w:val="right"/>
              <w:rPr>
                <w:sz w:val="20"/>
                <w:szCs w:val="20"/>
              </w:rPr>
            </w:pPr>
            <w:r w:rsidRPr="006F4F9E">
              <w:rPr>
                <w:sz w:val="20"/>
                <w:szCs w:val="20"/>
              </w:rPr>
              <w:t>69,86</w:t>
            </w:r>
          </w:p>
        </w:tc>
        <w:tc>
          <w:tcPr>
            <w:tcW w:w="1143" w:type="dxa"/>
            <w:tcBorders>
              <w:top w:val="nil"/>
              <w:left w:val="nil"/>
              <w:bottom w:val="nil"/>
              <w:right w:val="nil"/>
            </w:tcBorders>
            <w:noWrap/>
            <w:vAlign w:val="bottom"/>
            <w:hideMark/>
          </w:tcPr>
          <w:p w14:paraId="2CCA9A27" w14:textId="77777777" w:rsidR="006F4F9E" w:rsidRPr="006F4F9E" w:rsidRDefault="006F4F9E" w:rsidP="006F4F9E">
            <w:pPr>
              <w:jc w:val="right"/>
              <w:rPr>
                <w:sz w:val="20"/>
                <w:szCs w:val="20"/>
              </w:rPr>
            </w:pPr>
          </w:p>
        </w:tc>
      </w:tr>
      <w:tr w:rsidR="006F4F9E" w:rsidRPr="006F4F9E" w14:paraId="237E3921" w14:textId="77777777" w:rsidTr="006F4F9E">
        <w:trPr>
          <w:trHeight w:val="300"/>
        </w:trPr>
        <w:tc>
          <w:tcPr>
            <w:tcW w:w="958" w:type="dxa"/>
            <w:tcBorders>
              <w:top w:val="nil"/>
              <w:left w:val="nil"/>
              <w:bottom w:val="nil"/>
              <w:right w:val="nil"/>
            </w:tcBorders>
            <w:noWrap/>
            <w:vAlign w:val="bottom"/>
            <w:hideMark/>
          </w:tcPr>
          <w:p w14:paraId="57CA2348" w14:textId="77777777" w:rsidR="006F4F9E" w:rsidRPr="006F4F9E" w:rsidRDefault="006F4F9E" w:rsidP="006F4F9E">
            <w:pPr>
              <w:rPr>
                <w:sz w:val="20"/>
                <w:szCs w:val="20"/>
              </w:rPr>
            </w:pPr>
            <w:r w:rsidRPr="006F4F9E">
              <w:rPr>
                <w:sz w:val="20"/>
                <w:szCs w:val="20"/>
              </w:rPr>
              <w:t>3299</w:t>
            </w:r>
          </w:p>
        </w:tc>
        <w:tc>
          <w:tcPr>
            <w:tcW w:w="5367" w:type="dxa"/>
            <w:tcBorders>
              <w:top w:val="nil"/>
              <w:left w:val="nil"/>
              <w:bottom w:val="nil"/>
              <w:right w:val="nil"/>
            </w:tcBorders>
            <w:vAlign w:val="bottom"/>
            <w:hideMark/>
          </w:tcPr>
          <w:p w14:paraId="00B871C7" w14:textId="77777777" w:rsidR="006F4F9E" w:rsidRPr="006F4F9E" w:rsidRDefault="006F4F9E" w:rsidP="006F4F9E">
            <w:pPr>
              <w:rPr>
                <w:sz w:val="20"/>
                <w:szCs w:val="20"/>
              </w:rPr>
            </w:pPr>
            <w:r w:rsidRPr="006F4F9E">
              <w:rPr>
                <w:sz w:val="20"/>
                <w:szCs w:val="20"/>
              </w:rPr>
              <w:t>Ostali nespomenuti rashodi poslovanja</w:t>
            </w:r>
          </w:p>
        </w:tc>
        <w:tc>
          <w:tcPr>
            <w:tcW w:w="1472" w:type="dxa"/>
            <w:tcBorders>
              <w:top w:val="nil"/>
              <w:left w:val="nil"/>
              <w:bottom w:val="nil"/>
              <w:right w:val="nil"/>
            </w:tcBorders>
            <w:noWrap/>
            <w:vAlign w:val="bottom"/>
            <w:hideMark/>
          </w:tcPr>
          <w:p w14:paraId="3EF192FE" w14:textId="77777777" w:rsidR="006F4F9E" w:rsidRPr="006F4F9E" w:rsidRDefault="006F4F9E" w:rsidP="006F4F9E">
            <w:pPr>
              <w:jc w:val="right"/>
              <w:rPr>
                <w:sz w:val="20"/>
                <w:szCs w:val="20"/>
              </w:rPr>
            </w:pPr>
            <w:r w:rsidRPr="006F4F9E">
              <w:rPr>
                <w:sz w:val="20"/>
                <w:szCs w:val="20"/>
              </w:rPr>
              <w:t>3.408,13</w:t>
            </w:r>
          </w:p>
        </w:tc>
        <w:tc>
          <w:tcPr>
            <w:tcW w:w="1701" w:type="dxa"/>
            <w:tcBorders>
              <w:top w:val="nil"/>
              <w:left w:val="nil"/>
              <w:bottom w:val="nil"/>
              <w:right w:val="nil"/>
            </w:tcBorders>
            <w:noWrap/>
            <w:vAlign w:val="bottom"/>
            <w:hideMark/>
          </w:tcPr>
          <w:p w14:paraId="54A100D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FAA83B0" w14:textId="77777777" w:rsidR="006F4F9E" w:rsidRPr="006F4F9E" w:rsidRDefault="006F4F9E" w:rsidP="006F4F9E">
            <w:pPr>
              <w:jc w:val="right"/>
              <w:rPr>
                <w:sz w:val="20"/>
                <w:szCs w:val="20"/>
              </w:rPr>
            </w:pPr>
            <w:r w:rsidRPr="006F4F9E">
              <w:rPr>
                <w:sz w:val="20"/>
                <w:szCs w:val="20"/>
              </w:rPr>
              <w:t>5.140,59</w:t>
            </w:r>
          </w:p>
        </w:tc>
        <w:tc>
          <w:tcPr>
            <w:tcW w:w="1266" w:type="dxa"/>
            <w:tcBorders>
              <w:top w:val="nil"/>
              <w:left w:val="nil"/>
              <w:bottom w:val="nil"/>
              <w:right w:val="nil"/>
            </w:tcBorders>
            <w:noWrap/>
            <w:vAlign w:val="bottom"/>
            <w:hideMark/>
          </w:tcPr>
          <w:p w14:paraId="0B8ABE46" w14:textId="77777777" w:rsidR="006F4F9E" w:rsidRPr="006F4F9E" w:rsidRDefault="006F4F9E" w:rsidP="006F4F9E">
            <w:pPr>
              <w:jc w:val="right"/>
              <w:rPr>
                <w:sz w:val="20"/>
                <w:szCs w:val="20"/>
              </w:rPr>
            </w:pPr>
            <w:r w:rsidRPr="006F4F9E">
              <w:rPr>
                <w:sz w:val="20"/>
                <w:szCs w:val="20"/>
              </w:rPr>
              <w:t>150,83</w:t>
            </w:r>
          </w:p>
        </w:tc>
        <w:tc>
          <w:tcPr>
            <w:tcW w:w="1143" w:type="dxa"/>
            <w:tcBorders>
              <w:top w:val="nil"/>
              <w:left w:val="nil"/>
              <w:bottom w:val="nil"/>
              <w:right w:val="nil"/>
            </w:tcBorders>
            <w:noWrap/>
            <w:vAlign w:val="bottom"/>
            <w:hideMark/>
          </w:tcPr>
          <w:p w14:paraId="64B233E8" w14:textId="77777777" w:rsidR="006F4F9E" w:rsidRPr="006F4F9E" w:rsidRDefault="006F4F9E" w:rsidP="006F4F9E">
            <w:pPr>
              <w:jc w:val="right"/>
              <w:rPr>
                <w:sz w:val="20"/>
                <w:szCs w:val="20"/>
              </w:rPr>
            </w:pPr>
          </w:p>
        </w:tc>
      </w:tr>
      <w:tr w:rsidR="006F4F9E" w:rsidRPr="006F4F9E" w14:paraId="415CF104" w14:textId="77777777" w:rsidTr="006F4F9E">
        <w:trPr>
          <w:trHeight w:val="300"/>
        </w:trPr>
        <w:tc>
          <w:tcPr>
            <w:tcW w:w="958" w:type="dxa"/>
            <w:tcBorders>
              <w:top w:val="nil"/>
              <w:left w:val="nil"/>
              <w:bottom w:val="nil"/>
              <w:right w:val="nil"/>
            </w:tcBorders>
            <w:vAlign w:val="bottom"/>
            <w:hideMark/>
          </w:tcPr>
          <w:p w14:paraId="3C626567" w14:textId="77777777" w:rsidR="006F4F9E" w:rsidRPr="006F4F9E" w:rsidRDefault="006F4F9E" w:rsidP="006F4F9E">
            <w:pPr>
              <w:rPr>
                <w:b/>
                <w:bCs/>
                <w:sz w:val="20"/>
                <w:szCs w:val="20"/>
              </w:rPr>
            </w:pPr>
            <w:r w:rsidRPr="006F4F9E">
              <w:rPr>
                <w:b/>
                <w:bCs/>
                <w:sz w:val="20"/>
                <w:szCs w:val="20"/>
              </w:rPr>
              <w:t>34</w:t>
            </w:r>
          </w:p>
        </w:tc>
        <w:tc>
          <w:tcPr>
            <w:tcW w:w="5367" w:type="dxa"/>
            <w:tcBorders>
              <w:top w:val="nil"/>
              <w:left w:val="nil"/>
              <w:bottom w:val="nil"/>
              <w:right w:val="nil"/>
            </w:tcBorders>
            <w:vAlign w:val="bottom"/>
            <w:hideMark/>
          </w:tcPr>
          <w:p w14:paraId="25D90606" w14:textId="77777777" w:rsidR="006F4F9E" w:rsidRPr="006F4F9E" w:rsidRDefault="006F4F9E" w:rsidP="006F4F9E">
            <w:pPr>
              <w:rPr>
                <w:b/>
                <w:bCs/>
                <w:sz w:val="20"/>
                <w:szCs w:val="20"/>
              </w:rPr>
            </w:pPr>
            <w:r w:rsidRPr="006F4F9E">
              <w:rPr>
                <w:b/>
                <w:bCs/>
                <w:sz w:val="20"/>
                <w:szCs w:val="20"/>
              </w:rPr>
              <w:t>Financijski rashodi</w:t>
            </w:r>
          </w:p>
        </w:tc>
        <w:tc>
          <w:tcPr>
            <w:tcW w:w="1472" w:type="dxa"/>
            <w:tcBorders>
              <w:top w:val="nil"/>
              <w:left w:val="nil"/>
              <w:bottom w:val="nil"/>
              <w:right w:val="nil"/>
            </w:tcBorders>
            <w:noWrap/>
            <w:vAlign w:val="bottom"/>
            <w:hideMark/>
          </w:tcPr>
          <w:p w14:paraId="11C8D359" w14:textId="77777777" w:rsidR="006F4F9E" w:rsidRPr="006F4F9E" w:rsidRDefault="006F4F9E" w:rsidP="006F4F9E">
            <w:pPr>
              <w:jc w:val="right"/>
              <w:rPr>
                <w:b/>
                <w:bCs/>
                <w:sz w:val="20"/>
                <w:szCs w:val="20"/>
              </w:rPr>
            </w:pPr>
            <w:r w:rsidRPr="006F4F9E">
              <w:rPr>
                <w:b/>
                <w:bCs/>
                <w:sz w:val="20"/>
                <w:szCs w:val="20"/>
              </w:rPr>
              <w:t>18.687,18</w:t>
            </w:r>
          </w:p>
        </w:tc>
        <w:tc>
          <w:tcPr>
            <w:tcW w:w="1701" w:type="dxa"/>
            <w:tcBorders>
              <w:top w:val="nil"/>
              <w:left w:val="nil"/>
              <w:bottom w:val="nil"/>
              <w:right w:val="nil"/>
            </w:tcBorders>
            <w:noWrap/>
            <w:vAlign w:val="bottom"/>
            <w:hideMark/>
          </w:tcPr>
          <w:p w14:paraId="6060B587" w14:textId="77777777" w:rsidR="006F4F9E" w:rsidRPr="006F4F9E" w:rsidRDefault="006F4F9E" w:rsidP="006F4F9E">
            <w:pPr>
              <w:jc w:val="right"/>
              <w:rPr>
                <w:b/>
                <w:bCs/>
                <w:sz w:val="20"/>
                <w:szCs w:val="20"/>
              </w:rPr>
            </w:pPr>
            <w:r w:rsidRPr="006F4F9E">
              <w:rPr>
                <w:b/>
                <w:bCs/>
                <w:sz w:val="20"/>
                <w:szCs w:val="20"/>
              </w:rPr>
              <w:t>41.030,00</w:t>
            </w:r>
          </w:p>
        </w:tc>
        <w:tc>
          <w:tcPr>
            <w:tcW w:w="1701" w:type="dxa"/>
            <w:tcBorders>
              <w:top w:val="nil"/>
              <w:left w:val="nil"/>
              <w:bottom w:val="nil"/>
              <w:right w:val="nil"/>
            </w:tcBorders>
            <w:noWrap/>
            <w:vAlign w:val="bottom"/>
            <w:hideMark/>
          </w:tcPr>
          <w:p w14:paraId="7920DEB8" w14:textId="77777777" w:rsidR="006F4F9E" w:rsidRPr="006F4F9E" w:rsidRDefault="006F4F9E" w:rsidP="006F4F9E">
            <w:pPr>
              <w:jc w:val="right"/>
              <w:rPr>
                <w:b/>
                <w:bCs/>
                <w:sz w:val="20"/>
                <w:szCs w:val="20"/>
              </w:rPr>
            </w:pPr>
            <w:r w:rsidRPr="006F4F9E">
              <w:rPr>
                <w:b/>
                <w:bCs/>
                <w:sz w:val="20"/>
                <w:szCs w:val="20"/>
              </w:rPr>
              <w:t>20.167,45</w:t>
            </w:r>
          </w:p>
        </w:tc>
        <w:tc>
          <w:tcPr>
            <w:tcW w:w="1266" w:type="dxa"/>
            <w:tcBorders>
              <w:top w:val="nil"/>
              <w:left w:val="nil"/>
              <w:bottom w:val="nil"/>
              <w:right w:val="nil"/>
            </w:tcBorders>
            <w:noWrap/>
            <w:vAlign w:val="bottom"/>
            <w:hideMark/>
          </w:tcPr>
          <w:p w14:paraId="7D0D4182" w14:textId="77777777" w:rsidR="006F4F9E" w:rsidRPr="006F4F9E" w:rsidRDefault="006F4F9E" w:rsidP="006F4F9E">
            <w:pPr>
              <w:jc w:val="right"/>
              <w:rPr>
                <w:b/>
                <w:bCs/>
                <w:sz w:val="20"/>
                <w:szCs w:val="20"/>
              </w:rPr>
            </w:pPr>
            <w:r w:rsidRPr="006F4F9E">
              <w:rPr>
                <w:b/>
                <w:bCs/>
                <w:sz w:val="20"/>
                <w:szCs w:val="20"/>
              </w:rPr>
              <w:t>107,92</w:t>
            </w:r>
          </w:p>
        </w:tc>
        <w:tc>
          <w:tcPr>
            <w:tcW w:w="1143" w:type="dxa"/>
            <w:tcBorders>
              <w:top w:val="nil"/>
              <w:left w:val="nil"/>
              <w:bottom w:val="nil"/>
              <w:right w:val="nil"/>
            </w:tcBorders>
            <w:noWrap/>
            <w:vAlign w:val="bottom"/>
            <w:hideMark/>
          </w:tcPr>
          <w:p w14:paraId="0097246C" w14:textId="77777777" w:rsidR="006F4F9E" w:rsidRPr="006F4F9E" w:rsidRDefault="006F4F9E" w:rsidP="006F4F9E">
            <w:pPr>
              <w:jc w:val="right"/>
              <w:rPr>
                <w:b/>
                <w:bCs/>
                <w:sz w:val="20"/>
                <w:szCs w:val="20"/>
              </w:rPr>
            </w:pPr>
            <w:r w:rsidRPr="006F4F9E">
              <w:rPr>
                <w:b/>
                <w:bCs/>
                <w:sz w:val="20"/>
                <w:szCs w:val="20"/>
              </w:rPr>
              <w:t>49,15</w:t>
            </w:r>
          </w:p>
        </w:tc>
      </w:tr>
      <w:tr w:rsidR="006F4F9E" w:rsidRPr="006F4F9E" w14:paraId="1CC41BE2" w14:textId="77777777" w:rsidTr="006F4F9E">
        <w:trPr>
          <w:trHeight w:val="300"/>
        </w:trPr>
        <w:tc>
          <w:tcPr>
            <w:tcW w:w="958" w:type="dxa"/>
            <w:tcBorders>
              <w:top w:val="nil"/>
              <w:left w:val="nil"/>
              <w:bottom w:val="nil"/>
              <w:right w:val="nil"/>
            </w:tcBorders>
            <w:vAlign w:val="bottom"/>
            <w:hideMark/>
          </w:tcPr>
          <w:p w14:paraId="2596FF9F" w14:textId="77777777" w:rsidR="006F4F9E" w:rsidRPr="006F4F9E" w:rsidRDefault="006F4F9E" w:rsidP="006F4F9E">
            <w:pPr>
              <w:rPr>
                <w:sz w:val="20"/>
                <w:szCs w:val="20"/>
              </w:rPr>
            </w:pPr>
            <w:r w:rsidRPr="006F4F9E">
              <w:rPr>
                <w:sz w:val="20"/>
                <w:szCs w:val="20"/>
              </w:rPr>
              <w:t>342</w:t>
            </w:r>
          </w:p>
        </w:tc>
        <w:tc>
          <w:tcPr>
            <w:tcW w:w="5367" w:type="dxa"/>
            <w:tcBorders>
              <w:top w:val="nil"/>
              <w:left w:val="nil"/>
              <w:bottom w:val="nil"/>
              <w:right w:val="nil"/>
            </w:tcBorders>
            <w:vAlign w:val="bottom"/>
            <w:hideMark/>
          </w:tcPr>
          <w:p w14:paraId="2CD93B8C" w14:textId="77777777" w:rsidR="006F4F9E" w:rsidRPr="006F4F9E" w:rsidRDefault="006F4F9E" w:rsidP="006F4F9E">
            <w:pPr>
              <w:rPr>
                <w:sz w:val="20"/>
                <w:szCs w:val="20"/>
              </w:rPr>
            </w:pPr>
            <w:r w:rsidRPr="006F4F9E">
              <w:rPr>
                <w:sz w:val="20"/>
                <w:szCs w:val="20"/>
              </w:rPr>
              <w:t>Kamate za primljene kredite i zajmove</w:t>
            </w:r>
          </w:p>
        </w:tc>
        <w:tc>
          <w:tcPr>
            <w:tcW w:w="1472" w:type="dxa"/>
            <w:tcBorders>
              <w:top w:val="nil"/>
              <w:left w:val="nil"/>
              <w:bottom w:val="nil"/>
              <w:right w:val="nil"/>
            </w:tcBorders>
            <w:noWrap/>
            <w:vAlign w:val="bottom"/>
            <w:hideMark/>
          </w:tcPr>
          <w:p w14:paraId="24CE39F6" w14:textId="77777777" w:rsidR="006F4F9E" w:rsidRPr="006F4F9E" w:rsidRDefault="006F4F9E" w:rsidP="006F4F9E">
            <w:pPr>
              <w:jc w:val="right"/>
              <w:rPr>
                <w:sz w:val="20"/>
                <w:szCs w:val="20"/>
              </w:rPr>
            </w:pPr>
            <w:r w:rsidRPr="006F4F9E">
              <w:rPr>
                <w:sz w:val="20"/>
                <w:szCs w:val="20"/>
              </w:rPr>
              <w:t>12.687,50</w:t>
            </w:r>
          </w:p>
        </w:tc>
        <w:tc>
          <w:tcPr>
            <w:tcW w:w="1701" w:type="dxa"/>
            <w:tcBorders>
              <w:top w:val="nil"/>
              <w:left w:val="nil"/>
              <w:bottom w:val="nil"/>
              <w:right w:val="nil"/>
            </w:tcBorders>
            <w:noWrap/>
            <w:vAlign w:val="bottom"/>
            <w:hideMark/>
          </w:tcPr>
          <w:p w14:paraId="16924C8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58E15A2" w14:textId="77777777" w:rsidR="006F4F9E" w:rsidRPr="006F4F9E" w:rsidRDefault="006F4F9E" w:rsidP="006F4F9E">
            <w:pPr>
              <w:jc w:val="right"/>
              <w:rPr>
                <w:sz w:val="20"/>
                <w:szCs w:val="20"/>
              </w:rPr>
            </w:pPr>
            <w:r w:rsidRPr="006F4F9E">
              <w:rPr>
                <w:sz w:val="20"/>
                <w:szCs w:val="20"/>
              </w:rPr>
              <w:t>12.204,47</w:t>
            </w:r>
          </w:p>
        </w:tc>
        <w:tc>
          <w:tcPr>
            <w:tcW w:w="1266" w:type="dxa"/>
            <w:tcBorders>
              <w:top w:val="nil"/>
              <w:left w:val="nil"/>
              <w:bottom w:val="nil"/>
              <w:right w:val="nil"/>
            </w:tcBorders>
            <w:noWrap/>
            <w:vAlign w:val="bottom"/>
            <w:hideMark/>
          </w:tcPr>
          <w:p w14:paraId="36E0ABBD" w14:textId="77777777" w:rsidR="006F4F9E" w:rsidRPr="006F4F9E" w:rsidRDefault="006F4F9E" w:rsidP="006F4F9E">
            <w:pPr>
              <w:jc w:val="right"/>
              <w:rPr>
                <w:sz w:val="20"/>
                <w:szCs w:val="20"/>
              </w:rPr>
            </w:pPr>
            <w:r w:rsidRPr="006F4F9E">
              <w:rPr>
                <w:sz w:val="20"/>
                <w:szCs w:val="20"/>
              </w:rPr>
              <w:t>96,19</w:t>
            </w:r>
          </w:p>
        </w:tc>
        <w:tc>
          <w:tcPr>
            <w:tcW w:w="1143" w:type="dxa"/>
            <w:tcBorders>
              <w:top w:val="nil"/>
              <w:left w:val="nil"/>
              <w:bottom w:val="nil"/>
              <w:right w:val="nil"/>
            </w:tcBorders>
            <w:noWrap/>
            <w:vAlign w:val="bottom"/>
            <w:hideMark/>
          </w:tcPr>
          <w:p w14:paraId="64293ADD" w14:textId="77777777" w:rsidR="006F4F9E" w:rsidRPr="006F4F9E" w:rsidRDefault="006F4F9E" w:rsidP="006F4F9E">
            <w:pPr>
              <w:jc w:val="right"/>
              <w:rPr>
                <w:sz w:val="20"/>
                <w:szCs w:val="20"/>
              </w:rPr>
            </w:pPr>
          </w:p>
        </w:tc>
      </w:tr>
      <w:tr w:rsidR="006F4F9E" w:rsidRPr="006F4F9E" w14:paraId="593751F7" w14:textId="77777777" w:rsidTr="006F4F9E">
        <w:trPr>
          <w:trHeight w:val="525"/>
        </w:trPr>
        <w:tc>
          <w:tcPr>
            <w:tcW w:w="958" w:type="dxa"/>
            <w:tcBorders>
              <w:top w:val="nil"/>
              <w:left w:val="nil"/>
              <w:bottom w:val="nil"/>
              <w:right w:val="nil"/>
            </w:tcBorders>
            <w:noWrap/>
            <w:vAlign w:val="bottom"/>
            <w:hideMark/>
          </w:tcPr>
          <w:p w14:paraId="2A6E80A6" w14:textId="77777777" w:rsidR="006F4F9E" w:rsidRPr="006F4F9E" w:rsidRDefault="006F4F9E" w:rsidP="006F4F9E">
            <w:pPr>
              <w:rPr>
                <w:sz w:val="20"/>
                <w:szCs w:val="20"/>
              </w:rPr>
            </w:pPr>
            <w:r w:rsidRPr="006F4F9E">
              <w:rPr>
                <w:sz w:val="20"/>
                <w:szCs w:val="20"/>
              </w:rPr>
              <w:t>3422</w:t>
            </w:r>
          </w:p>
        </w:tc>
        <w:tc>
          <w:tcPr>
            <w:tcW w:w="5367" w:type="dxa"/>
            <w:tcBorders>
              <w:top w:val="nil"/>
              <w:left w:val="nil"/>
              <w:bottom w:val="nil"/>
              <w:right w:val="nil"/>
            </w:tcBorders>
            <w:vAlign w:val="bottom"/>
            <w:hideMark/>
          </w:tcPr>
          <w:p w14:paraId="6C4A2815" w14:textId="77777777" w:rsidR="006F4F9E" w:rsidRPr="006F4F9E" w:rsidRDefault="006F4F9E" w:rsidP="006F4F9E">
            <w:pPr>
              <w:rPr>
                <w:sz w:val="20"/>
                <w:szCs w:val="20"/>
              </w:rPr>
            </w:pPr>
            <w:r w:rsidRPr="006F4F9E">
              <w:rPr>
                <w:sz w:val="20"/>
                <w:szCs w:val="20"/>
              </w:rPr>
              <w:t>Kamate za primljene kredite i zajmove od kreditnih i ostalih financijskih institucija u javnom sekto</w:t>
            </w:r>
          </w:p>
        </w:tc>
        <w:tc>
          <w:tcPr>
            <w:tcW w:w="1472" w:type="dxa"/>
            <w:tcBorders>
              <w:top w:val="nil"/>
              <w:left w:val="nil"/>
              <w:bottom w:val="nil"/>
              <w:right w:val="nil"/>
            </w:tcBorders>
            <w:noWrap/>
            <w:vAlign w:val="bottom"/>
            <w:hideMark/>
          </w:tcPr>
          <w:p w14:paraId="73F0AE47" w14:textId="77777777" w:rsidR="006F4F9E" w:rsidRPr="006F4F9E" w:rsidRDefault="006F4F9E" w:rsidP="006F4F9E">
            <w:pPr>
              <w:jc w:val="right"/>
              <w:rPr>
                <w:sz w:val="20"/>
                <w:szCs w:val="20"/>
              </w:rPr>
            </w:pPr>
            <w:r w:rsidRPr="006F4F9E">
              <w:rPr>
                <w:sz w:val="20"/>
                <w:szCs w:val="20"/>
              </w:rPr>
              <w:t>5.136,62</w:t>
            </w:r>
          </w:p>
        </w:tc>
        <w:tc>
          <w:tcPr>
            <w:tcW w:w="1701" w:type="dxa"/>
            <w:tcBorders>
              <w:top w:val="nil"/>
              <w:left w:val="nil"/>
              <w:bottom w:val="nil"/>
              <w:right w:val="nil"/>
            </w:tcBorders>
            <w:noWrap/>
            <w:vAlign w:val="bottom"/>
            <w:hideMark/>
          </w:tcPr>
          <w:p w14:paraId="735AD55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EB7A566" w14:textId="77777777" w:rsidR="006F4F9E" w:rsidRPr="006F4F9E" w:rsidRDefault="006F4F9E" w:rsidP="006F4F9E">
            <w:pPr>
              <w:jc w:val="right"/>
              <w:rPr>
                <w:sz w:val="20"/>
                <w:szCs w:val="20"/>
              </w:rPr>
            </w:pPr>
            <w:r w:rsidRPr="006F4F9E">
              <w:rPr>
                <w:sz w:val="20"/>
                <w:szCs w:val="20"/>
              </w:rPr>
              <w:t>5.043,81</w:t>
            </w:r>
          </w:p>
        </w:tc>
        <w:tc>
          <w:tcPr>
            <w:tcW w:w="1266" w:type="dxa"/>
            <w:tcBorders>
              <w:top w:val="nil"/>
              <w:left w:val="nil"/>
              <w:bottom w:val="nil"/>
              <w:right w:val="nil"/>
            </w:tcBorders>
            <w:noWrap/>
            <w:vAlign w:val="bottom"/>
            <w:hideMark/>
          </w:tcPr>
          <w:p w14:paraId="665133D0" w14:textId="77777777" w:rsidR="006F4F9E" w:rsidRPr="006F4F9E" w:rsidRDefault="006F4F9E" w:rsidP="006F4F9E">
            <w:pPr>
              <w:jc w:val="right"/>
              <w:rPr>
                <w:sz w:val="20"/>
                <w:szCs w:val="20"/>
              </w:rPr>
            </w:pPr>
            <w:r w:rsidRPr="006F4F9E">
              <w:rPr>
                <w:sz w:val="20"/>
                <w:szCs w:val="20"/>
              </w:rPr>
              <w:t>98,19</w:t>
            </w:r>
          </w:p>
        </w:tc>
        <w:tc>
          <w:tcPr>
            <w:tcW w:w="1143" w:type="dxa"/>
            <w:tcBorders>
              <w:top w:val="nil"/>
              <w:left w:val="nil"/>
              <w:bottom w:val="nil"/>
              <w:right w:val="nil"/>
            </w:tcBorders>
            <w:noWrap/>
            <w:vAlign w:val="bottom"/>
            <w:hideMark/>
          </w:tcPr>
          <w:p w14:paraId="543D92D8" w14:textId="77777777" w:rsidR="006F4F9E" w:rsidRPr="006F4F9E" w:rsidRDefault="006F4F9E" w:rsidP="006F4F9E">
            <w:pPr>
              <w:jc w:val="right"/>
              <w:rPr>
                <w:sz w:val="20"/>
                <w:szCs w:val="20"/>
              </w:rPr>
            </w:pPr>
          </w:p>
        </w:tc>
      </w:tr>
      <w:tr w:rsidR="006F4F9E" w:rsidRPr="006F4F9E" w14:paraId="1A5325BF" w14:textId="77777777" w:rsidTr="006F4F9E">
        <w:trPr>
          <w:trHeight w:val="525"/>
        </w:trPr>
        <w:tc>
          <w:tcPr>
            <w:tcW w:w="958" w:type="dxa"/>
            <w:tcBorders>
              <w:top w:val="nil"/>
              <w:left w:val="nil"/>
              <w:bottom w:val="nil"/>
              <w:right w:val="nil"/>
            </w:tcBorders>
            <w:noWrap/>
            <w:vAlign w:val="bottom"/>
            <w:hideMark/>
          </w:tcPr>
          <w:p w14:paraId="3A506758" w14:textId="77777777" w:rsidR="006F4F9E" w:rsidRPr="006F4F9E" w:rsidRDefault="006F4F9E" w:rsidP="006F4F9E">
            <w:pPr>
              <w:rPr>
                <w:sz w:val="20"/>
                <w:szCs w:val="20"/>
              </w:rPr>
            </w:pPr>
            <w:r w:rsidRPr="006F4F9E">
              <w:rPr>
                <w:sz w:val="20"/>
                <w:szCs w:val="20"/>
              </w:rPr>
              <w:t>3423</w:t>
            </w:r>
          </w:p>
        </w:tc>
        <w:tc>
          <w:tcPr>
            <w:tcW w:w="5367" w:type="dxa"/>
            <w:tcBorders>
              <w:top w:val="nil"/>
              <w:left w:val="nil"/>
              <w:bottom w:val="nil"/>
              <w:right w:val="nil"/>
            </w:tcBorders>
            <w:vAlign w:val="bottom"/>
            <w:hideMark/>
          </w:tcPr>
          <w:p w14:paraId="3999630D" w14:textId="77777777" w:rsidR="006F4F9E" w:rsidRPr="006F4F9E" w:rsidRDefault="006F4F9E" w:rsidP="006F4F9E">
            <w:pPr>
              <w:rPr>
                <w:sz w:val="20"/>
                <w:szCs w:val="20"/>
              </w:rPr>
            </w:pPr>
            <w:r w:rsidRPr="006F4F9E">
              <w:rPr>
                <w:sz w:val="20"/>
                <w:szCs w:val="20"/>
              </w:rPr>
              <w:t>Kamate za primljene kredite i zajmove od kreditnih i ostalih financijskih institucija izvan javnog s</w:t>
            </w:r>
          </w:p>
        </w:tc>
        <w:tc>
          <w:tcPr>
            <w:tcW w:w="1472" w:type="dxa"/>
            <w:tcBorders>
              <w:top w:val="nil"/>
              <w:left w:val="nil"/>
              <w:bottom w:val="nil"/>
              <w:right w:val="nil"/>
            </w:tcBorders>
            <w:noWrap/>
            <w:vAlign w:val="bottom"/>
            <w:hideMark/>
          </w:tcPr>
          <w:p w14:paraId="4C79B985" w14:textId="77777777" w:rsidR="006F4F9E" w:rsidRPr="006F4F9E" w:rsidRDefault="006F4F9E" w:rsidP="006F4F9E">
            <w:pPr>
              <w:jc w:val="right"/>
              <w:rPr>
                <w:sz w:val="20"/>
                <w:szCs w:val="20"/>
              </w:rPr>
            </w:pPr>
            <w:r w:rsidRPr="006F4F9E">
              <w:rPr>
                <w:sz w:val="20"/>
                <w:szCs w:val="20"/>
              </w:rPr>
              <w:t>7.550,88</w:t>
            </w:r>
          </w:p>
        </w:tc>
        <w:tc>
          <w:tcPr>
            <w:tcW w:w="1701" w:type="dxa"/>
            <w:tcBorders>
              <w:top w:val="nil"/>
              <w:left w:val="nil"/>
              <w:bottom w:val="nil"/>
              <w:right w:val="nil"/>
            </w:tcBorders>
            <w:noWrap/>
            <w:vAlign w:val="bottom"/>
            <w:hideMark/>
          </w:tcPr>
          <w:p w14:paraId="74CF0E50"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664FB96" w14:textId="77777777" w:rsidR="006F4F9E" w:rsidRPr="006F4F9E" w:rsidRDefault="006F4F9E" w:rsidP="006F4F9E">
            <w:pPr>
              <w:jc w:val="right"/>
              <w:rPr>
                <w:sz w:val="20"/>
                <w:szCs w:val="20"/>
              </w:rPr>
            </w:pPr>
            <w:r w:rsidRPr="006F4F9E">
              <w:rPr>
                <w:sz w:val="20"/>
                <w:szCs w:val="20"/>
              </w:rPr>
              <w:t>7.160,66</w:t>
            </w:r>
          </w:p>
        </w:tc>
        <w:tc>
          <w:tcPr>
            <w:tcW w:w="1266" w:type="dxa"/>
            <w:tcBorders>
              <w:top w:val="nil"/>
              <w:left w:val="nil"/>
              <w:bottom w:val="nil"/>
              <w:right w:val="nil"/>
            </w:tcBorders>
            <w:noWrap/>
            <w:vAlign w:val="bottom"/>
            <w:hideMark/>
          </w:tcPr>
          <w:p w14:paraId="2B149252" w14:textId="77777777" w:rsidR="006F4F9E" w:rsidRPr="006F4F9E" w:rsidRDefault="006F4F9E" w:rsidP="006F4F9E">
            <w:pPr>
              <w:jc w:val="right"/>
              <w:rPr>
                <w:sz w:val="20"/>
                <w:szCs w:val="20"/>
              </w:rPr>
            </w:pPr>
            <w:r w:rsidRPr="006F4F9E">
              <w:rPr>
                <w:sz w:val="20"/>
                <w:szCs w:val="20"/>
              </w:rPr>
              <w:t>94,83</w:t>
            </w:r>
          </w:p>
        </w:tc>
        <w:tc>
          <w:tcPr>
            <w:tcW w:w="1143" w:type="dxa"/>
            <w:tcBorders>
              <w:top w:val="nil"/>
              <w:left w:val="nil"/>
              <w:bottom w:val="nil"/>
              <w:right w:val="nil"/>
            </w:tcBorders>
            <w:noWrap/>
            <w:vAlign w:val="bottom"/>
            <w:hideMark/>
          </w:tcPr>
          <w:p w14:paraId="4F3E0BAF" w14:textId="77777777" w:rsidR="006F4F9E" w:rsidRPr="006F4F9E" w:rsidRDefault="006F4F9E" w:rsidP="006F4F9E">
            <w:pPr>
              <w:jc w:val="right"/>
              <w:rPr>
                <w:sz w:val="20"/>
                <w:szCs w:val="20"/>
              </w:rPr>
            </w:pPr>
          </w:p>
        </w:tc>
      </w:tr>
      <w:tr w:rsidR="006F4F9E" w:rsidRPr="006F4F9E" w14:paraId="512EA736" w14:textId="77777777" w:rsidTr="006F4F9E">
        <w:trPr>
          <w:trHeight w:val="300"/>
        </w:trPr>
        <w:tc>
          <w:tcPr>
            <w:tcW w:w="958" w:type="dxa"/>
            <w:tcBorders>
              <w:top w:val="nil"/>
              <w:left w:val="nil"/>
              <w:bottom w:val="nil"/>
              <w:right w:val="nil"/>
            </w:tcBorders>
            <w:vAlign w:val="bottom"/>
            <w:hideMark/>
          </w:tcPr>
          <w:p w14:paraId="02DBDCD1" w14:textId="77777777" w:rsidR="006F4F9E" w:rsidRPr="006F4F9E" w:rsidRDefault="006F4F9E" w:rsidP="006F4F9E">
            <w:pPr>
              <w:rPr>
                <w:sz w:val="20"/>
                <w:szCs w:val="20"/>
              </w:rPr>
            </w:pPr>
            <w:r w:rsidRPr="006F4F9E">
              <w:rPr>
                <w:sz w:val="20"/>
                <w:szCs w:val="20"/>
              </w:rPr>
              <w:t>343</w:t>
            </w:r>
          </w:p>
        </w:tc>
        <w:tc>
          <w:tcPr>
            <w:tcW w:w="5367" w:type="dxa"/>
            <w:tcBorders>
              <w:top w:val="nil"/>
              <w:left w:val="nil"/>
              <w:bottom w:val="nil"/>
              <w:right w:val="nil"/>
            </w:tcBorders>
            <w:vAlign w:val="bottom"/>
            <w:hideMark/>
          </w:tcPr>
          <w:p w14:paraId="47B2FBE4" w14:textId="77777777" w:rsidR="006F4F9E" w:rsidRPr="006F4F9E" w:rsidRDefault="006F4F9E" w:rsidP="006F4F9E">
            <w:pPr>
              <w:rPr>
                <w:sz w:val="20"/>
                <w:szCs w:val="20"/>
              </w:rPr>
            </w:pPr>
            <w:r w:rsidRPr="006F4F9E">
              <w:rPr>
                <w:sz w:val="20"/>
                <w:szCs w:val="20"/>
              </w:rPr>
              <w:t>Ostali financijski rashodi</w:t>
            </w:r>
          </w:p>
        </w:tc>
        <w:tc>
          <w:tcPr>
            <w:tcW w:w="1472" w:type="dxa"/>
            <w:tcBorders>
              <w:top w:val="nil"/>
              <w:left w:val="nil"/>
              <w:bottom w:val="nil"/>
              <w:right w:val="nil"/>
            </w:tcBorders>
            <w:noWrap/>
            <w:vAlign w:val="bottom"/>
            <w:hideMark/>
          </w:tcPr>
          <w:p w14:paraId="38763BFD" w14:textId="77777777" w:rsidR="006F4F9E" w:rsidRPr="006F4F9E" w:rsidRDefault="006F4F9E" w:rsidP="006F4F9E">
            <w:pPr>
              <w:jc w:val="right"/>
              <w:rPr>
                <w:sz w:val="20"/>
                <w:szCs w:val="20"/>
              </w:rPr>
            </w:pPr>
            <w:r w:rsidRPr="006F4F9E">
              <w:rPr>
                <w:sz w:val="20"/>
                <w:szCs w:val="20"/>
              </w:rPr>
              <w:t>5.999,68</w:t>
            </w:r>
          </w:p>
        </w:tc>
        <w:tc>
          <w:tcPr>
            <w:tcW w:w="1701" w:type="dxa"/>
            <w:tcBorders>
              <w:top w:val="nil"/>
              <w:left w:val="nil"/>
              <w:bottom w:val="nil"/>
              <w:right w:val="nil"/>
            </w:tcBorders>
            <w:noWrap/>
            <w:vAlign w:val="bottom"/>
            <w:hideMark/>
          </w:tcPr>
          <w:p w14:paraId="2AE8217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657BF4C" w14:textId="77777777" w:rsidR="006F4F9E" w:rsidRPr="006F4F9E" w:rsidRDefault="006F4F9E" w:rsidP="006F4F9E">
            <w:pPr>
              <w:jc w:val="right"/>
              <w:rPr>
                <w:sz w:val="20"/>
                <w:szCs w:val="20"/>
              </w:rPr>
            </w:pPr>
            <w:r w:rsidRPr="006F4F9E">
              <w:rPr>
                <w:sz w:val="20"/>
                <w:szCs w:val="20"/>
              </w:rPr>
              <w:t>7.962,98</w:t>
            </w:r>
          </w:p>
        </w:tc>
        <w:tc>
          <w:tcPr>
            <w:tcW w:w="1266" w:type="dxa"/>
            <w:tcBorders>
              <w:top w:val="nil"/>
              <w:left w:val="nil"/>
              <w:bottom w:val="nil"/>
              <w:right w:val="nil"/>
            </w:tcBorders>
            <w:noWrap/>
            <w:vAlign w:val="bottom"/>
            <w:hideMark/>
          </w:tcPr>
          <w:p w14:paraId="0F5298E2" w14:textId="77777777" w:rsidR="006F4F9E" w:rsidRPr="006F4F9E" w:rsidRDefault="006F4F9E" w:rsidP="006F4F9E">
            <w:pPr>
              <w:jc w:val="right"/>
              <w:rPr>
                <w:sz w:val="20"/>
                <w:szCs w:val="20"/>
              </w:rPr>
            </w:pPr>
            <w:r w:rsidRPr="006F4F9E">
              <w:rPr>
                <w:sz w:val="20"/>
                <w:szCs w:val="20"/>
              </w:rPr>
              <w:t>132,72</w:t>
            </w:r>
          </w:p>
        </w:tc>
        <w:tc>
          <w:tcPr>
            <w:tcW w:w="1143" w:type="dxa"/>
            <w:tcBorders>
              <w:top w:val="nil"/>
              <w:left w:val="nil"/>
              <w:bottom w:val="nil"/>
              <w:right w:val="nil"/>
            </w:tcBorders>
            <w:noWrap/>
            <w:vAlign w:val="bottom"/>
            <w:hideMark/>
          </w:tcPr>
          <w:p w14:paraId="6EBFDA82" w14:textId="77777777" w:rsidR="006F4F9E" w:rsidRPr="006F4F9E" w:rsidRDefault="006F4F9E" w:rsidP="006F4F9E">
            <w:pPr>
              <w:jc w:val="right"/>
              <w:rPr>
                <w:sz w:val="20"/>
                <w:szCs w:val="20"/>
              </w:rPr>
            </w:pPr>
          </w:p>
        </w:tc>
      </w:tr>
      <w:tr w:rsidR="006F4F9E" w:rsidRPr="006F4F9E" w14:paraId="15DA2563" w14:textId="77777777" w:rsidTr="006F4F9E">
        <w:trPr>
          <w:trHeight w:val="300"/>
        </w:trPr>
        <w:tc>
          <w:tcPr>
            <w:tcW w:w="958" w:type="dxa"/>
            <w:tcBorders>
              <w:top w:val="nil"/>
              <w:left w:val="nil"/>
              <w:bottom w:val="nil"/>
              <w:right w:val="nil"/>
            </w:tcBorders>
            <w:noWrap/>
            <w:vAlign w:val="bottom"/>
            <w:hideMark/>
          </w:tcPr>
          <w:p w14:paraId="05D1915F" w14:textId="77777777" w:rsidR="006F4F9E" w:rsidRPr="006F4F9E" w:rsidRDefault="006F4F9E" w:rsidP="006F4F9E">
            <w:pPr>
              <w:rPr>
                <w:sz w:val="20"/>
                <w:szCs w:val="20"/>
              </w:rPr>
            </w:pPr>
            <w:r w:rsidRPr="006F4F9E">
              <w:rPr>
                <w:sz w:val="20"/>
                <w:szCs w:val="20"/>
              </w:rPr>
              <w:t>3431</w:t>
            </w:r>
          </w:p>
        </w:tc>
        <w:tc>
          <w:tcPr>
            <w:tcW w:w="5367" w:type="dxa"/>
            <w:tcBorders>
              <w:top w:val="nil"/>
              <w:left w:val="nil"/>
              <w:bottom w:val="nil"/>
              <w:right w:val="nil"/>
            </w:tcBorders>
            <w:vAlign w:val="bottom"/>
            <w:hideMark/>
          </w:tcPr>
          <w:p w14:paraId="53C29951" w14:textId="77777777" w:rsidR="006F4F9E" w:rsidRPr="006F4F9E" w:rsidRDefault="006F4F9E" w:rsidP="006F4F9E">
            <w:pPr>
              <w:rPr>
                <w:sz w:val="20"/>
                <w:szCs w:val="20"/>
              </w:rPr>
            </w:pPr>
            <w:r w:rsidRPr="006F4F9E">
              <w:rPr>
                <w:sz w:val="20"/>
                <w:szCs w:val="20"/>
              </w:rPr>
              <w:t>Bankarske usluge i usluge platnog prometa</w:t>
            </w:r>
          </w:p>
        </w:tc>
        <w:tc>
          <w:tcPr>
            <w:tcW w:w="1472" w:type="dxa"/>
            <w:tcBorders>
              <w:top w:val="nil"/>
              <w:left w:val="nil"/>
              <w:bottom w:val="nil"/>
              <w:right w:val="nil"/>
            </w:tcBorders>
            <w:noWrap/>
            <w:vAlign w:val="bottom"/>
            <w:hideMark/>
          </w:tcPr>
          <w:p w14:paraId="6B808DEB" w14:textId="77777777" w:rsidR="006F4F9E" w:rsidRPr="006F4F9E" w:rsidRDefault="006F4F9E" w:rsidP="006F4F9E">
            <w:pPr>
              <w:jc w:val="right"/>
              <w:rPr>
                <w:sz w:val="20"/>
                <w:szCs w:val="20"/>
              </w:rPr>
            </w:pPr>
            <w:r w:rsidRPr="006F4F9E">
              <w:rPr>
                <w:sz w:val="20"/>
                <w:szCs w:val="20"/>
              </w:rPr>
              <w:t>4.681,95</w:t>
            </w:r>
          </w:p>
        </w:tc>
        <w:tc>
          <w:tcPr>
            <w:tcW w:w="1701" w:type="dxa"/>
            <w:tcBorders>
              <w:top w:val="nil"/>
              <w:left w:val="nil"/>
              <w:bottom w:val="nil"/>
              <w:right w:val="nil"/>
            </w:tcBorders>
            <w:noWrap/>
            <w:vAlign w:val="bottom"/>
            <w:hideMark/>
          </w:tcPr>
          <w:p w14:paraId="3DD153E0"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28B9A9C" w14:textId="77777777" w:rsidR="006F4F9E" w:rsidRPr="006F4F9E" w:rsidRDefault="006F4F9E" w:rsidP="006F4F9E">
            <w:pPr>
              <w:jc w:val="right"/>
              <w:rPr>
                <w:sz w:val="20"/>
                <w:szCs w:val="20"/>
              </w:rPr>
            </w:pPr>
            <w:r w:rsidRPr="006F4F9E">
              <w:rPr>
                <w:sz w:val="20"/>
                <w:szCs w:val="20"/>
              </w:rPr>
              <w:t>7.088,62</w:t>
            </w:r>
          </w:p>
        </w:tc>
        <w:tc>
          <w:tcPr>
            <w:tcW w:w="1266" w:type="dxa"/>
            <w:tcBorders>
              <w:top w:val="nil"/>
              <w:left w:val="nil"/>
              <w:bottom w:val="nil"/>
              <w:right w:val="nil"/>
            </w:tcBorders>
            <w:noWrap/>
            <w:vAlign w:val="bottom"/>
            <w:hideMark/>
          </w:tcPr>
          <w:p w14:paraId="60B70B2B" w14:textId="77777777" w:rsidR="006F4F9E" w:rsidRPr="006F4F9E" w:rsidRDefault="006F4F9E" w:rsidP="006F4F9E">
            <w:pPr>
              <w:jc w:val="right"/>
              <w:rPr>
                <w:sz w:val="20"/>
                <w:szCs w:val="20"/>
              </w:rPr>
            </w:pPr>
            <w:r w:rsidRPr="006F4F9E">
              <w:rPr>
                <w:sz w:val="20"/>
                <w:szCs w:val="20"/>
              </w:rPr>
              <w:t>151,40</w:t>
            </w:r>
          </w:p>
        </w:tc>
        <w:tc>
          <w:tcPr>
            <w:tcW w:w="1143" w:type="dxa"/>
            <w:tcBorders>
              <w:top w:val="nil"/>
              <w:left w:val="nil"/>
              <w:bottom w:val="nil"/>
              <w:right w:val="nil"/>
            </w:tcBorders>
            <w:noWrap/>
            <w:vAlign w:val="bottom"/>
            <w:hideMark/>
          </w:tcPr>
          <w:p w14:paraId="693448CF" w14:textId="77777777" w:rsidR="006F4F9E" w:rsidRPr="006F4F9E" w:rsidRDefault="006F4F9E" w:rsidP="006F4F9E">
            <w:pPr>
              <w:jc w:val="right"/>
              <w:rPr>
                <w:sz w:val="20"/>
                <w:szCs w:val="20"/>
              </w:rPr>
            </w:pPr>
          </w:p>
        </w:tc>
      </w:tr>
      <w:tr w:rsidR="006F4F9E" w:rsidRPr="006F4F9E" w14:paraId="69CD0BD0" w14:textId="77777777" w:rsidTr="006F4F9E">
        <w:trPr>
          <w:trHeight w:val="300"/>
        </w:trPr>
        <w:tc>
          <w:tcPr>
            <w:tcW w:w="958" w:type="dxa"/>
            <w:tcBorders>
              <w:top w:val="nil"/>
              <w:left w:val="nil"/>
              <w:bottom w:val="nil"/>
              <w:right w:val="nil"/>
            </w:tcBorders>
            <w:noWrap/>
            <w:vAlign w:val="bottom"/>
            <w:hideMark/>
          </w:tcPr>
          <w:p w14:paraId="6CD907ED" w14:textId="77777777" w:rsidR="006F4F9E" w:rsidRPr="006F4F9E" w:rsidRDefault="006F4F9E" w:rsidP="006F4F9E">
            <w:pPr>
              <w:rPr>
                <w:sz w:val="20"/>
                <w:szCs w:val="20"/>
              </w:rPr>
            </w:pPr>
            <w:r w:rsidRPr="006F4F9E">
              <w:rPr>
                <w:sz w:val="20"/>
                <w:szCs w:val="20"/>
              </w:rPr>
              <w:t>3433</w:t>
            </w:r>
          </w:p>
        </w:tc>
        <w:tc>
          <w:tcPr>
            <w:tcW w:w="5367" w:type="dxa"/>
            <w:tcBorders>
              <w:top w:val="nil"/>
              <w:left w:val="nil"/>
              <w:bottom w:val="nil"/>
              <w:right w:val="nil"/>
            </w:tcBorders>
            <w:vAlign w:val="bottom"/>
            <w:hideMark/>
          </w:tcPr>
          <w:p w14:paraId="5D11FB71" w14:textId="77777777" w:rsidR="006F4F9E" w:rsidRPr="006F4F9E" w:rsidRDefault="006F4F9E" w:rsidP="006F4F9E">
            <w:pPr>
              <w:rPr>
                <w:sz w:val="20"/>
                <w:szCs w:val="20"/>
              </w:rPr>
            </w:pPr>
            <w:r w:rsidRPr="006F4F9E">
              <w:rPr>
                <w:sz w:val="20"/>
                <w:szCs w:val="20"/>
              </w:rPr>
              <w:t>Zatezne kamate</w:t>
            </w:r>
          </w:p>
        </w:tc>
        <w:tc>
          <w:tcPr>
            <w:tcW w:w="1472" w:type="dxa"/>
            <w:tcBorders>
              <w:top w:val="nil"/>
              <w:left w:val="nil"/>
              <w:bottom w:val="nil"/>
              <w:right w:val="nil"/>
            </w:tcBorders>
            <w:noWrap/>
            <w:vAlign w:val="bottom"/>
            <w:hideMark/>
          </w:tcPr>
          <w:p w14:paraId="15E81112" w14:textId="77777777" w:rsidR="006F4F9E" w:rsidRPr="006F4F9E" w:rsidRDefault="006F4F9E" w:rsidP="006F4F9E">
            <w:pPr>
              <w:jc w:val="right"/>
              <w:rPr>
                <w:sz w:val="20"/>
                <w:szCs w:val="20"/>
              </w:rPr>
            </w:pPr>
            <w:r w:rsidRPr="006F4F9E">
              <w:rPr>
                <w:sz w:val="20"/>
                <w:szCs w:val="20"/>
              </w:rPr>
              <w:t>135,89</w:t>
            </w:r>
          </w:p>
        </w:tc>
        <w:tc>
          <w:tcPr>
            <w:tcW w:w="1701" w:type="dxa"/>
            <w:tcBorders>
              <w:top w:val="nil"/>
              <w:left w:val="nil"/>
              <w:bottom w:val="nil"/>
              <w:right w:val="nil"/>
            </w:tcBorders>
            <w:noWrap/>
            <w:vAlign w:val="bottom"/>
            <w:hideMark/>
          </w:tcPr>
          <w:p w14:paraId="02E38C0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E807E26" w14:textId="77777777" w:rsidR="006F4F9E" w:rsidRPr="006F4F9E" w:rsidRDefault="006F4F9E" w:rsidP="006F4F9E">
            <w:pPr>
              <w:jc w:val="right"/>
              <w:rPr>
                <w:sz w:val="20"/>
                <w:szCs w:val="20"/>
              </w:rPr>
            </w:pPr>
            <w:r w:rsidRPr="006F4F9E">
              <w:rPr>
                <w:sz w:val="20"/>
                <w:szCs w:val="20"/>
              </w:rPr>
              <w:t>12,36</w:t>
            </w:r>
          </w:p>
        </w:tc>
        <w:tc>
          <w:tcPr>
            <w:tcW w:w="1266" w:type="dxa"/>
            <w:tcBorders>
              <w:top w:val="nil"/>
              <w:left w:val="nil"/>
              <w:bottom w:val="nil"/>
              <w:right w:val="nil"/>
            </w:tcBorders>
            <w:noWrap/>
            <w:vAlign w:val="bottom"/>
            <w:hideMark/>
          </w:tcPr>
          <w:p w14:paraId="5274772F" w14:textId="77777777" w:rsidR="006F4F9E" w:rsidRPr="006F4F9E" w:rsidRDefault="006F4F9E" w:rsidP="006F4F9E">
            <w:pPr>
              <w:jc w:val="right"/>
              <w:rPr>
                <w:sz w:val="20"/>
                <w:szCs w:val="20"/>
              </w:rPr>
            </w:pPr>
            <w:r w:rsidRPr="006F4F9E">
              <w:rPr>
                <w:sz w:val="20"/>
                <w:szCs w:val="20"/>
              </w:rPr>
              <w:t>9,10</w:t>
            </w:r>
          </w:p>
        </w:tc>
        <w:tc>
          <w:tcPr>
            <w:tcW w:w="1143" w:type="dxa"/>
            <w:tcBorders>
              <w:top w:val="nil"/>
              <w:left w:val="nil"/>
              <w:bottom w:val="nil"/>
              <w:right w:val="nil"/>
            </w:tcBorders>
            <w:noWrap/>
            <w:vAlign w:val="bottom"/>
            <w:hideMark/>
          </w:tcPr>
          <w:p w14:paraId="590D2EE6" w14:textId="77777777" w:rsidR="006F4F9E" w:rsidRPr="006F4F9E" w:rsidRDefault="006F4F9E" w:rsidP="006F4F9E">
            <w:pPr>
              <w:jc w:val="right"/>
              <w:rPr>
                <w:sz w:val="20"/>
                <w:szCs w:val="20"/>
              </w:rPr>
            </w:pPr>
          </w:p>
        </w:tc>
      </w:tr>
      <w:tr w:rsidR="006F4F9E" w:rsidRPr="006F4F9E" w14:paraId="60BF9904" w14:textId="77777777" w:rsidTr="006F4F9E">
        <w:trPr>
          <w:trHeight w:val="300"/>
        </w:trPr>
        <w:tc>
          <w:tcPr>
            <w:tcW w:w="958" w:type="dxa"/>
            <w:tcBorders>
              <w:top w:val="nil"/>
              <w:left w:val="nil"/>
              <w:bottom w:val="nil"/>
              <w:right w:val="nil"/>
            </w:tcBorders>
            <w:noWrap/>
            <w:vAlign w:val="bottom"/>
            <w:hideMark/>
          </w:tcPr>
          <w:p w14:paraId="7A4B17BB" w14:textId="77777777" w:rsidR="006F4F9E" w:rsidRPr="006F4F9E" w:rsidRDefault="006F4F9E" w:rsidP="006F4F9E">
            <w:pPr>
              <w:rPr>
                <w:sz w:val="20"/>
                <w:szCs w:val="20"/>
              </w:rPr>
            </w:pPr>
            <w:r w:rsidRPr="006F4F9E">
              <w:rPr>
                <w:sz w:val="20"/>
                <w:szCs w:val="20"/>
              </w:rPr>
              <w:t>3434</w:t>
            </w:r>
          </w:p>
        </w:tc>
        <w:tc>
          <w:tcPr>
            <w:tcW w:w="5367" w:type="dxa"/>
            <w:tcBorders>
              <w:top w:val="nil"/>
              <w:left w:val="nil"/>
              <w:bottom w:val="nil"/>
              <w:right w:val="nil"/>
            </w:tcBorders>
            <w:vAlign w:val="bottom"/>
            <w:hideMark/>
          </w:tcPr>
          <w:p w14:paraId="2DDA53BA" w14:textId="77777777" w:rsidR="006F4F9E" w:rsidRPr="006F4F9E" w:rsidRDefault="006F4F9E" w:rsidP="006F4F9E">
            <w:pPr>
              <w:rPr>
                <w:sz w:val="20"/>
                <w:szCs w:val="20"/>
              </w:rPr>
            </w:pPr>
            <w:r w:rsidRPr="006F4F9E">
              <w:rPr>
                <w:sz w:val="20"/>
                <w:szCs w:val="20"/>
              </w:rPr>
              <w:t>Ostali nespomenuti financijski rashodi</w:t>
            </w:r>
          </w:p>
        </w:tc>
        <w:tc>
          <w:tcPr>
            <w:tcW w:w="1472" w:type="dxa"/>
            <w:tcBorders>
              <w:top w:val="nil"/>
              <w:left w:val="nil"/>
              <w:bottom w:val="nil"/>
              <w:right w:val="nil"/>
            </w:tcBorders>
            <w:noWrap/>
            <w:vAlign w:val="bottom"/>
            <w:hideMark/>
          </w:tcPr>
          <w:p w14:paraId="2BCAC48A" w14:textId="77777777" w:rsidR="006F4F9E" w:rsidRPr="006F4F9E" w:rsidRDefault="006F4F9E" w:rsidP="006F4F9E">
            <w:pPr>
              <w:jc w:val="right"/>
              <w:rPr>
                <w:sz w:val="20"/>
                <w:szCs w:val="20"/>
              </w:rPr>
            </w:pPr>
            <w:r w:rsidRPr="006F4F9E">
              <w:rPr>
                <w:sz w:val="20"/>
                <w:szCs w:val="20"/>
              </w:rPr>
              <w:t>1.181,84</w:t>
            </w:r>
          </w:p>
        </w:tc>
        <w:tc>
          <w:tcPr>
            <w:tcW w:w="1701" w:type="dxa"/>
            <w:tcBorders>
              <w:top w:val="nil"/>
              <w:left w:val="nil"/>
              <w:bottom w:val="nil"/>
              <w:right w:val="nil"/>
            </w:tcBorders>
            <w:noWrap/>
            <w:vAlign w:val="bottom"/>
            <w:hideMark/>
          </w:tcPr>
          <w:p w14:paraId="1CE29DEE"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CD164FD" w14:textId="77777777" w:rsidR="006F4F9E" w:rsidRPr="006F4F9E" w:rsidRDefault="006F4F9E" w:rsidP="006F4F9E">
            <w:pPr>
              <w:jc w:val="right"/>
              <w:rPr>
                <w:sz w:val="20"/>
                <w:szCs w:val="20"/>
              </w:rPr>
            </w:pPr>
            <w:r w:rsidRPr="006F4F9E">
              <w:rPr>
                <w:sz w:val="20"/>
                <w:szCs w:val="20"/>
              </w:rPr>
              <w:t>862,00</w:t>
            </w:r>
          </w:p>
        </w:tc>
        <w:tc>
          <w:tcPr>
            <w:tcW w:w="1266" w:type="dxa"/>
            <w:tcBorders>
              <w:top w:val="nil"/>
              <w:left w:val="nil"/>
              <w:bottom w:val="nil"/>
              <w:right w:val="nil"/>
            </w:tcBorders>
            <w:noWrap/>
            <w:vAlign w:val="bottom"/>
            <w:hideMark/>
          </w:tcPr>
          <w:p w14:paraId="481C1A39" w14:textId="77777777" w:rsidR="006F4F9E" w:rsidRPr="006F4F9E" w:rsidRDefault="006F4F9E" w:rsidP="006F4F9E">
            <w:pPr>
              <w:jc w:val="right"/>
              <w:rPr>
                <w:sz w:val="20"/>
                <w:szCs w:val="20"/>
              </w:rPr>
            </w:pPr>
            <w:r w:rsidRPr="006F4F9E">
              <w:rPr>
                <w:sz w:val="20"/>
                <w:szCs w:val="20"/>
              </w:rPr>
              <w:t>72,94</w:t>
            </w:r>
          </w:p>
        </w:tc>
        <w:tc>
          <w:tcPr>
            <w:tcW w:w="1143" w:type="dxa"/>
            <w:tcBorders>
              <w:top w:val="nil"/>
              <w:left w:val="nil"/>
              <w:bottom w:val="nil"/>
              <w:right w:val="nil"/>
            </w:tcBorders>
            <w:noWrap/>
            <w:vAlign w:val="bottom"/>
            <w:hideMark/>
          </w:tcPr>
          <w:p w14:paraId="7926CE27" w14:textId="77777777" w:rsidR="006F4F9E" w:rsidRPr="006F4F9E" w:rsidRDefault="006F4F9E" w:rsidP="006F4F9E">
            <w:pPr>
              <w:jc w:val="right"/>
              <w:rPr>
                <w:sz w:val="20"/>
                <w:szCs w:val="20"/>
              </w:rPr>
            </w:pPr>
          </w:p>
        </w:tc>
      </w:tr>
      <w:tr w:rsidR="006F4F9E" w:rsidRPr="006F4F9E" w14:paraId="1F12F302" w14:textId="77777777" w:rsidTr="006F4F9E">
        <w:trPr>
          <w:trHeight w:val="300"/>
        </w:trPr>
        <w:tc>
          <w:tcPr>
            <w:tcW w:w="958" w:type="dxa"/>
            <w:tcBorders>
              <w:top w:val="nil"/>
              <w:left w:val="nil"/>
              <w:bottom w:val="nil"/>
              <w:right w:val="nil"/>
            </w:tcBorders>
            <w:vAlign w:val="bottom"/>
            <w:hideMark/>
          </w:tcPr>
          <w:p w14:paraId="315E0931" w14:textId="77777777" w:rsidR="006F4F9E" w:rsidRPr="006F4F9E" w:rsidRDefault="006F4F9E" w:rsidP="006F4F9E">
            <w:pPr>
              <w:rPr>
                <w:b/>
                <w:bCs/>
                <w:sz w:val="20"/>
                <w:szCs w:val="20"/>
              </w:rPr>
            </w:pPr>
            <w:r w:rsidRPr="006F4F9E">
              <w:rPr>
                <w:b/>
                <w:bCs/>
                <w:sz w:val="20"/>
                <w:szCs w:val="20"/>
              </w:rPr>
              <w:t>35</w:t>
            </w:r>
          </w:p>
        </w:tc>
        <w:tc>
          <w:tcPr>
            <w:tcW w:w="5367" w:type="dxa"/>
            <w:tcBorders>
              <w:top w:val="nil"/>
              <w:left w:val="nil"/>
              <w:bottom w:val="nil"/>
              <w:right w:val="nil"/>
            </w:tcBorders>
            <w:vAlign w:val="bottom"/>
            <w:hideMark/>
          </w:tcPr>
          <w:p w14:paraId="7F93755D" w14:textId="77777777" w:rsidR="006F4F9E" w:rsidRPr="006F4F9E" w:rsidRDefault="006F4F9E" w:rsidP="006F4F9E">
            <w:pPr>
              <w:rPr>
                <w:b/>
                <w:bCs/>
                <w:sz w:val="20"/>
                <w:szCs w:val="20"/>
              </w:rPr>
            </w:pPr>
            <w:r w:rsidRPr="006F4F9E">
              <w:rPr>
                <w:b/>
                <w:bCs/>
                <w:sz w:val="20"/>
                <w:szCs w:val="20"/>
              </w:rPr>
              <w:t>Subvencije</w:t>
            </w:r>
          </w:p>
        </w:tc>
        <w:tc>
          <w:tcPr>
            <w:tcW w:w="1472" w:type="dxa"/>
            <w:tcBorders>
              <w:top w:val="nil"/>
              <w:left w:val="nil"/>
              <w:bottom w:val="nil"/>
              <w:right w:val="nil"/>
            </w:tcBorders>
            <w:noWrap/>
            <w:vAlign w:val="bottom"/>
            <w:hideMark/>
          </w:tcPr>
          <w:p w14:paraId="570A6573" w14:textId="77777777" w:rsidR="006F4F9E" w:rsidRPr="006F4F9E" w:rsidRDefault="006F4F9E" w:rsidP="006F4F9E">
            <w:pPr>
              <w:jc w:val="right"/>
              <w:rPr>
                <w:b/>
                <w:bCs/>
                <w:sz w:val="20"/>
                <w:szCs w:val="20"/>
              </w:rPr>
            </w:pPr>
            <w:r w:rsidRPr="006F4F9E">
              <w:rPr>
                <w:b/>
                <w:bCs/>
                <w:sz w:val="20"/>
                <w:szCs w:val="20"/>
              </w:rPr>
              <w:t>1.281,17</w:t>
            </w:r>
          </w:p>
        </w:tc>
        <w:tc>
          <w:tcPr>
            <w:tcW w:w="1701" w:type="dxa"/>
            <w:tcBorders>
              <w:top w:val="nil"/>
              <w:left w:val="nil"/>
              <w:bottom w:val="nil"/>
              <w:right w:val="nil"/>
            </w:tcBorders>
            <w:noWrap/>
            <w:vAlign w:val="bottom"/>
            <w:hideMark/>
          </w:tcPr>
          <w:p w14:paraId="44E2BF93" w14:textId="77777777" w:rsidR="006F4F9E" w:rsidRPr="006F4F9E" w:rsidRDefault="006F4F9E" w:rsidP="006F4F9E">
            <w:pPr>
              <w:jc w:val="right"/>
              <w:rPr>
                <w:b/>
                <w:bCs/>
                <w:sz w:val="20"/>
                <w:szCs w:val="20"/>
              </w:rPr>
            </w:pPr>
            <w:r w:rsidRPr="006F4F9E">
              <w:rPr>
                <w:b/>
                <w:bCs/>
                <w:sz w:val="20"/>
                <w:szCs w:val="20"/>
              </w:rPr>
              <w:t>69.000,00</w:t>
            </w:r>
          </w:p>
        </w:tc>
        <w:tc>
          <w:tcPr>
            <w:tcW w:w="1701" w:type="dxa"/>
            <w:tcBorders>
              <w:top w:val="nil"/>
              <w:left w:val="nil"/>
              <w:bottom w:val="nil"/>
              <w:right w:val="nil"/>
            </w:tcBorders>
            <w:noWrap/>
            <w:vAlign w:val="bottom"/>
            <w:hideMark/>
          </w:tcPr>
          <w:p w14:paraId="49DC393A" w14:textId="77777777" w:rsidR="006F4F9E" w:rsidRPr="006F4F9E" w:rsidRDefault="006F4F9E" w:rsidP="006F4F9E">
            <w:pPr>
              <w:jc w:val="right"/>
              <w:rPr>
                <w:b/>
                <w:bCs/>
                <w:sz w:val="20"/>
                <w:szCs w:val="20"/>
              </w:rPr>
            </w:pPr>
            <w:r w:rsidRPr="006F4F9E">
              <w:rPr>
                <w:b/>
                <w:bCs/>
                <w:sz w:val="20"/>
                <w:szCs w:val="20"/>
              </w:rPr>
              <w:t>60.018,45</w:t>
            </w:r>
          </w:p>
        </w:tc>
        <w:tc>
          <w:tcPr>
            <w:tcW w:w="1266" w:type="dxa"/>
            <w:tcBorders>
              <w:top w:val="nil"/>
              <w:left w:val="nil"/>
              <w:bottom w:val="nil"/>
              <w:right w:val="nil"/>
            </w:tcBorders>
            <w:noWrap/>
            <w:vAlign w:val="bottom"/>
            <w:hideMark/>
          </w:tcPr>
          <w:p w14:paraId="208C4335" w14:textId="77777777" w:rsidR="006F4F9E" w:rsidRPr="006F4F9E" w:rsidRDefault="006F4F9E" w:rsidP="006F4F9E">
            <w:pPr>
              <w:jc w:val="right"/>
              <w:rPr>
                <w:b/>
                <w:bCs/>
                <w:sz w:val="20"/>
                <w:szCs w:val="20"/>
              </w:rPr>
            </w:pPr>
            <w:r w:rsidRPr="006F4F9E">
              <w:rPr>
                <w:b/>
                <w:bCs/>
                <w:sz w:val="20"/>
                <w:szCs w:val="20"/>
              </w:rPr>
              <w:t>4.684,66</w:t>
            </w:r>
          </w:p>
        </w:tc>
        <w:tc>
          <w:tcPr>
            <w:tcW w:w="1143" w:type="dxa"/>
            <w:tcBorders>
              <w:top w:val="nil"/>
              <w:left w:val="nil"/>
              <w:bottom w:val="nil"/>
              <w:right w:val="nil"/>
            </w:tcBorders>
            <w:noWrap/>
            <w:vAlign w:val="bottom"/>
            <w:hideMark/>
          </w:tcPr>
          <w:p w14:paraId="3FFB19A0" w14:textId="77777777" w:rsidR="006F4F9E" w:rsidRPr="006F4F9E" w:rsidRDefault="006F4F9E" w:rsidP="006F4F9E">
            <w:pPr>
              <w:jc w:val="right"/>
              <w:rPr>
                <w:b/>
                <w:bCs/>
                <w:sz w:val="20"/>
                <w:szCs w:val="20"/>
              </w:rPr>
            </w:pPr>
            <w:r w:rsidRPr="006F4F9E">
              <w:rPr>
                <w:b/>
                <w:bCs/>
                <w:sz w:val="20"/>
                <w:szCs w:val="20"/>
              </w:rPr>
              <w:t>86,98</w:t>
            </w:r>
          </w:p>
        </w:tc>
      </w:tr>
      <w:tr w:rsidR="006F4F9E" w:rsidRPr="006F4F9E" w14:paraId="1501D88C" w14:textId="77777777" w:rsidTr="006F4F9E">
        <w:trPr>
          <w:trHeight w:val="525"/>
        </w:trPr>
        <w:tc>
          <w:tcPr>
            <w:tcW w:w="958" w:type="dxa"/>
            <w:tcBorders>
              <w:top w:val="nil"/>
              <w:left w:val="nil"/>
              <w:bottom w:val="nil"/>
              <w:right w:val="nil"/>
            </w:tcBorders>
            <w:vAlign w:val="bottom"/>
            <w:hideMark/>
          </w:tcPr>
          <w:p w14:paraId="35014C13" w14:textId="77777777" w:rsidR="006F4F9E" w:rsidRPr="006F4F9E" w:rsidRDefault="006F4F9E" w:rsidP="006F4F9E">
            <w:pPr>
              <w:rPr>
                <w:sz w:val="20"/>
                <w:szCs w:val="20"/>
              </w:rPr>
            </w:pPr>
            <w:r w:rsidRPr="006F4F9E">
              <w:rPr>
                <w:sz w:val="20"/>
                <w:szCs w:val="20"/>
              </w:rPr>
              <w:t>352</w:t>
            </w:r>
          </w:p>
        </w:tc>
        <w:tc>
          <w:tcPr>
            <w:tcW w:w="5367" w:type="dxa"/>
            <w:tcBorders>
              <w:top w:val="nil"/>
              <w:left w:val="nil"/>
              <w:bottom w:val="nil"/>
              <w:right w:val="nil"/>
            </w:tcBorders>
            <w:vAlign w:val="bottom"/>
            <w:hideMark/>
          </w:tcPr>
          <w:p w14:paraId="0DD03F29" w14:textId="77777777" w:rsidR="006F4F9E" w:rsidRPr="006F4F9E" w:rsidRDefault="006F4F9E" w:rsidP="006F4F9E">
            <w:pPr>
              <w:rPr>
                <w:sz w:val="20"/>
                <w:szCs w:val="20"/>
              </w:rPr>
            </w:pPr>
            <w:r w:rsidRPr="006F4F9E">
              <w:rPr>
                <w:sz w:val="20"/>
                <w:szCs w:val="20"/>
              </w:rPr>
              <w:t>Subvencije kreditnim i financijskim institucijama, trgovačkim društvima, zadrugama, poljoprivrednici</w:t>
            </w:r>
          </w:p>
        </w:tc>
        <w:tc>
          <w:tcPr>
            <w:tcW w:w="1472" w:type="dxa"/>
            <w:tcBorders>
              <w:top w:val="nil"/>
              <w:left w:val="nil"/>
              <w:bottom w:val="nil"/>
              <w:right w:val="nil"/>
            </w:tcBorders>
            <w:noWrap/>
            <w:vAlign w:val="bottom"/>
            <w:hideMark/>
          </w:tcPr>
          <w:p w14:paraId="0913BB99" w14:textId="77777777" w:rsidR="006F4F9E" w:rsidRPr="006F4F9E" w:rsidRDefault="006F4F9E" w:rsidP="006F4F9E">
            <w:pPr>
              <w:jc w:val="right"/>
              <w:rPr>
                <w:sz w:val="20"/>
                <w:szCs w:val="20"/>
              </w:rPr>
            </w:pPr>
            <w:r w:rsidRPr="006F4F9E">
              <w:rPr>
                <w:sz w:val="20"/>
                <w:szCs w:val="20"/>
              </w:rPr>
              <w:t>1.281,17</w:t>
            </w:r>
          </w:p>
        </w:tc>
        <w:tc>
          <w:tcPr>
            <w:tcW w:w="1701" w:type="dxa"/>
            <w:tcBorders>
              <w:top w:val="nil"/>
              <w:left w:val="nil"/>
              <w:bottom w:val="nil"/>
              <w:right w:val="nil"/>
            </w:tcBorders>
            <w:noWrap/>
            <w:vAlign w:val="bottom"/>
            <w:hideMark/>
          </w:tcPr>
          <w:p w14:paraId="55109CC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95C0B22" w14:textId="77777777" w:rsidR="006F4F9E" w:rsidRPr="006F4F9E" w:rsidRDefault="006F4F9E" w:rsidP="006F4F9E">
            <w:pPr>
              <w:jc w:val="right"/>
              <w:rPr>
                <w:sz w:val="20"/>
                <w:szCs w:val="20"/>
              </w:rPr>
            </w:pPr>
            <w:r w:rsidRPr="006F4F9E">
              <w:rPr>
                <w:sz w:val="20"/>
                <w:szCs w:val="20"/>
              </w:rPr>
              <w:t>60.018,45</w:t>
            </w:r>
          </w:p>
        </w:tc>
        <w:tc>
          <w:tcPr>
            <w:tcW w:w="1266" w:type="dxa"/>
            <w:tcBorders>
              <w:top w:val="nil"/>
              <w:left w:val="nil"/>
              <w:bottom w:val="nil"/>
              <w:right w:val="nil"/>
            </w:tcBorders>
            <w:noWrap/>
            <w:vAlign w:val="bottom"/>
            <w:hideMark/>
          </w:tcPr>
          <w:p w14:paraId="5B240D10" w14:textId="77777777" w:rsidR="006F4F9E" w:rsidRPr="006F4F9E" w:rsidRDefault="006F4F9E" w:rsidP="006F4F9E">
            <w:pPr>
              <w:jc w:val="right"/>
              <w:rPr>
                <w:sz w:val="20"/>
                <w:szCs w:val="20"/>
              </w:rPr>
            </w:pPr>
            <w:r w:rsidRPr="006F4F9E">
              <w:rPr>
                <w:sz w:val="20"/>
                <w:szCs w:val="20"/>
              </w:rPr>
              <w:t>4.684,66</w:t>
            </w:r>
          </w:p>
        </w:tc>
        <w:tc>
          <w:tcPr>
            <w:tcW w:w="1143" w:type="dxa"/>
            <w:tcBorders>
              <w:top w:val="nil"/>
              <w:left w:val="nil"/>
              <w:bottom w:val="nil"/>
              <w:right w:val="nil"/>
            </w:tcBorders>
            <w:noWrap/>
            <w:vAlign w:val="bottom"/>
            <w:hideMark/>
          </w:tcPr>
          <w:p w14:paraId="11160671" w14:textId="77777777" w:rsidR="006F4F9E" w:rsidRPr="006F4F9E" w:rsidRDefault="006F4F9E" w:rsidP="006F4F9E">
            <w:pPr>
              <w:jc w:val="right"/>
              <w:rPr>
                <w:sz w:val="20"/>
                <w:szCs w:val="20"/>
              </w:rPr>
            </w:pPr>
          </w:p>
        </w:tc>
      </w:tr>
      <w:tr w:rsidR="006F4F9E" w:rsidRPr="006F4F9E" w14:paraId="25C903D9" w14:textId="77777777" w:rsidTr="006F4F9E">
        <w:trPr>
          <w:trHeight w:val="525"/>
        </w:trPr>
        <w:tc>
          <w:tcPr>
            <w:tcW w:w="958" w:type="dxa"/>
            <w:tcBorders>
              <w:top w:val="nil"/>
              <w:left w:val="nil"/>
              <w:bottom w:val="nil"/>
              <w:right w:val="nil"/>
            </w:tcBorders>
            <w:noWrap/>
            <w:vAlign w:val="bottom"/>
            <w:hideMark/>
          </w:tcPr>
          <w:p w14:paraId="02DD2EE2" w14:textId="77777777" w:rsidR="006F4F9E" w:rsidRPr="006F4F9E" w:rsidRDefault="006F4F9E" w:rsidP="006F4F9E">
            <w:pPr>
              <w:rPr>
                <w:sz w:val="20"/>
                <w:szCs w:val="20"/>
              </w:rPr>
            </w:pPr>
            <w:r w:rsidRPr="006F4F9E">
              <w:rPr>
                <w:sz w:val="20"/>
                <w:szCs w:val="20"/>
              </w:rPr>
              <w:t>3522</w:t>
            </w:r>
          </w:p>
        </w:tc>
        <w:tc>
          <w:tcPr>
            <w:tcW w:w="5367" w:type="dxa"/>
            <w:tcBorders>
              <w:top w:val="nil"/>
              <w:left w:val="nil"/>
              <w:bottom w:val="nil"/>
              <w:right w:val="nil"/>
            </w:tcBorders>
            <w:vAlign w:val="bottom"/>
            <w:hideMark/>
          </w:tcPr>
          <w:p w14:paraId="7A5C342B" w14:textId="77777777" w:rsidR="006F4F9E" w:rsidRPr="006F4F9E" w:rsidRDefault="006F4F9E" w:rsidP="006F4F9E">
            <w:pPr>
              <w:rPr>
                <w:sz w:val="20"/>
                <w:szCs w:val="20"/>
              </w:rPr>
            </w:pPr>
            <w:r w:rsidRPr="006F4F9E">
              <w:rPr>
                <w:sz w:val="20"/>
                <w:szCs w:val="20"/>
              </w:rPr>
              <w:t>Subvencije trgovačkim društvima i zadrugama izvan javnog sektora</w:t>
            </w:r>
          </w:p>
        </w:tc>
        <w:tc>
          <w:tcPr>
            <w:tcW w:w="1472" w:type="dxa"/>
            <w:tcBorders>
              <w:top w:val="nil"/>
              <w:left w:val="nil"/>
              <w:bottom w:val="nil"/>
              <w:right w:val="nil"/>
            </w:tcBorders>
            <w:noWrap/>
            <w:vAlign w:val="bottom"/>
            <w:hideMark/>
          </w:tcPr>
          <w:p w14:paraId="3E4A4BF0" w14:textId="77777777" w:rsidR="006F4F9E" w:rsidRPr="006F4F9E" w:rsidRDefault="006F4F9E" w:rsidP="006F4F9E">
            <w:pPr>
              <w:jc w:val="right"/>
              <w:rPr>
                <w:sz w:val="20"/>
                <w:szCs w:val="20"/>
              </w:rPr>
            </w:pPr>
            <w:r w:rsidRPr="006F4F9E">
              <w:rPr>
                <w:sz w:val="20"/>
                <w:szCs w:val="20"/>
              </w:rPr>
              <w:t>1.281,17</w:t>
            </w:r>
          </w:p>
        </w:tc>
        <w:tc>
          <w:tcPr>
            <w:tcW w:w="1701" w:type="dxa"/>
            <w:tcBorders>
              <w:top w:val="nil"/>
              <w:left w:val="nil"/>
              <w:bottom w:val="nil"/>
              <w:right w:val="nil"/>
            </w:tcBorders>
            <w:noWrap/>
            <w:vAlign w:val="bottom"/>
            <w:hideMark/>
          </w:tcPr>
          <w:p w14:paraId="434FF966"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E1F9545" w14:textId="77777777" w:rsidR="006F4F9E" w:rsidRPr="006F4F9E" w:rsidRDefault="006F4F9E" w:rsidP="006F4F9E">
            <w:pPr>
              <w:jc w:val="right"/>
              <w:rPr>
                <w:sz w:val="20"/>
                <w:szCs w:val="20"/>
              </w:rPr>
            </w:pPr>
            <w:r w:rsidRPr="006F4F9E">
              <w:rPr>
                <w:sz w:val="20"/>
                <w:szCs w:val="20"/>
              </w:rPr>
              <w:t>31.018,45</w:t>
            </w:r>
          </w:p>
        </w:tc>
        <w:tc>
          <w:tcPr>
            <w:tcW w:w="1266" w:type="dxa"/>
            <w:tcBorders>
              <w:top w:val="nil"/>
              <w:left w:val="nil"/>
              <w:bottom w:val="nil"/>
              <w:right w:val="nil"/>
            </w:tcBorders>
            <w:noWrap/>
            <w:vAlign w:val="bottom"/>
            <w:hideMark/>
          </w:tcPr>
          <w:p w14:paraId="4CAE6264" w14:textId="77777777" w:rsidR="006F4F9E" w:rsidRPr="006F4F9E" w:rsidRDefault="006F4F9E" w:rsidP="006F4F9E">
            <w:pPr>
              <w:jc w:val="right"/>
              <w:rPr>
                <w:sz w:val="20"/>
                <w:szCs w:val="20"/>
              </w:rPr>
            </w:pPr>
            <w:r w:rsidRPr="006F4F9E">
              <w:rPr>
                <w:sz w:val="20"/>
                <w:szCs w:val="20"/>
              </w:rPr>
              <w:t>2.421,10</w:t>
            </w:r>
          </w:p>
        </w:tc>
        <w:tc>
          <w:tcPr>
            <w:tcW w:w="1143" w:type="dxa"/>
            <w:tcBorders>
              <w:top w:val="nil"/>
              <w:left w:val="nil"/>
              <w:bottom w:val="nil"/>
              <w:right w:val="nil"/>
            </w:tcBorders>
            <w:noWrap/>
            <w:vAlign w:val="bottom"/>
            <w:hideMark/>
          </w:tcPr>
          <w:p w14:paraId="59016693" w14:textId="77777777" w:rsidR="006F4F9E" w:rsidRPr="006F4F9E" w:rsidRDefault="006F4F9E" w:rsidP="006F4F9E">
            <w:pPr>
              <w:jc w:val="right"/>
              <w:rPr>
                <w:sz w:val="20"/>
                <w:szCs w:val="20"/>
              </w:rPr>
            </w:pPr>
          </w:p>
        </w:tc>
      </w:tr>
      <w:tr w:rsidR="006F4F9E" w:rsidRPr="006F4F9E" w14:paraId="159E64D3" w14:textId="77777777" w:rsidTr="006F4F9E">
        <w:trPr>
          <w:trHeight w:val="300"/>
        </w:trPr>
        <w:tc>
          <w:tcPr>
            <w:tcW w:w="958" w:type="dxa"/>
            <w:tcBorders>
              <w:top w:val="nil"/>
              <w:left w:val="nil"/>
              <w:bottom w:val="nil"/>
              <w:right w:val="nil"/>
            </w:tcBorders>
            <w:noWrap/>
            <w:vAlign w:val="bottom"/>
            <w:hideMark/>
          </w:tcPr>
          <w:p w14:paraId="2BA56BA2" w14:textId="77777777" w:rsidR="006F4F9E" w:rsidRPr="006F4F9E" w:rsidRDefault="006F4F9E" w:rsidP="006F4F9E">
            <w:pPr>
              <w:rPr>
                <w:sz w:val="20"/>
                <w:szCs w:val="20"/>
              </w:rPr>
            </w:pPr>
            <w:r w:rsidRPr="006F4F9E">
              <w:rPr>
                <w:sz w:val="20"/>
                <w:szCs w:val="20"/>
              </w:rPr>
              <w:t>3523</w:t>
            </w:r>
          </w:p>
        </w:tc>
        <w:tc>
          <w:tcPr>
            <w:tcW w:w="5367" w:type="dxa"/>
            <w:tcBorders>
              <w:top w:val="nil"/>
              <w:left w:val="nil"/>
              <w:bottom w:val="nil"/>
              <w:right w:val="nil"/>
            </w:tcBorders>
            <w:vAlign w:val="bottom"/>
            <w:hideMark/>
          </w:tcPr>
          <w:p w14:paraId="041EEA7D" w14:textId="77777777" w:rsidR="006F4F9E" w:rsidRPr="006F4F9E" w:rsidRDefault="006F4F9E" w:rsidP="006F4F9E">
            <w:pPr>
              <w:rPr>
                <w:sz w:val="20"/>
                <w:szCs w:val="20"/>
              </w:rPr>
            </w:pPr>
            <w:r w:rsidRPr="006F4F9E">
              <w:rPr>
                <w:sz w:val="20"/>
                <w:szCs w:val="20"/>
              </w:rPr>
              <w:t>Subvencije poljoprivrednicima i obrtnicima</w:t>
            </w:r>
          </w:p>
        </w:tc>
        <w:tc>
          <w:tcPr>
            <w:tcW w:w="1472" w:type="dxa"/>
            <w:tcBorders>
              <w:top w:val="nil"/>
              <w:left w:val="nil"/>
              <w:bottom w:val="nil"/>
              <w:right w:val="nil"/>
            </w:tcBorders>
            <w:noWrap/>
            <w:vAlign w:val="bottom"/>
            <w:hideMark/>
          </w:tcPr>
          <w:p w14:paraId="31167F93"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4728ECCA"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0810D8AE" w14:textId="77777777" w:rsidR="006F4F9E" w:rsidRPr="006F4F9E" w:rsidRDefault="006F4F9E" w:rsidP="006F4F9E">
            <w:pPr>
              <w:jc w:val="right"/>
              <w:rPr>
                <w:sz w:val="20"/>
                <w:szCs w:val="20"/>
              </w:rPr>
            </w:pPr>
            <w:r w:rsidRPr="006F4F9E">
              <w:rPr>
                <w:sz w:val="20"/>
                <w:szCs w:val="20"/>
              </w:rPr>
              <w:t>29.000,00</w:t>
            </w:r>
          </w:p>
        </w:tc>
        <w:tc>
          <w:tcPr>
            <w:tcW w:w="1266" w:type="dxa"/>
            <w:tcBorders>
              <w:top w:val="nil"/>
              <w:left w:val="nil"/>
              <w:bottom w:val="nil"/>
              <w:right w:val="nil"/>
            </w:tcBorders>
            <w:noWrap/>
            <w:vAlign w:val="bottom"/>
            <w:hideMark/>
          </w:tcPr>
          <w:p w14:paraId="09552FC8"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2416B159" w14:textId="77777777" w:rsidR="006F4F9E" w:rsidRPr="006F4F9E" w:rsidRDefault="006F4F9E" w:rsidP="006F4F9E">
            <w:pPr>
              <w:jc w:val="right"/>
              <w:rPr>
                <w:sz w:val="20"/>
                <w:szCs w:val="20"/>
              </w:rPr>
            </w:pPr>
          </w:p>
        </w:tc>
      </w:tr>
      <w:tr w:rsidR="006F4F9E" w:rsidRPr="006F4F9E" w14:paraId="18F74AB2" w14:textId="77777777" w:rsidTr="006F4F9E">
        <w:trPr>
          <w:trHeight w:val="300"/>
        </w:trPr>
        <w:tc>
          <w:tcPr>
            <w:tcW w:w="958" w:type="dxa"/>
            <w:tcBorders>
              <w:top w:val="nil"/>
              <w:left w:val="nil"/>
              <w:bottom w:val="nil"/>
              <w:right w:val="nil"/>
            </w:tcBorders>
            <w:vAlign w:val="bottom"/>
            <w:hideMark/>
          </w:tcPr>
          <w:p w14:paraId="788E9CAF" w14:textId="77777777" w:rsidR="006F4F9E" w:rsidRPr="006F4F9E" w:rsidRDefault="006F4F9E" w:rsidP="006F4F9E">
            <w:pPr>
              <w:rPr>
                <w:b/>
                <w:bCs/>
                <w:sz w:val="20"/>
                <w:szCs w:val="20"/>
              </w:rPr>
            </w:pPr>
            <w:r w:rsidRPr="006F4F9E">
              <w:rPr>
                <w:b/>
                <w:bCs/>
                <w:sz w:val="20"/>
                <w:szCs w:val="20"/>
              </w:rPr>
              <w:t>36</w:t>
            </w:r>
          </w:p>
        </w:tc>
        <w:tc>
          <w:tcPr>
            <w:tcW w:w="5367" w:type="dxa"/>
            <w:tcBorders>
              <w:top w:val="nil"/>
              <w:left w:val="nil"/>
              <w:bottom w:val="nil"/>
              <w:right w:val="nil"/>
            </w:tcBorders>
            <w:vAlign w:val="bottom"/>
            <w:hideMark/>
          </w:tcPr>
          <w:p w14:paraId="121DE1F5" w14:textId="77777777" w:rsidR="006F4F9E" w:rsidRPr="006F4F9E" w:rsidRDefault="006F4F9E" w:rsidP="006F4F9E">
            <w:pPr>
              <w:rPr>
                <w:b/>
                <w:bCs/>
                <w:sz w:val="20"/>
                <w:szCs w:val="20"/>
              </w:rPr>
            </w:pPr>
            <w:r w:rsidRPr="006F4F9E">
              <w:rPr>
                <w:b/>
                <w:bCs/>
                <w:sz w:val="20"/>
                <w:szCs w:val="20"/>
              </w:rPr>
              <w:t>Pomoći dane u inozemstvo i unutar općeg proračuna</w:t>
            </w:r>
          </w:p>
        </w:tc>
        <w:tc>
          <w:tcPr>
            <w:tcW w:w="1472" w:type="dxa"/>
            <w:tcBorders>
              <w:top w:val="nil"/>
              <w:left w:val="nil"/>
              <w:bottom w:val="nil"/>
              <w:right w:val="nil"/>
            </w:tcBorders>
            <w:noWrap/>
            <w:vAlign w:val="bottom"/>
            <w:hideMark/>
          </w:tcPr>
          <w:p w14:paraId="1F723B90" w14:textId="77777777" w:rsidR="006F4F9E" w:rsidRPr="006F4F9E" w:rsidRDefault="006F4F9E" w:rsidP="006F4F9E">
            <w:pPr>
              <w:jc w:val="right"/>
              <w:rPr>
                <w:b/>
                <w:bCs/>
                <w:sz w:val="20"/>
                <w:szCs w:val="20"/>
              </w:rPr>
            </w:pPr>
            <w:r w:rsidRPr="006F4F9E">
              <w:rPr>
                <w:b/>
                <w:bCs/>
                <w:sz w:val="20"/>
                <w:szCs w:val="20"/>
              </w:rPr>
              <w:t>251.886,21</w:t>
            </w:r>
          </w:p>
        </w:tc>
        <w:tc>
          <w:tcPr>
            <w:tcW w:w="1701" w:type="dxa"/>
            <w:tcBorders>
              <w:top w:val="nil"/>
              <w:left w:val="nil"/>
              <w:bottom w:val="nil"/>
              <w:right w:val="nil"/>
            </w:tcBorders>
            <w:noWrap/>
            <w:vAlign w:val="bottom"/>
            <w:hideMark/>
          </w:tcPr>
          <w:p w14:paraId="7C63C8B1" w14:textId="77777777" w:rsidR="006F4F9E" w:rsidRPr="006F4F9E" w:rsidRDefault="006F4F9E" w:rsidP="006F4F9E">
            <w:pPr>
              <w:jc w:val="right"/>
              <w:rPr>
                <w:b/>
                <w:bCs/>
                <w:sz w:val="20"/>
                <w:szCs w:val="20"/>
              </w:rPr>
            </w:pPr>
            <w:r w:rsidRPr="006F4F9E">
              <w:rPr>
                <w:b/>
                <w:bCs/>
                <w:sz w:val="20"/>
                <w:szCs w:val="20"/>
              </w:rPr>
              <w:t>500.884,00</w:t>
            </w:r>
          </w:p>
        </w:tc>
        <w:tc>
          <w:tcPr>
            <w:tcW w:w="1701" w:type="dxa"/>
            <w:tcBorders>
              <w:top w:val="nil"/>
              <w:left w:val="nil"/>
              <w:bottom w:val="nil"/>
              <w:right w:val="nil"/>
            </w:tcBorders>
            <w:noWrap/>
            <w:vAlign w:val="bottom"/>
            <w:hideMark/>
          </w:tcPr>
          <w:p w14:paraId="1B173626" w14:textId="77777777" w:rsidR="006F4F9E" w:rsidRPr="006F4F9E" w:rsidRDefault="006F4F9E" w:rsidP="006F4F9E">
            <w:pPr>
              <w:jc w:val="right"/>
              <w:rPr>
                <w:b/>
                <w:bCs/>
                <w:sz w:val="20"/>
                <w:szCs w:val="20"/>
              </w:rPr>
            </w:pPr>
            <w:r w:rsidRPr="006F4F9E">
              <w:rPr>
                <w:b/>
                <w:bCs/>
                <w:sz w:val="20"/>
                <w:szCs w:val="20"/>
              </w:rPr>
              <w:t>274.257,66</w:t>
            </w:r>
          </w:p>
        </w:tc>
        <w:tc>
          <w:tcPr>
            <w:tcW w:w="1266" w:type="dxa"/>
            <w:tcBorders>
              <w:top w:val="nil"/>
              <w:left w:val="nil"/>
              <w:bottom w:val="nil"/>
              <w:right w:val="nil"/>
            </w:tcBorders>
            <w:noWrap/>
            <w:vAlign w:val="bottom"/>
            <w:hideMark/>
          </w:tcPr>
          <w:p w14:paraId="64850F6B" w14:textId="77777777" w:rsidR="006F4F9E" w:rsidRPr="006F4F9E" w:rsidRDefault="006F4F9E" w:rsidP="006F4F9E">
            <w:pPr>
              <w:jc w:val="right"/>
              <w:rPr>
                <w:b/>
                <w:bCs/>
                <w:sz w:val="20"/>
                <w:szCs w:val="20"/>
              </w:rPr>
            </w:pPr>
            <w:r w:rsidRPr="006F4F9E">
              <w:rPr>
                <w:b/>
                <w:bCs/>
                <w:sz w:val="20"/>
                <w:szCs w:val="20"/>
              </w:rPr>
              <w:t>108,88</w:t>
            </w:r>
          </w:p>
        </w:tc>
        <w:tc>
          <w:tcPr>
            <w:tcW w:w="1143" w:type="dxa"/>
            <w:tcBorders>
              <w:top w:val="nil"/>
              <w:left w:val="nil"/>
              <w:bottom w:val="nil"/>
              <w:right w:val="nil"/>
            </w:tcBorders>
            <w:noWrap/>
            <w:vAlign w:val="bottom"/>
            <w:hideMark/>
          </w:tcPr>
          <w:p w14:paraId="5FAD5DE0" w14:textId="77777777" w:rsidR="006F4F9E" w:rsidRPr="006F4F9E" w:rsidRDefault="006F4F9E" w:rsidP="006F4F9E">
            <w:pPr>
              <w:jc w:val="right"/>
              <w:rPr>
                <w:b/>
                <w:bCs/>
                <w:sz w:val="20"/>
                <w:szCs w:val="20"/>
              </w:rPr>
            </w:pPr>
            <w:r w:rsidRPr="006F4F9E">
              <w:rPr>
                <w:b/>
                <w:bCs/>
                <w:sz w:val="20"/>
                <w:szCs w:val="20"/>
              </w:rPr>
              <w:t>54,75</w:t>
            </w:r>
          </w:p>
        </w:tc>
      </w:tr>
      <w:tr w:rsidR="006F4F9E" w:rsidRPr="006F4F9E" w14:paraId="15D99E92" w14:textId="77777777" w:rsidTr="006F4F9E">
        <w:trPr>
          <w:trHeight w:val="300"/>
        </w:trPr>
        <w:tc>
          <w:tcPr>
            <w:tcW w:w="958" w:type="dxa"/>
            <w:tcBorders>
              <w:top w:val="nil"/>
              <w:left w:val="nil"/>
              <w:bottom w:val="nil"/>
              <w:right w:val="nil"/>
            </w:tcBorders>
            <w:vAlign w:val="bottom"/>
            <w:hideMark/>
          </w:tcPr>
          <w:p w14:paraId="61F94CDA" w14:textId="77777777" w:rsidR="006F4F9E" w:rsidRPr="006F4F9E" w:rsidRDefault="006F4F9E" w:rsidP="006F4F9E">
            <w:pPr>
              <w:rPr>
                <w:sz w:val="20"/>
                <w:szCs w:val="20"/>
              </w:rPr>
            </w:pPr>
            <w:r w:rsidRPr="006F4F9E">
              <w:rPr>
                <w:sz w:val="20"/>
                <w:szCs w:val="20"/>
              </w:rPr>
              <w:lastRenderedPageBreak/>
              <w:t>363</w:t>
            </w:r>
          </w:p>
        </w:tc>
        <w:tc>
          <w:tcPr>
            <w:tcW w:w="5367" w:type="dxa"/>
            <w:tcBorders>
              <w:top w:val="nil"/>
              <w:left w:val="nil"/>
              <w:bottom w:val="nil"/>
              <w:right w:val="nil"/>
            </w:tcBorders>
            <w:vAlign w:val="bottom"/>
            <w:hideMark/>
          </w:tcPr>
          <w:p w14:paraId="34063E42" w14:textId="77777777" w:rsidR="006F4F9E" w:rsidRPr="006F4F9E" w:rsidRDefault="006F4F9E" w:rsidP="006F4F9E">
            <w:pPr>
              <w:rPr>
                <w:sz w:val="20"/>
                <w:szCs w:val="20"/>
              </w:rPr>
            </w:pPr>
            <w:r w:rsidRPr="006F4F9E">
              <w:rPr>
                <w:sz w:val="20"/>
                <w:szCs w:val="20"/>
              </w:rPr>
              <w:t>Pomoći drugom proračunu i izvanproračunskim korisnicima</w:t>
            </w:r>
          </w:p>
        </w:tc>
        <w:tc>
          <w:tcPr>
            <w:tcW w:w="1472" w:type="dxa"/>
            <w:tcBorders>
              <w:top w:val="nil"/>
              <w:left w:val="nil"/>
              <w:bottom w:val="nil"/>
              <w:right w:val="nil"/>
            </w:tcBorders>
            <w:noWrap/>
            <w:vAlign w:val="bottom"/>
            <w:hideMark/>
          </w:tcPr>
          <w:p w14:paraId="6E8F3580" w14:textId="77777777" w:rsidR="006F4F9E" w:rsidRPr="006F4F9E" w:rsidRDefault="006F4F9E" w:rsidP="006F4F9E">
            <w:pPr>
              <w:jc w:val="right"/>
              <w:rPr>
                <w:sz w:val="20"/>
                <w:szCs w:val="20"/>
              </w:rPr>
            </w:pPr>
            <w:r w:rsidRPr="006F4F9E">
              <w:rPr>
                <w:sz w:val="20"/>
                <w:szCs w:val="20"/>
              </w:rPr>
              <w:t>52.000,00</w:t>
            </w:r>
          </w:p>
        </w:tc>
        <w:tc>
          <w:tcPr>
            <w:tcW w:w="1701" w:type="dxa"/>
            <w:tcBorders>
              <w:top w:val="nil"/>
              <w:left w:val="nil"/>
              <w:bottom w:val="nil"/>
              <w:right w:val="nil"/>
            </w:tcBorders>
            <w:noWrap/>
            <w:vAlign w:val="bottom"/>
            <w:hideMark/>
          </w:tcPr>
          <w:p w14:paraId="0704734D"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0C817EE" w14:textId="77777777" w:rsidR="006F4F9E" w:rsidRPr="006F4F9E" w:rsidRDefault="006F4F9E" w:rsidP="006F4F9E">
            <w:pPr>
              <w:jc w:val="right"/>
              <w:rPr>
                <w:sz w:val="20"/>
                <w:szCs w:val="20"/>
              </w:rPr>
            </w:pPr>
            <w:r w:rsidRPr="006F4F9E">
              <w:rPr>
                <w:sz w:val="20"/>
                <w:szCs w:val="20"/>
              </w:rPr>
              <w:t>53.000,00</w:t>
            </w:r>
          </w:p>
        </w:tc>
        <w:tc>
          <w:tcPr>
            <w:tcW w:w="1266" w:type="dxa"/>
            <w:tcBorders>
              <w:top w:val="nil"/>
              <w:left w:val="nil"/>
              <w:bottom w:val="nil"/>
              <w:right w:val="nil"/>
            </w:tcBorders>
            <w:noWrap/>
            <w:vAlign w:val="bottom"/>
            <w:hideMark/>
          </w:tcPr>
          <w:p w14:paraId="274ADFD4" w14:textId="77777777" w:rsidR="006F4F9E" w:rsidRPr="006F4F9E" w:rsidRDefault="006F4F9E" w:rsidP="006F4F9E">
            <w:pPr>
              <w:jc w:val="right"/>
              <w:rPr>
                <w:sz w:val="20"/>
                <w:szCs w:val="20"/>
              </w:rPr>
            </w:pPr>
            <w:r w:rsidRPr="006F4F9E">
              <w:rPr>
                <w:sz w:val="20"/>
                <w:szCs w:val="20"/>
              </w:rPr>
              <w:t>101,92</w:t>
            </w:r>
          </w:p>
        </w:tc>
        <w:tc>
          <w:tcPr>
            <w:tcW w:w="1143" w:type="dxa"/>
            <w:tcBorders>
              <w:top w:val="nil"/>
              <w:left w:val="nil"/>
              <w:bottom w:val="nil"/>
              <w:right w:val="nil"/>
            </w:tcBorders>
            <w:noWrap/>
            <w:vAlign w:val="bottom"/>
            <w:hideMark/>
          </w:tcPr>
          <w:p w14:paraId="7E797DBC" w14:textId="77777777" w:rsidR="006F4F9E" w:rsidRPr="006F4F9E" w:rsidRDefault="006F4F9E" w:rsidP="006F4F9E">
            <w:pPr>
              <w:jc w:val="right"/>
              <w:rPr>
                <w:sz w:val="20"/>
                <w:szCs w:val="20"/>
              </w:rPr>
            </w:pPr>
          </w:p>
        </w:tc>
      </w:tr>
      <w:tr w:rsidR="006F4F9E" w:rsidRPr="006F4F9E" w14:paraId="3F6E6789" w14:textId="77777777" w:rsidTr="006F4F9E">
        <w:trPr>
          <w:trHeight w:val="525"/>
        </w:trPr>
        <w:tc>
          <w:tcPr>
            <w:tcW w:w="958" w:type="dxa"/>
            <w:tcBorders>
              <w:top w:val="nil"/>
              <w:left w:val="nil"/>
              <w:bottom w:val="nil"/>
              <w:right w:val="nil"/>
            </w:tcBorders>
            <w:noWrap/>
            <w:vAlign w:val="bottom"/>
            <w:hideMark/>
          </w:tcPr>
          <w:p w14:paraId="58A4F186" w14:textId="77777777" w:rsidR="006F4F9E" w:rsidRPr="006F4F9E" w:rsidRDefault="006F4F9E" w:rsidP="006F4F9E">
            <w:pPr>
              <w:rPr>
                <w:sz w:val="20"/>
                <w:szCs w:val="20"/>
              </w:rPr>
            </w:pPr>
            <w:r w:rsidRPr="006F4F9E">
              <w:rPr>
                <w:sz w:val="20"/>
                <w:szCs w:val="20"/>
              </w:rPr>
              <w:t>3631</w:t>
            </w:r>
          </w:p>
        </w:tc>
        <w:tc>
          <w:tcPr>
            <w:tcW w:w="5367" w:type="dxa"/>
            <w:tcBorders>
              <w:top w:val="nil"/>
              <w:left w:val="nil"/>
              <w:bottom w:val="nil"/>
              <w:right w:val="nil"/>
            </w:tcBorders>
            <w:vAlign w:val="bottom"/>
            <w:hideMark/>
          </w:tcPr>
          <w:p w14:paraId="4AD27B25" w14:textId="77777777" w:rsidR="006F4F9E" w:rsidRPr="006F4F9E" w:rsidRDefault="006F4F9E" w:rsidP="006F4F9E">
            <w:pPr>
              <w:rPr>
                <w:sz w:val="20"/>
                <w:szCs w:val="20"/>
              </w:rPr>
            </w:pPr>
            <w:r w:rsidRPr="006F4F9E">
              <w:rPr>
                <w:sz w:val="20"/>
                <w:szCs w:val="20"/>
              </w:rPr>
              <w:t>Tekuće pomoći drugom proračunu i izvanproračunskim korisnicima</w:t>
            </w:r>
          </w:p>
        </w:tc>
        <w:tc>
          <w:tcPr>
            <w:tcW w:w="1472" w:type="dxa"/>
            <w:tcBorders>
              <w:top w:val="nil"/>
              <w:left w:val="nil"/>
              <w:bottom w:val="nil"/>
              <w:right w:val="nil"/>
            </w:tcBorders>
            <w:noWrap/>
            <w:vAlign w:val="bottom"/>
            <w:hideMark/>
          </w:tcPr>
          <w:p w14:paraId="07CB0FA3" w14:textId="77777777" w:rsidR="006F4F9E" w:rsidRPr="006F4F9E" w:rsidRDefault="006F4F9E" w:rsidP="006F4F9E">
            <w:pPr>
              <w:jc w:val="right"/>
              <w:rPr>
                <w:sz w:val="20"/>
                <w:szCs w:val="20"/>
              </w:rPr>
            </w:pPr>
            <w:r w:rsidRPr="006F4F9E">
              <w:rPr>
                <w:sz w:val="20"/>
                <w:szCs w:val="20"/>
              </w:rPr>
              <w:t>2.000,00</w:t>
            </w:r>
          </w:p>
        </w:tc>
        <w:tc>
          <w:tcPr>
            <w:tcW w:w="1701" w:type="dxa"/>
            <w:tcBorders>
              <w:top w:val="nil"/>
              <w:left w:val="nil"/>
              <w:bottom w:val="nil"/>
              <w:right w:val="nil"/>
            </w:tcBorders>
            <w:noWrap/>
            <w:vAlign w:val="bottom"/>
            <w:hideMark/>
          </w:tcPr>
          <w:p w14:paraId="1423A7D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6EAFC2F" w14:textId="77777777" w:rsidR="006F4F9E" w:rsidRPr="006F4F9E" w:rsidRDefault="006F4F9E" w:rsidP="006F4F9E">
            <w:pPr>
              <w:jc w:val="right"/>
              <w:rPr>
                <w:sz w:val="20"/>
                <w:szCs w:val="20"/>
              </w:rPr>
            </w:pPr>
            <w:r w:rsidRPr="006F4F9E">
              <w:rPr>
                <w:sz w:val="20"/>
                <w:szCs w:val="20"/>
              </w:rPr>
              <w:t>53.000,00</w:t>
            </w:r>
          </w:p>
        </w:tc>
        <w:tc>
          <w:tcPr>
            <w:tcW w:w="1266" w:type="dxa"/>
            <w:tcBorders>
              <w:top w:val="nil"/>
              <w:left w:val="nil"/>
              <w:bottom w:val="nil"/>
              <w:right w:val="nil"/>
            </w:tcBorders>
            <w:noWrap/>
            <w:vAlign w:val="bottom"/>
            <w:hideMark/>
          </w:tcPr>
          <w:p w14:paraId="6FD9746F" w14:textId="77777777" w:rsidR="006F4F9E" w:rsidRPr="006F4F9E" w:rsidRDefault="006F4F9E" w:rsidP="006F4F9E">
            <w:pPr>
              <w:jc w:val="right"/>
              <w:rPr>
                <w:sz w:val="20"/>
                <w:szCs w:val="20"/>
              </w:rPr>
            </w:pPr>
            <w:r w:rsidRPr="006F4F9E">
              <w:rPr>
                <w:sz w:val="20"/>
                <w:szCs w:val="20"/>
              </w:rPr>
              <w:t>2.650,00</w:t>
            </w:r>
          </w:p>
        </w:tc>
        <w:tc>
          <w:tcPr>
            <w:tcW w:w="1143" w:type="dxa"/>
            <w:tcBorders>
              <w:top w:val="nil"/>
              <w:left w:val="nil"/>
              <w:bottom w:val="nil"/>
              <w:right w:val="nil"/>
            </w:tcBorders>
            <w:noWrap/>
            <w:vAlign w:val="bottom"/>
            <w:hideMark/>
          </w:tcPr>
          <w:p w14:paraId="0454AC9B" w14:textId="77777777" w:rsidR="006F4F9E" w:rsidRPr="006F4F9E" w:rsidRDefault="006F4F9E" w:rsidP="006F4F9E">
            <w:pPr>
              <w:jc w:val="right"/>
              <w:rPr>
                <w:sz w:val="20"/>
                <w:szCs w:val="20"/>
              </w:rPr>
            </w:pPr>
          </w:p>
        </w:tc>
      </w:tr>
      <w:tr w:rsidR="006F4F9E" w:rsidRPr="006F4F9E" w14:paraId="3EBAF5E6" w14:textId="77777777" w:rsidTr="006F4F9E">
        <w:trPr>
          <w:trHeight w:val="525"/>
        </w:trPr>
        <w:tc>
          <w:tcPr>
            <w:tcW w:w="958" w:type="dxa"/>
            <w:tcBorders>
              <w:top w:val="nil"/>
              <w:left w:val="nil"/>
              <w:bottom w:val="nil"/>
              <w:right w:val="nil"/>
            </w:tcBorders>
            <w:noWrap/>
            <w:vAlign w:val="bottom"/>
            <w:hideMark/>
          </w:tcPr>
          <w:p w14:paraId="0986D993" w14:textId="77777777" w:rsidR="006F4F9E" w:rsidRPr="006F4F9E" w:rsidRDefault="006F4F9E" w:rsidP="006F4F9E">
            <w:pPr>
              <w:rPr>
                <w:sz w:val="20"/>
                <w:szCs w:val="20"/>
              </w:rPr>
            </w:pPr>
            <w:r w:rsidRPr="006F4F9E">
              <w:rPr>
                <w:sz w:val="20"/>
                <w:szCs w:val="20"/>
              </w:rPr>
              <w:t>3632</w:t>
            </w:r>
          </w:p>
        </w:tc>
        <w:tc>
          <w:tcPr>
            <w:tcW w:w="5367" w:type="dxa"/>
            <w:tcBorders>
              <w:top w:val="nil"/>
              <w:left w:val="nil"/>
              <w:bottom w:val="nil"/>
              <w:right w:val="nil"/>
            </w:tcBorders>
            <w:vAlign w:val="bottom"/>
            <w:hideMark/>
          </w:tcPr>
          <w:p w14:paraId="155597F9" w14:textId="77777777" w:rsidR="006F4F9E" w:rsidRPr="006F4F9E" w:rsidRDefault="006F4F9E" w:rsidP="006F4F9E">
            <w:pPr>
              <w:rPr>
                <w:sz w:val="20"/>
                <w:szCs w:val="20"/>
              </w:rPr>
            </w:pPr>
            <w:r w:rsidRPr="006F4F9E">
              <w:rPr>
                <w:sz w:val="20"/>
                <w:szCs w:val="20"/>
              </w:rPr>
              <w:t>Kapitalne pomoći drugom proračunu i izvanproračunskim korisnicima</w:t>
            </w:r>
          </w:p>
        </w:tc>
        <w:tc>
          <w:tcPr>
            <w:tcW w:w="1472" w:type="dxa"/>
            <w:tcBorders>
              <w:top w:val="nil"/>
              <w:left w:val="nil"/>
              <w:bottom w:val="nil"/>
              <w:right w:val="nil"/>
            </w:tcBorders>
            <w:noWrap/>
            <w:vAlign w:val="bottom"/>
            <w:hideMark/>
          </w:tcPr>
          <w:p w14:paraId="0FB3EE72" w14:textId="77777777" w:rsidR="006F4F9E" w:rsidRPr="006F4F9E" w:rsidRDefault="006F4F9E" w:rsidP="006F4F9E">
            <w:pPr>
              <w:jc w:val="right"/>
              <w:rPr>
                <w:sz w:val="20"/>
                <w:szCs w:val="20"/>
              </w:rPr>
            </w:pPr>
            <w:r w:rsidRPr="006F4F9E">
              <w:rPr>
                <w:sz w:val="20"/>
                <w:szCs w:val="20"/>
              </w:rPr>
              <w:t>50.000,00</w:t>
            </w:r>
          </w:p>
        </w:tc>
        <w:tc>
          <w:tcPr>
            <w:tcW w:w="1701" w:type="dxa"/>
            <w:tcBorders>
              <w:top w:val="nil"/>
              <w:left w:val="nil"/>
              <w:bottom w:val="nil"/>
              <w:right w:val="nil"/>
            </w:tcBorders>
            <w:noWrap/>
            <w:vAlign w:val="bottom"/>
            <w:hideMark/>
          </w:tcPr>
          <w:p w14:paraId="04CF4DB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FE5A8E5"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488D283E"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6A4D9E33" w14:textId="77777777" w:rsidR="006F4F9E" w:rsidRPr="006F4F9E" w:rsidRDefault="006F4F9E" w:rsidP="006F4F9E">
            <w:pPr>
              <w:jc w:val="right"/>
              <w:rPr>
                <w:sz w:val="20"/>
                <w:szCs w:val="20"/>
              </w:rPr>
            </w:pPr>
          </w:p>
        </w:tc>
      </w:tr>
      <w:tr w:rsidR="006F4F9E" w:rsidRPr="006F4F9E" w14:paraId="1DDEA01B" w14:textId="77777777" w:rsidTr="006F4F9E">
        <w:trPr>
          <w:trHeight w:val="300"/>
        </w:trPr>
        <w:tc>
          <w:tcPr>
            <w:tcW w:w="958" w:type="dxa"/>
            <w:tcBorders>
              <w:top w:val="nil"/>
              <w:left w:val="nil"/>
              <w:bottom w:val="nil"/>
              <w:right w:val="nil"/>
            </w:tcBorders>
            <w:vAlign w:val="bottom"/>
            <w:hideMark/>
          </w:tcPr>
          <w:p w14:paraId="25785D8F" w14:textId="77777777" w:rsidR="006F4F9E" w:rsidRPr="006F4F9E" w:rsidRDefault="006F4F9E" w:rsidP="006F4F9E">
            <w:pPr>
              <w:rPr>
                <w:sz w:val="20"/>
                <w:szCs w:val="20"/>
              </w:rPr>
            </w:pPr>
            <w:r w:rsidRPr="006F4F9E">
              <w:rPr>
                <w:sz w:val="20"/>
                <w:szCs w:val="20"/>
              </w:rPr>
              <w:t>366</w:t>
            </w:r>
          </w:p>
        </w:tc>
        <w:tc>
          <w:tcPr>
            <w:tcW w:w="5367" w:type="dxa"/>
            <w:tcBorders>
              <w:top w:val="nil"/>
              <w:left w:val="nil"/>
              <w:bottom w:val="nil"/>
              <w:right w:val="nil"/>
            </w:tcBorders>
            <w:vAlign w:val="bottom"/>
            <w:hideMark/>
          </w:tcPr>
          <w:p w14:paraId="15AA0B19" w14:textId="77777777" w:rsidR="006F4F9E" w:rsidRPr="006F4F9E" w:rsidRDefault="006F4F9E" w:rsidP="006F4F9E">
            <w:pPr>
              <w:rPr>
                <w:sz w:val="20"/>
                <w:szCs w:val="20"/>
              </w:rPr>
            </w:pPr>
            <w:r w:rsidRPr="006F4F9E">
              <w:rPr>
                <w:sz w:val="20"/>
                <w:szCs w:val="20"/>
              </w:rPr>
              <w:t>Pomoći proračunskim korisnicima drugih proračuna</w:t>
            </w:r>
          </w:p>
        </w:tc>
        <w:tc>
          <w:tcPr>
            <w:tcW w:w="1472" w:type="dxa"/>
            <w:tcBorders>
              <w:top w:val="nil"/>
              <w:left w:val="nil"/>
              <w:bottom w:val="nil"/>
              <w:right w:val="nil"/>
            </w:tcBorders>
            <w:noWrap/>
            <w:vAlign w:val="bottom"/>
            <w:hideMark/>
          </w:tcPr>
          <w:p w14:paraId="377870E2" w14:textId="77777777" w:rsidR="006F4F9E" w:rsidRPr="006F4F9E" w:rsidRDefault="006F4F9E" w:rsidP="006F4F9E">
            <w:pPr>
              <w:jc w:val="right"/>
              <w:rPr>
                <w:sz w:val="20"/>
                <w:szCs w:val="20"/>
              </w:rPr>
            </w:pPr>
            <w:r w:rsidRPr="006F4F9E">
              <w:rPr>
                <w:sz w:val="20"/>
                <w:szCs w:val="20"/>
              </w:rPr>
              <w:t>199.886,21</w:t>
            </w:r>
          </w:p>
        </w:tc>
        <w:tc>
          <w:tcPr>
            <w:tcW w:w="1701" w:type="dxa"/>
            <w:tcBorders>
              <w:top w:val="nil"/>
              <w:left w:val="nil"/>
              <w:bottom w:val="nil"/>
              <w:right w:val="nil"/>
            </w:tcBorders>
            <w:noWrap/>
            <w:vAlign w:val="bottom"/>
            <w:hideMark/>
          </w:tcPr>
          <w:p w14:paraId="228F6DC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3739022" w14:textId="77777777" w:rsidR="006F4F9E" w:rsidRPr="006F4F9E" w:rsidRDefault="006F4F9E" w:rsidP="006F4F9E">
            <w:pPr>
              <w:jc w:val="right"/>
              <w:rPr>
                <w:sz w:val="20"/>
                <w:szCs w:val="20"/>
              </w:rPr>
            </w:pPr>
            <w:r w:rsidRPr="006F4F9E">
              <w:rPr>
                <w:sz w:val="20"/>
                <w:szCs w:val="20"/>
              </w:rPr>
              <w:t>221.257,66</w:t>
            </w:r>
          </w:p>
        </w:tc>
        <w:tc>
          <w:tcPr>
            <w:tcW w:w="1266" w:type="dxa"/>
            <w:tcBorders>
              <w:top w:val="nil"/>
              <w:left w:val="nil"/>
              <w:bottom w:val="nil"/>
              <w:right w:val="nil"/>
            </w:tcBorders>
            <w:noWrap/>
            <w:vAlign w:val="bottom"/>
            <w:hideMark/>
          </w:tcPr>
          <w:p w14:paraId="336D5992" w14:textId="77777777" w:rsidR="006F4F9E" w:rsidRPr="006F4F9E" w:rsidRDefault="006F4F9E" w:rsidP="006F4F9E">
            <w:pPr>
              <w:jc w:val="right"/>
              <w:rPr>
                <w:sz w:val="20"/>
                <w:szCs w:val="20"/>
              </w:rPr>
            </w:pPr>
            <w:r w:rsidRPr="006F4F9E">
              <w:rPr>
                <w:sz w:val="20"/>
                <w:szCs w:val="20"/>
              </w:rPr>
              <w:t>110,69</w:t>
            </w:r>
          </w:p>
        </w:tc>
        <w:tc>
          <w:tcPr>
            <w:tcW w:w="1143" w:type="dxa"/>
            <w:tcBorders>
              <w:top w:val="nil"/>
              <w:left w:val="nil"/>
              <w:bottom w:val="nil"/>
              <w:right w:val="nil"/>
            </w:tcBorders>
            <w:noWrap/>
            <w:vAlign w:val="bottom"/>
            <w:hideMark/>
          </w:tcPr>
          <w:p w14:paraId="0511FB34" w14:textId="77777777" w:rsidR="006F4F9E" w:rsidRPr="006F4F9E" w:rsidRDefault="006F4F9E" w:rsidP="006F4F9E">
            <w:pPr>
              <w:jc w:val="right"/>
              <w:rPr>
                <w:sz w:val="20"/>
                <w:szCs w:val="20"/>
              </w:rPr>
            </w:pPr>
          </w:p>
        </w:tc>
      </w:tr>
      <w:tr w:rsidR="006F4F9E" w:rsidRPr="006F4F9E" w14:paraId="209B355F" w14:textId="77777777" w:rsidTr="006F4F9E">
        <w:trPr>
          <w:trHeight w:val="300"/>
        </w:trPr>
        <w:tc>
          <w:tcPr>
            <w:tcW w:w="958" w:type="dxa"/>
            <w:tcBorders>
              <w:top w:val="nil"/>
              <w:left w:val="nil"/>
              <w:bottom w:val="nil"/>
              <w:right w:val="nil"/>
            </w:tcBorders>
            <w:noWrap/>
            <w:vAlign w:val="bottom"/>
            <w:hideMark/>
          </w:tcPr>
          <w:p w14:paraId="00B0F7B7" w14:textId="77777777" w:rsidR="006F4F9E" w:rsidRPr="006F4F9E" w:rsidRDefault="006F4F9E" w:rsidP="006F4F9E">
            <w:pPr>
              <w:rPr>
                <w:sz w:val="20"/>
                <w:szCs w:val="20"/>
              </w:rPr>
            </w:pPr>
            <w:r w:rsidRPr="006F4F9E">
              <w:rPr>
                <w:sz w:val="20"/>
                <w:szCs w:val="20"/>
              </w:rPr>
              <w:t>3661</w:t>
            </w:r>
          </w:p>
        </w:tc>
        <w:tc>
          <w:tcPr>
            <w:tcW w:w="5367" w:type="dxa"/>
            <w:tcBorders>
              <w:top w:val="nil"/>
              <w:left w:val="nil"/>
              <w:bottom w:val="nil"/>
              <w:right w:val="nil"/>
            </w:tcBorders>
            <w:vAlign w:val="bottom"/>
            <w:hideMark/>
          </w:tcPr>
          <w:p w14:paraId="201BDB09" w14:textId="77777777" w:rsidR="006F4F9E" w:rsidRPr="006F4F9E" w:rsidRDefault="006F4F9E" w:rsidP="006F4F9E">
            <w:pPr>
              <w:rPr>
                <w:sz w:val="20"/>
                <w:szCs w:val="20"/>
              </w:rPr>
            </w:pPr>
            <w:r w:rsidRPr="006F4F9E">
              <w:rPr>
                <w:sz w:val="20"/>
                <w:szCs w:val="20"/>
              </w:rPr>
              <w:t>Tekuće pomoći proračunskim korisnicima drugih proračuna</w:t>
            </w:r>
          </w:p>
        </w:tc>
        <w:tc>
          <w:tcPr>
            <w:tcW w:w="1472" w:type="dxa"/>
            <w:tcBorders>
              <w:top w:val="nil"/>
              <w:left w:val="nil"/>
              <w:bottom w:val="nil"/>
              <w:right w:val="nil"/>
            </w:tcBorders>
            <w:noWrap/>
            <w:vAlign w:val="bottom"/>
            <w:hideMark/>
          </w:tcPr>
          <w:p w14:paraId="67AE9A8C" w14:textId="77777777" w:rsidR="006F4F9E" w:rsidRPr="006F4F9E" w:rsidRDefault="006F4F9E" w:rsidP="006F4F9E">
            <w:pPr>
              <w:jc w:val="right"/>
              <w:rPr>
                <w:sz w:val="20"/>
                <w:szCs w:val="20"/>
              </w:rPr>
            </w:pPr>
            <w:r w:rsidRPr="006F4F9E">
              <w:rPr>
                <w:sz w:val="20"/>
                <w:szCs w:val="20"/>
              </w:rPr>
              <w:t>199.516,49</w:t>
            </w:r>
          </w:p>
        </w:tc>
        <w:tc>
          <w:tcPr>
            <w:tcW w:w="1701" w:type="dxa"/>
            <w:tcBorders>
              <w:top w:val="nil"/>
              <w:left w:val="nil"/>
              <w:bottom w:val="nil"/>
              <w:right w:val="nil"/>
            </w:tcBorders>
            <w:noWrap/>
            <w:vAlign w:val="bottom"/>
            <w:hideMark/>
          </w:tcPr>
          <w:p w14:paraId="306BCDA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2BC76B3" w14:textId="77777777" w:rsidR="006F4F9E" w:rsidRPr="006F4F9E" w:rsidRDefault="006F4F9E" w:rsidP="006F4F9E">
            <w:pPr>
              <w:jc w:val="right"/>
              <w:rPr>
                <w:sz w:val="20"/>
                <w:szCs w:val="20"/>
              </w:rPr>
            </w:pPr>
            <w:r w:rsidRPr="006F4F9E">
              <w:rPr>
                <w:sz w:val="20"/>
                <w:szCs w:val="20"/>
              </w:rPr>
              <w:t>219.206,66</w:t>
            </w:r>
          </w:p>
        </w:tc>
        <w:tc>
          <w:tcPr>
            <w:tcW w:w="1266" w:type="dxa"/>
            <w:tcBorders>
              <w:top w:val="nil"/>
              <w:left w:val="nil"/>
              <w:bottom w:val="nil"/>
              <w:right w:val="nil"/>
            </w:tcBorders>
            <w:noWrap/>
            <w:vAlign w:val="bottom"/>
            <w:hideMark/>
          </w:tcPr>
          <w:p w14:paraId="0322895F" w14:textId="77777777" w:rsidR="006F4F9E" w:rsidRPr="006F4F9E" w:rsidRDefault="006F4F9E" w:rsidP="006F4F9E">
            <w:pPr>
              <w:jc w:val="right"/>
              <w:rPr>
                <w:sz w:val="20"/>
                <w:szCs w:val="20"/>
              </w:rPr>
            </w:pPr>
            <w:r w:rsidRPr="006F4F9E">
              <w:rPr>
                <w:sz w:val="20"/>
                <w:szCs w:val="20"/>
              </w:rPr>
              <w:t>109,87</w:t>
            </w:r>
          </w:p>
        </w:tc>
        <w:tc>
          <w:tcPr>
            <w:tcW w:w="1143" w:type="dxa"/>
            <w:tcBorders>
              <w:top w:val="nil"/>
              <w:left w:val="nil"/>
              <w:bottom w:val="nil"/>
              <w:right w:val="nil"/>
            </w:tcBorders>
            <w:noWrap/>
            <w:vAlign w:val="bottom"/>
            <w:hideMark/>
          </w:tcPr>
          <w:p w14:paraId="5EFCBAE8" w14:textId="77777777" w:rsidR="006F4F9E" w:rsidRPr="006F4F9E" w:rsidRDefault="006F4F9E" w:rsidP="006F4F9E">
            <w:pPr>
              <w:jc w:val="right"/>
              <w:rPr>
                <w:sz w:val="20"/>
                <w:szCs w:val="20"/>
              </w:rPr>
            </w:pPr>
          </w:p>
        </w:tc>
      </w:tr>
      <w:tr w:rsidR="006F4F9E" w:rsidRPr="006F4F9E" w14:paraId="0EE3F546" w14:textId="77777777" w:rsidTr="006F4F9E">
        <w:trPr>
          <w:trHeight w:val="300"/>
        </w:trPr>
        <w:tc>
          <w:tcPr>
            <w:tcW w:w="958" w:type="dxa"/>
            <w:tcBorders>
              <w:top w:val="nil"/>
              <w:left w:val="nil"/>
              <w:bottom w:val="nil"/>
              <w:right w:val="nil"/>
            </w:tcBorders>
            <w:noWrap/>
            <w:vAlign w:val="bottom"/>
            <w:hideMark/>
          </w:tcPr>
          <w:p w14:paraId="7D5B34E1" w14:textId="77777777" w:rsidR="006F4F9E" w:rsidRPr="006F4F9E" w:rsidRDefault="006F4F9E" w:rsidP="006F4F9E">
            <w:pPr>
              <w:rPr>
                <w:sz w:val="20"/>
                <w:szCs w:val="20"/>
              </w:rPr>
            </w:pPr>
            <w:r w:rsidRPr="006F4F9E">
              <w:rPr>
                <w:sz w:val="20"/>
                <w:szCs w:val="20"/>
              </w:rPr>
              <w:t>3662</w:t>
            </w:r>
          </w:p>
        </w:tc>
        <w:tc>
          <w:tcPr>
            <w:tcW w:w="5367" w:type="dxa"/>
            <w:tcBorders>
              <w:top w:val="nil"/>
              <w:left w:val="nil"/>
              <w:bottom w:val="nil"/>
              <w:right w:val="nil"/>
            </w:tcBorders>
            <w:vAlign w:val="bottom"/>
            <w:hideMark/>
          </w:tcPr>
          <w:p w14:paraId="2F08A4DC" w14:textId="77777777" w:rsidR="006F4F9E" w:rsidRPr="006F4F9E" w:rsidRDefault="006F4F9E" w:rsidP="006F4F9E">
            <w:pPr>
              <w:rPr>
                <w:sz w:val="20"/>
                <w:szCs w:val="20"/>
              </w:rPr>
            </w:pPr>
            <w:r w:rsidRPr="006F4F9E">
              <w:rPr>
                <w:sz w:val="20"/>
                <w:szCs w:val="20"/>
              </w:rPr>
              <w:t>Kapitalne pomoći proračunskim korisnicima drugih proračuna</w:t>
            </w:r>
          </w:p>
        </w:tc>
        <w:tc>
          <w:tcPr>
            <w:tcW w:w="1472" w:type="dxa"/>
            <w:tcBorders>
              <w:top w:val="nil"/>
              <w:left w:val="nil"/>
              <w:bottom w:val="nil"/>
              <w:right w:val="nil"/>
            </w:tcBorders>
            <w:noWrap/>
            <w:vAlign w:val="bottom"/>
            <w:hideMark/>
          </w:tcPr>
          <w:p w14:paraId="79A94EFB" w14:textId="77777777" w:rsidR="006F4F9E" w:rsidRPr="006F4F9E" w:rsidRDefault="006F4F9E" w:rsidP="006F4F9E">
            <w:pPr>
              <w:jc w:val="right"/>
              <w:rPr>
                <w:sz w:val="20"/>
                <w:szCs w:val="20"/>
              </w:rPr>
            </w:pPr>
            <w:r w:rsidRPr="006F4F9E">
              <w:rPr>
                <w:sz w:val="20"/>
                <w:szCs w:val="20"/>
              </w:rPr>
              <w:t>369,72</w:t>
            </w:r>
          </w:p>
        </w:tc>
        <w:tc>
          <w:tcPr>
            <w:tcW w:w="1701" w:type="dxa"/>
            <w:tcBorders>
              <w:top w:val="nil"/>
              <w:left w:val="nil"/>
              <w:bottom w:val="nil"/>
              <w:right w:val="nil"/>
            </w:tcBorders>
            <w:noWrap/>
            <w:vAlign w:val="bottom"/>
            <w:hideMark/>
          </w:tcPr>
          <w:p w14:paraId="6F47E2D3"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3D5AB5E" w14:textId="77777777" w:rsidR="006F4F9E" w:rsidRPr="006F4F9E" w:rsidRDefault="006F4F9E" w:rsidP="006F4F9E">
            <w:pPr>
              <w:jc w:val="right"/>
              <w:rPr>
                <w:sz w:val="20"/>
                <w:szCs w:val="20"/>
              </w:rPr>
            </w:pPr>
            <w:r w:rsidRPr="006F4F9E">
              <w:rPr>
                <w:sz w:val="20"/>
                <w:szCs w:val="20"/>
              </w:rPr>
              <w:t>2.051,00</w:t>
            </w:r>
          </w:p>
        </w:tc>
        <w:tc>
          <w:tcPr>
            <w:tcW w:w="1266" w:type="dxa"/>
            <w:tcBorders>
              <w:top w:val="nil"/>
              <w:left w:val="nil"/>
              <w:bottom w:val="nil"/>
              <w:right w:val="nil"/>
            </w:tcBorders>
            <w:noWrap/>
            <w:vAlign w:val="bottom"/>
            <w:hideMark/>
          </w:tcPr>
          <w:p w14:paraId="271C1296" w14:textId="77777777" w:rsidR="006F4F9E" w:rsidRPr="006F4F9E" w:rsidRDefault="006F4F9E" w:rsidP="006F4F9E">
            <w:pPr>
              <w:jc w:val="right"/>
              <w:rPr>
                <w:sz w:val="20"/>
                <w:szCs w:val="20"/>
              </w:rPr>
            </w:pPr>
            <w:r w:rsidRPr="006F4F9E">
              <w:rPr>
                <w:sz w:val="20"/>
                <w:szCs w:val="20"/>
              </w:rPr>
              <w:t>554,74</w:t>
            </w:r>
          </w:p>
        </w:tc>
        <w:tc>
          <w:tcPr>
            <w:tcW w:w="1143" w:type="dxa"/>
            <w:tcBorders>
              <w:top w:val="nil"/>
              <w:left w:val="nil"/>
              <w:bottom w:val="nil"/>
              <w:right w:val="nil"/>
            </w:tcBorders>
            <w:noWrap/>
            <w:vAlign w:val="bottom"/>
            <w:hideMark/>
          </w:tcPr>
          <w:p w14:paraId="7B01CB5F" w14:textId="77777777" w:rsidR="006F4F9E" w:rsidRPr="006F4F9E" w:rsidRDefault="006F4F9E" w:rsidP="006F4F9E">
            <w:pPr>
              <w:jc w:val="right"/>
              <w:rPr>
                <w:sz w:val="20"/>
                <w:szCs w:val="20"/>
              </w:rPr>
            </w:pPr>
          </w:p>
        </w:tc>
      </w:tr>
      <w:tr w:rsidR="006F4F9E" w:rsidRPr="006F4F9E" w14:paraId="6F47F4D2" w14:textId="77777777" w:rsidTr="006F4F9E">
        <w:trPr>
          <w:trHeight w:val="525"/>
        </w:trPr>
        <w:tc>
          <w:tcPr>
            <w:tcW w:w="958" w:type="dxa"/>
            <w:tcBorders>
              <w:top w:val="nil"/>
              <w:left w:val="nil"/>
              <w:bottom w:val="nil"/>
              <w:right w:val="nil"/>
            </w:tcBorders>
            <w:vAlign w:val="bottom"/>
            <w:hideMark/>
          </w:tcPr>
          <w:p w14:paraId="5A453859" w14:textId="77777777" w:rsidR="006F4F9E" w:rsidRPr="006F4F9E" w:rsidRDefault="006F4F9E" w:rsidP="006F4F9E">
            <w:pPr>
              <w:rPr>
                <w:b/>
                <w:bCs/>
                <w:sz w:val="20"/>
                <w:szCs w:val="20"/>
              </w:rPr>
            </w:pPr>
            <w:r w:rsidRPr="006F4F9E">
              <w:rPr>
                <w:b/>
                <w:bCs/>
                <w:sz w:val="20"/>
                <w:szCs w:val="20"/>
              </w:rPr>
              <w:t>37</w:t>
            </w:r>
          </w:p>
        </w:tc>
        <w:tc>
          <w:tcPr>
            <w:tcW w:w="5367" w:type="dxa"/>
            <w:tcBorders>
              <w:top w:val="nil"/>
              <w:left w:val="nil"/>
              <w:bottom w:val="nil"/>
              <w:right w:val="nil"/>
            </w:tcBorders>
            <w:vAlign w:val="bottom"/>
            <w:hideMark/>
          </w:tcPr>
          <w:p w14:paraId="2C8F97D5" w14:textId="77777777" w:rsidR="006F4F9E" w:rsidRPr="006F4F9E" w:rsidRDefault="006F4F9E" w:rsidP="006F4F9E">
            <w:pPr>
              <w:rPr>
                <w:b/>
                <w:bCs/>
                <w:sz w:val="20"/>
                <w:szCs w:val="20"/>
              </w:rPr>
            </w:pPr>
            <w:r w:rsidRPr="006F4F9E">
              <w:rPr>
                <w:b/>
                <w:bCs/>
                <w:sz w:val="20"/>
                <w:szCs w:val="20"/>
              </w:rPr>
              <w:t>Naknade građanima i kućanstvima na temelju osiguranja i druge naknade</w:t>
            </w:r>
          </w:p>
        </w:tc>
        <w:tc>
          <w:tcPr>
            <w:tcW w:w="1472" w:type="dxa"/>
            <w:tcBorders>
              <w:top w:val="nil"/>
              <w:left w:val="nil"/>
              <w:bottom w:val="nil"/>
              <w:right w:val="nil"/>
            </w:tcBorders>
            <w:noWrap/>
            <w:vAlign w:val="bottom"/>
            <w:hideMark/>
          </w:tcPr>
          <w:p w14:paraId="1BC096A1" w14:textId="77777777" w:rsidR="006F4F9E" w:rsidRPr="006F4F9E" w:rsidRDefault="006F4F9E" w:rsidP="006F4F9E">
            <w:pPr>
              <w:jc w:val="right"/>
              <w:rPr>
                <w:b/>
                <w:bCs/>
                <w:sz w:val="20"/>
                <w:szCs w:val="20"/>
              </w:rPr>
            </w:pPr>
            <w:r w:rsidRPr="006F4F9E">
              <w:rPr>
                <w:b/>
                <w:bCs/>
                <w:sz w:val="20"/>
                <w:szCs w:val="20"/>
              </w:rPr>
              <w:t>44.250,29</w:t>
            </w:r>
          </w:p>
        </w:tc>
        <w:tc>
          <w:tcPr>
            <w:tcW w:w="1701" w:type="dxa"/>
            <w:tcBorders>
              <w:top w:val="nil"/>
              <w:left w:val="nil"/>
              <w:bottom w:val="nil"/>
              <w:right w:val="nil"/>
            </w:tcBorders>
            <w:noWrap/>
            <w:vAlign w:val="bottom"/>
            <w:hideMark/>
          </w:tcPr>
          <w:p w14:paraId="465F6692" w14:textId="77777777" w:rsidR="006F4F9E" w:rsidRPr="006F4F9E" w:rsidRDefault="006F4F9E" w:rsidP="006F4F9E">
            <w:pPr>
              <w:jc w:val="right"/>
              <w:rPr>
                <w:b/>
                <w:bCs/>
                <w:sz w:val="20"/>
                <w:szCs w:val="20"/>
              </w:rPr>
            </w:pPr>
            <w:r w:rsidRPr="006F4F9E">
              <w:rPr>
                <w:b/>
                <w:bCs/>
                <w:sz w:val="20"/>
                <w:szCs w:val="20"/>
              </w:rPr>
              <w:t>127.294,00</w:t>
            </w:r>
          </w:p>
        </w:tc>
        <w:tc>
          <w:tcPr>
            <w:tcW w:w="1701" w:type="dxa"/>
            <w:tcBorders>
              <w:top w:val="nil"/>
              <w:left w:val="nil"/>
              <w:bottom w:val="nil"/>
              <w:right w:val="nil"/>
            </w:tcBorders>
            <w:noWrap/>
            <w:vAlign w:val="bottom"/>
            <w:hideMark/>
          </w:tcPr>
          <w:p w14:paraId="54EEBED6" w14:textId="77777777" w:rsidR="006F4F9E" w:rsidRPr="006F4F9E" w:rsidRDefault="006F4F9E" w:rsidP="006F4F9E">
            <w:pPr>
              <w:jc w:val="right"/>
              <w:rPr>
                <w:b/>
                <w:bCs/>
                <w:sz w:val="20"/>
                <w:szCs w:val="20"/>
              </w:rPr>
            </w:pPr>
            <w:r w:rsidRPr="006F4F9E">
              <w:rPr>
                <w:b/>
                <w:bCs/>
                <w:sz w:val="20"/>
                <w:szCs w:val="20"/>
              </w:rPr>
              <w:t>55.469,83</w:t>
            </w:r>
          </w:p>
        </w:tc>
        <w:tc>
          <w:tcPr>
            <w:tcW w:w="1266" w:type="dxa"/>
            <w:tcBorders>
              <w:top w:val="nil"/>
              <w:left w:val="nil"/>
              <w:bottom w:val="nil"/>
              <w:right w:val="nil"/>
            </w:tcBorders>
            <w:noWrap/>
            <w:vAlign w:val="bottom"/>
            <w:hideMark/>
          </w:tcPr>
          <w:p w14:paraId="661C02BD" w14:textId="77777777" w:rsidR="006F4F9E" w:rsidRPr="006F4F9E" w:rsidRDefault="006F4F9E" w:rsidP="006F4F9E">
            <w:pPr>
              <w:jc w:val="right"/>
              <w:rPr>
                <w:b/>
                <w:bCs/>
                <w:sz w:val="20"/>
                <w:szCs w:val="20"/>
              </w:rPr>
            </w:pPr>
            <w:r w:rsidRPr="006F4F9E">
              <w:rPr>
                <w:b/>
                <w:bCs/>
                <w:sz w:val="20"/>
                <w:szCs w:val="20"/>
              </w:rPr>
              <w:t>125,35</w:t>
            </w:r>
          </w:p>
        </w:tc>
        <w:tc>
          <w:tcPr>
            <w:tcW w:w="1143" w:type="dxa"/>
            <w:tcBorders>
              <w:top w:val="nil"/>
              <w:left w:val="nil"/>
              <w:bottom w:val="nil"/>
              <w:right w:val="nil"/>
            </w:tcBorders>
            <w:noWrap/>
            <w:vAlign w:val="bottom"/>
            <w:hideMark/>
          </w:tcPr>
          <w:p w14:paraId="5BA1F52F" w14:textId="77777777" w:rsidR="006F4F9E" w:rsidRPr="006F4F9E" w:rsidRDefault="006F4F9E" w:rsidP="006F4F9E">
            <w:pPr>
              <w:jc w:val="right"/>
              <w:rPr>
                <w:b/>
                <w:bCs/>
                <w:sz w:val="20"/>
                <w:szCs w:val="20"/>
              </w:rPr>
            </w:pPr>
            <w:r w:rsidRPr="006F4F9E">
              <w:rPr>
                <w:b/>
                <w:bCs/>
                <w:sz w:val="20"/>
                <w:szCs w:val="20"/>
              </w:rPr>
              <w:t>43,58</w:t>
            </w:r>
          </w:p>
        </w:tc>
      </w:tr>
      <w:tr w:rsidR="006F4F9E" w:rsidRPr="006F4F9E" w14:paraId="43E52E83" w14:textId="77777777" w:rsidTr="006F4F9E">
        <w:trPr>
          <w:trHeight w:val="300"/>
        </w:trPr>
        <w:tc>
          <w:tcPr>
            <w:tcW w:w="958" w:type="dxa"/>
            <w:tcBorders>
              <w:top w:val="nil"/>
              <w:left w:val="nil"/>
              <w:bottom w:val="nil"/>
              <w:right w:val="nil"/>
            </w:tcBorders>
            <w:vAlign w:val="bottom"/>
            <w:hideMark/>
          </w:tcPr>
          <w:p w14:paraId="368819F2" w14:textId="77777777" w:rsidR="006F4F9E" w:rsidRPr="006F4F9E" w:rsidRDefault="006F4F9E" w:rsidP="006F4F9E">
            <w:pPr>
              <w:rPr>
                <w:sz w:val="20"/>
                <w:szCs w:val="20"/>
              </w:rPr>
            </w:pPr>
            <w:r w:rsidRPr="006F4F9E">
              <w:rPr>
                <w:sz w:val="20"/>
                <w:szCs w:val="20"/>
              </w:rPr>
              <w:t>372</w:t>
            </w:r>
          </w:p>
        </w:tc>
        <w:tc>
          <w:tcPr>
            <w:tcW w:w="5367" w:type="dxa"/>
            <w:tcBorders>
              <w:top w:val="nil"/>
              <w:left w:val="nil"/>
              <w:bottom w:val="nil"/>
              <w:right w:val="nil"/>
            </w:tcBorders>
            <w:vAlign w:val="bottom"/>
            <w:hideMark/>
          </w:tcPr>
          <w:p w14:paraId="1E5823EB" w14:textId="77777777" w:rsidR="006F4F9E" w:rsidRPr="006F4F9E" w:rsidRDefault="006F4F9E" w:rsidP="006F4F9E">
            <w:pPr>
              <w:rPr>
                <w:sz w:val="20"/>
                <w:szCs w:val="20"/>
              </w:rPr>
            </w:pPr>
            <w:r w:rsidRPr="006F4F9E">
              <w:rPr>
                <w:sz w:val="20"/>
                <w:szCs w:val="20"/>
              </w:rPr>
              <w:t>Ostale naknade građanima i kućanstvima iz proračuna</w:t>
            </w:r>
          </w:p>
        </w:tc>
        <w:tc>
          <w:tcPr>
            <w:tcW w:w="1472" w:type="dxa"/>
            <w:tcBorders>
              <w:top w:val="nil"/>
              <w:left w:val="nil"/>
              <w:bottom w:val="nil"/>
              <w:right w:val="nil"/>
            </w:tcBorders>
            <w:noWrap/>
            <w:vAlign w:val="bottom"/>
            <w:hideMark/>
          </w:tcPr>
          <w:p w14:paraId="3666C164" w14:textId="77777777" w:rsidR="006F4F9E" w:rsidRPr="006F4F9E" w:rsidRDefault="006F4F9E" w:rsidP="006F4F9E">
            <w:pPr>
              <w:jc w:val="right"/>
              <w:rPr>
                <w:sz w:val="20"/>
                <w:szCs w:val="20"/>
              </w:rPr>
            </w:pPr>
            <w:r w:rsidRPr="006F4F9E">
              <w:rPr>
                <w:sz w:val="20"/>
                <w:szCs w:val="20"/>
              </w:rPr>
              <w:t>44.250,29</w:t>
            </w:r>
          </w:p>
        </w:tc>
        <w:tc>
          <w:tcPr>
            <w:tcW w:w="1701" w:type="dxa"/>
            <w:tcBorders>
              <w:top w:val="nil"/>
              <w:left w:val="nil"/>
              <w:bottom w:val="nil"/>
              <w:right w:val="nil"/>
            </w:tcBorders>
            <w:noWrap/>
            <w:vAlign w:val="bottom"/>
            <w:hideMark/>
          </w:tcPr>
          <w:p w14:paraId="1F15FD0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999F939" w14:textId="77777777" w:rsidR="006F4F9E" w:rsidRPr="006F4F9E" w:rsidRDefault="006F4F9E" w:rsidP="006F4F9E">
            <w:pPr>
              <w:jc w:val="right"/>
              <w:rPr>
                <w:sz w:val="20"/>
                <w:szCs w:val="20"/>
              </w:rPr>
            </w:pPr>
            <w:r w:rsidRPr="006F4F9E">
              <w:rPr>
                <w:sz w:val="20"/>
                <w:szCs w:val="20"/>
              </w:rPr>
              <w:t>55.469,83</w:t>
            </w:r>
          </w:p>
        </w:tc>
        <w:tc>
          <w:tcPr>
            <w:tcW w:w="1266" w:type="dxa"/>
            <w:tcBorders>
              <w:top w:val="nil"/>
              <w:left w:val="nil"/>
              <w:bottom w:val="nil"/>
              <w:right w:val="nil"/>
            </w:tcBorders>
            <w:noWrap/>
            <w:vAlign w:val="bottom"/>
            <w:hideMark/>
          </w:tcPr>
          <w:p w14:paraId="12FAD235" w14:textId="77777777" w:rsidR="006F4F9E" w:rsidRPr="006F4F9E" w:rsidRDefault="006F4F9E" w:rsidP="006F4F9E">
            <w:pPr>
              <w:jc w:val="right"/>
              <w:rPr>
                <w:sz w:val="20"/>
                <w:szCs w:val="20"/>
              </w:rPr>
            </w:pPr>
            <w:r w:rsidRPr="006F4F9E">
              <w:rPr>
                <w:sz w:val="20"/>
                <w:szCs w:val="20"/>
              </w:rPr>
              <w:t>125,35</w:t>
            </w:r>
          </w:p>
        </w:tc>
        <w:tc>
          <w:tcPr>
            <w:tcW w:w="1143" w:type="dxa"/>
            <w:tcBorders>
              <w:top w:val="nil"/>
              <w:left w:val="nil"/>
              <w:bottom w:val="nil"/>
              <w:right w:val="nil"/>
            </w:tcBorders>
            <w:noWrap/>
            <w:vAlign w:val="bottom"/>
            <w:hideMark/>
          </w:tcPr>
          <w:p w14:paraId="3B5EEE35" w14:textId="77777777" w:rsidR="006F4F9E" w:rsidRPr="006F4F9E" w:rsidRDefault="006F4F9E" w:rsidP="006F4F9E">
            <w:pPr>
              <w:jc w:val="right"/>
              <w:rPr>
                <w:sz w:val="20"/>
                <w:szCs w:val="20"/>
              </w:rPr>
            </w:pPr>
          </w:p>
        </w:tc>
      </w:tr>
      <w:tr w:rsidR="006F4F9E" w:rsidRPr="006F4F9E" w14:paraId="7F7E56A7" w14:textId="77777777" w:rsidTr="006F4F9E">
        <w:trPr>
          <w:trHeight w:val="300"/>
        </w:trPr>
        <w:tc>
          <w:tcPr>
            <w:tcW w:w="958" w:type="dxa"/>
            <w:tcBorders>
              <w:top w:val="nil"/>
              <w:left w:val="nil"/>
              <w:bottom w:val="nil"/>
              <w:right w:val="nil"/>
            </w:tcBorders>
            <w:noWrap/>
            <w:vAlign w:val="bottom"/>
            <w:hideMark/>
          </w:tcPr>
          <w:p w14:paraId="4A362777" w14:textId="77777777" w:rsidR="006F4F9E" w:rsidRPr="006F4F9E" w:rsidRDefault="006F4F9E" w:rsidP="006F4F9E">
            <w:pPr>
              <w:rPr>
                <w:sz w:val="20"/>
                <w:szCs w:val="20"/>
              </w:rPr>
            </w:pPr>
            <w:r w:rsidRPr="006F4F9E">
              <w:rPr>
                <w:sz w:val="20"/>
                <w:szCs w:val="20"/>
              </w:rPr>
              <w:t>3721</w:t>
            </w:r>
          </w:p>
        </w:tc>
        <w:tc>
          <w:tcPr>
            <w:tcW w:w="5367" w:type="dxa"/>
            <w:tcBorders>
              <w:top w:val="nil"/>
              <w:left w:val="nil"/>
              <w:bottom w:val="nil"/>
              <w:right w:val="nil"/>
            </w:tcBorders>
            <w:vAlign w:val="bottom"/>
            <w:hideMark/>
          </w:tcPr>
          <w:p w14:paraId="1A94CBD6" w14:textId="77777777" w:rsidR="006F4F9E" w:rsidRPr="006F4F9E" w:rsidRDefault="006F4F9E" w:rsidP="006F4F9E">
            <w:pPr>
              <w:rPr>
                <w:sz w:val="20"/>
                <w:szCs w:val="20"/>
              </w:rPr>
            </w:pPr>
            <w:r w:rsidRPr="006F4F9E">
              <w:rPr>
                <w:sz w:val="20"/>
                <w:szCs w:val="20"/>
              </w:rPr>
              <w:t>Naknade građanima i kućanstvima u novcu</w:t>
            </w:r>
          </w:p>
        </w:tc>
        <w:tc>
          <w:tcPr>
            <w:tcW w:w="1472" w:type="dxa"/>
            <w:tcBorders>
              <w:top w:val="nil"/>
              <w:left w:val="nil"/>
              <w:bottom w:val="nil"/>
              <w:right w:val="nil"/>
            </w:tcBorders>
            <w:noWrap/>
            <w:vAlign w:val="bottom"/>
            <w:hideMark/>
          </w:tcPr>
          <w:p w14:paraId="595C8EC8" w14:textId="77777777" w:rsidR="006F4F9E" w:rsidRPr="006F4F9E" w:rsidRDefault="006F4F9E" w:rsidP="006F4F9E">
            <w:pPr>
              <w:jc w:val="right"/>
              <w:rPr>
                <w:sz w:val="20"/>
                <w:szCs w:val="20"/>
              </w:rPr>
            </w:pPr>
            <w:r w:rsidRPr="006F4F9E">
              <w:rPr>
                <w:sz w:val="20"/>
                <w:szCs w:val="20"/>
              </w:rPr>
              <w:t>31.259,77</w:t>
            </w:r>
          </w:p>
        </w:tc>
        <w:tc>
          <w:tcPr>
            <w:tcW w:w="1701" w:type="dxa"/>
            <w:tcBorders>
              <w:top w:val="nil"/>
              <w:left w:val="nil"/>
              <w:bottom w:val="nil"/>
              <w:right w:val="nil"/>
            </w:tcBorders>
            <w:noWrap/>
            <w:vAlign w:val="bottom"/>
            <w:hideMark/>
          </w:tcPr>
          <w:p w14:paraId="4EDE77C8"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7A6076D" w14:textId="77777777" w:rsidR="006F4F9E" w:rsidRPr="006F4F9E" w:rsidRDefault="006F4F9E" w:rsidP="006F4F9E">
            <w:pPr>
              <w:jc w:val="right"/>
              <w:rPr>
                <w:sz w:val="20"/>
                <w:szCs w:val="20"/>
              </w:rPr>
            </w:pPr>
            <w:r w:rsidRPr="006F4F9E">
              <w:rPr>
                <w:sz w:val="20"/>
                <w:szCs w:val="20"/>
              </w:rPr>
              <w:t>41.334,79</w:t>
            </w:r>
          </w:p>
        </w:tc>
        <w:tc>
          <w:tcPr>
            <w:tcW w:w="1266" w:type="dxa"/>
            <w:tcBorders>
              <w:top w:val="nil"/>
              <w:left w:val="nil"/>
              <w:bottom w:val="nil"/>
              <w:right w:val="nil"/>
            </w:tcBorders>
            <w:noWrap/>
            <w:vAlign w:val="bottom"/>
            <w:hideMark/>
          </w:tcPr>
          <w:p w14:paraId="4777BD49" w14:textId="77777777" w:rsidR="006F4F9E" w:rsidRPr="006F4F9E" w:rsidRDefault="006F4F9E" w:rsidP="006F4F9E">
            <w:pPr>
              <w:jc w:val="right"/>
              <w:rPr>
                <w:sz w:val="20"/>
                <w:szCs w:val="20"/>
              </w:rPr>
            </w:pPr>
            <w:r w:rsidRPr="006F4F9E">
              <w:rPr>
                <w:sz w:val="20"/>
                <w:szCs w:val="20"/>
              </w:rPr>
              <w:t>132,23</w:t>
            </w:r>
          </w:p>
        </w:tc>
        <w:tc>
          <w:tcPr>
            <w:tcW w:w="1143" w:type="dxa"/>
            <w:tcBorders>
              <w:top w:val="nil"/>
              <w:left w:val="nil"/>
              <w:bottom w:val="nil"/>
              <w:right w:val="nil"/>
            </w:tcBorders>
            <w:noWrap/>
            <w:vAlign w:val="bottom"/>
            <w:hideMark/>
          </w:tcPr>
          <w:p w14:paraId="57A56772" w14:textId="77777777" w:rsidR="006F4F9E" w:rsidRPr="006F4F9E" w:rsidRDefault="006F4F9E" w:rsidP="006F4F9E">
            <w:pPr>
              <w:jc w:val="right"/>
              <w:rPr>
                <w:sz w:val="20"/>
                <w:szCs w:val="20"/>
              </w:rPr>
            </w:pPr>
          </w:p>
        </w:tc>
      </w:tr>
      <w:tr w:rsidR="006F4F9E" w:rsidRPr="006F4F9E" w14:paraId="5D02A943" w14:textId="77777777" w:rsidTr="006F4F9E">
        <w:trPr>
          <w:trHeight w:val="300"/>
        </w:trPr>
        <w:tc>
          <w:tcPr>
            <w:tcW w:w="958" w:type="dxa"/>
            <w:tcBorders>
              <w:top w:val="nil"/>
              <w:left w:val="nil"/>
              <w:bottom w:val="nil"/>
              <w:right w:val="nil"/>
            </w:tcBorders>
            <w:noWrap/>
            <w:vAlign w:val="bottom"/>
            <w:hideMark/>
          </w:tcPr>
          <w:p w14:paraId="2CCF477F" w14:textId="77777777" w:rsidR="006F4F9E" w:rsidRPr="006F4F9E" w:rsidRDefault="006F4F9E" w:rsidP="006F4F9E">
            <w:pPr>
              <w:rPr>
                <w:sz w:val="20"/>
                <w:szCs w:val="20"/>
              </w:rPr>
            </w:pPr>
            <w:r w:rsidRPr="006F4F9E">
              <w:rPr>
                <w:sz w:val="20"/>
                <w:szCs w:val="20"/>
              </w:rPr>
              <w:t>3722</w:t>
            </w:r>
          </w:p>
        </w:tc>
        <w:tc>
          <w:tcPr>
            <w:tcW w:w="5367" w:type="dxa"/>
            <w:tcBorders>
              <w:top w:val="nil"/>
              <w:left w:val="nil"/>
              <w:bottom w:val="nil"/>
              <w:right w:val="nil"/>
            </w:tcBorders>
            <w:vAlign w:val="bottom"/>
            <w:hideMark/>
          </w:tcPr>
          <w:p w14:paraId="26F68C4F" w14:textId="77777777" w:rsidR="006F4F9E" w:rsidRPr="006F4F9E" w:rsidRDefault="006F4F9E" w:rsidP="006F4F9E">
            <w:pPr>
              <w:rPr>
                <w:sz w:val="20"/>
                <w:szCs w:val="20"/>
              </w:rPr>
            </w:pPr>
            <w:r w:rsidRPr="006F4F9E">
              <w:rPr>
                <w:sz w:val="20"/>
                <w:szCs w:val="20"/>
              </w:rPr>
              <w:t>Naknade građanima i kućanstvima u naravi</w:t>
            </w:r>
          </w:p>
        </w:tc>
        <w:tc>
          <w:tcPr>
            <w:tcW w:w="1472" w:type="dxa"/>
            <w:tcBorders>
              <w:top w:val="nil"/>
              <w:left w:val="nil"/>
              <w:bottom w:val="nil"/>
              <w:right w:val="nil"/>
            </w:tcBorders>
            <w:noWrap/>
            <w:vAlign w:val="bottom"/>
            <w:hideMark/>
          </w:tcPr>
          <w:p w14:paraId="5B717CE0" w14:textId="77777777" w:rsidR="006F4F9E" w:rsidRPr="006F4F9E" w:rsidRDefault="006F4F9E" w:rsidP="006F4F9E">
            <w:pPr>
              <w:jc w:val="right"/>
              <w:rPr>
                <w:sz w:val="20"/>
                <w:szCs w:val="20"/>
              </w:rPr>
            </w:pPr>
            <w:r w:rsidRPr="006F4F9E">
              <w:rPr>
                <w:sz w:val="20"/>
                <w:szCs w:val="20"/>
              </w:rPr>
              <w:t>12.990,52</w:t>
            </w:r>
          </w:p>
        </w:tc>
        <w:tc>
          <w:tcPr>
            <w:tcW w:w="1701" w:type="dxa"/>
            <w:tcBorders>
              <w:top w:val="nil"/>
              <w:left w:val="nil"/>
              <w:bottom w:val="nil"/>
              <w:right w:val="nil"/>
            </w:tcBorders>
            <w:noWrap/>
            <w:vAlign w:val="bottom"/>
            <w:hideMark/>
          </w:tcPr>
          <w:p w14:paraId="2BD096D6"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7C375413" w14:textId="77777777" w:rsidR="006F4F9E" w:rsidRPr="006F4F9E" w:rsidRDefault="006F4F9E" w:rsidP="006F4F9E">
            <w:pPr>
              <w:jc w:val="right"/>
              <w:rPr>
                <w:sz w:val="20"/>
                <w:szCs w:val="20"/>
              </w:rPr>
            </w:pPr>
            <w:r w:rsidRPr="006F4F9E">
              <w:rPr>
                <w:sz w:val="20"/>
                <w:szCs w:val="20"/>
              </w:rPr>
              <w:t>14.135,04</w:t>
            </w:r>
          </w:p>
        </w:tc>
        <w:tc>
          <w:tcPr>
            <w:tcW w:w="1266" w:type="dxa"/>
            <w:tcBorders>
              <w:top w:val="nil"/>
              <w:left w:val="nil"/>
              <w:bottom w:val="nil"/>
              <w:right w:val="nil"/>
            </w:tcBorders>
            <w:noWrap/>
            <w:vAlign w:val="bottom"/>
            <w:hideMark/>
          </w:tcPr>
          <w:p w14:paraId="71A14FEA" w14:textId="77777777" w:rsidR="006F4F9E" w:rsidRPr="006F4F9E" w:rsidRDefault="006F4F9E" w:rsidP="006F4F9E">
            <w:pPr>
              <w:jc w:val="right"/>
              <w:rPr>
                <w:sz w:val="20"/>
                <w:szCs w:val="20"/>
              </w:rPr>
            </w:pPr>
            <w:r w:rsidRPr="006F4F9E">
              <w:rPr>
                <w:sz w:val="20"/>
                <w:szCs w:val="20"/>
              </w:rPr>
              <w:t>108,81</w:t>
            </w:r>
          </w:p>
        </w:tc>
        <w:tc>
          <w:tcPr>
            <w:tcW w:w="1143" w:type="dxa"/>
            <w:tcBorders>
              <w:top w:val="nil"/>
              <w:left w:val="nil"/>
              <w:bottom w:val="nil"/>
              <w:right w:val="nil"/>
            </w:tcBorders>
            <w:noWrap/>
            <w:vAlign w:val="bottom"/>
            <w:hideMark/>
          </w:tcPr>
          <w:p w14:paraId="5483BD51" w14:textId="77777777" w:rsidR="006F4F9E" w:rsidRPr="006F4F9E" w:rsidRDefault="006F4F9E" w:rsidP="006F4F9E">
            <w:pPr>
              <w:jc w:val="right"/>
              <w:rPr>
                <w:sz w:val="20"/>
                <w:szCs w:val="20"/>
              </w:rPr>
            </w:pPr>
          </w:p>
        </w:tc>
      </w:tr>
      <w:tr w:rsidR="006F4F9E" w:rsidRPr="006F4F9E" w14:paraId="72B962B2" w14:textId="77777777" w:rsidTr="006F4F9E">
        <w:trPr>
          <w:trHeight w:val="300"/>
        </w:trPr>
        <w:tc>
          <w:tcPr>
            <w:tcW w:w="958" w:type="dxa"/>
            <w:tcBorders>
              <w:top w:val="nil"/>
              <w:left w:val="nil"/>
              <w:bottom w:val="nil"/>
              <w:right w:val="nil"/>
            </w:tcBorders>
            <w:vAlign w:val="bottom"/>
            <w:hideMark/>
          </w:tcPr>
          <w:p w14:paraId="4A244B34" w14:textId="77777777" w:rsidR="006F4F9E" w:rsidRPr="006F4F9E" w:rsidRDefault="006F4F9E" w:rsidP="006F4F9E">
            <w:pPr>
              <w:rPr>
                <w:b/>
                <w:bCs/>
                <w:sz w:val="20"/>
                <w:szCs w:val="20"/>
              </w:rPr>
            </w:pPr>
            <w:r w:rsidRPr="006F4F9E">
              <w:rPr>
                <w:b/>
                <w:bCs/>
                <w:sz w:val="20"/>
                <w:szCs w:val="20"/>
              </w:rPr>
              <w:t>38</w:t>
            </w:r>
          </w:p>
        </w:tc>
        <w:tc>
          <w:tcPr>
            <w:tcW w:w="5367" w:type="dxa"/>
            <w:tcBorders>
              <w:top w:val="nil"/>
              <w:left w:val="nil"/>
              <w:bottom w:val="nil"/>
              <w:right w:val="nil"/>
            </w:tcBorders>
            <w:vAlign w:val="bottom"/>
            <w:hideMark/>
          </w:tcPr>
          <w:p w14:paraId="6D65D7E3" w14:textId="77777777" w:rsidR="006F4F9E" w:rsidRPr="006F4F9E" w:rsidRDefault="006F4F9E" w:rsidP="006F4F9E">
            <w:pPr>
              <w:rPr>
                <w:b/>
                <w:bCs/>
                <w:sz w:val="20"/>
                <w:szCs w:val="20"/>
              </w:rPr>
            </w:pPr>
            <w:r w:rsidRPr="006F4F9E">
              <w:rPr>
                <w:b/>
                <w:bCs/>
                <w:sz w:val="20"/>
                <w:szCs w:val="20"/>
              </w:rPr>
              <w:t>Rashodi za donacije, kazne, naknade šteta i kapitalne pomoći</w:t>
            </w:r>
          </w:p>
        </w:tc>
        <w:tc>
          <w:tcPr>
            <w:tcW w:w="1472" w:type="dxa"/>
            <w:tcBorders>
              <w:top w:val="nil"/>
              <w:left w:val="nil"/>
              <w:bottom w:val="nil"/>
              <w:right w:val="nil"/>
            </w:tcBorders>
            <w:noWrap/>
            <w:vAlign w:val="bottom"/>
            <w:hideMark/>
          </w:tcPr>
          <w:p w14:paraId="77182309" w14:textId="77777777" w:rsidR="006F4F9E" w:rsidRPr="006F4F9E" w:rsidRDefault="006F4F9E" w:rsidP="006F4F9E">
            <w:pPr>
              <w:jc w:val="right"/>
              <w:rPr>
                <w:b/>
                <w:bCs/>
                <w:sz w:val="20"/>
                <w:szCs w:val="20"/>
              </w:rPr>
            </w:pPr>
            <w:r w:rsidRPr="006F4F9E">
              <w:rPr>
                <w:b/>
                <w:bCs/>
                <w:sz w:val="20"/>
                <w:szCs w:val="20"/>
              </w:rPr>
              <w:t>224.220,01</w:t>
            </w:r>
          </w:p>
        </w:tc>
        <w:tc>
          <w:tcPr>
            <w:tcW w:w="1701" w:type="dxa"/>
            <w:tcBorders>
              <w:top w:val="nil"/>
              <w:left w:val="nil"/>
              <w:bottom w:val="nil"/>
              <w:right w:val="nil"/>
            </w:tcBorders>
            <w:noWrap/>
            <w:vAlign w:val="bottom"/>
            <w:hideMark/>
          </w:tcPr>
          <w:p w14:paraId="74050EF8" w14:textId="77777777" w:rsidR="006F4F9E" w:rsidRPr="006F4F9E" w:rsidRDefault="006F4F9E" w:rsidP="006F4F9E">
            <w:pPr>
              <w:jc w:val="right"/>
              <w:rPr>
                <w:b/>
                <w:bCs/>
                <w:sz w:val="20"/>
                <w:szCs w:val="20"/>
              </w:rPr>
            </w:pPr>
            <w:r w:rsidRPr="006F4F9E">
              <w:rPr>
                <w:b/>
                <w:bCs/>
                <w:sz w:val="20"/>
                <w:szCs w:val="20"/>
              </w:rPr>
              <w:t>611.830,45</w:t>
            </w:r>
          </w:p>
        </w:tc>
        <w:tc>
          <w:tcPr>
            <w:tcW w:w="1701" w:type="dxa"/>
            <w:tcBorders>
              <w:top w:val="nil"/>
              <w:left w:val="nil"/>
              <w:bottom w:val="nil"/>
              <w:right w:val="nil"/>
            </w:tcBorders>
            <w:noWrap/>
            <w:vAlign w:val="bottom"/>
            <w:hideMark/>
          </w:tcPr>
          <w:p w14:paraId="011C464B" w14:textId="77777777" w:rsidR="006F4F9E" w:rsidRPr="006F4F9E" w:rsidRDefault="006F4F9E" w:rsidP="006F4F9E">
            <w:pPr>
              <w:jc w:val="right"/>
              <w:rPr>
                <w:b/>
                <w:bCs/>
                <w:sz w:val="20"/>
                <w:szCs w:val="20"/>
              </w:rPr>
            </w:pPr>
            <w:r w:rsidRPr="006F4F9E">
              <w:rPr>
                <w:b/>
                <w:bCs/>
                <w:sz w:val="20"/>
                <w:szCs w:val="20"/>
              </w:rPr>
              <w:t>320.216,33</w:t>
            </w:r>
          </w:p>
        </w:tc>
        <w:tc>
          <w:tcPr>
            <w:tcW w:w="1266" w:type="dxa"/>
            <w:tcBorders>
              <w:top w:val="nil"/>
              <w:left w:val="nil"/>
              <w:bottom w:val="nil"/>
              <w:right w:val="nil"/>
            </w:tcBorders>
            <w:noWrap/>
            <w:vAlign w:val="bottom"/>
            <w:hideMark/>
          </w:tcPr>
          <w:p w14:paraId="34C16B03" w14:textId="77777777" w:rsidR="006F4F9E" w:rsidRPr="006F4F9E" w:rsidRDefault="006F4F9E" w:rsidP="006F4F9E">
            <w:pPr>
              <w:jc w:val="right"/>
              <w:rPr>
                <w:b/>
                <w:bCs/>
                <w:sz w:val="20"/>
                <w:szCs w:val="20"/>
              </w:rPr>
            </w:pPr>
            <w:r w:rsidRPr="006F4F9E">
              <w:rPr>
                <w:b/>
                <w:bCs/>
                <w:sz w:val="20"/>
                <w:szCs w:val="20"/>
              </w:rPr>
              <w:t>142,81</w:t>
            </w:r>
          </w:p>
        </w:tc>
        <w:tc>
          <w:tcPr>
            <w:tcW w:w="1143" w:type="dxa"/>
            <w:tcBorders>
              <w:top w:val="nil"/>
              <w:left w:val="nil"/>
              <w:bottom w:val="nil"/>
              <w:right w:val="nil"/>
            </w:tcBorders>
            <w:noWrap/>
            <w:vAlign w:val="bottom"/>
            <w:hideMark/>
          </w:tcPr>
          <w:p w14:paraId="7B331BAB" w14:textId="77777777" w:rsidR="006F4F9E" w:rsidRPr="006F4F9E" w:rsidRDefault="006F4F9E" w:rsidP="006F4F9E">
            <w:pPr>
              <w:jc w:val="right"/>
              <w:rPr>
                <w:b/>
                <w:bCs/>
                <w:sz w:val="20"/>
                <w:szCs w:val="20"/>
              </w:rPr>
            </w:pPr>
            <w:r w:rsidRPr="006F4F9E">
              <w:rPr>
                <w:b/>
                <w:bCs/>
                <w:sz w:val="20"/>
                <w:szCs w:val="20"/>
              </w:rPr>
              <w:t>52,34</w:t>
            </w:r>
          </w:p>
        </w:tc>
      </w:tr>
      <w:tr w:rsidR="006F4F9E" w:rsidRPr="006F4F9E" w14:paraId="6DF9D23A" w14:textId="77777777" w:rsidTr="006F4F9E">
        <w:trPr>
          <w:trHeight w:val="300"/>
        </w:trPr>
        <w:tc>
          <w:tcPr>
            <w:tcW w:w="958" w:type="dxa"/>
            <w:tcBorders>
              <w:top w:val="nil"/>
              <w:left w:val="nil"/>
              <w:bottom w:val="nil"/>
              <w:right w:val="nil"/>
            </w:tcBorders>
            <w:vAlign w:val="bottom"/>
            <w:hideMark/>
          </w:tcPr>
          <w:p w14:paraId="4D0C3ABA" w14:textId="77777777" w:rsidR="006F4F9E" w:rsidRPr="006F4F9E" w:rsidRDefault="006F4F9E" w:rsidP="006F4F9E">
            <w:pPr>
              <w:rPr>
                <w:sz w:val="20"/>
                <w:szCs w:val="20"/>
              </w:rPr>
            </w:pPr>
            <w:r w:rsidRPr="006F4F9E">
              <w:rPr>
                <w:sz w:val="20"/>
                <w:szCs w:val="20"/>
              </w:rPr>
              <w:t>381</w:t>
            </w:r>
          </w:p>
        </w:tc>
        <w:tc>
          <w:tcPr>
            <w:tcW w:w="5367" w:type="dxa"/>
            <w:tcBorders>
              <w:top w:val="nil"/>
              <w:left w:val="nil"/>
              <w:bottom w:val="nil"/>
              <w:right w:val="nil"/>
            </w:tcBorders>
            <w:vAlign w:val="bottom"/>
            <w:hideMark/>
          </w:tcPr>
          <w:p w14:paraId="6935D958" w14:textId="77777777" w:rsidR="006F4F9E" w:rsidRPr="006F4F9E" w:rsidRDefault="006F4F9E" w:rsidP="006F4F9E">
            <w:pPr>
              <w:rPr>
                <w:sz w:val="20"/>
                <w:szCs w:val="20"/>
              </w:rPr>
            </w:pPr>
            <w:r w:rsidRPr="006F4F9E">
              <w:rPr>
                <w:sz w:val="20"/>
                <w:szCs w:val="20"/>
              </w:rPr>
              <w:t>Tekuće donacije</w:t>
            </w:r>
          </w:p>
        </w:tc>
        <w:tc>
          <w:tcPr>
            <w:tcW w:w="1472" w:type="dxa"/>
            <w:tcBorders>
              <w:top w:val="nil"/>
              <w:left w:val="nil"/>
              <w:bottom w:val="nil"/>
              <w:right w:val="nil"/>
            </w:tcBorders>
            <w:noWrap/>
            <w:vAlign w:val="bottom"/>
            <w:hideMark/>
          </w:tcPr>
          <w:p w14:paraId="51DFF4C3" w14:textId="77777777" w:rsidR="006F4F9E" w:rsidRPr="006F4F9E" w:rsidRDefault="006F4F9E" w:rsidP="006F4F9E">
            <w:pPr>
              <w:jc w:val="right"/>
              <w:rPr>
                <w:sz w:val="20"/>
                <w:szCs w:val="20"/>
              </w:rPr>
            </w:pPr>
            <w:r w:rsidRPr="006F4F9E">
              <w:rPr>
                <w:sz w:val="20"/>
                <w:szCs w:val="20"/>
              </w:rPr>
              <w:t>220.901,94</w:t>
            </w:r>
          </w:p>
        </w:tc>
        <w:tc>
          <w:tcPr>
            <w:tcW w:w="1701" w:type="dxa"/>
            <w:tcBorders>
              <w:top w:val="nil"/>
              <w:left w:val="nil"/>
              <w:bottom w:val="nil"/>
              <w:right w:val="nil"/>
            </w:tcBorders>
            <w:noWrap/>
            <w:vAlign w:val="bottom"/>
            <w:hideMark/>
          </w:tcPr>
          <w:p w14:paraId="17BDB6F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421825D" w14:textId="77777777" w:rsidR="006F4F9E" w:rsidRPr="006F4F9E" w:rsidRDefault="006F4F9E" w:rsidP="006F4F9E">
            <w:pPr>
              <w:jc w:val="right"/>
              <w:rPr>
                <w:sz w:val="20"/>
                <w:szCs w:val="20"/>
              </w:rPr>
            </w:pPr>
            <w:r w:rsidRPr="006F4F9E">
              <w:rPr>
                <w:sz w:val="20"/>
                <w:szCs w:val="20"/>
              </w:rPr>
              <w:t>294.272,33</w:t>
            </w:r>
          </w:p>
        </w:tc>
        <w:tc>
          <w:tcPr>
            <w:tcW w:w="1266" w:type="dxa"/>
            <w:tcBorders>
              <w:top w:val="nil"/>
              <w:left w:val="nil"/>
              <w:bottom w:val="nil"/>
              <w:right w:val="nil"/>
            </w:tcBorders>
            <w:noWrap/>
            <w:vAlign w:val="bottom"/>
            <w:hideMark/>
          </w:tcPr>
          <w:p w14:paraId="7493190D" w14:textId="77777777" w:rsidR="006F4F9E" w:rsidRPr="006F4F9E" w:rsidRDefault="006F4F9E" w:rsidP="006F4F9E">
            <w:pPr>
              <w:jc w:val="right"/>
              <w:rPr>
                <w:sz w:val="20"/>
                <w:szCs w:val="20"/>
              </w:rPr>
            </w:pPr>
            <w:r w:rsidRPr="006F4F9E">
              <w:rPr>
                <w:sz w:val="20"/>
                <w:szCs w:val="20"/>
              </w:rPr>
              <w:t>133,21</w:t>
            </w:r>
          </w:p>
        </w:tc>
        <w:tc>
          <w:tcPr>
            <w:tcW w:w="1143" w:type="dxa"/>
            <w:tcBorders>
              <w:top w:val="nil"/>
              <w:left w:val="nil"/>
              <w:bottom w:val="nil"/>
              <w:right w:val="nil"/>
            </w:tcBorders>
            <w:noWrap/>
            <w:vAlign w:val="bottom"/>
            <w:hideMark/>
          </w:tcPr>
          <w:p w14:paraId="4A34FDCF" w14:textId="77777777" w:rsidR="006F4F9E" w:rsidRPr="006F4F9E" w:rsidRDefault="006F4F9E" w:rsidP="006F4F9E">
            <w:pPr>
              <w:jc w:val="right"/>
              <w:rPr>
                <w:sz w:val="20"/>
                <w:szCs w:val="20"/>
              </w:rPr>
            </w:pPr>
          </w:p>
        </w:tc>
      </w:tr>
      <w:tr w:rsidR="006F4F9E" w:rsidRPr="006F4F9E" w14:paraId="01E79788" w14:textId="77777777" w:rsidTr="006F4F9E">
        <w:trPr>
          <w:trHeight w:val="300"/>
        </w:trPr>
        <w:tc>
          <w:tcPr>
            <w:tcW w:w="958" w:type="dxa"/>
            <w:tcBorders>
              <w:top w:val="nil"/>
              <w:left w:val="nil"/>
              <w:bottom w:val="nil"/>
              <w:right w:val="nil"/>
            </w:tcBorders>
            <w:noWrap/>
            <w:vAlign w:val="bottom"/>
            <w:hideMark/>
          </w:tcPr>
          <w:p w14:paraId="2402E7B8" w14:textId="77777777" w:rsidR="006F4F9E" w:rsidRPr="006F4F9E" w:rsidRDefault="006F4F9E" w:rsidP="006F4F9E">
            <w:pPr>
              <w:rPr>
                <w:sz w:val="20"/>
                <w:szCs w:val="20"/>
              </w:rPr>
            </w:pPr>
            <w:r w:rsidRPr="006F4F9E">
              <w:rPr>
                <w:sz w:val="20"/>
                <w:szCs w:val="20"/>
              </w:rPr>
              <w:t>3811</w:t>
            </w:r>
          </w:p>
        </w:tc>
        <w:tc>
          <w:tcPr>
            <w:tcW w:w="5367" w:type="dxa"/>
            <w:tcBorders>
              <w:top w:val="nil"/>
              <w:left w:val="nil"/>
              <w:bottom w:val="nil"/>
              <w:right w:val="nil"/>
            </w:tcBorders>
            <w:vAlign w:val="bottom"/>
            <w:hideMark/>
          </w:tcPr>
          <w:p w14:paraId="1E804002" w14:textId="77777777" w:rsidR="006F4F9E" w:rsidRPr="006F4F9E" w:rsidRDefault="006F4F9E" w:rsidP="006F4F9E">
            <w:pPr>
              <w:rPr>
                <w:sz w:val="20"/>
                <w:szCs w:val="20"/>
              </w:rPr>
            </w:pPr>
            <w:r w:rsidRPr="006F4F9E">
              <w:rPr>
                <w:sz w:val="20"/>
                <w:szCs w:val="20"/>
              </w:rPr>
              <w:t>Tekuće donacije u novcu</w:t>
            </w:r>
          </w:p>
        </w:tc>
        <w:tc>
          <w:tcPr>
            <w:tcW w:w="1472" w:type="dxa"/>
            <w:tcBorders>
              <w:top w:val="nil"/>
              <w:left w:val="nil"/>
              <w:bottom w:val="nil"/>
              <w:right w:val="nil"/>
            </w:tcBorders>
            <w:noWrap/>
            <w:vAlign w:val="bottom"/>
            <w:hideMark/>
          </w:tcPr>
          <w:p w14:paraId="39244F1D" w14:textId="77777777" w:rsidR="006F4F9E" w:rsidRPr="006F4F9E" w:rsidRDefault="006F4F9E" w:rsidP="006F4F9E">
            <w:pPr>
              <w:jc w:val="right"/>
              <w:rPr>
                <w:sz w:val="20"/>
                <w:szCs w:val="20"/>
              </w:rPr>
            </w:pPr>
            <w:r w:rsidRPr="006F4F9E">
              <w:rPr>
                <w:sz w:val="20"/>
                <w:szCs w:val="20"/>
              </w:rPr>
              <w:t>220.901,94</w:t>
            </w:r>
          </w:p>
        </w:tc>
        <w:tc>
          <w:tcPr>
            <w:tcW w:w="1701" w:type="dxa"/>
            <w:tcBorders>
              <w:top w:val="nil"/>
              <w:left w:val="nil"/>
              <w:bottom w:val="nil"/>
              <w:right w:val="nil"/>
            </w:tcBorders>
            <w:noWrap/>
            <w:vAlign w:val="bottom"/>
            <w:hideMark/>
          </w:tcPr>
          <w:p w14:paraId="40FBE2D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A39A9F2" w14:textId="77777777" w:rsidR="006F4F9E" w:rsidRPr="006F4F9E" w:rsidRDefault="006F4F9E" w:rsidP="006F4F9E">
            <w:pPr>
              <w:jc w:val="right"/>
              <w:rPr>
                <w:sz w:val="20"/>
                <w:szCs w:val="20"/>
              </w:rPr>
            </w:pPr>
            <w:r w:rsidRPr="006F4F9E">
              <w:rPr>
                <w:sz w:val="20"/>
                <w:szCs w:val="20"/>
              </w:rPr>
              <w:t>294.272,33</w:t>
            </w:r>
          </w:p>
        </w:tc>
        <w:tc>
          <w:tcPr>
            <w:tcW w:w="1266" w:type="dxa"/>
            <w:tcBorders>
              <w:top w:val="nil"/>
              <w:left w:val="nil"/>
              <w:bottom w:val="nil"/>
              <w:right w:val="nil"/>
            </w:tcBorders>
            <w:noWrap/>
            <w:vAlign w:val="bottom"/>
            <w:hideMark/>
          </w:tcPr>
          <w:p w14:paraId="313974F8" w14:textId="77777777" w:rsidR="006F4F9E" w:rsidRPr="006F4F9E" w:rsidRDefault="006F4F9E" w:rsidP="006F4F9E">
            <w:pPr>
              <w:jc w:val="right"/>
              <w:rPr>
                <w:sz w:val="20"/>
                <w:szCs w:val="20"/>
              </w:rPr>
            </w:pPr>
            <w:r w:rsidRPr="006F4F9E">
              <w:rPr>
                <w:sz w:val="20"/>
                <w:szCs w:val="20"/>
              </w:rPr>
              <w:t>133,21</w:t>
            </w:r>
          </w:p>
        </w:tc>
        <w:tc>
          <w:tcPr>
            <w:tcW w:w="1143" w:type="dxa"/>
            <w:tcBorders>
              <w:top w:val="nil"/>
              <w:left w:val="nil"/>
              <w:bottom w:val="nil"/>
              <w:right w:val="nil"/>
            </w:tcBorders>
            <w:noWrap/>
            <w:vAlign w:val="bottom"/>
            <w:hideMark/>
          </w:tcPr>
          <w:p w14:paraId="04490F96" w14:textId="77777777" w:rsidR="006F4F9E" w:rsidRPr="006F4F9E" w:rsidRDefault="006F4F9E" w:rsidP="006F4F9E">
            <w:pPr>
              <w:jc w:val="right"/>
              <w:rPr>
                <w:sz w:val="20"/>
                <w:szCs w:val="20"/>
              </w:rPr>
            </w:pPr>
          </w:p>
        </w:tc>
      </w:tr>
      <w:tr w:rsidR="006F4F9E" w:rsidRPr="006F4F9E" w14:paraId="169DB1C8" w14:textId="77777777" w:rsidTr="006F4F9E">
        <w:trPr>
          <w:trHeight w:val="300"/>
        </w:trPr>
        <w:tc>
          <w:tcPr>
            <w:tcW w:w="958" w:type="dxa"/>
            <w:tcBorders>
              <w:top w:val="nil"/>
              <w:left w:val="nil"/>
              <w:bottom w:val="nil"/>
              <w:right w:val="nil"/>
            </w:tcBorders>
            <w:vAlign w:val="bottom"/>
            <w:hideMark/>
          </w:tcPr>
          <w:p w14:paraId="2CACEC10" w14:textId="77777777" w:rsidR="006F4F9E" w:rsidRPr="006F4F9E" w:rsidRDefault="006F4F9E" w:rsidP="006F4F9E">
            <w:pPr>
              <w:rPr>
                <w:sz w:val="20"/>
                <w:szCs w:val="20"/>
              </w:rPr>
            </w:pPr>
            <w:r w:rsidRPr="006F4F9E">
              <w:rPr>
                <w:sz w:val="20"/>
                <w:szCs w:val="20"/>
              </w:rPr>
              <w:t>383</w:t>
            </w:r>
          </w:p>
        </w:tc>
        <w:tc>
          <w:tcPr>
            <w:tcW w:w="5367" w:type="dxa"/>
            <w:tcBorders>
              <w:top w:val="nil"/>
              <w:left w:val="nil"/>
              <w:bottom w:val="nil"/>
              <w:right w:val="nil"/>
            </w:tcBorders>
            <w:vAlign w:val="bottom"/>
            <w:hideMark/>
          </w:tcPr>
          <w:p w14:paraId="00E8E960" w14:textId="77777777" w:rsidR="006F4F9E" w:rsidRPr="006F4F9E" w:rsidRDefault="006F4F9E" w:rsidP="006F4F9E">
            <w:pPr>
              <w:rPr>
                <w:sz w:val="20"/>
                <w:szCs w:val="20"/>
              </w:rPr>
            </w:pPr>
            <w:r w:rsidRPr="006F4F9E">
              <w:rPr>
                <w:sz w:val="20"/>
                <w:szCs w:val="20"/>
              </w:rPr>
              <w:t>Kazne, penali i naknade štete</w:t>
            </w:r>
          </w:p>
        </w:tc>
        <w:tc>
          <w:tcPr>
            <w:tcW w:w="1472" w:type="dxa"/>
            <w:tcBorders>
              <w:top w:val="nil"/>
              <w:left w:val="nil"/>
              <w:bottom w:val="nil"/>
              <w:right w:val="nil"/>
            </w:tcBorders>
            <w:noWrap/>
            <w:vAlign w:val="bottom"/>
            <w:hideMark/>
          </w:tcPr>
          <w:p w14:paraId="024DBDE7" w14:textId="77777777" w:rsidR="006F4F9E" w:rsidRPr="006F4F9E" w:rsidRDefault="006F4F9E" w:rsidP="006F4F9E">
            <w:pPr>
              <w:jc w:val="right"/>
              <w:rPr>
                <w:sz w:val="20"/>
                <w:szCs w:val="20"/>
              </w:rPr>
            </w:pPr>
            <w:r w:rsidRPr="006F4F9E">
              <w:rPr>
                <w:sz w:val="20"/>
                <w:szCs w:val="20"/>
              </w:rPr>
              <w:t>3.318,07</w:t>
            </w:r>
          </w:p>
        </w:tc>
        <w:tc>
          <w:tcPr>
            <w:tcW w:w="1701" w:type="dxa"/>
            <w:tcBorders>
              <w:top w:val="nil"/>
              <w:left w:val="nil"/>
              <w:bottom w:val="nil"/>
              <w:right w:val="nil"/>
            </w:tcBorders>
            <w:noWrap/>
            <w:vAlign w:val="bottom"/>
            <w:hideMark/>
          </w:tcPr>
          <w:p w14:paraId="7B7AF8F8"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7AE3452" w14:textId="77777777" w:rsidR="006F4F9E" w:rsidRPr="006F4F9E" w:rsidRDefault="006F4F9E" w:rsidP="006F4F9E">
            <w:pPr>
              <w:jc w:val="right"/>
              <w:rPr>
                <w:sz w:val="20"/>
                <w:szCs w:val="20"/>
              </w:rPr>
            </w:pPr>
            <w:r w:rsidRPr="006F4F9E">
              <w:rPr>
                <w:sz w:val="20"/>
                <w:szCs w:val="20"/>
              </w:rPr>
              <w:t>25.944,00</w:t>
            </w:r>
          </w:p>
        </w:tc>
        <w:tc>
          <w:tcPr>
            <w:tcW w:w="1266" w:type="dxa"/>
            <w:tcBorders>
              <w:top w:val="nil"/>
              <w:left w:val="nil"/>
              <w:bottom w:val="nil"/>
              <w:right w:val="nil"/>
            </w:tcBorders>
            <w:noWrap/>
            <w:vAlign w:val="bottom"/>
            <w:hideMark/>
          </w:tcPr>
          <w:p w14:paraId="311A0070" w14:textId="77777777" w:rsidR="006F4F9E" w:rsidRPr="006F4F9E" w:rsidRDefault="006F4F9E" w:rsidP="006F4F9E">
            <w:pPr>
              <w:jc w:val="right"/>
              <w:rPr>
                <w:sz w:val="20"/>
                <w:szCs w:val="20"/>
              </w:rPr>
            </w:pPr>
            <w:r w:rsidRPr="006F4F9E">
              <w:rPr>
                <w:sz w:val="20"/>
                <w:szCs w:val="20"/>
              </w:rPr>
              <w:t>781,90</w:t>
            </w:r>
          </w:p>
        </w:tc>
        <w:tc>
          <w:tcPr>
            <w:tcW w:w="1143" w:type="dxa"/>
            <w:tcBorders>
              <w:top w:val="nil"/>
              <w:left w:val="nil"/>
              <w:bottom w:val="nil"/>
              <w:right w:val="nil"/>
            </w:tcBorders>
            <w:noWrap/>
            <w:vAlign w:val="bottom"/>
            <w:hideMark/>
          </w:tcPr>
          <w:p w14:paraId="4D8F8993" w14:textId="77777777" w:rsidR="006F4F9E" w:rsidRPr="006F4F9E" w:rsidRDefault="006F4F9E" w:rsidP="006F4F9E">
            <w:pPr>
              <w:jc w:val="right"/>
              <w:rPr>
                <w:sz w:val="20"/>
                <w:szCs w:val="20"/>
              </w:rPr>
            </w:pPr>
          </w:p>
        </w:tc>
      </w:tr>
      <w:tr w:rsidR="006F4F9E" w:rsidRPr="006F4F9E" w14:paraId="20E4DE49" w14:textId="77777777" w:rsidTr="006F4F9E">
        <w:trPr>
          <w:trHeight w:val="300"/>
        </w:trPr>
        <w:tc>
          <w:tcPr>
            <w:tcW w:w="958" w:type="dxa"/>
            <w:tcBorders>
              <w:top w:val="nil"/>
              <w:left w:val="nil"/>
              <w:bottom w:val="nil"/>
              <w:right w:val="nil"/>
            </w:tcBorders>
            <w:noWrap/>
            <w:vAlign w:val="bottom"/>
            <w:hideMark/>
          </w:tcPr>
          <w:p w14:paraId="3ABA1648" w14:textId="77777777" w:rsidR="006F4F9E" w:rsidRPr="006F4F9E" w:rsidRDefault="006F4F9E" w:rsidP="006F4F9E">
            <w:pPr>
              <w:rPr>
                <w:sz w:val="20"/>
                <w:szCs w:val="20"/>
              </w:rPr>
            </w:pPr>
            <w:r w:rsidRPr="006F4F9E">
              <w:rPr>
                <w:sz w:val="20"/>
                <w:szCs w:val="20"/>
              </w:rPr>
              <w:t>3831</w:t>
            </w:r>
          </w:p>
        </w:tc>
        <w:tc>
          <w:tcPr>
            <w:tcW w:w="5367" w:type="dxa"/>
            <w:tcBorders>
              <w:top w:val="nil"/>
              <w:left w:val="nil"/>
              <w:bottom w:val="nil"/>
              <w:right w:val="nil"/>
            </w:tcBorders>
            <w:vAlign w:val="bottom"/>
            <w:hideMark/>
          </w:tcPr>
          <w:p w14:paraId="0FF58CB8" w14:textId="77777777" w:rsidR="006F4F9E" w:rsidRPr="006F4F9E" w:rsidRDefault="006F4F9E" w:rsidP="006F4F9E">
            <w:pPr>
              <w:rPr>
                <w:sz w:val="20"/>
                <w:szCs w:val="20"/>
              </w:rPr>
            </w:pPr>
            <w:r w:rsidRPr="006F4F9E">
              <w:rPr>
                <w:sz w:val="20"/>
                <w:szCs w:val="20"/>
              </w:rPr>
              <w:t>Naknade šteta pravnim i fizičkim osobama</w:t>
            </w:r>
          </w:p>
        </w:tc>
        <w:tc>
          <w:tcPr>
            <w:tcW w:w="1472" w:type="dxa"/>
            <w:tcBorders>
              <w:top w:val="nil"/>
              <w:left w:val="nil"/>
              <w:bottom w:val="nil"/>
              <w:right w:val="nil"/>
            </w:tcBorders>
            <w:noWrap/>
            <w:vAlign w:val="bottom"/>
            <w:hideMark/>
          </w:tcPr>
          <w:p w14:paraId="5A242A09" w14:textId="77777777" w:rsidR="006F4F9E" w:rsidRPr="006F4F9E" w:rsidRDefault="006F4F9E" w:rsidP="006F4F9E">
            <w:pPr>
              <w:jc w:val="right"/>
              <w:rPr>
                <w:sz w:val="20"/>
                <w:szCs w:val="20"/>
              </w:rPr>
            </w:pPr>
            <w:r w:rsidRPr="006F4F9E">
              <w:rPr>
                <w:sz w:val="20"/>
                <w:szCs w:val="20"/>
              </w:rPr>
              <w:t>3.318,07</w:t>
            </w:r>
          </w:p>
        </w:tc>
        <w:tc>
          <w:tcPr>
            <w:tcW w:w="1701" w:type="dxa"/>
            <w:tcBorders>
              <w:top w:val="nil"/>
              <w:left w:val="nil"/>
              <w:bottom w:val="nil"/>
              <w:right w:val="nil"/>
            </w:tcBorders>
            <w:noWrap/>
            <w:vAlign w:val="bottom"/>
            <w:hideMark/>
          </w:tcPr>
          <w:p w14:paraId="386D8824"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D0CA3FE" w14:textId="77777777" w:rsidR="006F4F9E" w:rsidRPr="006F4F9E" w:rsidRDefault="006F4F9E" w:rsidP="006F4F9E">
            <w:pPr>
              <w:jc w:val="right"/>
              <w:rPr>
                <w:sz w:val="20"/>
                <w:szCs w:val="20"/>
              </w:rPr>
            </w:pPr>
            <w:r w:rsidRPr="006F4F9E">
              <w:rPr>
                <w:sz w:val="20"/>
                <w:szCs w:val="20"/>
              </w:rPr>
              <w:t>25.944,00</w:t>
            </w:r>
          </w:p>
        </w:tc>
        <w:tc>
          <w:tcPr>
            <w:tcW w:w="1266" w:type="dxa"/>
            <w:tcBorders>
              <w:top w:val="nil"/>
              <w:left w:val="nil"/>
              <w:bottom w:val="nil"/>
              <w:right w:val="nil"/>
            </w:tcBorders>
            <w:noWrap/>
            <w:vAlign w:val="bottom"/>
            <w:hideMark/>
          </w:tcPr>
          <w:p w14:paraId="48FC3C16" w14:textId="77777777" w:rsidR="006F4F9E" w:rsidRPr="006F4F9E" w:rsidRDefault="006F4F9E" w:rsidP="006F4F9E">
            <w:pPr>
              <w:jc w:val="right"/>
              <w:rPr>
                <w:sz w:val="20"/>
                <w:szCs w:val="20"/>
              </w:rPr>
            </w:pPr>
            <w:r w:rsidRPr="006F4F9E">
              <w:rPr>
                <w:sz w:val="20"/>
                <w:szCs w:val="20"/>
              </w:rPr>
              <w:t>781,90</w:t>
            </w:r>
          </w:p>
        </w:tc>
        <w:tc>
          <w:tcPr>
            <w:tcW w:w="1143" w:type="dxa"/>
            <w:tcBorders>
              <w:top w:val="nil"/>
              <w:left w:val="nil"/>
              <w:bottom w:val="nil"/>
              <w:right w:val="nil"/>
            </w:tcBorders>
            <w:noWrap/>
            <w:vAlign w:val="bottom"/>
            <w:hideMark/>
          </w:tcPr>
          <w:p w14:paraId="0F99F8A7" w14:textId="77777777" w:rsidR="006F4F9E" w:rsidRPr="006F4F9E" w:rsidRDefault="006F4F9E" w:rsidP="006F4F9E">
            <w:pPr>
              <w:jc w:val="right"/>
              <w:rPr>
                <w:sz w:val="20"/>
                <w:szCs w:val="20"/>
              </w:rPr>
            </w:pPr>
          </w:p>
        </w:tc>
      </w:tr>
      <w:tr w:rsidR="006F4F9E" w:rsidRPr="006F4F9E" w14:paraId="23E890F2" w14:textId="77777777" w:rsidTr="006F4F9E">
        <w:trPr>
          <w:trHeight w:val="300"/>
        </w:trPr>
        <w:tc>
          <w:tcPr>
            <w:tcW w:w="958" w:type="dxa"/>
            <w:tcBorders>
              <w:top w:val="nil"/>
              <w:left w:val="nil"/>
              <w:bottom w:val="nil"/>
              <w:right w:val="nil"/>
            </w:tcBorders>
            <w:vAlign w:val="bottom"/>
            <w:hideMark/>
          </w:tcPr>
          <w:p w14:paraId="0730522B" w14:textId="77777777" w:rsidR="006F4F9E" w:rsidRPr="006F4F9E" w:rsidRDefault="006F4F9E" w:rsidP="006F4F9E">
            <w:pPr>
              <w:rPr>
                <w:b/>
                <w:bCs/>
                <w:sz w:val="20"/>
                <w:szCs w:val="20"/>
              </w:rPr>
            </w:pPr>
            <w:r w:rsidRPr="006F4F9E">
              <w:rPr>
                <w:b/>
                <w:bCs/>
                <w:sz w:val="20"/>
                <w:szCs w:val="20"/>
              </w:rPr>
              <w:t>4</w:t>
            </w:r>
          </w:p>
        </w:tc>
        <w:tc>
          <w:tcPr>
            <w:tcW w:w="5367" w:type="dxa"/>
            <w:tcBorders>
              <w:top w:val="nil"/>
              <w:left w:val="nil"/>
              <w:bottom w:val="nil"/>
              <w:right w:val="nil"/>
            </w:tcBorders>
            <w:vAlign w:val="bottom"/>
            <w:hideMark/>
          </w:tcPr>
          <w:p w14:paraId="63CCDF36" w14:textId="77777777" w:rsidR="006F4F9E" w:rsidRPr="006F4F9E" w:rsidRDefault="006F4F9E" w:rsidP="006F4F9E">
            <w:pPr>
              <w:rPr>
                <w:b/>
                <w:bCs/>
                <w:sz w:val="20"/>
                <w:szCs w:val="20"/>
              </w:rPr>
            </w:pPr>
            <w:r w:rsidRPr="006F4F9E">
              <w:rPr>
                <w:b/>
                <w:bCs/>
                <w:sz w:val="20"/>
                <w:szCs w:val="20"/>
              </w:rPr>
              <w:t>Rashodi za nabavu nefinancijske imovine</w:t>
            </w:r>
          </w:p>
        </w:tc>
        <w:tc>
          <w:tcPr>
            <w:tcW w:w="1472" w:type="dxa"/>
            <w:tcBorders>
              <w:top w:val="nil"/>
              <w:left w:val="nil"/>
              <w:bottom w:val="nil"/>
              <w:right w:val="nil"/>
            </w:tcBorders>
            <w:noWrap/>
            <w:vAlign w:val="bottom"/>
            <w:hideMark/>
          </w:tcPr>
          <w:p w14:paraId="459BFF2C" w14:textId="77777777" w:rsidR="006F4F9E" w:rsidRPr="006F4F9E" w:rsidRDefault="006F4F9E" w:rsidP="006F4F9E">
            <w:pPr>
              <w:jc w:val="right"/>
              <w:rPr>
                <w:b/>
                <w:bCs/>
                <w:sz w:val="20"/>
                <w:szCs w:val="20"/>
              </w:rPr>
            </w:pPr>
            <w:r w:rsidRPr="006F4F9E">
              <w:rPr>
                <w:b/>
                <w:bCs/>
                <w:sz w:val="20"/>
                <w:szCs w:val="20"/>
              </w:rPr>
              <w:t>460.416,01</w:t>
            </w:r>
          </w:p>
        </w:tc>
        <w:tc>
          <w:tcPr>
            <w:tcW w:w="1701" w:type="dxa"/>
            <w:tcBorders>
              <w:top w:val="nil"/>
              <w:left w:val="nil"/>
              <w:bottom w:val="nil"/>
              <w:right w:val="nil"/>
            </w:tcBorders>
            <w:noWrap/>
            <w:vAlign w:val="bottom"/>
            <w:hideMark/>
          </w:tcPr>
          <w:p w14:paraId="0C990BB0" w14:textId="77777777" w:rsidR="006F4F9E" w:rsidRPr="006F4F9E" w:rsidRDefault="006F4F9E" w:rsidP="006F4F9E">
            <w:pPr>
              <w:jc w:val="right"/>
              <w:rPr>
                <w:b/>
                <w:bCs/>
                <w:sz w:val="20"/>
                <w:szCs w:val="20"/>
              </w:rPr>
            </w:pPr>
            <w:r w:rsidRPr="006F4F9E">
              <w:rPr>
                <w:b/>
                <w:bCs/>
                <w:sz w:val="20"/>
                <w:szCs w:val="20"/>
              </w:rPr>
              <w:t>4.581.074,00</w:t>
            </w:r>
          </w:p>
        </w:tc>
        <w:tc>
          <w:tcPr>
            <w:tcW w:w="1701" w:type="dxa"/>
            <w:tcBorders>
              <w:top w:val="nil"/>
              <w:left w:val="nil"/>
              <w:bottom w:val="nil"/>
              <w:right w:val="nil"/>
            </w:tcBorders>
            <w:noWrap/>
            <w:vAlign w:val="bottom"/>
            <w:hideMark/>
          </w:tcPr>
          <w:p w14:paraId="6662041A" w14:textId="77777777" w:rsidR="006F4F9E" w:rsidRPr="006F4F9E" w:rsidRDefault="006F4F9E" w:rsidP="006F4F9E">
            <w:pPr>
              <w:jc w:val="right"/>
              <w:rPr>
                <w:b/>
                <w:bCs/>
                <w:sz w:val="20"/>
                <w:szCs w:val="20"/>
              </w:rPr>
            </w:pPr>
            <w:r w:rsidRPr="006F4F9E">
              <w:rPr>
                <w:b/>
                <w:bCs/>
                <w:sz w:val="20"/>
                <w:szCs w:val="20"/>
              </w:rPr>
              <w:t>675.538,76</w:t>
            </w:r>
          </w:p>
        </w:tc>
        <w:tc>
          <w:tcPr>
            <w:tcW w:w="1266" w:type="dxa"/>
            <w:tcBorders>
              <w:top w:val="nil"/>
              <w:left w:val="nil"/>
              <w:bottom w:val="nil"/>
              <w:right w:val="nil"/>
            </w:tcBorders>
            <w:noWrap/>
            <w:vAlign w:val="bottom"/>
            <w:hideMark/>
          </w:tcPr>
          <w:p w14:paraId="594436E1" w14:textId="77777777" w:rsidR="006F4F9E" w:rsidRPr="006F4F9E" w:rsidRDefault="006F4F9E" w:rsidP="006F4F9E">
            <w:pPr>
              <w:jc w:val="right"/>
              <w:rPr>
                <w:b/>
                <w:bCs/>
                <w:sz w:val="20"/>
                <w:szCs w:val="20"/>
              </w:rPr>
            </w:pPr>
            <w:r w:rsidRPr="006F4F9E">
              <w:rPr>
                <w:b/>
                <w:bCs/>
                <w:sz w:val="20"/>
                <w:szCs w:val="20"/>
              </w:rPr>
              <w:t>146,72</w:t>
            </w:r>
          </w:p>
        </w:tc>
        <w:tc>
          <w:tcPr>
            <w:tcW w:w="1143" w:type="dxa"/>
            <w:tcBorders>
              <w:top w:val="nil"/>
              <w:left w:val="nil"/>
              <w:bottom w:val="nil"/>
              <w:right w:val="nil"/>
            </w:tcBorders>
            <w:noWrap/>
            <w:vAlign w:val="bottom"/>
            <w:hideMark/>
          </w:tcPr>
          <w:p w14:paraId="28FA42FC" w14:textId="77777777" w:rsidR="006F4F9E" w:rsidRPr="006F4F9E" w:rsidRDefault="006F4F9E" w:rsidP="006F4F9E">
            <w:pPr>
              <w:jc w:val="right"/>
              <w:rPr>
                <w:b/>
                <w:bCs/>
                <w:sz w:val="20"/>
                <w:szCs w:val="20"/>
              </w:rPr>
            </w:pPr>
            <w:r w:rsidRPr="006F4F9E">
              <w:rPr>
                <w:b/>
                <w:bCs/>
                <w:sz w:val="20"/>
                <w:szCs w:val="20"/>
              </w:rPr>
              <w:t>14,75</w:t>
            </w:r>
          </w:p>
        </w:tc>
      </w:tr>
      <w:tr w:rsidR="006F4F9E" w:rsidRPr="006F4F9E" w14:paraId="32434F13" w14:textId="77777777" w:rsidTr="006F4F9E">
        <w:trPr>
          <w:trHeight w:val="300"/>
        </w:trPr>
        <w:tc>
          <w:tcPr>
            <w:tcW w:w="958" w:type="dxa"/>
            <w:tcBorders>
              <w:top w:val="nil"/>
              <w:left w:val="nil"/>
              <w:bottom w:val="nil"/>
              <w:right w:val="nil"/>
            </w:tcBorders>
            <w:vAlign w:val="bottom"/>
            <w:hideMark/>
          </w:tcPr>
          <w:p w14:paraId="2C0D4DC3" w14:textId="77777777" w:rsidR="006F4F9E" w:rsidRPr="006F4F9E" w:rsidRDefault="006F4F9E" w:rsidP="006F4F9E">
            <w:pPr>
              <w:rPr>
                <w:b/>
                <w:bCs/>
                <w:sz w:val="20"/>
                <w:szCs w:val="20"/>
              </w:rPr>
            </w:pPr>
            <w:r w:rsidRPr="006F4F9E">
              <w:rPr>
                <w:b/>
                <w:bCs/>
                <w:sz w:val="20"/>
                <w:szCs w:val="20"/>
              </w:rPr>
              <w:t>41</w:t>
            </w:r>
          </w:p>
        </w:tc>
        <w:tc>
          <w:tcPr>
            <w:tcW w:w="5367" w:type="dxa"/>
            <w:tcBorders>
              <w:top w:val="nil"/>
              <w:left w:val="nil"/>
              <w:bottom w:val="nil"/>
              <w:right w:val="nil"/>
            </w:tcBorders>
            <w:vAlign w:val="bottom"/>
            <w:hideMark/>
          </w:tcPr>
          <w:p w14:paraId="156CEE03" w14:textId="77777777" w:rsidR="006F4F9E" w:rsidRPr="006F4F9E" w:rsidRDefault="006F4F9E" w:rsidP="006F4F9E">
            <w:pPr>
              <w:rPr>
                <w:b/>
                <w:bCs/>
                <w:sz w:val="20"/>
                <w:szCs w:val="20"/>
              </w:rPr>
            </w:pPr>
            <w:r w:rsidRPr="006F4F9E">
              <w:rPr>
                <w:b/>
                <w:bCs/>
                <w:sz w:val="20"/>
                <w:szCs w:val="20"/>
              </w:rPr>
              <w:t>Rashodi za nabavu neproizvedene dugotrajne imovine</w:t>
            </w:r>
          </w:p>
        </w:tc>
        <w:tc>
          <w:tcPr>
            <w:tcW w:w="1472" w:type="dxa"/>
            <w:tcBorders>
              <w:top w:val="nil"/>
              <w:left w:val="nil"/>
              <w:bottom w:val="nil"/>
              <w:right w:val="nil"/>
            </w:tcBorders>
            <w:noWrap/>
            <w:vAlign w:val="bottom"/>
            <w:hideMark/>
          </w:tcPr>
          <w:p w14:paraId="0EF39719" w14:textId="77777777" w:rsidR="006F4F9E" w:rsidRPr="006F4F9E" w:rsidRDefault="006F4F9E" w:rsidP="006F4F9E">
            <w:pPr>
              <w:jc w:val="right"/>
              <w:rPr>
                <w:b/>
                <w:bCs/>
                <w:sz w:val="20"/>
                <w:szCs w:val="20"/>
              </w:rPr>
            </w:pPr>
            <w:r w:rsidRPr="006F4F9E">
              <w:rPr>
                <w:b/>
                <w:bCs/>
                <w:sz w:val="20"/>
                <w:szCs w:val="20"/>
              </w:rPr>
              <w:t>46.000,00</w:t>
            </w:r>
          </w:p>
        </w:tc>
        <w:tc>
          <w:tcPr>
            <w:tcW w:w="1701" w:type="dxa"/>
            <w:tcBorders>
              <w:top w:val="nil"/>
              <w:left w:val="nil"/>
              <w:bottom w:val="nil"/>
              <w:right w:val="nil"/>
            </w:tcBorders>
            <w:noWrap/>
            <w:vAlign w:val="bottom"/>
            <w:hideMark/>
          </w:tcPr>
          <w:p w14:paraId="31F861CA" w14:textId="77777777" w:rsidR="006F4F9E" w:rsidRPr="006F4F9E" w:rsidRDefault="006F4F9E" w:rsidP="006F4F9E">
            <w:pPr>
              <w:jc w:val="right"/>
              <w:rPr>
                <w:b/>
                <w:bCs/>
                <w:sz w:val="20"/>
                <w:szCs w:val="20"/>
              </w:rPr>
            </w:pPr>
            <w:r w:rsidRPr="006F4F9E">
              <w:rPr>
                <w:b/>
                <w:bCs/>
                <w:sz w:val="20"/>
                <w:szCs w:val="20"/>
              </w:rPr>
              <w:t>55.000,00</w:t>
            </w:r>
          </w:p>
        </w:tc>
        <w:tc>
          <w:tcPr>
            <w:tcW w:w="1701" w:type="dxa"/>
            <w:tcBorders>
              <w:top w:val="nil"/>
              <w:left w:val="nil"/>
              <w:bottom w:val="nil"/>
              <w:right w:val="nil"/>
            </w:tcBorders>
            <w:noWrap/>
            <w:vAlign w:val="bottom"/>
            <w:hideMark/>
          </w:tcPr>
          <w:p w14:paraId="20CC55B5" w14:textId="77777777" w:rsidR="006F4F9E" w:rsidRPr="006F4F9E" w:rsidRDefault="006F4F9E" w:rsidP="006F4F9E">
            <w:pPr>
              <w:jc w:val="right"/>
              <w:rPr>
                <w:b/>
                <w:bCs/>
                <w:sz w:val="20"/>
                <w:szCs w:val="20"/>
              </w:rPr>
            </w:pPr>
          </w:p>
        </w:tc>
        <w:tc>
          <w:tcPr>
            <w:tcW w:w="1266" w:type="dxa"/>
            <w:tcBorders>
              <w:top w:val="nil"/>
              <w:left w:val="nil"/>
              <w:bottom w:val="nil"/>
              <w:right w:val="nil"/>
            </w:tcBorders>
            <w:noWrap/>
            <w:vAlign w:val="bottom"/>
            <w:hideMark/>
          </w:tcPr>
          <w:p w14:paraId="5A00B3A1" w14:textId="77777777" w:rsidR="006F4F9E" w:rsidRPr="006F4F9E" w:rsidRDefault="006F4F9E" w:rsidP="006F4F9E">
            <w:pPr>
              <w:jc w:val="right"/>
              <w:rPr>
                <w:b/>
                <w:bCs/>
                <w:sz w:val="20"/>
                <w:szCs w:val="20"/>
              </w:rPr>
            </w:pPr>
            <w:r w:rsidRPr="006F4F9E">
              <w:rPr>
                <w:b/>
                <w:bCs/>
                <w:sz w:val="20"/>
                <w:szCs w:val="20"/>
              </w:rPr>
              <w:t>0,00</w:t>
            </w:r>
          </w:p>
        </w:tc>
        <w:tc>
          <w:tcPr>
            <w:tcW w:w="1143" w:type="dxa"/>
            <w:tcBorders>
              <w:top w:val="nil"/>
              <w:left w:val="nil"/>
              <w:bottom w:val="nil"/>
              <w:right w:val="nil"/>
            </w:tcBorders>
            <w:noWrap/>
            <w:vAlign w:val="bottom"/>
            <w:hideMark/>
          </w:tcPr>
          <w:p w14:paraId="67F80E23" w14:textId="77777777" w:rsidR="006F4F9E" w:rsidRPr="006F4F9E" w:rsidRDefault="006F4F9E" w:rsidP="006F4F9E">
            <w:pPr>
              <w:jc w:val="right"/>
              <w:rPr>
                <w:b/>
                <w:bCs/>
                <w:sz w:val="20"/>
                <w:szCs w:val="20"/>
              </w:rPr>
            </w:pPr>
          </w:p>
        </w:tc>
      </w:tr>
      <w:tr w:rsidR="006F4F9E" w:rsidRPr="006F4F9E" w14:paraId="6BBAC030" w14:textId="77777777" w:rsidTr="006F4F9E">
        <w:trPr>
          <w:trHeight w:val="300"/>
        </w:trPr>
        <w:tc>
          <w:tcPr>
            <w:tcW w:w="958" w:type="dxa"/>
            <w:tcBorders>
              <w:top w:val="nil"/>
              <w:left w:val="nil"/>
              <w:bottom w:val="nil"/>
              <w:right w:val="nil"/>
            </w:tcBorders>
            <w:vAlign w:val="bottom"/>
            <w:hideMark/>
          </w:tcPr>
          <w:p w14:paraId="5B3D5721" w14:textId="77777777" w:rsidR="006F4F9E" w:rsidRPr="006F4F9E" w:rsidRDefault="006F4F9E" w:rsidP="006F4F9E">
            <w:pPr>
              <w:rPr>
                <w:sz w:val="20"/>
                <w:szCs w:val="20"/>
              </w:rPr>
            </w:pPr>
            <w:r w:rsidRPr="006F4F9E">
              <w:rPr>
                <w:sz w:val="20"/>
                <w:szCs w:val="20"/>
              </w:rPr>
              <w:t>411</w:t>
            </w:r>
          </w:p>
        </w:tc>
        <w:tc>
          <w:tcPr>
            <w:tcW w:w="5367" w:type="dxa"/>
            <w:tcBorders>
              <w:top w:val="nil"/>
              <w:left w:val="nil"/>
              <w:bottom w:val="nil"/>
              <w:right w:val="nil"/>
            </w:tcBorders>
            <w:vAlign w:val="bottom"/>
            <w:hideMark/>
          </w:tcPr>
          <w:p w14:paraId="5B4474EA" w14:textId="77777777" w:rsidR="006F4F9E" w:rsidRPr="006F4F9E" w:rsidRDefault="006F4F9E" w:rsidP="006F4F9E">
            <w:pPr>
              <w:rPr>
                <w:sz w:val="20"/>
                <w:szCs w:val="20"/>
              </w:rPr>
            </w:pPr>
            <w:r w:rsidRPr="006F4F9E">
              <w:rPr>
                <w:sz w:val="20"/>
                <w:szCs w:val="20"/>
              </w:rPr>
              <w:t>Materijalna imovina - prirodna bogatstva</w:t>
            </w:r>
          </w:p>
        </w:tc>
        <w:tc>
          <w:tcPr>
            <w:tcW w:w="1472" w:type="dxa"/>
            <w:tcBorders>
              <w:top w:val="nil"/>
              <w:left w:val="nil"/>
              <w:bottom w:val="nil"/>
              <w:right w:val="nil"/>
            </w:tcBorders>
            <w:noWrap/>
            <w:vAlign w:val="bottom"/>
            <w:hideMark/>
          </w:tcPr>
          <w:p w14:paraId="6C460C5F" w14:textId="77777777" w:rsidR="006F4F9E" w:rsidRPr="006F4F9E" w:rsidRDefault="006F4F9E" w:rsidP="006F4F9E">
            <w:pPr>
              <w:jc w:val="right"/>
              <w:rPr>
                <w:sz w:val="20"/>
                <w:szCs w:val="20"/>
              </w:rPr>
            </w:pPr>
            <w:r w:rsidRPr="006F4F9E">
              <w:rPr>
                <w:sz w:val="20"/>
                <w:szCs w:val="20"/>
              </w:rPr>
              <w:t>46.000,00</w:t>
            </w:r>
          </w:p>
        </w:tc>
        <w:tc>
          <w:tcPr>
            <w:tcW w:w="1701" w:type="dxa"/>
            <w:tcBorders>
              <w:top w:val="nil"/>
              <w:left w:val="nil"/>
              <w:bottom w:val="nil"/>
              <w:right w:val="nil"/>
            </w:tcBorders>
            <w:noWrap/>
            <w:vAlign w:val="bottom"/>
            <w:hideMark/>
          </w:tcPr>
          <w:p w14:paraId="565590C5"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B9FC3F0"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2B2C9705"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68AA6392" w14:textId="77777777" w:rsidR="006F4F9E" w:rsidRPr="006F4F9E" w:rsidRDefault="006F4F9E" w:rsidP="006F4F9E">
            <w:pPr>
              <w:jc w:val="right"/>
              <w:rPr>
                <w:sz w:val="20"/>
                <w:szCs w:val="20"/>
              </w:rPr>
            </w:pPr>
          </w:p>
        </w:tc>
      </w:tr>
      <w:tr w:rsidR="006F4F9E" w:rsidRPr="006F4F9E" w14:paraId="3B8DF173" w14:textId="77777777" w:rsidTr="006F4F9E">
        <w:trPr>
          <w:trHeight w:val="300"/>
        </w:trPr>
        <w:tc>
          <w:tcPr>
            <w:tcW w:w="958" w:type="dxa"/>
            <w:tcBorders>
              <w:top w:val="nil"/>
              <w:left w:val="nil"/>
              <w:bottom w:val="nil"/>
              <w:right w:val="nil"/>
            </w:tcBorders>
            <w:noWrap/>
            <w:vAlign w:val="bottom"/>
            <w:hideMark/>
          </w:tcPr>
          <w:p w14:paraId="766BDDB5" w14:textId="77777777" w:rsidR="006F4F9E" w:rsidRPr="006F4F9E" w:rsidRDefault="006F4F9E" w:rsidP="006F4F9E">
            <w:pPr>
              <w:rPr>
                <w:sz w:val="20"/>
                <w:szCs w:val="20"/>
              </w:rPr>
            </w:pPr>
            <w:r w:rsidRPr="006F4F9E">
              <w:rPr>
                <w:sz w:val="20"/>
                <w:szCs w:val="20"/>
              </w:rPr>
              <w:t>4111</w:t>
            </w:r>
          </w:p>
        </w:tc>
        <w:tc>
          <w:tcPr>
            <w:tcW w:w="5367" w:type="dxa"/>
            <w:tcBorders>
              <w:top w:val="nil"/>
              <w:left w:val="nil"/>
              <w:bottom w:val="nil"/>
              <w:right w:val="nil"/>
            </w:tcBorders>
            <w:vAlign w:val="bottom"/>
            <w:hideMark/>
          </w:tcPr>
          <w:p w14:paraId="232554BA" w14:textId="77777777" w:rsidR="006F4F9E" w:rsidRPr="006F4F9E" w:rsidRDefault="006F4F9E" w:rsidP="006F4F9E">
            <w:pPr>
              <w:rPr>
                <w:sz w:val="20"/>
                <w:szCs w:val="20"/>
              </w:rPr>
            </w:pPr>
            <w:r w:rsidRPr="006F4F9E">
              <w:rPr>
                <w:sz w:val="20"/>
                <w:szCs w:val="20"/>
              </w:rPr>
              <w:t>Zemljište</w:t>
            </w:r>
          </w:p>
        </w:tc>
        <w:tc>
          <w:tcPr>
            <w:tcW w:w="1472" w:type="dxa"/>
            <w:tcBorders>
              <w:top w:val="nil"/>
              <w:left w:val="nil"/>
              <w:bottom w:val="nil"/>
              <w:right w:val="nil"/>
            </w:tcBorders>
            <w:noWrap/>
            <w:vAlign w:val="bottom"/>
            <w:hideMark/>
          </w:tcPr>
          <w:p w14:paraId="6A3033AB" w14:textId="77777777" w:rsidR="006F4F9E" w:rsidRPr="006F4F9E" w:rsidRDefault="006F4F9E" w:rsidP="006F4F9E">
            <w:pPr>
              <w:jc w:val="right"/>
              <w:rPr>
                <w:sz w:val="20"/>
                <w:szCs w:val="20"/>
              </w:rPr>
            </w:pPr>
            <w:r w:rsidRPr="006F4F9E">
              <w:rPr>
                <w:sz w:val="20"/>
                <w:szCs w:val="20"/>
              </w:rPr>
              <w:t>46.000,00</w:t>
            </w:r>
          </w:p>
        </w:tc>
        <w:tc>
          <w:tcPr>
            <w:tcW w:w="1701" w:type="dxa"/>
            <w:tcBorders>
              <w:top w:val="nil"/>
              <w:left w:val="nil"/>
              <w:bottom w:val="nil"/>
              <w:right w:val="nil"/>
            </w:tcBorders>
            <w:noWrap/>
            <w:vAlign w:val="bottom"/>
            <w:hideMark/>
          </w:tcPr>
          <w:p w14:paraId="563B07A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1A08388"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75E2BC4A"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165E5274" w14:textId="77777777" w:rsidR="006F4F9E" w:rsidRPr="006F4F9E" w:rsidRDefault="006F4F9E" w:rsidP="006F4F9E">
            <w:pPr>
              <w:jc w:val="right"/>
              <w:rPr>
                <w:sz w:val="20"/>
                <w:szCs w:val="20"/>
              </w:rPr>
            </w:pPr>
          </w:p>
        </w:tc>
      </w:tr>
      <w:tr w:rsidR="006F4F9E" w:rsidRPr="006F4F9E" w14:paraId="1D3D5AAD" w14:textId="77777777" w:rsidTr="006F4F9E">
        <w:trPr>
          <w:trHeight w:val="300"/>
        </w:trPr>
        <w:tc>
          <w:tcPr>
            <w:tcW w:w="958" w:type="dxa"/>
            <w:tcBorders>
              <w:top w:val="nil"/>
              <w:left w:val="nil"/>
              <w:bottom w:val="nil"/>
              <w:right w:val="nil"/>
            </w:tcBorders>
            <w:vAlign w:val="bottom"/>
            <w:hideMark/>
          </w:tcPr>
          <w:p w14:paraId="4F74A34A" w14:textId="77777777" w:rsidR="006F4F9E" w:rsidRPr="006F4F9E" w:rsidRDefault="006F4F9E" w:rsidP="006F4F9E">
            <w:pPr>
              <w:rPr>
                <w:b/>
                <w:bCs/>
                <w:sz w:val="20"/>
                <w:szCs w:val="20"/>
              </w:rPr>
            </w:pPr>
            <w:r w:rsidRPr="006F4F9E">
              <w:rPr>
                <w:b/>
                <w:bCs/>
                <w:sz w:val="20"/>
                <w:szCs w:val="20"/>
              </w:rPr>
              <w:t>42</w:t>
            </w:r>
          </w:p>
        </w:tc>
        <w:tc>
          <w:tcPr>
            <w:tcW w:w="5367" w:type="dxa"/>
            <w:tcBorders>
              <w:top w:val="nil"/>
              <w:left w:val="nil"/>
              <w:bottom w:val="nil"/>
              <w:right w:val="nil"/>
            </w:tcBorders>
            <w:vAlign w:val="bottom"/>
            <w:hideMark/>
          </w:tcPr>
          <w:p w14:paraId="48A937E8" w14:textId="77777777" w:rsidR="006F4F9E" w:rsidRPr="006F4F9E" w:rsidRDefault="006F4F9E" w:rsidP="006F4F9E">
            <w:pPr>
              <w:rPr>
                <w:b/>
                <w:bCs/>
                <w:sz w:val="20"/>
                <w:szCs w:val="20"/>
              </w:rPr>
            </w:pPr>
            <w:r w:rsidRPr="006F4F9E">
              <w:rPr>
                <w:b/>
                <w:bCs/>
                <w:sz w:val="20"/>
                <w:szCs w:val="20"/>
              </w:rPr>
              <w:t>Rashodi za nabavu proizvedene dugotrajne imovine</w:t>
            </w:r>
          </w:p>
        </w:tc>
        <w:tc>
          <w:tcPr>
            <w:tcW w:w="1472" w:type="dxa"/>
            <w:tcBorders>
              <w:top w:val="nil"/>
              <w:left w:val="nil"/>
              <w:bottom w:val="nil"/>
              <w:right w:val="nil"/>
            </w:tcBorders>
            <w:noWrap/>
            <w:vAlign w:val="bottom"/>
            <w:hideMark/>
          </w:tcPr>
          <w:p w14:paraId="1ED299F2" w14:textId="77777777" w:rsidR="006F4F9E" w:rsidRPr="006F4F9E" w:rsidRDefault="006F4F9E" w:rsidP="006F4F9E">
            <w:pPr>
              <w:jc w:val="right"/>
              <w:rPr>
                <w:b/>
                <w:bCs/>
                <w:sz w:val="20"/>
                <w:szCs w:val="20"/>
              </w:rPr>
            </w:pPr>
            <w:r w:rsidRPr="006F4F9E">
              <w:rPr>
                <w:b/>
                <w:bCs/>
                <w:sz w:val="20"/>
                <w:szCs w:val="20"/>
              </w:rPr>
              <w:t>269.455,05</w:t>
            </w:r>
          </w:p>
        </w:tc>
        <w:tc>
          <w:tcPr>
            <w:tcW w:w="1701" w:type="dxa"/>
            <w:tcBorders>
              <w:top w:val="nil"/>
              <w:left w:val="nil"/>
              <w:bottom w:val="nil"/>
              <w:right w:val="nil"/>
            </w:tcBorders>
            <w:noWrap/>
            <w:vAlign w:val="bottom"/>
            <w:hideMark/>
          </w:tcPr>
          <w:p w14:paraId="1068AA84" w14:textId="77777777" w:rsidR="006F4F9E" w:rsidRPr="006F4F9E" w:rsidRDefault="006F4F9E" w:rsidP="006F4F9E">
            <w:pPr>
              <w:jc w:val="right"/>
              <w:rPr>
                <w:b/>
                <w:bCs/>
                <w:sz w:val="20"/>
                <w:szCs w:val="20"/>
              </w:rPr>
            </w:pPr>
            <w:r w:rsidRPr="006F4F9E">
              <w:rPr>
                <w:b/>
                <w:bCs/>
                <w:sz w:val="20"/>
                <w:szCs w:val="20"/>
              </w:rPr>
              <w:t>1.705.155,00</w:t>
            </w:r>
          </w:p>
        </w:tc>
        <w:tc>
          <w:tcPr>
            <w:tcW w:w="1701" w:type="dxa"/>
            <w:tcBorders>
              <w:top w:val="nil"/>
              <w:left w:val="nil"/>
              <w:bottom w:val="nil"/>
              <w:right w:val="nil"/>
            </w:tcBorders>
            <w:noWrap/>
            <w:vAlign w:val="bottom"/>
            <w:hideMark/>
          </w:tcPr>
          <w:p w14:paraId="1A623603" w14:textId="77777777" w:rsidR="006F4F9E" w:rsidRPr="006F4F9E" w:rsidRDefault="006F4F9E" w:rsidP="006F4F9E">
            <w:pPr>
              <w:jc w:val="right"/>
              <w:rPr>
                <w:b/>
                <w:bCs/>
                <w:sz w:val="20"/>
                <w:szCs w:val="20"/>
              </w:rPr>
            </w:pPr>
            <w:r w:rsidRPr="006F4F9E">
              <w:rPr>
                <w:b/>
                <w:bCs/>
                <w:sz w:val="20"/>
                <w:szCs w:val="20"/>
              </w:rPr>
              <w:t>399.844,05</w:t>
            </w:r>
          </w:p>
        </w:tc>
        <w:tc>
          <w:tcPr>
            <w:tcW w:w="1266" w:type="dxa"/>
            <w:tcBorders>
              <w:top w:val="nil"/>
              <w:left w:val="nil"/>
              <w:bottom w:val="nil"/>
              <w:right w:val="nil"/>
            </w:tcBorders>
            <w:noWrap/>
            <w:vAlign w:val="bottom"/>
            <w:hideMark/>
          </w:tcPr>
          <w:p w14:paraId="44BEE370" w14:textId="77777777" w:rsidR="006F4F9E" w:rsidRPr="006F4F9E" w:rsidRDefault="006F4F9E" w:rsidP="006F4F9E">
            <w:pPr>
              <w:jc w:val="right"/>
              <w:rPr>
                <w:b/>
                <w:bCs/>
                <w:sz w:val="20"/>
                <w:szCs w:val="20"/>
              </w:rPr>
            </w:pPr>
            <w:r w:rsidRPr="006F4F9E">
              <w:rPr>
                <w:b/>
                <w:bCs/>
                <w:sz w:val="20"/>
                <w:szCs w:val="20"/>
              </w:rPr>
              <w:t>148,39</w:t>
            </w:r>
          </w:p>
        </w:tc>
        <w:tc>
          <w:tcPr>
            <w:tcW w:w="1143" w:type="dxa"/>
            <w:tcBorders>
              <w:top w:val="nil"/>
              <w:left w:val="nil"/>
              <w:bottom w:val="nil"/>
              <w:right w:val="nil"/>
            </w:tcBorders>
            <w:noWrap/>
            <w:vAlign w:val="bottom"/>
            <w:hideMark/>
          </w:tcPr>
          <w:p w14:paraId="6A280B10" w14:textId="77777777" w:rsidR="006F4F9E" w:rsidRPr="006F4F9E" w:rsidRDefault="006F4F9E" w:rsidP="006F4F9E">
            <w:pPr>
              <w:jc w:val="right"/>
              <w:rPr>
                <w:b/>
                <w:bCs/>
                <w:sz w:val="20"/>
                <w:szCs w:val="20"/>
              </w:rPr>
            </w:pPr>
            <w:r w:rsidRPr="006F4F9E">
              <w:rPr>
                <w:b/>
                <w:bCs/>
                <w:sz w:val="20"/>
                <w:szCs w:val="20"/>
              </w:rPr>
              <w:t>23,45</w:t>
            </w:r>
          </w:p>
        </w:tc>
      </w:tr>
      <w:tr w:rsidR="006F4F9E" w:rsidRPr="006F4F9E" w14:paraId="1732CBD8" w14:textId="77777777" w:rsidTr="006F4F9E">
        <w:trPr>
          <w:trHeight w:val="300"/>
        </w:trPr>
        <w:tc>
          <w:tcPr>
            <w:tcW w:w="958" w:type="dxa"/>
            <w:tcBorders>
              <w:top w:val="nil"/>
              <w:left w:val="nil"/>
              <w:bottom w:val="nil"/>
              <w:right w:val="nil"/>
            </w:tcBorders>
            <w:vAlign w:val="bottom"/>
            <w:hideMark/>
          </w:tcPr>
          <w:p w14:paraId="55CC6DF9" w14:textId="77777777" w:rsidR="006F4F9E" w:rsidRPr="006F4F9E" w:rsidRDefault="006F4F9E" w:rsidP="006F4F9E">
            <w:pPr>
              <w:rPr>
                <w:sz w:val="20"/>
                <w:szCs w:val="20"/>
              </w:rPr>
            </w:pPr>
            <w:r w:rsidRPr="006F4F9E">
              <w:rPr>
                <w:sz w:val="20"/>
                <w:szCs w:val="20"/>
              </w:rPr>
              <w:t>421</w:t>
            </w:r>
          </w:p>
        </w:tc>
        <w:tc>
          <w:tcPr>
            <w:tcW w:w="5367" w:type="dxa"/>
            <w:tcBorders>
              <w:top w:val="nil"/>
              <w:left w:val="nil"/>
              <w:bottom w:val="nil"/>
              <w:right w:val="nil"/>
            </w:tcBorders>
            <w:vAlign w:val="bottom"/>
            <w:hideMark/>
          </w:tcPr>
          <w:p w14:paraId="1EA3BC1B" w14:textId="77777777" w:rsidR="006F4F9E" w:rsidRPr="006F4F9E" w:rsidRDefault="006F4F9E" w:rsidP="006F4F9E">
            <w:pPr>
              <w:rPr>
                <w:sz w:val="20"/>
                <w:szCs w:val="20"/>
              </w:rPr>
            </w:pPr>
            <w:r w:rsidRPr="006F4F9E">
              <w:rPr>
                <w:sz w:val="20"/>
                <w:szCs w:val="20"/>
              </w:rPr>
              <w:t>Građevinski objekti</w:t>
            </w:r>
          </w:p>
        </w:tc>
        <w:tc>
          <w:tcPr>
            <w:tcW w:w="1472" w:type="dxa"/>
            <w:tcBorders>
              <w:top w:val="nil"/>
              <w:left w:val="nil"/>
              <w:bottom w:val="nil"/>
              <w:right w:val="nil"/>
            </w:tcBorders>
            <w:noWrap/>
            <w:vAlign w:val="bottom"/>
            <w:hideMark/>
          </w:tcPr>
          <w:p w14:paraId="0A7418B3" w14:textId="77777777" w:rsidR="006F4F9E" w:rsidRPr="006F4F9E" w:rsidRDefault="006F4F9E" w:rsidP="006F4F9E">
            <w:pPr>
              <w:jc w:val="right"/>
              <w:rPr>
                <w:sz w:val="20"/>
                <w:szCs w:val="20"/>
              </w:rPr>
            </w:pPr>
            <w:r w:rsidRPr="006F4F9E">
              <w:rPr>
                <w:sz w:val="20"/>
                <w:szCs w:val="20"/>
              </w:rPr>
              <w:t>228.567,28</w:t>
            </w:r>
          </w:p>
        </w:tc>
        <w:tc>
          <w:tcPr>
            <w:tcW w:w="1701" w:type="dxa"/>
            <w:tcBorders>
              <w:top w:val="nil"/>
              <w:left w:val="nil"/>
              <w:bottom w:val="nil"/>
              <w:right w:val="nil"/>
            </w:tcBorders>
            <w:noWrap/>
            <w:vAlign w:val="bottom"/>
            <w:hideMark/>
          </w:tcPr>
          <w:p w14:paraId="22E44A0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2AF9589F" w14:textId="77777777" w:rsidR="006F4F9E" w:rsidRPr="006F4F9E" w:rsidRDefault="006F4F9E" w:rsidP="006F4F9E">
            <w:pPr>
              <w:jc w:val="right"/>
              <w:rPr>
                <w:sz w:val="20"/>
                <w:szCs w:val="20"/>
              </w:rPr>
            </w:pPr>
            <w:r w:rsidRPr="006F4F9E">
              <w:rPr>
                <w:sz w:val="20"/>
                <w:szCs w:val="20"/>
              </w:rPr>
              <w:t>326.709,06</w:t>
            </w:r>
          </w:p>
        </w:tc>
        <w:tc>
          <w:tcPr>
            <w:tcW w:w="1266" w:type="dxa"/>
            <w:tcBorders>
              <w:top w:val="nil"/>
              <w:left w:val="nil"/>
              <w:bottom w:val="nil"/>
              <w:right w:val="nil"/>
            </w:tcBorders>
            <w:noWrap/>
            <w:vAlign w:val="bottom"/>
            <w:hideMark/>
          </w:tcPr>
          <w:p w14:paraId="3AC99052" w14:textId="77777777" w:rsidR="006F4F9E" w:rsidRPr="006F4F9E" w:rsidRDefault="006F4F9E" w:rsidP="006F4F9E">
            <w:pPr>
              <w:jc w:val="right"/>
              <w:rPr>
                <w:sz w:val="20"/>
                <w:szCs w:val="20"/>
              </w:rPr>
            </w:pPr>
            <w:r w:rsidRPr="006F4F9E">
              <w:rPr>
                <w:sz w:val="20"/>
                <w:szCs w:val="20"/>
              </w:rPr>
              <w:t>142,94</w:t>
            </w:r>
          </w:p>
        </w:tc>
        <w:tc>
          <w:tcPr>
            <w:tcW w:w="1143" w:type="dxa"/>
            <w:tcBorders>
              <w:top w:val="nil"/>
              <w:left w:val="nil"/>
              <w:bottom w:val="nil"/>
              <w:right w:val="nil"/>
            </w:tcBorders>
            <w:noWrap/>
            <w:vAlign w:val="bottom"/>
            <w:hideMark/>
          </w:tcPr>
          <w:p w14:paraId="61B27B58" w14:textId="77777777" w:rsidR="006F4F9E" w:rsidRPr="006F4F9E" w:rsidRDefault="006F4F9E" w:rsidP="006F4F9E">
            <w:pPr>
              <w:jc w:val="right"/>
              <w:rPr>
                <w:sz w:val="20"/>
                <w:szCs w:val="20"/>
              </w:rPr>
            </w:pPr>
          </w:p>
        </w:tc>
      </w:tr>
      <w:tr w:rsidR="006F4F9E" w:rsidRPr="006F4F9E" w14:paraId="4E02A741" w14:textId="77777777" w:rsidTr="006F4F9E">
        <w:trPr>
          <w:trHeight w:val="300"/>
        </w:trPr>
        <w:tc>
          <w:tcPr>
            <w:tcW w:w="958" w:type="dxa"/>
            <w:tcBorders>
              <w:top w:val="nil"/>
              <w:left w:val="nil"/>
              <w:bottom w:val="nil"/>
              <w:right w:val="nil"/>
            </w:tcBorders>
            <w:noWrap/>
            <w:vAlign w:val="bottom"/>
            <w:hideMark/>
          </w:tcPr>
          <w:p w14:paraId="12C2CE06" w14:textId="77777777" w:rsidR="006F4F9E" w:rsidRPr="006F4F9E" w:rsidRDefault="006F4F9E" w:rsidP="006F4F9E">
            <w:pPr>
              <w:rPr>
                <w:sz w:val="20"/>
                <w:szCs w:val="20"/>
              </w:rPr>
            </w:pPr>
            <w:r w:rsidRPr="006F4F9E">
              <w:rPr>
                <w:sz w:val="20"/>
                <w:szCs w:val="20"/>
              </w:rPr>
              <w:t>4212</w:t>
            </w:r>
          </w:p>
        </w:tc>
        <w:tc>
          <w:tcPr>
            <w:tcW w:w="5367" w:type="dxa"/>
            <w:tcBorders>
              <w:top w:val="nil"/>
              <w:left w:val="nil"/>
              <w:bottom w:val="nil"/>
              <w:right w:val="nil"/>
            </w:tcBorders>
            <w:vAlign w:val="bottom"/>
            <w:hideMark/>
          </w:tcPr>
          <w:p w14:paraId="56668AA1" w14:textId="77777777" w:rsidR="006F4F9E" w:rsidRPr="006F4F9E" w:rsidRDefault="006F4F9E" w:rsidP="006F4F9E">
            <w:pPr>
              <w:rPr>
                <w:sz w:val="20"/>
                <w:szCs w:val="20"/>
              </w:rPr>
            </w:pPr>
            <w:r w:rsidRPr="006F4F9E">
              <w:rPr>
                <w:sz w:val="20"/>
                <w:szCs w:val="20"/>
              </w:rPr>
              <w:t>Poslovni objekti</w:t>
            </w:r>
          </w:p>
        </w:tc>
        <w:tc>
          <w:tcPr>
            <w:tcW w:w="1472" w:type="dxa"/>
            <w:tcBorders>
              <w:top w:val="nil"/>
              <w:left w:val="nil"/>
              <w:bottom w:val="nil"/>
              <w:right w:val="nil"/>
            </w:tcBorders>
            <w:noWrap/>
            <w:vAlign w:val="bottom"/>
            <w:hideMark/>
          </w:tcPr>
          <w:p w14:paraId="36E12326" w14:textId="77777777" w:rsidR="006F4F9E" w:rsidRPr="006F4F9E" w:rsidRDefault="006F4F9E" w:rsidP="006F4F9E">
            <w:pPr>
              <w:jc w:val="right"/>
              <w:rPr>
                <w:sz w:val="20"/>
                <w:szCs w:val="20"/>
              </w:rPr>
            </w:pPr>
            <w:r w:rsidRPr="006F4F9E">
              <w:rPr>
                <w:sz w:val="20"/>
                <w:szCs w:val="20"/>
              </w:rPr>
              <w:t>160.000,00</w:t>
            </w:r>
          </w:p>
        </w:tc>
        <w:tc>
          <w:tcPr>
            <w:tcW w:w="1701" w:type="dxa"/>
            <w:tcBorders>
              <w:top w:val="nil"/>
              <w:left w:val="nil"/>
              <w:bottom w:val="nil"/>
              <w:right w:val="nil"/>
            </w:tcBorders>
            <w:noWrap/>
            <w:vAlign w:val="bottom"/>
            <w:hideMark/>
          </w:tcPr>
          <w:p w14:paraId="760E286A"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183172E1"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3C10EBB1"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702EC9DA" w14:textId="77777777" w:rsidR="006F4F9E" w:rsidRPr="006F4F9E" w:rsidRDefault="006F4F9E" w:rsidP="006F4F9E">
            <w:pPr>
              <w:jc w:val="right"/>
              <w:rPr>
                <w:sz w:val="20"/>
                <w:szCs w:val="20"/>
              </w:rPr>
            </w:pPr>
          </w:p>
        </w:tc>
      </w:tr>
      <w:tr w:rsidR="006F4F9E" w:rsidRPr="006F4F9E" w14:paraId="256A8E91" w14:textId="77777777" w:rsidTr="006F4F9E">
        <w:trPr>
          <w:trHeight w:val="300"/>
        </w:trPr>
        <w:tc>
          <w:tcPr>
            <w:tcW w:w="958" w:type="dxa"/>
            <w:tcBorders>
              <w:top w:val="nil"/>
              <w:left w:val="nil"/>
              <w:bottom w:val="nil"/>
              <w:right w:val="nil"/>
            </w:tcBorders>
            <w:noWrap/>
            <w:vAlign w:val="bottom"/>
            <w:hideMark/>
          </w:tcPr>
          <w:p w14:paraId="56D75A94" w14:textId="77777777" w:rsidR="006F4F9E" w:rsidRPr="006F4F9E" w:rsidRDefault="006F4F9E" w:rsidP="006F4F9E">
            <w:pPr>
              <w:rPr>
                <w:sz w:val="20"/>
                <w:szCs w:val="20"/>
              </w:rPr>
            </w:pPr>
            <w:r w:rsidRPr="006F4F9E">
              <w:rPr>
                <w:sz w:val="20"/>
                <w:szCs w:val="20"/>
              </w:rPr>
              <w:t>4213</w:t>
            </w:r>
          </w:p>
        </w:tc>
        <w:tc>
          <w:tcPr>
            <w:tcW w:w="5367" w:type="dxa"/>
            <w:tcBorders>
              <w:top w:val="nil"/>
              <w:left w:val="nil"/>
              <w:bottom w:val="nil"/>
              <w:right w:val="nil"/>
            </w:tcBorders>
            <w:vAlign w:val="bottom"/>
            <w:hideMark/>
          </w:tcPr>
          <w:p w14:paraId="1EBAC42C" w14:textId="77777777" w:rsidR="006F4F9E" w:rsidRPr="006F4F9E" w:rsidRDefault="006F4F9E" w:rsidP="006F4F9E">
            <w:pPr>
              <w:rPr>
                <w:sz w:val="20"/>
                <w:szCs w:val="20"/>
              </w:rPr>
            </w:pPr>
            <w:r w:rsidRPr="006F4F9E">
              <w:rPr>
                <w:sz w:val="20"/>
                <w:szCs w:val="20"/>
              </w:rPr>
              <w:t>Ceste, željeznice i ostali prometni objekti</w:t>
            </w:r>
          </w:p>
        </w:tc>
        <w:tc>
          <w:tcPr>
            <w:tcW w:w="1472" w:type="dxa"/>
            <w:tcBorders>
              <w:top w:val="nil"/>
              <w:left w:val="nil"/>
              <w:bottom w:val="nil"/>
              <w:right w:val="nil"/>
            </w:tcBorders>
            <w:noWrap/>
            <w:vAlign w:val="bottom"/>
            <w:hideMark/>
          </w:tcPr>
          <w:p w14:paraId="7E048EBE" w14:textId="77777777" w:rsidR="006F4F9E" w:rsidRPr="006F4F9E" w:rsidRDefault="006F4F9E" w:rsidP="006F4F9E">
            <w:pPr>
              <w:jc w:val="right"/>
              <w:rPr>
                <w:sz w:val="20"/>
                <w:szCs w:val="20"/>
              </w:rPr>
            </w:pPr>
            <w:r w:rsidRPr="006F4F9E">
              <w:rPr>
                <w:sz w:val="20"/>
                <w:szCs w:val="20"/>
              </w:rPr>
              <w:t>68.567,28</w:t>
            </w:r>
          </w:p>
        </w:tc>
        <w:tc>
          <w:tcPr>
            <w:tcW w:w="1701" w:type="dxa"/>
            <w:tcBorders>
              <w:top w:val="nil"/>
              <w:left w:val="nil"/>
              <w:bottom w:val="nil"/>
              <w:right w:val="nil"/>
            </w:tcBorders>
            <w:noWrap/>
            <w:vAlign w:val="bottom"/>
            <w:hideMark/>
          </w:tcPr>
          <w:p w14:paraId="0FE5092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09D205E" w14:textId="77777777" w:rsidR="006F4F9E" w:rsidRPr="006F4F9E" w:rsidRDefault="006F4F9E" w:rsidP="006F4F9E">
            <w:pPr>
              <w:jc w:val="right"/>
              <w:rPr>
                <w:sz w:val="20"/>
                <w:szCs w:val="20"/>
              </w:rPr>
            </w:pPr>
            <w:r w:rsidRPr="006F4F9E">
              <w:rPr>
                <w:sz w:val="20"/>
                <w:szCs w:val="20"/>
              </w:rPr>
              <w:t>217.543,68</w:t>
            </w:r>
          </w:p>
        </w:tc>
        <w:tc>
          <w:tcPr>
            <w:tcW w:w="1266" w:type="dxa"/>
            <w:tcBorders>
              <w:top w:val="nil"/>
              <w:left w:val="nil"/>
              <w:bottom w:val="nil"/>
              <w:right w:val="nil"/>
            </w:tcBorders>
            <w:noWrap/>
            <w:vAlign w:val="bottom"/>
            <w:hideMark/>
          </w:tcPr>
          <w:p w14:paraId="06EF9204" w14:textId="77777777" w:rsidR="006F4F9E" w:rsidRPr="006F4F9E" w:rsidRDefault="006F4F9E" w:rsidP="006F4F9E">
            <w:pPr>
              <w:jc w:val="right"/>
              <w:rPr>
                <w:sz w:val="20"/>
                <w:szCs w:val="20"/>
              </w:rPr>
            </w:pPr>
            <w:r w:rsidRPr="006F4F9E">
              <w:rPr>
                <w:sz w:val="20"/>
                <w:szCs w:val="20"/>
              </w:rPr>
              <w:t>317,27</w:t>
            </w:r>
          </w:p>
        </w:tc>
        <w:tc>
          <w:tcPr>
            <w:tcW w:w="1143" w:type="dxa"/>
            <w:tcBorders>
              <w:top w:val="nil"/>
              <w:left w:val="nil"/>
              <w:bottom w:val="nil"/>
              <w:right w:val="nil"/>
            </w:tcBorders>
            <w:noWrap/>
            <w:vAlign w:val="bottom"/>
            <w:hideMark/>
          </w:tcPr>
          <w:p w14:paraId="2FC14B17" w14:textId="77777777" w:rsidR="006F4F9E" w:rsidRPr="006F4F9E" w:rsidRDefault="006F4F9E" w:rsidP="006F4F9E">
            <w:pPr>
              <w:jc w:val="right"/>
              <w:rPr>
                <w:sz w:val="20"/>
                <w:szCs w:val="20"/>
              </w:rPr>
            </w:pPr>
          </w:p>
        </w:tc>
      </w:tr>
      <w:tr w:rsidR="006F4F9E" w:rsidRPr="006F4F9E" w14:paraId="1634E3C6" w14:textId="77777777" w:rsidTr="006F4F9E">
        <w:trPr>
          <w:trHeight w:val="300"/>
        </w:trPr>
        <w:tc>
          <w:tcPr>
            <w:tcW w:w="958" w:type="dxa"/>
            <w:tcBorders>
              <w:top w:val="nil"/>
              <w:left w:val="nil"/>
              <w:bottom w:val="nil"/>
              <w:right w:val="nil"/>
            </w:tcBorders>
            <w:noWrap/>
            <w:vAlign w:val="bottom"/>
            <w:hideMark/>
          </w:tcPr>
          <w:p w14:paraId="03EC2905" w14:textId="77777777" w:rsidR="006F4F9E" w:rsidRPr="006F4F9E" w:rsidRDefault="006F4F9E" w:rsidP="006F4F9E">
            <w:pPr>
              <w:rPr>
                <w:sz w:val="20"/>
                <w:szCs w:val="20"/>
              </w:rPr>
            </w:pPr>
            <w:r w:rsidRPr="006F4F9E">
              <w:rPr>
                <w:sz w:val="20"/>
                <w:szCs w:val="20"/>
              </w:rPr>
              <w:t>4214</w:t>
            </w:r>
          </w:p>
        </w:tc>
        <w:tc>
          <w:tcPr>
            <w:tcW w:w="5367" w:type="dxa"/>
            <w:tcBorders>
              <w:top w:val="nil"/>
              <w:left w:val="nil"/>
              <w:bottom w:val="nil"/>
              <w:right w:val="nil"/>
            </w:tcBorders>
            <w:vAlign w:val="bottom"/>
            <w:hideMark/>
          </w:tcPr>
          <w:p w14:paraId="15EE5E37" w14:textId="77777777" w:rsidR="006F4F9E" w:rsidRPr="006F4F9E" w:rsidRDefault="006F4F9E" w:rsidP="006F4F9E">
            <w:pPr>
              <w:rPr>
                <w:sz w:val="20"/>
                <w:szCs w:val="20"/>
              </w:rPr>
            </w:pPr>
            <w:r w:rsidRPr="006F4F9E">
              <w:rPr>
                <w:sz w:val="20"/>
                <w:szCs w:val="20"/>
              </w:rPr>
              <w:t>Ostali građevinski objekti</w:t>
            </w:r>
          </w:p>
        </w:tc>
        <w:tc>
          <w:tcPr>
            <w:tcW w:w="1472" w:type="dxa"/>
            <w:tcBorders>
              <w:top w:val="nil"/>
              <w:left w:val="nil"/>
              <w:bottom w:val="nil"/>
              <w:right w:val="nil"/>
            </w:tcBorders>
            <w:noWrap/>
            <w:vAlign w:val="bottom"/>
            <w:hideMark/>
          </w:tcPr>
          <w:p w14:paraId="74A11CB3"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63D6EC1F"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472D4D15" w14:textId="77777777" w:rsidR="006F4F9E" w:rsidRPr="006F4F9E" w:rsidRDefault="006F4F9E" w:rsidP="006F4F9E">
            <w:pPr>
              <w:jc w:val="right"/>
              <w:rPr>
                <w:sz w:val="20"/>
                <w:szCs w:val="20"/>
              </w:rPr>
            </w:pPr>
            <w:r w:rsidRPr="006F4F9E">
              <w:rPr>
                <w:sz w:val="20"/>
                <w:szCs w:val="20"/>
              </w:rPr>
              <w:t>109.165,38</w:t>
            </w:r>
          </w:p>
        </w:tc>
        <w:tc>
          <w:tcPr>
            <w:tcW w:w="1266" w:type="dxa"/>
            <w:tcBorders>
              <w:top w:val="nil"/>
              <w:left w:val="nil"/>
              <w:bottom w:val="nil"/>
              <w:right w:val="nil"/>
            </w:tcBorders>
            <w:noWrap/>
            <w:vAlign w:val="bottom"/>
            <w:hideMark/>
          </w:tcPr>
          <w:p w14:paraId="2FF30715"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19636C0D" w14:textId="77777777" w:rsidR="006F4F9E" w:rsidRPr="006F4F9E" w:rsidRDefault="006F4F9E" w:rsidP="006F4F9E">
            <w:pPr>
              <w:jc w:val="right"/>
              <w:rPr>
                <w:sz w:val="20"/>
                <w:szCs w:val="20"/>
              </w:rPr>
            </w:pPr>
          </w:p>
        </w:tc>
      </w:tr>
      <w:tr w:rsidR="006F4F9E" w:rsidRPr="006F4F9E" w14:paraId="5481E841" w14:textId="77777777" w:rsidTr="006F4F9E">
        <w:trPr>
          <w:trHeight w:val="315"/>
        </w:trPr>
        <w:tc>
          <w:tcPr>
            <w:tcW w:w="958" w:type="dxa"/>
            <w:tcBorders>
              <w:top w:val="nil"/>
              <w:left w:val="nil"/>
              <w:bottom w:val="nil"/>
              <w:right w:val="nil"/>
            </w:tcBorders>
            <w:vAlign w:val="bottom"/>
            <w:hideMark/>
          </w:tcPr>
          <w:p w14:paraId="0612ED7D" w14:textId="77777777" w:rsidR="006F4F9E" w:rsidRPr="006F4F9E" w:rsidRDefault="006F4F9E" w:rsidP="006F4F9E">
            <w:pPr>
              <w:rPr>
                <w:sz w:val="20"/>
                <w:szCs w:val="20"/>
              </w:rPr>
            </w:pPr>
            <w:r w:rsidRPr="006F4F9E">
              <w:rPr>
                <w:sz w:val="20"/>
                <w:szCs w:val="20"/>
              </w:rPr>
              <w:t>422</w:t>
            </w:r>
          </w:p>
        </w:tc>
        <w:tc>
          <w:tcPr>
            <w:tcW w:w="5367" w:type="dxa"/>
            <w:tcBorders>
              <w:top w:val="nil"/>
              <w:left w:val="nil"/>
              <w:bottom w:val="nil"/>
              <w:right w:val="nil"/>
            </w:tcBorders>
            <w:vAlign w:val="bottom"/>
            <w:hideMark/>
          </w:tcPr>
          <w:p w14:paraId="1F2D7DA0" w14:textId="77777777" w:rsidR="006F4F9E" w:rsidRPr="006F4F9E" w:rsidRDefault="006F4F9E" w:rsidP="006F4F9E">
            <w:pPr>
              <w:rPr>
                <w:sz w:val="20"/>
                <w:szCs w:val="20"/>
              </w:rPr>
            </w:pPr>
            <w:r w:rsidRPr="006F4F9E">
              <w:rPr>
                <w:sz w:val="20"/>
                <w:szCs w:val="20"/>
              </w:rPr>
              <w:t>Postrojenja i oprema</w:t>
            </w:r>
          </w:p>
        </w:tc>
        <w:tc>
          <w:tcPr>
            <w:tcW w:w="1472" w:type="dxa"/>
            <w:tcBorders>
              <w:top w:val="nil"/>
              <w:left w:val="nil"/>
              <w:bottom w:val="nil"/>
              <w:right w:val="nil"/>
            </w:tcBorders>
            <w:noWrap/>
            <w:vAlign w:val="bottom"/>
            <w:hideMark/>
          </w:tcPr>
          <w:p w14:paraId="2F3912DB" w14:textId="77777777" w:rsidR="006F4F9E" w:rsidRPr="006F4F9E" w:rsidRDefault="006F4F9E" w:rsidP="006F4F9E">
            <w:pPr>
              <w:jc w:val="right"/>
              <w:rPr>
                <w:sz w:val="20"/>
                <w:szCs w:val="20"/>
              </w:rPr>
            </w:pPr>
            <w:r w:rsidRPr="006F4F9E">
              <w:rPr>
                <w:sz w:val="20"/>
                <w:szCs w:val="20"/>
              </w:rPr>
              <w:t>15.753,05</w:t>
            </w:r>
          </w:p>
        </w:tc>
        <w:tc>
          <w:tcPr>
            <w:tcW w:w="1701" w:type="dxa"/>
            <w:tcBorders>
              <w:top w:val="nil"/>
              <w:left w:val="nil"/>
              <w:bottom w:val="nil"/>
              <w:right w:val="nil"/>
            </w:tcBorders>
            <w:noWrap/>
            <w:vAlign w:val="bottom"/>
            <w:hideMark/>
          </w:tcPr>
          <w:p w14:paraId="3B952A16"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47C4F41" w14:textId="77777777" w:rsidR="006F4F9E" w:rsidRPr="006F4F9E" w:rsidRDefault="006F4F9E" w:rsidP="006F4F9E">
            <w:pPr>
              <w:jc w:val="right"/>
              <w:rPr>
                <w:sz w:val="20"/>
                <w:szCs w:val="20"/>
              </w:rPr>
            </w:pPr>
            <w:r w:rsidRPr="006F4F9E">
              <w:rPr>
                <w:sz w:val="20"/>
                <w:szCs w:val="20"/>
              </w:rPr>
              <w:t>52.521,56</w:t>
            </w:r>
          </w:p>
        </w:tc>
        <w:tc>
          <w:tcPr>
            <w:tcW w:w="1266" w:type="dxa"/>
            <w:tcBorders>
              <w:top w:val="nil"/>
              <w:left w:val="nil"/>
              <w:bottom w:val="nil"/>
              <w:right w:val="nil"/>
            </w:tcBorders>
            <w:noWrap/>
            <w:vAlign w:val="bottom"/>
            <w:hideMark/>
          </w:tcPr>
          <w:p w14:paraId="0FF95279" w14:textId="77777777" w:rsidR="006F4F9E" w:rsidRPr="006F4F9E" w:rsidRDefault="006F4F9E" w:rsidP="006F4F9E">
            <w:pPr>
              <w:jc w:val="right"/>
              <w:rPr>
                <w:sz w:val="20"/>
                <w:szCs w:val="20"/>
              </w:rPr>
            </w:pPr>
            <w:r w:rsidRPr="006F4F9E">
              <w:rPr>
                <w:sz w:val="20"/>
                <w:szCs w:val="20"/>
              </w:rPr>
              <w:t>333,41</w:t>
            </w:r>
          </w:p>
        </w:tc>
        <w:tc>
          <w:tcPr>
            <w:tcW w:w="1143" w:type="dxa"/>
            <w:tcBorders>
              <w:top w:val="nil"/>
              <w:left w:val="nil"/>
              <w:bottom w:val="nil"/>
              <w:right w:val="nil"/>
            </w:tcBorders>
            <w:noWrap/>
            <w:vAlign w:val="bottom"/>
            <w:hideMark/>
          </w:tcPr>
          <w:p w14:paraId="6ADDA7F9" w14:textId="77777777" w:rsidR="006F4F9E" w:rsidRPr="006F4F9E" w:rsidRDefault="006F4F9E" w:rsidP="006F4F9E">
            <w:pPr>
              <w:jc w:val="right"/>
              <w:rPr>
                <w:sz w:val="20"/>
                <w:szCs w:val="20"/>
              </w:rPr>
            </w:pPr>
          </w:p>
        </w:tc>
      </w:tr>
      <w:tr w:rsidR="006F4F9E" w:rsidRPr="006F4F9E" w14:paraId="0EE52426" w14:textId="77777777" w:rsidTr="006F4F9E">
        <w:trPr>
          <w:trHeight w:val="300"/>
        </w:trPr>
        <w:tc>
          <w:tcPr>
            <w:tcW w:w="958" w:type="dxa"/>
            <w:tcBorders>
              <w:top w:val="nil"/>
              <w:left w:val="nil"/>
              <w:bottom w:val="nil"/>
              <w:right w:val="nil"/>
            </w:tcBorders>
            <w:noWrap/>
            <w:vAlign w:val="bottom"/>
            <w:hideMark/>
          </w:tcPr>
          <w:p w14:paraId="16B7D591" w14:textId="77777777" w:rsidR="006F4F9E" w:rsidRPr="006F4F9E" w:rsidRDefault="006F4F9E" w:rsidP="006F4F9E">
            <w:pPr>
              <w:rPr>
                <w:sz w:val="20"/>
                <w:szCs w:val="20"/>
              </w:rPr>
            </w:pPr>
            <w:r w:rsidRPr="006F4F9E">
              <w:rPr>
                <w:sz w:val="20"/>
                <w:szCs w:val="20"/>
              </w:rPr>
              <w:t>4221</w:t>
            </w:r>
          </w:p>
        </w:tc>
        <w:tc>
          <w:tcPr>
            <w:tcW w:w="5367" w:type="dxa"/>
            <w:tcBorders>
              <w:top w:val="nil"/>
              <w:left w:val="nil"/>
              <w:bottom w:val="nil"/>
              <w:right w:val="nil"/>
            </w:tcBorders>
            <w:vAlign w:val="bottom"/>
            <w:hideMark/>
          </w:tcPr>
          <w:p w14:paraId="2588C7E3" w14:textId="77777777" w:rsidR="006F4F9E" w:rsidRPr="006F4F9E" w:rsidRDefault="006F4F9E" w:rsidP="006F4F9E">
            <w:pPr>
              <w:rPr>
                <w:sz w:val="20"/>
                <w:szCs w:val="20"/>
              </w:rPr>
            </w:pPr>
            <w:r w:rsidRPr="006F4F9E">
              <w:rPr>
                <w:sz w:val="20"/>
                <w:szCs w:val="20"/>
              </w:rPr>
              <w:t>Uredska oprema i namještaj</w:t>
            </w:r>
          </w:p>
        </w:tc>
        <w:tc>
          <w:tcPr>
            <w:tcW w:w="1472" w:type="dxa"/>
            <w:tcBorders>
              <w:top w:val="nil"/>
              <w:left w:val="nil"/>
              <w:bottom w:val="nil"/>
              <w:right w:val="nil"/>
            </w:tcBorders>
            <w:noWrap/>
            <w:vAlign w:val="bottom"/>
            <w:hideMark/>
          </w:tcPr>
          <w:p w14:paraId="0B690963" w14:textId="77777777" w:rsidR="006F4F9E" w:rsidRPr="006F4F9E" w:rsidRDefault="006F4F9E" w:rsidP="006F4F9E">
            <w:pPr>
              <w:jc w:val="right"/>
              <w:rPr>
                <w:sz w:val="20"/>
                <w:szCs w:val="20"/>
              </w:rPr>
            </w:pPr>
            <w:r w:rsidRPr="006F4F9E">
              <w:rPr>
                <w:sz w:val="20"/>
                <w:szCs w:val="20"/>
              </w:rPr>
              <w:t>3.158,05</w:t>
            </w:r>
          </w:p>
        </w:tc>
        <w:tc>
          <w:tcPr>
            <w:tcW w:w="1701" w:type="dxa"/>
            <w:tcBorders>
              <w:top w:val="nil"/>
              <w:left w:val="nil"/>
              <w:bottom w:val="nil"/>
              <w:right w:val="nil"/>
            </w:tcBorders>
            <w:noWrap/>
            <w:vAlign w:val="bottom"/>
            <w:hideMark/>
          </w:tcPr>
          <w:p w14:paraId="5799DE19"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4EA5BB2" w14:textId="77777777" w:rsidR="006F4F9E" w:rsidRPr="006F4F9E" w:rsidRDefault="006F4F9E" w:rsidP="006F4F9E">
            <w:pPr>
              <w:jc w:val="right"/>
              <w:rPr>
                <w:sz w:val="20"/>
                <w:szCs w:val="20"/>
              </w:rPr>
            </w:pPr>
            <w:r w:rsidRPr="006F4F9E">
              <w:rPr>
                <w:sz w:val="20"/>
                <w:szCs w:val="20"/>
              </w:rPr>
              <w:t>3.333,76</w:t>
            </w:r>
          </w:p>
        </w:tc>
        <w:tc>
          <w:tcPr>
            <w:tcW w:w="1266" w:type="dxa"/>
            <w:tcBorders>
              <w:top w:val="nil"/>
              <w:left w:val="nil"/>
              <w:bottom w:val="nil"/>
              <w:right w:val="nil"/>
            </w:tcBorders>
            <w:noWrap/>
            <w:vAlign w:val="bottom"/>
            <w:hideMark/>
          </w:tcPr>
          <w:p w14:paraId="6DCC83BE" w14:textId="77777777" w:rsidR="006F4F9E" w:rsidRPr="006F4F9E" w:rsidRDefault="006F4F9E" w:rsidP="006F4F9E">
            <w:pPr>
              <w:jc w:val="right"/>
              <w:rPr>
                <w:sz w:val="20"/>
                <w:szCs w:val="20"/>
              </w:rPr>
            </w:pPr>
            <w:r w:rsidRPr="006F4F9E">
              <w:rPr>
                <w:sz w:val="20"/>
                <w:szCs w:val="20"/>
              </w:rPr>
              <w:t>105,56</w:t>
            </w:r>
          </w:p>
        </w:tc>
        <w:tc>
          <w:tcPr>
            <w:tcW w:w="1143" w:type="dxa"/>
            <w:tcBorders>
              <w:top w:val="nil"/>
              <w:left w:val="nil"/>
              <w:bottom w:val="nil"/>
              <w:right w:val="nil"/>
            </w:tcBorders>
            <w:noWrap/>
            <w:vAlign w:val="bottom"/>
            <w:hideMark/>
          </w:tcPr>
          <w:p w14:paraId="59E7062F" w14:textId="77777777" w:rsidR="006F4F9E" w:rsidRPr="006F4F9E" w:rsidRDefault="006F4F9E" w:rsidP="006F4F9E">
            <w:pPr>
              <w:jc w:val="right"/>
              <w:rPr>
                <w:sz w:val="20"/>
                <w:szCs w:val="20"/>
              </w:rPr>
            </w:pPr>
          </w:p>
        </w:tc>
      </w:tr>
      <w:tr w:rsidR="006F4F9E" w:rsidRPr="006F4F9E" w14:paraId="60E18F16" w14:textId="77777777" w:rsidTr="006F4F9E">
        <w:trPr>
          <w:trHeight w:val="300"/>
        </w:trPr>
        <w:tc>
          <w:tcPr>
            <w:tcW w:w="958" w:type="dxa"/>
            <w:tcBorders>
              <w:top w:val="nil"/>
              <w:left w:val="nil"/>
              <w:bottom w:val="nil"/>
              <w:right w:val="nil"/>
            </w:tcBorders>
            <w:noWrap/>
            <w:vAlign w:val="bottom"/>
            <w:hideMark/>
          </w:tcPr>
          <w:p w14:paraId="07A88EF0" w14:textId="77777777" w:rsidR="006F4F9E" w:rsidRPr="006F4F9E" w:rsidRDefault="006F4F9E" w:rsidP="006F4F9E">
            <w:pPr>
              <w:rPr>
                <w:sz w:val="20"/>
                <w:szCs w:val="20"/>
              </w:rPr>
            </w:pPr>
            <w:r w:rsidRPr="006F4F9E">
              <w:rPr>
                <w:sz w:val="20"/>
                <w:szCs w:val="20"/>
              </w:rPr>
              <w:t>4223</w:t>
            </w:r>
          </w:p>
        </w:tc>
        <w:tc>
          <w:tcPr>
            <w:tcW w:w="5367" w:type="dxa"/>
            <w:tcBorders>
              <w:top w:val="nil"/>
              <w:left w:val="nil"/>
              <w:bottom w:val="nil"/>
              <w:right w:val="nil"/>
            </w:tcBorders>
            <w:vAlign w:val="bottom"/>
            <w:hideMark/>
          </w:tcPr>
          <w:p w14:paraId="68804B73" w14:textId="77777777" w:rsidR="006F4F9E" w:rsidRPr="006F4F9E" w:rsidRDefault="006F4F9E" w:rsidP="006F4F9E">
            <w:pPr>
              <w:rPr>
                <w:sz w:val="20"/>
                <w:szCs w:val="20"/>
              </w:rPr>
            </w:pPr>
            <w:r w:rsidRPr="006F4F9E">
              <w:rPr>
                <w:sz w:val="20"/>
                <w:szCs w:val="20"/>
              </w:rPr>
              <w:t>Oprema za održavanje i zaštitu</w:t>
            </w:r>
          </w:p>
        </w:tc>
        <w:tc>
          <w:tcPr>
            <w:tcW w:w="1472" w:type="dxa"/>
            <w:tcBorders>
              <w:top w:val="nil"/>
              <w:left w:val="nil"/>
              <w:bottom w:val="nil"/>
              <w:right w:val="nil"/>
            </w:tcBorders>
            <w:noWrap/>
            <w:vAlign w:val="bottom"/>
            <w:hideMark/>
          </w:tcPr>
          <w:p w14:paraId="1CDB78CF" w14:textId="77777777" w:rsidR="006F4F9E" w:rsidRPr="006F4F9E" w:rsidRDefault="006F4F9E" w:rsidP="006F4F9E">
            <w:pPr>
              <w:jc w:val="right"/>
              <w:rPr>
                <w:sz w:val="20"/>
                <w:szCs w:val="20"/>
              </w:rPr>
            </w:pPr>
            <w:r w:rsidRPr="006F4F9E">
              <w:rPr>
                <w:sz w:val="20"/>
                <w:szCs w:val="20"/>
              </w:rPr>
              <w:t>2.012,50</w:t>
            </w:r>
          </w:p>
        </w:tc>
        <w:tc>
          <w:tcPr>
            <w:tcW w:w="1701" w:type="dxa"/>
            <w:tcBorders>
              <w:top w:val="nil"/>
              <w:left w:val="nil"/>
              <w:bottom w:val="nil"/>
              <w:right w:val="nil"/>
            </w:tcBorders>
            <w:noWrap/>
            <w:vAlign w:val="bottom"/>
            <w:hideMark/>
          </w:tcPr>
          <w:p w14:paraId="2AB6649C"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323E6C1F" w14:textId="77777777" w:rsidR="006F4F9E" w:rsidRPr="006F4F9E" w:rsidRDefault="006F4F9E" w:rsidP="006F4F9E">
            <w:pPr>
              <w:rPr>
                <w:sz w:val="20"/>
                <w:szCs w:val="20"/>
              </w:rPr>
            </w:pPr>
          </w:p>
        </w:tc>
        <w:tc>
          <w:tcPr>
            <w:tcW w:w="1266" w:type="dxa"/>
            <w:tcBorders>
              <w:top w:val="nil"/>
              <w:left w:val="nil"/>
              <w:bottom w:val="nil"/>
              <w:right w:val="nil"/>
            </w:tcBorders>
            <w:noWrap/>
            <w:vAlign w:val="bottom"/>
            <w:hideMark/>
          </w:tcPr>
          <w:p w14:paraId="1FC6A4A0"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22A64CEB" w14:textId="77777777" w:rsidR="006F4F9E" w:rsidRPr="006F4F9E" w:rsidRDefault="006F4F9E" w:rsidP="006F4F9E">
            <w:pPr>
              <w:jc w:val="right"/>
              <w:rPr>
                <w:sz w:val="20"/>
                <w:szCs w:val="20"/>
              </w:rPr>
            </w:pPr>
          </w:p>
        </w:tc>
      </w:tr>
      <w:tr w:rsidR="006F4F9E" w:rsidRPr="006F4F9E" w14:paraId="460368A8" w14:textId="77777777" w:rsidTr="006F4F9E">
        <w:trPr>
          <w:trHeight w:val="300"/>
        </w:trPr>
        <w:tc>
          <w:tcPr>
            <w:tcW w:w="958" w:type="dxa"/>
            <w:tcBorders>
              <w:top w:val="nil"/>
              <w:left w:val="nil"/>
              <w:bottom w:val="nil"/>
              <w:right w:val="nil"/>
            </w:tcBorders>
            <w:noWrap/>
            <w:vAlign w:val="bottom"/>
            <w:hideMark/>
          </w:tcPr>
          <w:p w14:paraId="483B3647" w14:textId="77777777" w:rsidR="006F4F9E" w:rsidRPr="006F4F9E" w:rsidRDefault="006F4F9E" w:rsidP="006F4F9E">
            <w:pPr>
              <w:rPr>
                <w:sz w:val="20"/>
                <w:szCs w:val="20"/>
              </w:rPr>
            </w:pPr>
            <w:r w:rsidRPr="006F4F9E">
              <w:rPr>
                <w:sz w:val="20"/>
                <w:szCs w:val="20"/>
              </w:rPr>
              <w:lastRenderedPageBreak/>
              <w:t>4227</w:t>
            </w:r>
          </w:p>
        </w:tc>
        <w:tc>
          <w:tcPr>
            <w:tcW w:w="5367" w:type="dxa"/>
            <w:tcBorders>
              <w:top w:val="nil"/>
              <w:left w:val="nil"/>
              <w:bottom w:val="nil"/>
              <w:right w:val="nil"/>
            </w:tcBorders>
            <w:vAlign w:val="bottom"/>
            <w:hideMark/>
          </w:tcPr>
          <w:p w14:paraId="229E223A" w14:textId="77777777" w:rsidR="006F4F9E" w:rsidRPr="006F4F9E" w:rsidRDefault="006F4F9E" w:rsidP="006F4F9E">
            <w:pPr>
              <w:rPr>
                <w:sz w:val="20"/>
                <w:szCs w:val="20"/>
              </w:rPr>
            </w:pPr>
            <w:r w:rsidRPr="006F4F9E">
              <w:rPr>
                <w:sz w:val="20"/>
                <w:szCs w:val="20"/>
              </w:rPr>
              <w:t>Uređaji, strojevi i oprema za ostale namjene</w:t>
            </w:r>
          </w:p>
        </w:tc>
        <w:tc>
          <w:tcPr>
            <w:tcW w:w="1472" w:type="dxa"/>
            <w:tcBorders>
              <w:top w:val="nil"/>
              <w:left w:val="nil"/>
              <w:bottom w:val="nil"/>
              <w:right w:val="nil"/>
            </w:tcBorders>
            <w:noWrap/>
            <w:vAlign w:val="bottom"/>
            <w:hideMark/>
          </w:tcPr>
          <w:p w14:paraId="2793DC25" w14:textId="77777777" w:rsidR="006F4F9E" w:rsidRPr="006F4F9E" w:rsidRDefault="006F4F9E" w:rsidP="006F4F9E">
            <w:pPr>
              <w:jc w:val="right"/>
              <w:rPr>
                <w:sz w:val="20"/>
                <w:szCs w:val="20"/>
              </w:rPr>
            </w:pPr>
            <w:r w:rsidRPr="006F4F9E">
              <w:rPr>
                <w:sz w:val="20"/>
                <w:szCs w:val="20"/>
              </w:rPr>
              <w:t>10.582,50</w:t>
            </w:r>
          </w:p>
        </w:tc>
        <w:tc>
          <w:tcPr>
            <w:tcW w:w="1701" w:type="dxa"/>
            <w:tcBorders>
              <w:top w:val="nil"/>
              <w:left w:val="nil"/>
              <w:bottom w:val="nil"/>
              <w:right w:val="nil"/>
            </w:tcBorders>
            <w:noWrap/>
            <w:vAlign w:val="bottom"/>
            <w:hideMark/>
          </w:tcPr>
          <w:p w14:paraId="6E713F7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99BE79C" w14:textId="77777777" w:rsidR="006F4F9E" w:rsidRPr="006F4F9E" w:rsidRDefault="006F4F9E" w:rsidP="006F4F9E">
            <w:pPr>
              <w:jc w:val="right"/>
              <w:rPr>
                <w:sz w:val="20"/>
                <w:szCs w:val="20"/>
              </w:rPr>
            </w:pPr>
            <w:r w:rsidRPr="006F4F9E">
              <w:rPr>
                <w:sz w:val="20"/>
                <w:szCs w:val="20"/>
              </w:rPr>
              <w:t>49.187,80</w:t>
            </w:r>
          </w:p>
        </w:tc>
        <w:tc>
          <w:tcPr>
            <w:tcW w:w="1266" w:type="dxa"/>
            <w:tcBorders>
              <w:top w:val="nil"/>
              <w:left w:val="nil"/>
              <w:bottom w:val="nil"/>
              <w:right w:val="nil"/>
            </w:tcBorders>
            <w:noWrap/>
            <w:vAlign w:val="bottom"/>
            <w:hideMark/>
          </w:tcPr>
          <w:p w14:paraId="3D11146E" w14:textId="77777777" w:rsidR="006F4F9E" w:rsidRPr="006F4F9E" w:rsidRDefault="006F4F9E" w:rsidP="006F4F9E">
            <w:pPr>
              <w:jc w:val="right"/>
              <w:rPr>
                <w:sz w:val="20"/>
                <w:szCs w:val="20"/>
              </w:rPr>
            </w:pPr>
            <w:r w:rsidRPr="006F4F9E">
              <w:rPr>
                <w:sz w:val="20"/>
                <w:szCs w:val="20"/>
              </w:rPr>
              <w:t>464,80</w:t>
            </w:r>
          </w:p>
        </w:tc>
        <w:tc>
          <w:tcPr>
            <w:tcW w:w="1143" w:type="dxa"/>
            <w:tcBorders>
              <w:top w:val="nil"/>
              <w:left w:val="nil"/>
              <w:bottom w:val="nil"/>
              <w:right w:val="nil"/>
            </w:tcBorders>
            <w:noWrap/>
            <w:vAlign w:val="bottom"/>
            <w:hideMark/>
          </w:tcPr>
          <w:p w14:paraId="534981BF" w14:textId="77777777" w:rsidR="006F4F9E" w:rsidRPr="006F4F9E" w:rsidRDefault="006F4F9E" w:rsidP="006F4F9E">
            <w:pPr>
              <w:jc w:val="right"/>
              <w:rPr>
                <w:sz w:val="20"/>
                <w:szCs w:val="20"/>
              </w:rPr>
            </w:pPr>
          </w:p>
        </w:tc>
      </w:tr>
      <w:tr w:rsidR="006F4F9E" w:rsidRPr="006F4F9E" w14:paraId="3053C12C" w14:textId="77777777" w:rsidTr="006F4F9E">
        <w:trPr>
          <w:trHeight w:val="300"/>
        </w:trPr>
        <w:tc>
          <w:tcPr>
            <w:tcW w:w="958" w:type="dxa"/>
            <w:tcBorders>
              <w:top w:val="nil"/>
              <w:left w:val="nil"/>
              <w:bottom w:val="nil"/>
              <w:right w:val="nil"/>
            </w:tcBorders>
            <w:vAlign w:val="bottom"/>
            <w:hideMark/>
          </w:tcPr>
          <w:p w14:paraId="0BD2E0EE" w14:textId="77777777" w:rsidR="006F4F9E" w:rsidRPr="006F4F9E" w:rsidRDefault="006F4F9E" w:rsidP="006F4F9E">
            <w:pPr>
              <w:rPr>
                <w:sz w:val="20"/>
                <w:szCs w:val="20"/>
              </w:rPr>
            </w:pPr>
            <w:r w:rsidRPr="006F4F9E">
              <w:rPr>
                <w:sz w:val="20"/>
                <w:szCs w:val="20"/>
              </w:rPr>
              <w:t>424</w:t>
            </w:r>
          </w:p>
        </w:tc>
        <w:tc>
          <w:tcPr>
            <w:tcW w:w="5367" w:type="dxa"/>
            <w:tcBorders>
              <w:top w:val="nil"/>
              <w:left w:val="nil"/>
              <w:bottom w:val="nil"/>
              <w:right w:val="nil"/>
            </w:tcBorders>
            <w:vAlign w:val="bottom"/>
            <w:hideMark/>
          </w:tcPr>
          <w:p w14:paraId="340BD384" w14:textId="77777777" w:rsidR="006F4F9E" w:rsidRPr="006F4F9E" w:rsidRDefault="006F4F9E" w:rsidP="006F4F9E">
            <w:pPr>
              <w:rPr>
                <w:sz w:val="20"/>
                <w:szCs w:val="20"/>
              </w:rPr>
            </w:pPr>
            <w:r w:rsidRPr="006F4F9E">
              <w:rPr>
                <w:sz w:val="20"/>
                <w:szCs w:val="20"/>
              </w:rPr>
              <w:t>Knjige, umjetnička djela i ostale izložbene vrijednosti</w:t>
            </w:r>
          </w:p>
        </w:tc>
        <w:tc>
          <w:tcPr>
            <w:tcW w:w="1472" w:type="dxa"/>
            <w:tcBorders>
              <w:top w:val="nil"/>
              <w:left w:val="nil"/>
              <w:bottom w:val="nil"/>
              <w:right w:val="nil"/>
            </w:tcBorders>
            <w:noWrap/>
            <w:vAlign w:val="bottom"/>
            <w:hideMark/>
          </w:tcPr>
          <w:p w14:paraId="44BE4C9D" w14:textId="77777777" w:rsidR="006F4F9E" w:rsidRPr="006F4F9E" w:rsidRDefault="006F4F9E" w:rsidP="006F4F9E">
            <w:pPr>
              <w:jc w:val="right"/>
              <w:rPr>
                <w:sz w:val="20"/>
                <w:szCs w:val="20"/>
              </w:rPr>
            </w:pPr>
            <w:r w:rsidRPr="006F4F9E">
              <w:rPr>
                <w:sz w:val="20"/>
                <w:szCs w:val="20"/>
              </w:rPr>
              <w:t>6.581,17</w:t>
            </w:r>
          </w:p>
        </w:tc>
        <w:tc>
          <w:tcPr>
            <w:tcW w:w="1701" w:type="dxa"/>
            <w:tcBorders>
              <w:top w:val="nil"/>
              <w:left w:val="nil"/>
              <w:bottom w:val="nil"/>
              <w:right w:val="nil"/>
            </w:tcBorders>
            <w:noWrap/>
            <w:vAlign w:val="bottom"/>
            <w:hideMark/>
          </w:tcPr>
          <w:p w14:paraId="538DFED2"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975ABB0" w14:textId="77777777" w:rsidR="006F4F9E" w:rsidRPr="006F4F9E" w:rsidRDefault="006F4F9E" w:rsidP="006F4F9E">
            <w:pPr>
              <w:jc w:val="right"/>
              <w:rPr>
                <w:sz w:val="20"/>
                <w:szCs w:val="20"/>
              </w:rPr>
            </w:pPr>
            <w:r w:rsidRPr="006F4F9E">
              <w:rPr>
                <w:sz w:val="20"/>
                <w:szCs w:val="20"/>
              </w:rPr>
              <w:t>6.698,84</w:t>
            </w:r>
          </w:p>
        </w:tc>
        <w:tc>
          <w:tcPr>
            <w:tcW w:w="1266" w:type="dxa"/>
            <w:tcBorders>
              <w:top w:val="nil"/>
              <w:left w:val="nil"/>
              <w:bottom w:val="nil"/>
              <w:right w:val="nil"/>
            </w:tcBorders>
            <w:noWrap/>
            <w:vAlign w:val="bottom"/>
            <w:hideMark/>
          </w:tcPr>
          <w:p w14:paraId="024839E9" w14:textId="77777777" w:rsidR="006F4F9E" w:rsidRPr="006F4F9E" w:rsidRDefault="006F4F9E" w:rsidP="006F4F9E">
            <w:pPr>
              <w:jc w:val="right"/>
              <w:rPr>
                <w:sz w:val="20"/>
                <w:szCs w:val="20"/>
              </w:rPr>
            </w:pPr>
            <w:r w:rsidRPr="006F4F9E">
              <w:rPr>
                <w:sz w:val="20"/>
                <w:szCs w:val="20"/>
              </w:rPr>
              <w:t>101,79</w:t>
            </w:r>
          </w:p>
        </w:tc>
        <w:tc>
          <w:tcPr>
            <w:tcW w:w="1143" w:type="dxa"/>
            <w:tcBorders>
              <w:top w:val="nil"/>
              <w:left w:val="nil"/>
              <w:bottom w:val="nil"/>
              <w:right w:val="nil"/>
            </w:tcBorders>
            <w:noWrap/>
            <w:vAlign w:val="bottom"/>
            <w:hideMark/>
          </w:tcPr>
          <w:p w14:paraId="27E25140" w14:textId="77777777" w:rsidR="006F4F9E" w:rsidRPr="006F4F9E" w:rsidRDefault="006F4F9E" w:rsidP="006F4F9E">
            <w:pPr>
              <w:jc w:val="right"/>
              <w:rPr>
                <w:sz w:val="20"/>
                <w:szCs w:val="20"/>
              </w:rPr>
            </w:pPr>
          </w:p>
        </w:tc>
      </w:tr>
      <w:tr w:rsidR="006F4F9E" w:rsidRPr="006F4F9E" w14:paraId="5CE5BA65" w14:textId="77777777" w:rsidTr="006F4F9E">
        <w:trPr>
          <w:trHeight w:val="300"/>
        </w:trPr>
        <w:tc>
          <w:tcPr>
            <w:tcW w:w="958" w:type="dxa"/>
            <w:tcBorders>
              <w:top w:val="nil"/>
              <w:left w:val="nil"/>
              <w:bottom w:val="nil"/>
              <w:right w:val="nil"/>
            </w:tcBorders>
            <w:noWrap/>
            <w:vAlign w:val="bottom"/>
            <w:hideMark/>
          </w:tcPr>
          <w:p w14:paraId="182672F4" w14:textId="77777777" w:rsidR="006F4F9E" w:rsidRPr="006F4F9E" w:rsidRDefault="006F4F9E" w:rsidP="006F4F9E">
            <w:pPr>
              <w:rPr>
                <w:sz w:val="20"/>
                <w:szCs w:val="20"/>
              </w:rPr>
            </w:pPr>
            <w:r w:rsidRPr="006F4F9E">
              <w:rPr>
                <w:sz w:val="20"/>
                <w:szCs w:val="20"/>
              </w:rPr>
              <w:t>4241</w:t>
            </w:r>
          </w:p>
        </w:tc>
        <w:tc>
          <w:tcPr>
            <w:tcW w:w="5367" w:type="dxa"/>
            <w:tcBorders>
              <w:top w:val="nil"/>
              <w:left w:val="nil"/>
              <w:bottom w:val="nil"/>
              <w:right w:val="nil"/>
            </w:tcBorders>
            <w:vAlign w:val="bottom"/>
            <w:hideMark/>
          </w:tcPr>
          <w:p w14:paraId="1614B670" w14:textId="77777777" w:rsidR="006F4F9E" w:rsidRPr="006F4F9E" w:rsidRDefault="006F4F9E" w:rsidP="006F4F9E">
            <w:pPr>
              <w:rPr>
                <w:sz w:val="20"/>
                <w:szCs w:val="20"/>
              </w:rPr>
            </w:pPr>
            <w:r w:rsidRPr="006F4F9E">
              <w:rPr>
                <w:sz w:val="20"/>
                <w:szCs w:val="20"/>
              </w:rPr>
              <w:t>Knjige</w:t>
            </w:r>
          </w:p>
        </w:tc>
        <w:tc>
          <w:tcPr>
            <w:tcW w:w="1472" w:type="dxa"/>
            <w:tcBorders>
              <w:top w:val="nil"/>
              <w:left w:val="nil"/>
              <w:bottom w:val="nil"/>
              <w:right w:val="nil"/>
            </w:tcBorders>
            <w:noWrap/>
            <w:vAlign w:val="bottom"/>
            <w:hideMark/>
          </w:tcPr>
          <w:p w14:paraId="33A79837" w14:textId="77777777" w:rsidR="006F4F9E" w:rsidRPr="006F4F9E" w:rsidRDefault="006F4F9E" w:rsidP="006F4F9E">
            <w:pPr>
              <w:jc w:val="right"/>
              <w:rPr>
                <w:sz w:val="20"/>
                <w:szCs w:val="20"/>
              </w:rPr>
            </w:pPr>
            <w:r w:rsidRPr="006F4F9E">
              <w:rPr>
                <w:sz w:val="20"/>
                <w:szCs w:val="20"/>
              </w:rPr>
              <w:t>6.581,17</w:t>
            </w:r>
          </w:p>
        </w:tc>
        <w:tc>
          <w:tcPr>
            <w:tcW w:w="1701" w:type="dxa"/>
            <w:tcBorders>
              <w:top w:val="nil"/>
              <w:left w:val="nil"/>
              <w:bottom w:val="nil"/>
              <w:right w:val="nil"/>
            </w:tcBorders>
            <w:noWrap/>
            <w:vAlign w:val="bottom"/>
            <w:hideMark/>
          </w:tcPr>
          <w:p w14:paraId="3F87524B"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456CD8B1" w14:textId="77777777" w:rsidR="006F4F9E" w:rsidRPr="006F4F9E" w:rsidRDefault="006F4F9E" w:rsidP="006F4F9E">
            <w:pPr>
              <w:jc w:val="right"/>
              <w:rPr>
                <w:sz w:val="20"/>
                <w:szCs w:val="20"/>
              </w:rPr>
            </w:pPr>
            <w:r w:rsidRPr="006F4F9E">
              <w:rPr>
                <w:sz w:val="20"/>
                <w:szCs w:val="20"/>
              </w:rPr>
              <w:t>6.698,84</w:t>
            </w:r>
          </w:p>
        </w:tc>
        <w:tc>
          <w:tcPr>
            <w:tcW w:w="1266" w:type="dxa"/>
            <w:tcBorders>
              <w:top w:val="nil"/>
              <w:left w:val="nil"/>
              <w:bottom w:val="nil"/>
              <w:right w:val="nil"/>
            </w:tcBorders>
            <w:noWrap/>
            <w:vAlign w:val="bottom"/>
            <w:hideMark/>
          </w:tcPr>
          <w:p w14:paraId="7BC1E925" w14:textId="77777777" w:rsidR="006F4F9E" w:rsidRPr="006F4F9E" w:rsidRDefault="006F4F9E" w:rsidP="006F4F9E">
            <w:pPr>
              <w:jc w:val="right"/>
              <w:rPr>
                <w:sz w:val="20"/>
                <w:szCs w:val="20"/>
              </w:rPr>
            </w:pPr>
            <w:r w:rsidRPr="006F4F9E">
              <w:rPr>
                <w:sz w:val="20"/>
                <w:szCs w:val="20"/>
              </w:rPr>
              <w:t>101,79</w:t>
            </w:r>
          </w:p>
        </w:tc>
        <w:tc>
          <w:tcPr>
            <w:tcW w:w="1143" w:type="dxa"/>
            <w:tcBorders>
              <w:top w:val="nil"/>
              <w:left w:val="nil"/>
              <w:bottom w:val="nil"/>
              <w:right w:val="nil"/>
            </w:tcBorders>
            <w:noWrap/>
            <w:vAlign w:val="bottom"/>
            <w:hideMark/>
          </w:tcPr>
          <w:p w14:paraId="591A3164" w14:textId="77777777" w:rsidR="006F4F9E" w:rsidRPr="006F4F9E" w:rsidRDefault="006F4F9E" w:rsidP="006F4F9E">
            <w:pPr>
              <w:jc w:val="right"/>
              <w:rPr>
                <w:sz w:val="20"/>
                <w:szCs w:val="20"/>
              </w:rPr>
            </w:pPr>
          </w:p>
        </w:tc>
      </w:tr>
      <w:tr w:rsidR="006F4F9E" w:rsidRPr="006F4F9E" w14:paraId="5A9DE9F0" w14:textId="77777777" w:rsidTr="006F4F9E">
        <w:trPr>
          <w:trHeight w:val="300"/>
        </w:trPr>
        <w:tc>
          <w:tcPr>
            <w:tcW w:w="958" w:type="dxa"/>
            <w:tcBorders>
              <w:top w:val="nil"/>
              <w:left w:val="nil"/>
              <w:bottom w:val="nil"/>
              <w:right w:val="nil"/>
            </w:tcBorders>
            <w:vAlign w:val="bottom"/>
            <w:hideMark/>
          </w:tcPr>
          <w:p w14:paraId="742C9233" w14:textId="77777777" w:rsidR="006F4F9E" w:rsidRPr="006F4F9E" w:rsidRDefault="006F4F9E" w:rsidP="006F4F9E">
            <w:pPr>
              <w:rPr>
                <w:sz w:val="20"/>
                <w:szCs w:val="20"/>
              </w:rPr>
            </w:pPr>
            <w:r w:rsidRPr="006F4F9E">
              <w:rPr>
                <w:sz w:val="20"/>
                <w:szCs w:val="20"/>
              </w:rPr>
              <w:t>426</w:t>
            </w:r>
          </w:p>
        </w:tc>
        <w:tc>
          <w:tcPr>
            <w:tcW w:w="5367" w:type="dxa"/>
            <w:tcBorders>
              <w:top w:val="nil"/>
              <w:left w:val="nil"/>
              <w:bottom w:val="nil"/>
              <w:right w:val="nil"/>
            </w:tcBorders>
            <w:vAlign w:val="bottom"/>
            <w:hideMark/>
          </w:tcPr>
          <w:p w14:paraId="6CF1A2BD" w14:textId="77777777" w:rsidR="006F4F9E" w:rsidRPr="006F4F9E" w:rsidRDefault="006F4F9E" w:rsidP="006F4F9E">
            <w:pPr>
              <w:rPr>
                <w:sz w:val="20"/>
                <w:szCs w:val="20"/>
              </w:rPr>
            </w:pPr>
            <w:r w:rsidRPr="006F4F9E">
              <w:rPr>
                <w:sz w:val="20"/>
                <w:szCs w:val="20"/>
              </w:rPr>
              <w:t>Nematerijalna proizvedena imovina</w:t>
            </w:r>
          </w:p>
        </w:tc>
        <w:tc>
          <w:tcPr>
            <w:tcW w:w="1472" w:type="dxa"/>
            <w:tcBorders>
              <w:top w:val="nil"/>
              <w:left w:val="nil"/>
              <w:bottom w:val="nil"/>
              <w:right w:val="nil"/>
            </w:tcBorders>
            <w:noWrap/>
            <w:vAlign w:val="bottom"/>
            <w:hideMark/>
          </w:tcPr>
          <w:p w14:paraId="0CFD2260" w14:textId="77777777" w:rsidR="006F4F9E" w:rsidRPr="006F4F9E" w:rsidRDefault="006F4F9E" w:rsidP="006F4F9E">
            <w:pPr>
              <w:jc w:val="right"/>
              <w:rPr>
                <w:sz w:val="20"/>
                <w:szCs w:val="20"/>
              </w:rPr>
            </w:pPr>
            <w:r w:rsidRPr="006F4F9E">
              <w:rPr>
                <w:sz w:val="20"/>
                <w:szCs w:val="20"/>
              </w:rPr>
              <w:t>18.553,55</w:t>
            </w:r>
          </w:p>
        </w:tc>
        <w:tc>
          <w:tcPr>
            <w:tcW w:w="1701" w:type="dxa"/>
            <w:tcBorders>
              <w:top w:val="nil"/>
              <w:left w:val="nil"/>
              <w:bottom w:val="nil"/>
              <w:right w:val="nil"/>
            </w:tcBorders>
            <w:noWrap/>
            <w:vAlign w:val="bottom"/>
            <w:hideMark/>
          </w:tcPr>
          <w:p w14:paraId="661C7E23"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6E1FE692" w14:textId="77777777" w:rsidR="006F4F9E" w:rsidRPr="006F4F9E" w:rsidRDefault="006F4F9E" w:rsidP="006F4F9E">
            <w:pPr>
              <w:jc w:val="right"/>
              <w:rPr>
                <w:sz w:val="20"/>
                <w:szCs w:val="20"/>
              </w:rPr>
            </w:pPr>
            <w:r w:rsidRPr="006F4F9E">
              <w:rPr>
                <w:sz w:val="20"/>
                <w:szCs w:val="20"/>
              </w:rPr>
              <w:t>13.914,59</w:t>
            </w:r>
          </w:p>
        </w:tc>
        <w:tc>
          <w:tcPr>
            <w:tcW w:w="1266" w:type="dxa"/>
            <w:tcBorders>
              <w:top w:val="nil"/>
              <w:left w:val="nil"/>
              <w:bottom w:val="nil"/>
              <w:right w:val="nil"/>
            </w:tcBorders>
            <w:noWrap/>
            <w:vAlign w:val="bottom"/>
            <w:hideMark/>
          </w:tcPr>
          <w:p w14:paraId="58DD516B" w14:textId="77777777" w:rsidR="006F4F9E" w:rsidRPr="006F4F9E" w:rsidRDefault="006F4F9E" w:rsidP="006F4F9E">
            <w:pPr>
              <w:jc w:val="right"/>
              <w:rPr>
                <w:sz w:val="20"/>
                <w:szCs w:val="20"/>
              </w:rPr>
            </w:pPr>
            <w:r w:rsidRPr="006F4F9E">
              <w:rPr>
                <w:sz w:val="20"/>
                <w:szCs w:val="20"/>
              </w:rPr>
              <w:t>75,00</w:t>
            </w:r>
          </w:p>
        </w:tc>
        <w:tc>
          <w:tcPr>
            <w:tcW w:w="1143" w:type="dxa"/>
            <w:tcBorders>
              <w:top w:val="nil"/>
              <w:left w:val="nil"/>
              <w:bottom w:val="nil"/>
              <w:right w:val="nil"/>
            </w:tcBorders>
            <w:noWrap/>
            <w:vAlign w:val="bottom"/>
            <w:hideMark/>
          </w:tcPr>
          <w:p w14:paraId="3D8962BE" w14:textId="77777777" w:rsidR="006F4F9E" w:rsidRPr="006F4F9E" w:rsidRDefault="006F4F9E" w:rsidP="006F4F9E">
            <w:pPr>
              <w:jc w:val="right"/>
              <w:rPr>
                <w:sz w:val="20"/>
                <w:szCs w:val="20"/>
              </w:rPr>
            </w:pPr>
          </w:p>
        </w:tc>
      </w:tr>
      <w:tr w:rsidR="006F4F9E" w:rsidRPr="006F4F9E" w14:paraId="21B1B71D" w14:textId="77777777" w:rsidTr="006F4F9E">
        <w:trPr>
          <w:trHeight w:val="300"/>
        </w:trPr>
        <w:tc>
          <w:tcPr>
            <w:tcW w:w="958" w:type="dxa"/>
            <w:tcBorders>
              <w:top w:val="nil"/>
              <w:left w:val="nil"/>
              <w:bottom w:val="nil"/>
              <w:right w:val="nil"/>
            </w:tcBorders>
            <w:noWrap/>
            <w:vAlign w:val="bottom"/>
            <w:hideMark/>
          </w:tcPr>
          <w:p w14:paraId="772490FF" w14:textId="77777777" w:rsidR="006F4F9E" w:rsidRPr="006F4F9E" w:rsidRDefault="006F4F9E" w:rsidP="006F4F9E">
            <w:pPr>
              <w:rPr>
                <w:sz w:val="20"/>
                <w:szCs w:val="20"/>
              </w:rPr>
            </w:pPr>
            <w:r w:rsidRPr="006F4F9E">
              <w:rPr>
                <w:sz w:val="20"/>
                <w:szCs w:val="20"/>
              </w:rPr>
              <w:t>4262</w:t>
            </w:r>
          </w:p>
        </w:tc>
        <w:tc>
          <w:tcPr>
            <w:tcW w:w="5367" w:type="dxa"/>
            <w:tcBorders>
              <w:top w:val="nil"/>
              <w:left w:val="nil"/>
              <w:bottom w:val="nil"/>
              <w:right w:val="nil"/>
            </w:tcBorders>
            <w:vAlign w:val="bottom"/>
            <w:hideMark/>
          </w:tcPr>
          <w:p w14:paraId="50DB8DA8" w14:textId="77777777" w:rsidR="006F4F9E" w:rsidRPr="006F4F9E" w:rsidRDefault="006F4F9E" w:rsidP="006F4F9E">
            <w:pPr>
              <w:rPr>
                <w:sz w:val="20"/>
                <w:szCs w:val="20"/>
              </w:rPr>
            </w:pPr>
            <w:r w:rsidRPr="006F4F9E">
              <w:rPr>
                <w:sz w:val="20"/>
                <w:szCs w:val="20"/>
              </w:rPr>
              <w:t>Ulaganja u računalne programe</w:t>
            </w:r>
          </w:p>
        </w:tc>
        <w:tc>
          <w:tcPr>
            <w:tcW w:w="1472" w:type="dxa"/>
            <w:tcBorders>
              <w:top w:val="nil"/>
              <w:left w:val="nil"/>
              <w:bottom w:val="nil"/>
              <w:right w:val="nil"/>
            </w:tcBorders>
            <w:noWrap/>
            <w:vAlign w:val="bottom"/>
            <w:hideMark/>
          </w:tcPr>
          <w:p w14:paraId="11D64C29"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65348A79" w14:textId="77777777" w:rsidR="006F4F9E" w:rsidRPr="006F4F9E" w:rsidRDefault="006F4F9E" w:rsidP="006F4F9E">
            <w:pPr>
              <w:rPr>
                <w:sz w:val="20"/>
                <w:szCs w:val="20"/>
              </w:rPr>
            </w:pPr>
          </w:p>
        </w:tc>
        <w:tc>
          <w:tcPr>
            <w:tcW w:w="1701" w:type="dxa"/>
            <w:tcBorders>
              <w:top w:val="nil"/>
              <w:left w:val="nil"/>
              <w:bottom w:val="nil"/>
              <w:right w:val="nil"/>
            </w:tcBorders>
            <w:noWrap/>
            <w:vAlign w:val="bottom"/>
            <w:hideMark/>
          </w:tcPr>
          <w:p w14:paraId="2BB12C09" w14:textId="77777777" w:rsidR="006F4F9E" w:rsidRPr="006F4F9E" w:rsidRDefault="006F4F9E" w:rsidP="006F4F9E">
            <w:pPr>
              <w:jc w:val="right"/>
              <w:rPr>
                <w:sz w:val="20"/>
                <w:szCs w:val="20"/>
              </w:rPr>
            </w:pPr>
            <w:r w:rsidRPr="006F4F9E">
              <w:rPr>
                <w:sz w:val="20"/>
                <w:szCs w:val="20"/>
              </w:rPr>
              <w:t>850,00</w:t>
            </w:r>
          </w:p>
        </w:tc>
        <w:tc>
          <w:tcPr>
            <w:tcW w:w="1266" w:type="dxa"/>
            <w:tcBorders>
              <w:top w:val="nil"/>
              <w:left w:val="nil"/>
              <w:bottom w:val="nil"/>
              <w:right w:val="nil"/>
            </w:tcBorders>
            <w:noWrap/>
            <w:vAlign w:val="bottom"/>
            <w:hideMark/>
          </w:tcPr>
          <w:p w14:paraId="46F31436" w14:textId="77777777" w:rsidR="006F4F9E" w:rsidRPr="006F4F9E" w:rsidRDefault="006F4F9E" w:rsidP="006F4F9E">
            <w:pPr>
              <w:jc w:val="right"/>
              <w:rPr>
                <w:sz w:val="20"/>
                <w:szCs w:val="20"/>
              </w:rPr>
            </w:pPr>
            <w:r w:rsidRPr="006F4F9E">
              <w:rPr>
                <w:sz w:val="20"/>
                <w:szCs w:val="20"/>
              </w:rPr>
              <w:t>0,00</w:t>
            </w:r>
          </w:p>
        </w:tc>
        <w:tc>
          <w:tcPr>
            <w:tcW w:w="1143" w:type="dxa"/>
            <w:tcBorders>
              <w:top w:val="nil"/>
              <w:left w:val="nil"/>
              <w:bottom w:val="nil"/>
              <w:right w:val="nil"/>
            </w:tcBorders>
            <w:noWrap/>
            <w:vAlign w:val="bottom"/>
            <w:hideMark/>
          </w:tcPr>
          <w:p w14:paraId="765B2545" w14:textId="77777777" w:rsidR="006F4F9E" w:rsidRPr="006F4F9E" w:rsidRDefault="006F4F9E" w:rsidP="006F4F9E">
            <w:pPr>
              <w:jc w:val="right"/>
              <w:rPr>
                <w:sz w:val="20"/>
                <w:szCs w:val="20"/>
              </w:rPr>
            </w:pPr>
          </w:p>
        </w:tc>
      </w:tr>
      <w:tr w:rsidR="006F4F9E" w:rsidRPr="006F4F9E" w14:paraId="65D6B9F6" w14:textId="77777777" w:rsidTr="006F4F9E">
        <w:trPr>
          <w:trHeight w:val="300"/>
        </w:trPr>
        <w:tc>
          <w:tcPr>
            <w:tcW w:w="958" w:type="dxa"/>
            <w:tcBorders>
              <w:top w:val="nil"/>
              <w:left w:val="nil"/>
              <w:bottom w:val="nil"/>
              <w:right w:val="nil"/>
            </w:tcBorders>
            <w:noWrap/>
            <w:vAlign w:val="bottom"/>
            <w:hideMark/>
          </w:tcPr>
          <w:p w14:paraId="39CA8E81" w14:textId="77777777" w:rsidR="006F4F9E" w:rsidRPr="006F4F9E" w:rsidRDefault="006F4F9E" w:rsidP="006F4F9E">
            <w:pPr>
              <w:rPr>
                <w:sz w:val="20"/>
                <w:szCs w:val="20"/>
              </w:rPr>
            </w:pPr>
            <w:r w:rsidRPr="006F4F9E">
              <w:rPr>
                <w:sz w:val="20"/>
                <w:szCs w:val="20"/>
              </w:rPr>
              <w:t>4263</w:t>
            </w:r>
          </w:p>
        </w:tc>
        <w:tc>
          <w:tcPr>
            <w:tcW w:w="5367" w:type="dxa"/>
            <w:tcBorders>
              <w:top w:val="nil"/>
              <w:left w:val="nil"/>
              <w:bottom w:val="nil"/>
              <w:right w:val="nil"/>
            </w:tcBorders>
            <w:vAlign w:val="bottom"/>
            <w:hideMark/>
          </w:tcPr>
          <w:p w14:paraId="2AC9C2D5" w14:textId="77777777" w:rsidR="006F4F9E" w:rsidRPr="006F4F9E" w:rsidRDefault="006F4F9E" w:rsidP="006F4F9E">
            <w:pPr>
              <w:rPr>
                <w:sz w:val="20"/>
                <w:szCs w:val="20"/>
              </w:rPr>
            </w:pPr>
            <w:r w:rsidRPr="006F4F9E">
              <w:rPr>
                <w:sz w:val="20"/>
                <w:szCs w:val="20"/>
              </w:rPr>
              <w:t>Umjetnička, literarna i znanstvena djela</w:t>
            </w:r>
          </w:p>
        </w:tc>
        <w:tc>
          <w:tcPr>
            <w:tcW w:w="1472" w:type="dxa"/>
            <w:tcBorders>
              <w:top w:val="nil"/>
              <w:left w:val="nil"/>
              <w:bottom w:val="nil"/>
              <w:right w:val="nil"/>
            </w:tcBorders>
            <w:noWrap/>
            <w:vAlign w:val="bottom"/>
            <w:hideMark/>
          </w:tcPr>
          <w:p w14:paraId="1944224C" w14:textId="77777777" w:rsidR="006F4F9E" w:rsidRPr="006F4F9E" w:rsidRDefault="006F4F9E" w:rsidP="006F4F9E">
            <w:pPr>
              <w:jc w:val="right"/>
              <w:rPr>
                <w:sz w:val="20"/>
                <w:szCs w:val="20"/>
              </w:rPr>
            </w:pPr>
            <w:r w:rsidRPr="006F4F9E">
              <w:rPr>
                <w:sz w:val="20"/>
                <w:szCs w:val="20"/>
              </w:rPr>
              <w:t>18.553,55</w:t>
            </w:r>
          </w:p>
        </w:tc>
        <w:tc>
          <w:tcPr>
            <w:tcW w:w="1701" w:type="dxa"/>
            <w:tcBorders>
              <w:top w:val="nil"/>
              <w:left w:val="nil"/>
              <w:bottom w:val="nil"/>
              <w:right w:val="nil"/>
            </w:tcBorders>
            <w:noWrap/>
            <w:vAlign w:val="bottom"/>
            <w:hideMark/>
          </w:tcPr>
          <w:p w14:paraId="65E48AEF"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0BB2DE0D" w14:textId="77777777" w:rsidR="006F4F9E" w:rsidRPr="006F4F9E" w:rsidRDefault="006F4F9E" w:rsidP="006F4F9E">
            <w:pPr>
              <w:jc w:val="right"/>
              <w:rPr>
                <w:sz w:val="20"/>
                <w:szCs w:val="20"/>
              </w:rPr>
            </w:pPr>
            <w:r w:rsidRPr="006F4F9E">
              <w:rPr>
                <w:sz w:val="20"/>
                <w:szCs w:val="20"/>
              </w:rPr>
              <w:t>13.064,59</w:t>
            </w:r>
          </w:p>
        </w:tc>
        <w:tc>
          <w:tcPr>
            <w:tcW w:w="1266" w:type="dxa"/>
            <w:tcBorders>
              <w:top w:val="nil"/>
              <w:left w:val="nil"/>
              <w:bottom w:val="nil"/>
              <w:right w:val="nil"/>
            </w:tcBorders>
            <w:noWrap/>
            <w:vAlign w:val="bottom"/>
            <w:hideMark/>
          </w:tcPr>
          <w:p w14:paraId="67FD496D" w14:textId="77777777" w:rsidR="006F4F9E" w:rsidRPr="006F4F9E" w:rsidRDefault="006F4F9E" w:rsidP="006F4F9E">
            <w:pPr>
              <w:jc w:val="right"/>
              <w:rPr>
                <w:sz w:val="20"/>
                <w:szCs w:val="20"/>
              </w:rPr>
            </w:pPr>
            <w:r w:rsidRPr="006F4F9E">
              <w:rPr>
                <w:sz w:val="20"/>
                <w:szCs w:val="20"/>
              </w:rPr>
              <w:t>70,42</w:t>
            </w:r>
          </w:p>
        </w:tc>
        <w:tc>
          <w:tcPr>
            <w:tcW w:w="1143" w:type="dxa"/>
            <w:tcBorders>
              <w:top w:val="nil"/>
              <w:left w:val="nil"/>
              <w:bottom w:val="nil"/>
              <w:right w:val="nil"/>
            </w:tcBorders>
            <w:noWrap/>
            <w:vAlign w:val="bottom"/>
            <w:hideMark/>
          </w:tcPr>
          <w:p w14:paraId="7AF6B6FB" w14:textId="77777777" w:rsidR="006F4F9E" w:rsidRPr="006F4F9E" w:rsidRDefault="006F4F9E" w:rsidP="006F4F9E">
            <w:pPr>
              <w:jc w:val="right"/>
              <w:rPr>
                <w:sz w:val="20"/>
                <w:szCs w:val="20"/>
              </w:rPr>
            </w:pPr>
          </w:p>
        </w:tc>
      </w:tr>
      <w:tr w:rsidR="006F4F9E" w:rsidRPr="006F4F9E" w14:paraId="131D3DC0" w14:textId="77777777" w:rsidTr="006F4F9E">
        <w:trPr>
          <w:trHeight w:val="300"/>
        </w:trPr>
        <w:tc>
          <w:tcPr>
            <w:tcW w:w="958" w:type="dxa"/>
            <w:tcBorders>
              <w:top w:val="nil"/>
              <w:left w:val="nil"/>
              <w:bottom w:val="nil"/>
              <w:right w:val="nil"/>
            </w:tcBorders>
            <w:vAlign w:val="bottom"/>
            <w:hideMark/>
          </w:tcPr>
          <w:p w14:paraId="79A8F917" w14:textId="77777777" w:rsidR="006F4F9E" w:rsidRPr="006F4F9E" w:rsidRDefault="006F4F9E" w:rsidP="006F4F9E">
            <w:pPr>
              <w:rPr>
                <w:b/>
                <w:bCs/>
                <w:sz w:val="20"/>
                <w:szCs w:val="20"/>
              </w:rPr>
            </w:pPr>
            <w:r w:rsidRPr="006F4F9E">
              <w:rPr>
                <w:b/>
                <w:bCs/>
                <w:sz w:val="20"/>
                <w:szCs w:val="20"/>
              </w:rPr>
              <w:t>45</w:t>
            </w:r>
          </w:p>
        </w:tc>
        <w:tc>
          <w:tcPr>
            <w:tcW w:w="5367" w:type="dxa"/>
            <w:tcBorders>
              <w:top w:val="nil"/>
              <w:left w:val="nil"/>
              <w:bottom w:val="nil"/>
              <w:right w:val="nil"/>
            </w:tcBorders>
            <w:vAlign w:val="bottom"/>
            <w:hideMark/>
          </w:tcPr>
          <w:p w14:paraId="6268E8AE" w14:textId="77777777" w:rsidR="006F4F9E" w:rsidRPr="006F4F9E" w:rsidRDefault="006F4F9E" w:rsidP="006F4F9E">
            <w:pPr>
              <w:rPr>
                <w:b/>
                <w:bCs/>
                <w:sz w:val="20"/>
                <w:szCs w:val="20"/>
              </w:rPr>
            </w:pPr>
            <w:r w:rsidRPr="006F4F9E">
              <w:rPr>
                <w:b/>
                <w:bCs/>
                <w:sz w:val="20"/>
                <w:szCs w:val="20"/>
              </w:rPr>
              <w:t>Rashodi za dodatna ulaganja na nefinancijskoj imovini</w:t>
            </w:r>
          </w:p>
        </w:tc>
        <w:tc>
          <w:tcPr>
            <w:tcW w:w="1472" w:type="dxa"/>
            <w:tcBorders>
              <w:top w:val="nil"/>
              <w:left w:val="nil"/>
              <w:bottom w:val="nil"/>
              <w:right w:val="nil"/>
            </w:tcBorders>
            <w:noWrap/>
            <w:vAlign w:val="bottom"/>
            <w:hideMark/>
          </w:tcPr>
          <w:p w14:paraId="6DB348D4" w14:textId="77777777" w:rsidR="006F4F9E" w:rsidRPr="006F4F9E" w:rsidRDefault="006F4F9E" w:rsidP="006F4F9E">
            <w:pPr>
              <w:jc w:val="right"/>
              <w:rPr>
                <w:b/>
                <w:bCs/>
                <w:sz w:val="20"/>
                <w:szCs w:val="20"/>
              </w:rPr>
            </w:pPr>
            <w:r w:rsidRPr="006F4F9E">
              <w:rPr>
                <w:b/>
                <w:bCs/>
                <w:sz w:val="20"/>
                <w:szCs w:val="20"/>
              </w:rPr>
              <w:t>144.960,96</w:t>
            </w:r>
          </w:p>
        </w:tc>
        <w:tc>
          <w:tcPr>
            <w:tcW w:w="1701" w:type="dxa"/>
            <w:tcBorders>
              <w:top w:val="nil"/>
              <w:left w:val="nil"/>
              <w:bottom w:val="nil"/>
              <w:right w:val="nil"/>
            </w:tcBorders>
            <w:noWrap/>
            <w:vAlign w:val="bottom"/>
            <w:hideMark/>
          </w:tcPr>
          <w:p w14:paraId="11FDE341" w14:textId="77777777" w:rsidR="006F4F9E" w:rsidRPr="006F4F9E" w:rsidRDefault="006F4F9E" w:rsidP="006F4F9E">
            <w:pPr>
              <w:jc w:val="right"/>
              <w:rPr>
                <w:b/>
                <w:bCs/>
                <w:sz w:val="20"/>
                <w:szCs w:val="20"/>
              </w:rPr>
            </w:pPr>
            <w:r w:rsidRPr="006F4F9E">
              <w:rPr>
                <w:b/>
                <w:bCs/>
                <w:sz w:val="20"/>
                <w:szCs w:val="20"/>
              </w:rPr>
              <w:t>2.820.919,00</w:t>
            </w:r>
          </w:p>
        </w:tc>
        <w:tc>
          <w:tcPr>
            <w:tcW w:w="1701" w:type="dxa"/>
            <w:tcBorders>
              <w:top w:val="nil"/>
              <w:left w:val="nil"/>
              <w:bottom w:val="nil"/>
              <w:right w:val="nil"/>
            </w:tcBorders>
            <w:noWrap/>
            <w:vAlign w:val="bottom"/>
            <w:hideMark/>
          </w:tcPr>
          <w:p w14:paraId="5404005D" w14:textId="77777777" w:rsidR="006F4F9E" w:rsidRPr="006F4F9E" w:rsidRDefault="006F4F9E" w:rsidP="006F4F9E">
            <w:pPr>
              <w:jc w:val="right"/>
              <w:rPr>
                <w:b/>
                <w:bCs/>
                <w:sz w:val="20"/>
                <w:szCs w:val="20"/>
              </w:rPr>
            </w:pPr>
            <w:r w:rsidRPr="006F4F9E">
              <w:rPr>
                <w:b/>
                <w:bCs/>
                <w:sz w:val="20"/>
                <w:szCs w:val="20"/>
              </w:rPr>
              <w:t>275.694,71</w:t>
            </w:r>
          </w:p>
        </w:tc>
        <w:tc>
          <w:tcPr>
            <w:tcW w:w="1266" w:type="dxa"/>
            <w:tcBorders>
              <w:top w:val="nil"/>
              <w:left w:val="nil"/>
              <w:bottom w:val="nil"/>
              <w:right w:val="nil"/>
            </w:tcBorders>
            <w:noWrap/>
            <w:vAlign w:val="bottom"/>
            <w:hideMark/>
          </w:tcPr>
          <w:p w14:paraId="388EE220" w14:textId="77777777" w:rsidR="006F4F9E" w:rsidRPr="006F4F9E" w:rsidRDefault="006F4F9E" w:rsidP="006F4F9E">
            <w:pPr>
              <w:jc w:val="right"/>
              <w:rPr>
                <w:b/>
                <w:bCs/>
                <w:sz w:val="20"/>
                <w:szCs w:val="20"/>
              </w:rPr>
            </w:pPr>
            <w:r w:rsidRPr="006F4F9E">
              <w:rPr>
                <w:b/>
                <w:bCs/>
                <w:sz w:val="20"/>
                <w:szCs w:val="20"/>
              </w:rPr>
              <w:t>190,19</w:t>
            </w:r>
          </w:p>
        </w:tc>
        <w:tc>
          <w:tcPr>
            <w:tcW w:w="1143" w:type="dxa"/>
            <w:tcBorders>
              <w:top w:val="nil"/>
              <w:left w:val="nil"/>
              <w:bottom w:val="nil"/>
              <w:right w:val="nil"/>
            </w:tcBorders>
            <w:noWrap/>
            <w:vAlign w:val="bottom"/>
            <w:hideMark/>
          </w:tcPr>
          <w:p w14:paraId="5C85C682" w14:textId="77777777" w:rsidR="006F4F9E" w:rsidRPr="006F4F9E" w:rsidRDefault="006F4F9E" w:rsidP="006F4F9E">
            <w:pPr>
              <w:jc w:val="right"/>
              <w:rPr>
                <w:b/>
                <w:bCs/>
                <w:sz w:val="20"/>
                <w:szCs w:val="20"/>
              </w:rPr>
            </w:pPr>
            <w:r w:rsidRPr="006F4F9E">
              <w:rPr>
                <w:b/>
                <w:bCs/>
                <w:sz w:val="20"/>
                <w:szCs w:val="20"/>
              </w:rPr>
              <w:t>9,77</w:t>
            </w:r>
          </w:p>
        </w:tc>
      </w:tr>
      <w:tr w:rsidR="006F4F9E" w:rsidRPr="006F4F9E" w14:paraId="422D8E78" w14:textId="77777777" w:rsidTr="006F4F9E">
        <w:trPr>
          <w:trHeight w:val="300"/>
        </w:trPr>
        <w:tc>
          <w:tcPr>
            <w:tcW w:w="958" w:type="dxa"/>
            <w:tcBorders>
              <w:top w:val="nil"/>
              <w:left w:val="nil"/>
              <w:bottom w:val="nil"/>
              <w:right w:val="nil"/>
            </w:tcBorders>
            <w:vAlign w:val="bottom"/>
            <w:hideMark/>
          </w:tcPr>
          <w:p w14:paraId="63D69E07" w14:textId="77777777" w:rsidR="006F4F9E" w:rsidRPr="006F4F9E" w:rsidRDefault="006F4F9E" w:rsidP="006F4F9E">
            <w:pPr>
              <w:rPr>
                <w:sz w:val="20"/>
                <w:szCs w:val="20"/>
              </w:rPr>
            </w:pPr>
            <w:r w:rsidRPr="006F4F9E">
              <w:rPr>
                <w:sz w:val="20"/>
                <w:szCs w:val="20"/>
              </w:rPr>
              <w:t>451</w:t>
            </w:r>
          </w:p>
        </w:tc>
        <w:tc>
          <w:tcPr>
            <w:tcW w:w="5367" w:type="dxa"/>
            <w:tcBorders>
              <w:top w:val="nil"/>
              <w:left w:val="nil"/>
              <w:bottom w:val="nil"/>
              <w:right w:val="nil"/>
            </w:tcBorders>
            <w:vAlign w:val="bottom"/>
            <w:hideMark/>
          </w:tcPr>
          <w:p w14:paraId="3B7963FC" w14:textId="77777777" w:rsidR="006F4F9E" w:rsidRPr="006F4F9E" w:rsidRDefault="006F4F9E" w:rsidP="006F4F9E">
            <w:pPr>
              <w:rPr>
                <w:sz w:val="20"/>
                <w:szCs w:val="20"/>
              </w:rPr>
            </w:pPr>
            <w:r w:rsidRPr="006F4F9E">
              <w:rPr>
                <w:sz w:val="20"/>
                <w:szCs w:val="20"/>
              </w:rPr>
              <w:t>Dodatna ulaganja na građevinskim objektima</w:t>
            </w:r>
          </w:p>
        </w:tc>
        <w:tc>
          <w:tcPr>
            <w:tcW w:w="1472" w:type="dxa"/>
            <w:tcBorders>
              <w:top w:val="nil"/>
              <w:left w:val="nil"/>
              <w:bottom w:val="nil"/>
              <w:right w:val="nil"/>
            </w:tcBorders>
            <w:noWrap/>
            <w:vAlign w:val="bottom"/>
            <w:hideMark/>
          </w:tcPr>
          <w:p w14:paraId="3AFD9489" w14:textId="77777777" w:rsidR="006F4F9E" w:rsidRPr="006F4F9E" w:rsidRDefault="006F4F9E" w:rsidP="006F4F9E">
            <w:pPr>
              <w:jc w:val="right"/>
              <w:rPr>
                <w:sz w:val="20"/>
                <w:szCs w:val="20"/>
              </w:rPr>
            </w:pPr>
            <w:r w:rsidRPr="006F4F9E">
              <w:rPr>
                <w:sz w:val="20"/>
                <w:szCs w:val="20"/>
              </w:rPr>
              <w:t>144.960,96</w:t>
            </w:r>
          </w:p>
        </w:tc>
        <w:tc>
          <w:tcPr>
            <w:tcW w:w="1701" w:type="dxa"/>
            <w:tcBorders>
              <w:top w:val="nil"/>
              <w:left w:val="nil"/>
              <w:bottom w:val="nil"/>
              <w:right w:val="nil"/>
            </w:tcBorders>
            <w:noWrap/>
            <w:vAlign w:val="bottom"/>
            <w:hideMark/>
          </w:tcPr>
          <w:p w14:paraId="2D382B61" w14:textId="77777777" w:rsidR="006F4F9E" w:rsidRPr="006F4F9E" w:rsidRDefault="006F4F9E" w:rsidP="006F4F9E">
            <w:pPr>
              <w:jc w:val="right"/>
              <w:rPr>
                <w:sz w:val="20"/>
                <w:szCs w:val="20"/>
              </w:rPr>
            </w:pPr>
          </w:p>
        </w:tc>
        <w:tc>
          <w:tcPr>
            <w:tcW w:w="1701" w:type="dxa"/>
            <w:tcBorders>
              <w:top w:val="nil"/>
              <w:left w:val="nil"/>
              <w:bottom w:val="nil"/>
              <w:right w:val="nil"/>
            </w:tcBorders>
            <w:noWrap/>
            <w:vAlign w:val="bottom"/>
            <w:hideMark/>
          </w:tcPr>
          <w:p w14:paraId="5EE4F962" w14:textId="77777777" w:rsidR="006F4F9E" w:rsidRPr="006F4F9E" w:rsidRDefault="006F4F9E" w:rsidP="006F4F9E">
            <w:pPr>
              <w:jc w:val="right"/>
              <w:rPr>
                <w:sz w:val="20"/>
                <w:szCs w:val="20"/>
              </w:rPr>
            </w:pPr>
            <w:r w:rsidRPr="006F4F9E">
              <w:rPr>
                <w:sz w:val="20"/>
                <w:szCs w:val="20"/>
              </w:rPr>
              <w:t>275.694,71</w:t>
            </w:r>
          </w:p>
        </w:tc>
        <w:tc>
          <w:tcPr>
            <w:tcW w:w="1266" w:type="dxa"/>
            <w:tcBorders>
              <w:top w:val="nil"/>
              <w:left w:val="nil"/>
              <w:bottom w:val="nil"/>
              <w:right w:val="nil"/>
            </w:tcBorders>
            <w:noWrap/>
            <w:vAlign w:val="bottom"/>
            <w:hideMark/>
          </w:tcPr>
          <w:p w14:paraId="114019F1" w14:textId="77777777" w:rsidR="006F4F9E" w:rsidRPr="006F4F9E" w:rsidRDefault="006F4F9E" w:rsidP="006F4F9E">
            <w:pPr>
              <w:jc w:val="right"/>
              <w:rPr>
                <w:sz w:val="20"/>
                <w:szCs w:val="20"/>
              </w:rPr>
            </w:pPr>
            <w:r w:rsidRPr="006F4F9E">
              <w:rPr>
                <w:sz w:val="20"/>
                <w:szCs w:val="20"/>
              </w:rPr>
              <w:t>190,19</w:t>
            </w:r>
          </w:p>
        </w:tc>
        <w:tc>
          <w:tcPr>
            <w:tcW w:w="1143" w:type="dxa"/>
            <w:tcBorders>
              <w:top w:val="nil"/>
              <w:left w:val="nil"/>
              <w:bottom w:val="nil"/>
              <w:right w:val="nil"/>
            </w:tcBorders>
            <w:noWrap/>
            <w:vAlign w:val="bottom"/>
            <w:hideMark/>
          </w:tcPr>
          <w:p w14:paraId="632FF742" w14:textId="77777777" w:rsidR="006F4F9E" w:rsidRPr="006F4F9E" w:rsidRDefault="006F4F9E" w:rsidP="006F4F9E">
            <w:pPr>
              <w:jc w:val="right"/>
              <w:rPr>
                <w:sz w:val="20"/>
                <w:szCs w:val="20"/>
              </w:rPr>
            </w:pPr>
          </w:p>
        </w:tc>
      </w:tr>
      <w:tr w:rsidR="006F4F9E" w:rsidRPr="006F4F9E" w14:paraId="3B22432E" w14:textId="77777777" w:rsidTr="006F4F9E">
        <w:trPr>
          <w:trHeight w:val="300"/>
        </w:trPr>
        <w:tc>
          <w:tcPr>
            <w:tcW w:w="958" w:type="dxa"/>
            <w:tcBorders>
              <w:top w:val="nil"/>
              <w:left w:val="nil"/>
              <w:bottom w:val="single" w:sz="4" w:space="0" w:color="auto"/>
              <w:right w:val="nil"/>
            </w:tcBorders>
            <w:noWrap/>
            <w:vAlign w:val="bottom"/>
            <w:hideMark/>
          </w:tcPr>
          <w:p w14:paraId="68BF7638" w14:textId="77777777" w:rsidR="006F4F9E" w:rsidRPr="006F4F9E" w:rsidRDefault="006F4F9E" w:rsidP="006F4F9E">
            <w:pPr>
              <w:rPr>
                <w:sz w:val="20"/>
                <w:szCs w:val="20"/>
              </w:rPr>
            </w:pPr>
            <w:r w:rsidRPr="006F4F9E">
              <w:rPr>
                <w:sz w:val="20"/>
                <w:szCs w:val="20"/>
              </w:rPr>
              <w:t>4511</w:t>
            </w:r>
          </w:p>
        </w:tc>
        <w:tc>
          <w:tcPr>
            <w:tcW w:w="5367" w:type="dxa"/>
            <w:tcBorders>
              <w:top w:val="nil"/>
              <w:left w:val="nil"/>
              <w:bottom w:val="single" w:sz="4" w:space="0" w:color="auto"/>
              <w:right w:val="nil"/>
            </w:tcBorders>
            <w:vAlign w:val="bottom"/>
            <w:hideMark/>
          </w:tcPr>
          <w:p w14:paraId="14274060" w14:textId="77777777" w:rsidR="006F4F9E" w:rsidRPr="006F4F9E" w:rsidRDefault="006F4F9E" w:rsidP="006F4F9E">
            <w:pPr>
              <w:rPr>
                <w:sz w:val="20"/>
                <w:szCs w:val="20"/>
              </w:rPr>
            </w:pPr>
            <w:r w:rsidRPr="006F4F9E">
              <w:rPr>
                <w:sz w:val="20"/>
                <w:szCs w:val="20"/>
              </w:rPr>
              <w:t>Dodatna ulaganja na građevinskim objektima</w:t>
            </w:r>
          </w:p>
        </w:tc>
        <w:tc>
          <w:tcPr>
            <w:tcW w:w="1472" w:type="dxa"/>
            <w:tcBorders>
              <w:top w:val="nil"/>
              <w:left w:val="nil"/>
              <w:bottom w:val="single" w:sz="4" w:space="0" w:color="auto"/>
              <w:right w:val="nil"/>
            </w:tcBorders>
            <w:noWrap/>
            <w:vAlign w:val="bottom"/>
            <w:hideMark/>
          </w:tcPr>
          <w:p w14:paraId="40DD6A48" w14:textId="77777777" w:rsidR="006F4F9E" w:rsidRPr="006F4F9E" w:rsidRDefault="006F4F9E" w:rsidP="006F4F9E">
            <w:pPr>
              <w:jc w:val="right"/>
              <w:rPr>
                <w:sz w:val="20"/>
                <w:szCs w:val="20"/>
              </w:rPr>
            </w:pPr>
            <w:r w:rsidRPr="006F4F9E">
              <w:rPr>
                <w:sz w:val="20"/>
                <w:szCs w:val="20"/>
              </w:rPr>
              <w:t>144.960,96</w:t>
            </w:r>
          </w:p>
        </w:tc>
        <w:tc>
          <w:tcPr>
            <w:tcW w:w="1701" w:type="dxa"/>
            <w:tcBorders>
              <w:top w:val="nil"/>
              <w:left w:val="nil"/>
              <w:bottom w:val="single" w:sz="4" w:space="0" w:color="auto"/>
              <w:right w:val="nil"/>
            </w:tcBorders>
            <w:noWrap/>
            <w:vAlign w:val="bottom"/>
            <w:hideMark/>
          </w:tcPr>
          <w:p w14:paraId="094329F8" w14:textId="77777777" w:rsidR="006F4F9E" w:rsidRPr="006F4F9E" w:rsidRDefault="006F4F9E" w:rsidP="006F4F9E">
            <w:pPr>
              <w:rPr>
                <w:sz w:val="20"/>
                <w:szCs w:val="20"/>
              </w:rPr>
            </w:pPr>
            <w:r w:rsidRPr="006F4F9E">
              <w:rPr>
                <w:sz w:val="20"/>
                <w:szCs w:val="20"/>
              </w:rPr>
              <w:t> </w:t>
            </w:r>
          </w:p>
        </w:tc>
        <w:tc>
          <w:tcPr>
            <w:tcW w:w="1701" w:type="dxa"/>
            <w:tcBorders>
              <w:top w:val="nil"/>
              <w:left w:val="nil"/>
              <w:bottom w:val="single" w:sz="4" w:space="0" w:color="auto"/>
              <w:right w:val="nil"/>
            </w:tcBorders>
            <w:noWrap/>
            <w:vAlign w:val="bottom"/>
            <w:hideMark/>
          </w:tcPr>
          <w:p w14:paraId="70ADD274" w14:textId="77777777" w:rsidR="006F4F9E" w:rsidRPr="006F4F9E" w:rsidRDefault="006F4F9E" w:rsidP="006F4F9E">
            <w:pPr>
              <w:jc w:val="right"/>
              <w:rPr>
                <w:sz w:val="20"/>
                <w:szCs w:val="20"/>
              </w:rPr>
            </w:pPr>
            <w:r w:rsidRPr="006F4F9E">
              <w:rPr>
                <w:sz w:val="20"/>
                <w:szCs w:val="20"/>
              </w:rPr>
              <w:t>275.694,71</w:t>
            </w:r>
          </w:p>
        </w:tc>
        <w:tc>
          <w:tcPr>
            <w:tcW w:w="1266" w:type="dxa"/>
            <w:tcBorders>
              <w:top w:val="nil"/>
              <w:left w:val="nil"/>
              <w:bottom w:val="single" w:sz="4" w:space="0" w:color="auto"/>
              <w:right w:val="nil"/>
            </w:tcBorders>
            <w:noWrap/>
            <w:vAlign w:val="bottom"/>
            <w:hideMark/>
          </w:tcPr>
          <w:p w14:paraId="576F914B" w14:textId="77777777" w:rsidR="006F4F9E" w:rsidRPr="006F4F9E" w:rsidRDefault="006F4F9E" w:rsidP="006F4F9E">
            <w:pPr>
              <w:jc w:val="right"/>
              <w:rPr>
                <w:sz w:val="20"/>
                <w:szCs w:val="20"/>
              </w:rPr>
            </w:pPr>
            <w:r w:rsidRPr="006F4F9E">
              <w:rPr>
                <w:sz w:val="20"/>
                <w:szCs w:val="20"/>
              </w:rPr>
              <w:t>190,19</w:t>
            </w:r>
          </w:p>
        </w:tc>
        <w:tc>
          <w:tcPr>
            <w:tcW w:w="1143" w:type="dxa"/>
            <w:tcBorders>
              <w:top w:val="nil"/>
              <w:left w:val="nil"/>
              <w:bottom w:val="single" w:sz="4" w:space="0" w:color="auto"/>
              <w:right w:val="nil"/>
            </w:tcBorders>
            <w:noWrap/>
            <w:vAlign w:val="bottom"/>
            <w:hideMark/>
          </w:tcPr>
          <w:p w14:paraId="6E25CC79" w14:textId="77777777" w:rsidR="006F4F9E" w:rsidRPr="006F4F9E" w:rsidRDefault="006F4F9E" w:rsidP="006F4F9E">
            <w:pPr>
              <w:rPr>
                <w:sz w:val="20"/>
                <w:szCs w:val="20"/>
              </w:rPr>
            </w:pPr>
            <w:r w:rsidRPr="006F4F9E">
              <w:rPr>
                <w:sz w:val="20"/>
                <w:szCs w:val="20"/>
              </w:rPr>
              <w:t> </w:t>
            </w:r>
          </w:p>
        </w:tc>
      </w:tr>
    </w:tbl>
    <w:p w14:paraId="7D515C0B" w14:textId="77777777" w:rsidR="001D0DA7" w:rsidRPr="00230E83" w:rsidRDefault="001D0DA7" w:rsidP="00614F0A"/>
    <w:p w14:paraId="312E80B1" w14:textId="77777777" w:rsidR="00BA4DB0" w:rsidRPr="00230E83" w:rsidRDefault="00BA4DB0" w:rsidP="00614F0A"/>
    <w:p w14:paraId="41C82094" w14:textId="77777777" w:rsidR="00BA4DB0" w:rsidRPr="00230E83" w:rsidRDefault="00BA4DB0" w:rsidP="00614F0A"/>
    <w:p w14:paraId="7088ECE4" w14:textId="77777777" w:rsidR="00BA4DB0" w:rsidRPr="00230E83" w:rsidRDefault="00BA4DB0" w:rsidP="00614F0A"/>
    <w:p w14:paraId="7F110984" w14:textId="77777777" w:rsidR="00BA4DB0" w:rsidRPr="00230E83" w:rsidRDefault="00BA4DB0" w:rsidP="00614F0A"/>
    <w:p w14:paraId="60B3C03E" w14:textId="77777777" w:rsidR="00BA4DB0" w:rsidRPr="00230E83" w:rsidRDefault="00BA4DB0" w:rsidP="00614F0A"/>
    <w:p w14:paraId="1F791D46" w14:textId="77777777" w:rsidR="00BA4DB0" w:rsidRPr="00230E83" w:rsidRDefault="00BA4DB0" w:rsidP="00614F0A"/>
    <w:p w14:paraId="2C6CCF35" w14:textId="77777777" w:rsidR="00BA4DB0" w:rsidRPr="00230E83" w:rsidRDefault="00BA4DB0" w:rsidP="00614F0A"/>
    <w:p w14:paraId="2B52DAD0" w14:textId="77777777" w:rsidR="00BA4DB0" w:rsidRPr="00230E83" w:rsidRDefault="00BA4DB0" w:rsidP="00614F0A"/>
    <w:p w14:paraId="535F2F90" w14:textId="77777777" w:rsidR="00BA4DB0" w:rsidRPr="00230E83" w:rsidRDefault="00BA4DB0" w:rsidP="00614F0A"/>
    <w:p w14:paraId="5DDC17E9" w14:textId="77777777" w:rsidR="00BA4DB0" w:rsidRDefault="00BA4DB0" w:rsidP="00614F0A"/>
    <w:p w14:paraId="27B180F8" w14:textId="77777777" w:rsidR="00FF2052" w:rsidRDefault="00FF2052" w:rsidP="00614F0A"/>
    <w:p w14:paraId="1E7D3B91" w14:textId="77777777" w:rsidR="00FF2052" w:rsidRDefault="00FF2052" w:rsidP="00614F0A"/>
    <w:p w14:paraId="00DB8407" w14:textId="77777777" w:rsidR="00FF2052" w:rsidRDefault="00FF2052" w:rsidP="00614F0A"/>
    <w:p w14:paraId="32F06EC4" w14:textId="77777777" w:rsidR="00FF2052" w:rsidRDefault="00FF2052" w:rsidP="00614F0A"/>
    <w:p w14:paraId="4E211A45" w14:textId="77777777" w:rsidR="00FF2052" w:rsidRDefault="00FF2052" w:rsidP="00614F0A"/>
    <w:p w14:paraId="155DE841" w14:textId="77777777" w:rsidR="00FF2052" w:rsidRDefault="00FF2052" w:rsidP="00614F0A"/>
    <w:p w14:paraId="7A0ED861" w14:textId="77777777" w:rsidR="00FF2052" w:rsidRPr="00230E83" w:rsidRDefault="00FF2052" w:rsidP="00614F0A"/>
    <w:p w14:paraId="6B51DE98" w14:textId="77777777" w:rsidR="00BA4DB0" w:rsidRPr="00230E83" w:rsidRDefault="00BA4DB0" w:rsidP="00614F0A"/>
    <w:p w14:paraId="37EBC846" w14:textId="77777777" w:rsidR="001D0DA7" w:rsidRPr="00230E83" w:rsidRDefault="001D0DA7" w:rsidP="00614F0A"/>
    <w:p w14:paraId="6434F555" w14:textId="77777777" w:rsidR="00BA4DB0" w:rsidRPr="00230E83" w:rsidRDefault="00BA4DB0" w:rsidP="00614F0A"/>
    <w:p w14:paraId="1CED641C" w14:textId="77777777" w:rsidR="001D0DA7" w:rsidRPr="00230E83" w:rsidRDefault="001D0DA7" w:rsidP="00614F0A"/>
    <w:p w14:paraId="023D23D4" w14:textId="77777777" w:rsidR="00B72B07" w:rsidRPr="00230E83" w:rsidRDefault="00B72B07" w:rsidP="00614F0A"/>
    <w:p w14:paraId="70F75DCC" w14:textId="2D41B8A3" w:rsidR="00B72B07" w:rsidRPr="00230E83" w:rsidRDefault="00B72B07" w:rsidP="00D062EB">
      <w:pPr>
        <w:pStyle w:val="Subtitle1"/>
        <w:numPr>
          <w:ilvl w:val="2"/>
          <w:numId w:val="22"/>
        </w:numPr>
        <w:rPr>
          <w:rFonts w:ascii="Times New Roman" w:hAnsi="Times New Roman"/>
          <w:sz w:val="24"/>
          <w:szCs w:val="24"/>
        </w:rPr>
      </w:pPr>
      <w:bookmarkStart w:id="8" w:name="_Toc204779338"/>
      <w:r w:rsidRPr="00230E83">
        <w:rPr>
          <w:rFonts w:ascii="Times New Roman" w:hAnsi="Times New Roman"/>
          <w:sz w:val="24"/>
          <w:szCs w:val="24"/>
        </w:rPr>
        <w:lastRenderedPageBreak/>
        <w:t>IZVJEŠTAJ O PRIHODIMA I RASHODIMA PREMA IZVORIMA FINANCIRANJA</w:t>
      </w:r>
      <w:bookmarkEnd w:id="8"/>
    </w:p>
    <w:p w14:paraId="50C9C4FB" w14:textId="77777777" w:rsidR="00B72B07" w:rsidRDefault="00B72B07" w:rsidP="00614F0A"/>
    <w:p w14:paraId="7E855387" w14:textId="77777777" w:rsidR="0086468E" w:rsidRDefault="0086468E" w:rsidP="00614F0A"/>
    <w:p w14:paraId="6F19586D" w14:textId="77777777" w:rsidR="00FF2052" w:rsidRDefault="00FF2052" w:rsidP="00614F0A"/>
    <w:tbl>
      <w:tblPr>
        <w:tblW w:w="13434" w:type="dxa"/>
        <w:tblLook w:val="04A0" w:firstRow="1" w:lastRow="0" w:firstColumn="1" w:lastColumn="0" w:noHBand="0" w:noVBand="1"/>
      </w:tblPr>
      <w:tblGrid>
        <w:gridCol w:w="5954"/>
        <w:gridCol w:w="1860"/>
        <w:gridCol w:w="1660"/>
        <w:gridCol w:w="1720"/>
        <w:gridCol w:w="1120"/>
        <w:gridCol w:w="1120"/>
      </w:tblGrid>
      <w:tr w:rsidR="0086468E" w14:paraId="03AE010B" w14:textId="77777777" w:rsidTr="0086468E">
        <w:trPr>
          <w:trHeight w:val="300"/>
        </w:trPr>
        <w:tc>
          <w:tcPr>
            <w:tcW w:w="5954" w:type="dxa"/>
            <w:tcBorders>
              <w:top w:val="single" w:sz="4" w:space="0" w:color="auto"/>
              <w:left w:val="nil"/>
              <w:bottom w:val="nil"/>
              <w:right w:val="nil"/>
            </w:tcBorders>
            <w:noWrap/>
            <w:vAlign w:val="bottom"/>
            <w:hideMark/>
          </w:tcPr>
          <w:p w14:paraId="08F8AC96" w14:textId="77777777" w:rsidR="0086468E" w:rsidRDefault="0086468E">
            <w:pPr>
              <w:rPr>
                <w:b/>
                <w:bCs/>
                <w:sz w:val="18"/>
                <w:szCs w:val="18"/>
              </w:rPr>
            </w:pPr>
            <w:r>
              <w:rPr>
                <w:b/>
                <w:bCs/>
                <w:sz w:val="18"/>
                <w:szCs w:val="18"/>
              </w:rPr>
              <w:t>BROJČANA OZNAKA I NAZIV IZVORA FINANCIRANJA</w:t>
            </w:r>
          </w:p>
        </w:tc>
        <w:tc>
          <w:tcPr>
            <w:tcW w:w="1860" w:type="dxa"/>
            <w:tcBorders>
              <w:top w:val="single" w:sz="4" w:space="0" w:color="auto"/>
              <w:left w:val="nil"/>
              <w:bottom w:val="nil"/>
              <w:right w:val="nil"/>
            </w:tcBorders>
            <w:noWrap/>
            <w:vAlign w:val="bottom"/>
            <w:hideMark/>
          </w:tcPr>
          <w:p w14:paraId="4701AA6B" w14:textId="77777777" w:rsidR="0086468E" w:rsidRDefault="0086468E">
            <w:pPr>
              <w:jc w:val="center"/>
              <w:rPr>
                <w:b/>
                <w:bCs/>
                <w:color w:val="000000"/>
                <w:sz w:val="18"/>
                <w:szCs w:val="18"/>
              </w:rPr>
            </w:pPr>
            <w:r>
              <w:rPr>
                <w:b/>
                <w:bCs/>
                <w:color w:val="000000"/>
                <w:sz w:val="18"/>
                <w:szCs w:val="18"/>
              </w:rPr>
              <w:t xml:space="preserve">IZVRŠENJE </w:t>
            </w:r>
          </w:p>
        </w:tc>
        <w:tc>
          <w:tcPr>
            <w:tcW w:w="1660" w:type="dxa"/>
            <w:tcBorders>
              <w:top w:val="single" w:sz="4" w:space="0" w:color="auto"/>
              <w:left w:val="nil"/>
              <w:bottom w:val="nil"/>
              <w:right w:val="nil"/>
            </w:tcBorders>
            <w:noWrap/>
            <w:vAlign w:val="bottom"/>
            <w:hideMark/>
          </w:tcPr>
          <w:p w14:paraId="25F39FFE" w14:textId="77777777" w:rsidR="0086468E" w:rsidRDefault="0086468E">
            <w:pPr>
              <w:jc w:val="center"/>
              <w:rPr>
                <w:b/>
                <w:bCs/>
                <w:color w:val="000000"/>
                <w:sz w:val="18"/>
                <w:szCs w:val="18"/>
              </w:rPr>
            </w:pPr>
            <w:r>
              <w:rPr>
                <w:b/>
                <w:bCs/>
                <w:color w:val="000000"/>
                <w:sz w:val="18"/>
                <w:szCs w:val="18"/>
              </w:rPr>
              <w:t>IZVORNI PLAN</w:t>
            </w:r>
          </w:p>
        </w:tc>
        <w:tc>
          <w:tcPr>
            <w:tcW w:w="1720" w:type="dxa"/>
            <w:tcBorders>
              <w:top w:val="single" w:sz="4" w:space="0" w:color="auto"/>
              <w:left w:val="nil"/>
              <w:bottom w:val="nil"/>
              <w:right w:val="nil"/>
            </w:tcBorders>
            <w:noWrap/>
            <w:vAlign w:val="bottom"/>
            <w:hideMark/>
          </w:tcPr>
          <w:p w14:paraId="0E4D93F1" w14:textId="77777777" w:rsidR="0086468E" w:rsidRDefault="0086468E">
            <w:pPr>
              <w:jc w:val="center"/>
              <w:rPr>
                <w:b/>
                <w:bCs/>
                <w:color w:val="000000"/>
                <w:sz w:val="18"/>
                <w:szCs w:val="18"/>
              </w:rPr>
            </w:pPr>
            <w:r>
              <w:rPr>
                <w:b/>
                <w:bCs/>
                <w:color w:val="000000"/>
                <w:sz w:val="18"/>
                <w:szCs w:val="18"/>
              </w:rPr>
              <w:t xml:space="preserve">IZVRŠENJE </w:t>
            </w:r>
          </w:p>
        </w:tc>
        <w:tc>
          <w:tcPr>
            <w:tcW w:w="1120" w:type="dxa"/>
            <w:tcBorders>
              <w:top w:val="single" w:sz="4" w:space="0" w:color="auto"/>
              <w:left w:val="nil"/>
              <w:bottom w:val="nil"/>
              <w:right w:val="nil"/>
            </w:tcBorders>
            <w:noWrap/>
            <w:vAlign w:val="bottom"/>
            <w:hideMark/>
          </w:tcPr>
          <w:p w14:paraId="51312EA9" w14:textId="77777777" w:rsidR="0086468E" w:rsidRDefault="0086468E">
            <w:pPr>
              <w:jc w:val="center"/>
              <w:rPr>
                <w:b/>
                <w:bCs/>
                <w:sz w:val="18"/>
                <w:szCs w:val="18"/>
              </w:rPr>
            </w:pPr>
            <w:r>
              <w:rPr>
                <w:b/>
                <w:bCs/>
                <w:sz w:val="18"/>
                <w:szCs w:val="18"/>
              </w:rPr>
              <w:t>INDEKS</w:t>
            </w:r>
          </w:p>
        </w:tc>
        <w:tc>
          <w:tcPr>
            <w:tcW w:w="1120" w:type="dxa"/>
            <w:tcBorders>
              <w:top w:val="single" w:sz="4" w:space="0" w:color="auto"/>
              <w:left w:val="nil"/>
              <w:bottom w:val="nil"/>
              <w:right w:val="nil"/>
            </w:tcBorders>
            <w:noWrap/>
            <w:vAlign w:val="bottom"/>
            <w:hideMark/>
          </w:tcPr>
          <w:p w14:paraId="66D7E661" w14:textId="77777777" w:rsidR="0086468E" w:rsidRDefault="0086468E">
            <w:pPr>
              <w:jc w:val="center"/>
              <w:rPr>
                <w:b/>
                <w:bCs/>
                <w:sz w:val="18"/>
                <w:szCs w:val="18"/>
              </w:rPr>
            </w:pPr>
            <w:r>
              <w:rPr>
                <w:b/>
                <w:bCs/>
                <w:sz w:val="18"/>
                <w:szCs w:val="18"/>
              </w:rPr>
              <w:t>INDEKS</w:t>
            </w:r>
          </w:p>
        </w:tc>
      </w:tr>
      <w:tr w:rsidR="0086468E" w14:paraId="06A500AC" w14:textId="77777777" w:rsidTr="0086468E">
        <w:trPr>
          <w:trHeight w:val="300"/>
        </w:trPr>
        <w:tc>
          <w:tcPr>
            <w:tcW w:w="5954" w:type="dxa"/>
            <w:tcBorders>
              <w:top w:val="nil"/>
              <w:left w:val="nil"/>
              <w:bottom w:val="single" w:sz="4" w:space="0" w:color="auto"/>
              <w:right w:val="nil"/>
            </w:tcBorders>
            <w:noWrap/>
            <w:vAlign w:val="bottom"/>
            <w:hideMark/>
          </w:tcPr>
          <w:p w14:paraId="456AA264" w14:textId="77777777" w:rsidR="0086468E" w:rsidRDefault="0086468E">
            <w:pPr>
              <w:rPr>
                <w:b/>
                <w:bCs/>
                <w:sz w:val="18"/>
                <w:szCs w:val="18"/>
              </w:rPr>
            </w:pPr>
            <w:r>
              <w:rPr>
                <w:b/>
                <w:bCs/>
                <w:sz w:val="18"/>
                <w:szCs w:val="18"/>
              </w:rPr>
              <w:t> </w:t>
            </w:r>
          </w:p>
        </w:tc>
        <w:tc>
          <w:tcPr>
            <w:tcW w:w="1860" w:type="dxa"/>
            <w:tcBorders>
              <w:top w:val="nil"/>
              <w:left w:val="nil"/>
              <w:bottom w:val="single" w:sz="4" w:space="0" w:color="auto"/>
              <w:right w:val="nil"/>
            </w:tcBorders>
            <w:noWrap/>
            <w:vAlign w:val="bottom"/>
            <w:hideMark/>
          </w:tcPr>
          <w:p w14:paraId="26E4B44A" w14:textId="77777777" w:rsidR="0086468E" w:rsidRDefault="0086468E">
            <w:pPr>
              <w:jc w:val="center"/>
              <w:rPr>
                <w:b/>
                <w:bCs/>
                <w:sz w:val="18"/>
                <w:szCs w:val="18"/>
              </w:rPr>
            </w:pPr>
            <w:r>
              <w:rPr>
                <w:b/>
                <w:bCs/>
                <w:sz w:val="18"/>
                <w:szCs w:val="18"/>
              </w:rPr>
              <w:t>1-6/2024</w:t>
            </w:r>
          </w:p>
        </w:tc>
        <w:tc>
          <w:tcPr>
            <w:tcW w:w="1660" w:type="dxa"/>
            <w:tcBorders>
              <w:top w:val="nil"/>
              <w:left w:val="nil"/>
              <w:bottom w:val="single" w:sz="4" w:space="0" w:color="auto"/>
              <w:right w:val="nil"/>
            </w:tcBorders>
            <w:noWrap/>
            <w:vAlign w:val="bottom"/>
            <w:hideMark/>
          </w:tcPr>
          <w:p w14:paraId="2EE54C2E" w14:textId="77777777" w:rsidR="0086468E" w:rsidRDefault="0086468E">
            <w:pPr>
              <w:jc w:val="center"/>
              <w:rPr>
                <w:b/>
                <w:bCs/>
                <w:sz w:val="18"/>
                <w:szCs w:val="18"/>
              </w:rPr>
            </w:pPr>
            <w:r>
              <w:rPr>
                <w:b/>
                <w:bCs/>
                <w:sz w:val="18"/>
                <w:szCs w:val="18"/>
              </w:rPr>
              <w:t>2025.</w:t>
            </w:r>
          </w:p>
        </w:tc>
        <w:tc>
          <w:tcPr>
            <w:tcW w:w="1720" w:type="dxa"/>
            <w:tcBorders>
              <w:top w:val="nil"/>
              <w:left w:val="nil"/>
              <w:bottom w:val="single" w:sz="4" w:space="0" w:color="auto"/>
              <w:right w:val="nil"/>
            </w:tcBorders>
            <w:noWrap/>
            <w:vAlign w:val="bottom"/>
            <w:hideMark/>
          </w:tcPr>
          <w:p w14:paraId="2DA85DA0" w14:textId="77777777" w:rsidR="0086468E" w:rsidRDefault="0086468E">
            <w:pPr>
              <w:jc w:val="center"/>
              <w:rPr>
                <w:b/>
                <w:bCs/>
                <w:sz w:val="18"/>
                <w:szCs w:val="18"/>
              </w:rPr>
            </w:pPr>
            <w:r>
              <w:rPr>
                <w:b/>
                <w:bCs/>
                <w:sz w:val="18"/>
                <w:szCs w:val="18"/>
              </w:rPr>
              <w:t>1-6/2025</w:t>
            </w:r>
          </w:p>
        </w:tc>
        <w:tc>
          <w:tcPr>
            <w:tcW w:w="1120" w:type="dxa"/>
            <w:tcBorders>
              <w:top w:val="nil"/>
              <w:left w:val="nil"/>
              <w:bottom w:val="single" w:sz="4" w:space="0" w:color="auto"/>
              <w:right w:val="nil"/>
            </w:tcBorders>
            <w:noWrap/>
            <w:vAlign w:val="bottom"/>
            <w:hideMark/>
          </w:tcPr>
          <w:p w14:paraId="2F1C7F98" w14:textId="77777777" w:rsidR="0086468E" w:rsidRDefault="0086468E">
            <w:pPr>
              <w:jc w:val="center"/>
              <w:rPr>
                <w:b/>
                <w:bCs/>
                <w:sz w:val="18"/>
                <w:szCs w:val="18"/>
              </w:rPr>
            </w:pPr>
            <w:r>
              <w:rPr>
                <w:b/>
                <w:bCs/>
                <w:sz w:val="18"/>
                <w:szCs w:val="18"/>
              </w:rPr>
              <w:t>4/2*100</w:t>
            </w:r>
          </w:p>
        </w:tc>
        <w:tc>
          <w:tcPr>
            <w:tcW w:w="1120" w:type="dxa"/>
            <w:tcBorders>
              <w:top w:val="nil"/>
              <w:left w:val="nil"/>
              <w:bottom w:val="single" w:sz="4" w:space="0" w:color="auto"/>
              <w:right w:val="nil"/>
            </w:tcBorders>
            <w:noWrap/>
            <w:vAlign w:val="bottom"/>
            <w:hideMark/>
          </w:tcPr>
          <w:p w14:paraId="7357B418" w14:textId="77777777" w:rsidR="0086468E" w:rsidRDefault="0086468E">
            <w:pPr>
              <w:jc w:val="center"/>
              <w:rPr>
                <w:b/>
                <w:bCs/>
                <w:sz w:val="18"/>
                <w:szCs w:val="18"/>
              </w:rPr>
            </w:pPr>
            <w:r>
              <w:rPr>
                <w:b/>
                <w:bCs/>
                <w:sz w:val="18"/>
                <w:szCs w:val="18"/>
              </w:rPr>
              <w:t>4/3*100</w:t>
            </w:r>
          </w:p>
        </w:tc>
      </w:tr>
      <w:tr w:rsidR="0086468E" w14:paraId="1877BF17" w14:textId="77777777" w:rsidTr="0086468E">
        <w:trPr>
          <w:trHeight w:val="300"/>
        </w:trPr>
        <w:tc>
          <w:tcPr>
            <w:tcW w:w="5954" w:type="dxa"/>
            <w:tcBorders>
              <w:top w:val="nil"/>
              <w:left w:val="nil"/>
              <w:bottom w:val="single" w:sz="4" w:space="0" w:color="auto"/>
              <w:right w:val="nil"/>
            </w:tcBorders>
            <w:noWrap/>
            <w:vAlign w:val="bottom"/>
            <w:hideMark/>
          </w:tcPr>
          <w:p w14:paraId="03177505" w14:textId="77777777" w:rsidR="0086468E" w:rsidRDefault="0086468E">
            <w:pPr>
              <w:jc w:val="center"/>
              <w:rPr>
                <w:b/>
                <w:bCs/>
                <w:sz w:val="18"/>
                <w:szCs w:val="18"/>
              </w:rPr>
            </w:pPr>
            <w:r>
              <w:rPr>
                <w:b/>
                <w:bCs/>
                <w:sz w:val="18"/>
                <w:szCs w:val="18"/>
              </w:rPr>
              <w:t>1</w:t>
            </w:r>
          </w:p>
        </w:tc>
        <w:tc>
          <w:tcPr>
            <w:tcW w:w="1860" w:type="dxa"/>
            <w:tcBorders>
              <w:top w:val="nil"/>
              <w:left w:val="nil"/>
              <w:bottom w:val="single" w:sz="4" w:space="0" w:color="auto"/>
              <w:right w:val="nil"/>
            </w:tcBorders>
            <w:noWrap/>
            <w:vAlign w:val="bottom"/>
            <w:hideMark/>
          </w:tcPr>
          <w:p w14:paraId="35F0EC93" w14:textId="77777777" w:rsidR="0086468E" w:rsidRDefault="0086468E" w:rsidP="0086468E">
            <w:pPr>
              <w:ind w:left="-1036" w:firstLine="1036"/>
              <w:jc w:val="center"/>
              <w:rPr>
                <w:b/>
                <w:bCs/>
                <w:sz w:val="18"/>
                <w:szCs w:val="18"/>
              </w:rPr>
            </w:pPr>
            <w:r>
              <w:rPr>
                <w:b/>
                <w:bCs/>
                <w:sz w:val="18"/>
                <w:szCs w:val="18"/>
              </w:rPr>
              <w:t>2</w:t>
            </w:r>
          </w:p>
        </w:tc>
        <w:tc>
          <w:tcPr>
            <w:tcW w:w="1660" w:type="dxa"/>
            <w:tcBorders>
              <w:top w:val="nil"/>
              <w:left w:val="nil"/>
              <w:bottom w:val="single" w:sz="4" w:space="0" w:color="auto"/>
              <w:right w:val="nil"/>
            </w:tcBorders>
            <w:noWrap/>
            <w:vAlign w:val="bottom"/>
            <w:hideMark/>
          </w:tcPr>
          <w:p w14:paraId="76B0A03D" w14:textId="77777777" w:rsidR="0086468E" w:rsidRDefault="0086468E">
            <w:pPr>
              <w:jc w:val="center"/>
              <w:rPr>
                <w:b/>
                <w:bCs/>
                <w:sz w:val="18"/>
                <w:szCs w:val="18"/>
              </w:rPr>
            </w:pPr>
            <w:r>
              <w:rPr>
                <w:b/>
                <w:bCs/>
                <w:sz w:val="18"/>
                <w:szCs w:val="18"/>
              </w:rPr>
              <w:t>3</w:t>
            </w:r>
          </w:p>
        </w:tc>
        <w:tc>
          <w:tcPr>
            <w:tcW w:w="1720" w:type="dxa"/>
            <w:tcBorders>
              <w:top w:val="nil"/>
              <w:left w:val="nil"/>
              <w:bottom w:val="single" w:sz="4" w:space="0" w:color="auto"/>
              <w:right w:val="nil"/>
            </w:tcBorders>
            <w:noWrap/>
            <w:vAlign w:val="bottom"/>
            <w:hideMark/>
          </w:tcPr>
          <w:p w14:paraId="71003706" w14:textId="77777777" w:rsidR="0086468E" w:rsidRDefault="0086468E">
            <w:pPr>
              <w:jc w:val="center"/>
              <w:rPr>
                <w:b/>
                <w:bCs/>
                <w:sz w:val="18"/>
                <w:szCs w:val="18"/>
              </w:rPr>
            </w:pPr>
            <w:r>
              <w:rPr>
                <w:b/>
                <w:bCs/>
                <w:sz w:val="18"/>
                <w:szCs w:val="18"/>
              </w:rPr>
              <w:t>4</w:t>
            </w:r>
          </w:p>
        </w:tc>
        <w:tc>
          <w:tcPr>
            <w:tcW w:w="1120" w:type="dxa"/>
            <w:tcBorders>
              <w:top w:val="nil"/>
              <w:left w:val="nil"/>
              <w:bottom w:val="single" w:sz="4" w:space="0" w:color="auto"/>
              <w:right w:val="nil"/>
            </w:tcBorders>
            <w:noWrap/>
            <w:vAlign w:val="bottom"/>
            <w:hideMark/>
          </w:tcPr>
          <w:p w14:paraId="304BCC8E" w14:textId="77777777" w:rsidR="0086468E" w:rsidRDefault="0086468E">
            <w:pPr>
              <w:jc w:val="center"/>
              <w:rPr>
                <w:b/>
                <w:bCs/>
                <w:sz w:val="18"/>
                <w:szCs w:val="18"/>
              </w:rPr>
            </w:pPr>
            <w:r>
              <w:rPr>
                <w:b/>
                <w:bCs/>
                <w:sz w:val="18"/>
                <w:szCs w:val="18"/>
              </w:rPr>
              <w:t>5</w:t>
            </w:r>
          </w:p>
        </w:tc>
        <w:tc>
          <w:tcPr>
            <w:tcW w:w="1120" w:type="dxa"/>
            <w:tcBorders>
              <w:top w:val="nil"/>
              <w:left w:val="nil"/>
              <w:bottom w:val="single" w:sz="4" w:space="0" w:color="auto"/>
              <w:right w:val="nil"/>
            </w:tcBorders>
            <w:noWrap/>
            <w:vAlign w:val="bottom"/>
            <w:hideMark/>
          </w:tcPr>
          <w:p w14:paraId="66F3224D" w14:textId="77777777" w:rsidR="0086468E" w:rsidRDefault="0086468E">
            <w:pPr>
              <w:jc w:val="center"/>
              <w:rPr>
                <w:b/>
                <w:bCs/>
                <w:sz w:val="18"/>
                <w:szCs w:val="18"/>
              </w:rPr>
            </w:pPr>
            <w:r>
              <w:rPr>
                <w:b/>
                <w:bCs/>
                <w:sz w:val="18"/>
                <w:szCs w:val="18"/>
              </w:rPr>
              <w:t>6</w:t>
            </w:r>
          </w:p>
        </w:tc>
      </w:tr>
      <w:tr w:rsidR="0086468E" w14:paraId="06ACBB5E" w14:textId="77777777" w:rsidTr="0086468E">
        <w:trPr>
          <w:trHeight w:val="300"/>
        </w:trPr>
        <w:tc>
          <w:tcPr>
            <w:tcW w:w="5954" w:type="dxa"/>
            <w:tcBorders>
              <w:top w:val="nil"/>
              <w:left w:val="nil"/>
              <w:bottom w:val="single" w:sz="4" w:space="0" w:color="auto"/>
              <w:right w:val="nil"/>
            </w:tcBorders>
            <w:noWrap/>
            <w:vAlign w:val="bottom"/>
            <w:hideMark/>
          </w:tcPr>
          <w:p w14:paraId="44EA8409" w14:textId="77777777" w:rsidR="0086468E" w:rsidRDefault="0086468E">
            <w:pPr>
              <w:rPr>
                <w:b/>
                <w:bCs/>
                <w:sz w:val="20"/>
                <w:szCs w:val="20"/>
              </w:rPr>
            </w:pPr>
            <w:r>
              <w:rPr>
                <w:b/>
                <w:bCs/>
                <w:sz w:val="20"/>
                <w:szCs w:val="20"/>
              </w:rPr>
              <w:t>PRIHODI UKUPNO</w:t>
            </w:r>
          </w:p>
        </w:tc>
        <w:tc>
          <w:tcPr>
            <w:tcW w:w="1860" w:type="dxa"/>
            <w:tcBorders>
              <w:top w:val="nil"/>
              <w:left w:val="nil"/>
              <w:bottom w:val="single" w:sz="4" w:space="0" w:color="auto"/>
              <w:right w:val="nil"/>
            </w:tcBorders>
            <w:noWrap/>
            <w:vAlign w:val="bottom"/>
            <w:hideMark/>
          </w:tcPr>
          <w:p w14:paraId="73D82D53" w14:textId="77777777" w:rsidR="0086468E" w:rsidRDefault="0086468E">
            <w:pPr>
              <w:jc w:val="right"/>
              <w:rPr>
                <w:b/>
                <w:bCs/>
                <w:sz w:val="20"/>
                <w:szCs w:val="20"/>
              </w:rPr>
            </w:pPr>
            <w:r>
              <w:rPr>
                <w:b/>
                <w:bCs/>
                <w:sz w:val="20"/>
                <w:szCs w:val="20"/>
              </w:rPr>
              <w:t>3.101.436,14</w:t>
            </w:r>
          </w:p>
        </w:tc>
        <w:tc>
          <w:tcPr>
            <w:tcW w:w="1660" w:type="dxa"/>
            <w:tcBorders>
              <w:top w:val="nil"/>
              <w:left w:val="nil"/>
              <w:bottom w:val="single" w:sz="4" w:space="0" w:color="auto"/>
              <w:right w:val="nil"/>
            </w:tcBorders>
            <w:noWrap/>
            <w:vAlign w:val="bottom"/>
            <w:hideMark/>
          </w:tcPr>
          <w:p w14:paraId="474FC41C" w14:textId="77777777" w:rsidR="0086468E" w:rsidRDefault="0086468E">
            <w:pPr>
              <w:jc w:val="right"/>
              <w:rPr>
                <w:b/>
                <w:bCs/>
                <w:sz w:val="20"/>
                <w:szCs w:val="20"/>
              </w:rPr>
            </w:pPr>
            <w:r>
              <w:rPr>
                <w:b/>
                <w:bCs/>
                <w:sz w:val="20"/>
                <w:szCs w:val="20"/>
              </w:rPr>
              <w:t>9.995.890,41</w:t>
            </w:r>
          </w:p>
        </w:tc>
        <w:tc>
          <w:tcPr>
            <w:tcW w:w="1720" w:type="dxa"/>
            <w:tcBorders>
              <w:top w:val="nil"/>
              <w:left w:val="nil"/>
              <w:bottom w:val="single" w:sz="4" w:space="0" w:color="auto"/>
              <w:right w:val="nil"/>
            </w:tcBorders>
            <w:noWrap/>
            <w:vAlign w:val="bottom"/>
            <w:hideMark/>
          </w:tcPr>
          <w:p w14:paraId="5A2342DB" w14:textId="77777777" w:rsidR="0086468E" w:rsidRDefault="0086468E">
            <w:pPr>
              <w:jc w:val="right"/>
              <w:rPr>
                <w:b/>
                <w:bCs/>
                <w:sz w:val="20"/>
                <w:szCs w:val="20"/>
              </w:rPr>
            </w:pPr>
            <w:r>
              <w:rPr>
                <w:b/>
                <w:bCs/>
                <w:sz w:val="20"/>
                <w:szCs w:val="20"/>
              </w:rPr>
              <w:t>3.213.234,65</w:t>
            </w:r>
          </w:p>
        </w:tc>
        <w:tc>
          <w:tcPr>
            <w:tcW w:w="1120" w:type="dxa"/>
            <w:tcBorders>
              <w:top w:val="nil"/>
              <w:left w:val="nil"/>
              <w:bottom w:val="single" w:sz="4" w:space="0" w:color="auto"/>
              <w:right w:val="nil"/>
            </w:tcBorders>
            <w:noWrap/>
            <w:vAlign w:val="bottom"/>
            <w:hideMark/>
          </w:tcPr>
          <w:p w14:paraId="15C8BFDA" w14:textId="77777777" w:rsidR="0086468E" w:rsidRDefault="0086468E">
            <w:pPr>
              <w:jc w:val="right"/>
              <w:rPr>
                <w:b/>
                <w:bCs/>
                <w:sz w:val="20"/>
                <w:szCs w:val="20"/>
              </w:rPr>
            </w:pPr>
            <w:r>
              <w:rPr>
                <w:b/>
                <w:bCs/>
                <w:sz w:val="20"/>
                <w:szCs w:val="20"/>
              </w:rPr>
              <w:t>103,60</w:t>
            </w:r>
          </w:p>
        </w:tc>
        <w:tc>
          <w:tcPr>
            <w:tcW w:w="1120" w:type="dxa"/>
            <w:tcBorders>
              <w:top w:val="nil"/>
              <w:left w:val="nil"/>
              <w:bottom w:val="single" w:sz="4" w:space="0" w:color="auto"/>
              <w:right w:val="nil"/>
            </w:tcBorders>
            <w:noWrap/>
            <w:vAlign w:val="bottom"/>
            <w:hideMark/>
          </w:tcPr>
          <w:p w14:paraId="5174BE13" w14:textId="77777777" w:rsidR="0086468E" w:rsidRDefault="0086468E">
            <w:pPr>
              <w:jc w:val="right"/>
              <w:rPr>
                <w:b/>
                <w:bCs/>
                <w:sz w:val="20"/>
                <w:szCs w:val="20"/>
              </w:rPr>
            </w:pPr>
            <w:r>
              <w:rPr>
                <w:b/>
                <w:bCs/>
                <w:sz w:val="20"/>
                <w:szCs w:val="20"/>
              </w:rPr>
              <w:t>32,15</w:t>
            </w:r>
          </w:p>
        </w:tc>
      </w:tr>
      <w:tr w:rsidR="0086468E" w14:paraId="43429B4D" w14:textId="77777777" w:rsidTr="0086468E">
        <w:trPr>
          <w:trHeight w:val="300"/>
        </w:trPr>
        <w:tc>
          <w:tcPr>
            <w:tcW w:w="5954" w:type="dxa"/>
            <w:tcBorders>
              <w:top w:val="nil"/>
              <w:left w:val="nil"/>
              <w:bottom w:val="nil"/>
              <w:right w:val="nil"/>
            </w:tcBorders>
            <w:noWrap/>
            <w:vAlign w:val="center"/>
            <w:hideMark/>
          </w:tcPr>
          <w:p w14:paraId="2B9CBE2C" w14:textId="77777777" w:rsidR="0086468E" w:rsidRDefault="0086468E">
            <w:pPr>
              <w:rPr>
                <w:b/>
                <w:bCs/>
                <w:color w:val="000000"/>
                <w:sz w:val="20"/>
                <w:szCs w:val="20"/>
              </w:rPr>
            </w:pPr>
            <w:r>
              <w:rPr>
                <w:b/>
                <w:bCs/>
                <w:color w:val="000000"/>
                <w:sz w:val="20"/>
                <w:szCs w:val="20"/>
              </w:rPr>
              <w:t>1. Opći prihodi i primici</w:t>
            </w:r>
          </w:p>
        </w:tc>
        <w:tc>
          <w:tcPr>
            <w:tcW w:w="1860" w:type="dxa"/>
            <w:tcBorders>
              <w:top w:val="nil"/>
              <w:left w:val="nil"/>
              <w:bottom w:val="nil"/>
              <w:right w:val="nil"/>
            </w:tcBorders>
            <w:noWrap/>
            <w:vAlign w:val="bottom"/>
            <w:hideMark/>
          </w:tcPr>
          <w:p w14:paraId="37385A3A" w14:textId="77777777" w:rsidR="0086468E" w:rsidRDefault="0086468E">
            <w:pPr>
              <w:jc w:val="right"/>
              <w:rPr>
                <w:b/>
                <w:bCs/>
                <w:sz w:val="20"/>
                <w:szCs w:val="20"/>
              </w:rPr>
            </w:pPr>
            <w:r>
              <w:rPr>
                <w:b/>
                <w:bCs/>
                <w:sz w:val="20"/>
                <w:szCs w:val="20"/>
              </w:rPr>
              <w:t>1.613.424,47</w:t>
            </w:r>
          </w:p>
        </w:tc>
        <w:tc>
          <w:tcPr>
            <w:tcW w:w="1660" w:type="dxa"/>
            <w:tcBorders>
              <w:top w:val="nil"/>
              <w:left w:val="nil"/>
              <w:bottom w:val="nil"/>
              <w:right w:val="nil"/>
            </w:tcBorders>
            <w:noWrap/>
            <w:vAlign w:val="bottom"/>
            <w:hideMark/>
          </w:tcPr>
          <w:p w14:paraId="07EA3E69" w14:textId="77777777" w:rsidR="0086468E" w:rsidRDefault="0086468E">
            <w:pPr>
              <w:jc w:val="right"/>
              <w:rPr>
                <w:b/>
                <w:bCs/>
                <w:sz w:val="20"/>
                <w:szCs w:val="20"/>
              </w:rPr>
            </w:pPr>
            <w:r>
              <w:rPr>
                <w:b/>
                <w:bCs/>
                <w:sz w:val="20"/>
                <w:szCs w:val="20"/>
              </w:rPr>
              <w:t>3.793.161,81</w:t>
            </w:r>
          </w:p>
        </w:tc>
        <w:tc>
          <w:tcPr>
            <w:tcW w:w="1720" w:type="dxa"/>
            <w:tcBorders>
              <w:top w:val="nil"/>
              <w:left w:val="nil"/>
              <w:bottom w:val="nil"/>
              <w:right w:val="nil"/>
            </w:tcBorders>
            <w:noWrap/>
            <w:vAlign w:val="bottom"/>
            <w:hideMark/>
          </w:tcPr>
          <w:p w14:paraId="406905BB" w14:textId="77777777" w:rsidR="0086468E" w:rsidRDefault="0086468E">
            <w:pPr>
              <w:jc w:val="right"/>
              <w:rPr>
                <w:b/>
                <w:bCs/>
                <w:sz w:val="20"/>
                <w:szCs w:val="20"/>
              </w:rPr>
            </w:pPr>
            <w:r>
              <w:rPr>
                <w:b/>
                <w:bCs/>
                <w:sz w:val="20"/>
                <w:szCs w:val="20"/>
              </w:rPr>
              <w:t>2.075.423,68</w:t>
            </w:r>
          </w:p>
        </w:tc>
        <w:tc>
          <w:tcPr>
            <w:tcW w:w="1120" w:type="dxa"/>
            <w:tcBorders>
              <w:top w:val="nil"/>
              <w:left w:val="nil"/>
              <w:bottom w:val="nil"/>
              <w:right w:val="nil"/>
            </w:tcBorders>
            <w:noWrap/>
            <w:vAlign w:val="bottom"/>
            <w:hideMark/>
          </w:tcPr>
          <w:p w14:paraId="180DAAA2" w14:textId="77777777" w:rsidR="0086468E" w:rsidRDefault="0086468E">
            <w:pPr>
              <w:jc w:val="right"/>
              <w:rPr>
                <w:b/>
                <w:bCs/>
                <w:sz w:val="20"/>
                <w:szCs w:val="20"/>
              </w:rPr>
            </w:pPr>
            <w:r>
              <w:rPr>
                <w:b/>
                <w:bCs/>
                <w:sz w:val="20"/>
                <w:szCs w:val="20"/>
              </w:rPr>
              <w:t>128,63</w:t>
            </w:r>
          </w:p>
        </w:tc>
        <w:tc>
          <w:tcPr>
            <w:tcW w:w="1120" w:type="dxa"/>
            <w:tcBorders>
              <w:top w:val="nil"/>
              <w:left w:val="nil"/>
              <w:bottom w:val="nil"/>
              <w:right w:val="nil"/>
            </w:tcBorders>
            <w:noWrap/>
            <w:vAlign w:val="bottom"/>
            <w:hideMark/>
          </w:tcPr>
          <w:p w14:paraId="5F57B834" w14:textId="77777777" w:rsidR="0086468E" w:rsidRDefault="0086468E">
            <w:pPr>
              <w:jc w:val="right"/>
              <w:rPr>
                <w:b/>
                <w:bCs/>
                <w:sz w:val="20"/>
                <w:szCs w:val="20"/>
              </w:rPr>
            </w:pPr>
            <w:r>
              <w:rPr>
                <w:b/>
                <w:bCs/>
                <w:sz w:val="20"/>
                <w:szCs w:val="20"/>
              </w:rPr>
              <w:t>54,71</w:t>
            </w:r>
          </w:p>
        </w:tc>
      </w:tr>
      <w:tr w:rsidR="0086468E" w14:paraId="5AFE8DBD" w14:textId="77777777" w:rsidTr="0086468E">
        <w:trPr>
          <w:trHeight w:val="300"/>
        </w:trPr>
        <w:tc>
          <w:tcPr>
            <w:tcW w:w="5954" w:type="dxa"/>
            <w:tcBorders>
              <w:top w:val="nil"/>
              <w:left w:val="nil"/>
              <w:bottom w:val="nil"/>
              <w:right w:val="nil"/>
            </w:tcBorders>
            <w:noWrap/>
            <w:vAlign w:val="center"/>
            <w:hideMark/>
          </w:tcPr>
          <w:p w14:paraId="6D4CAED7" w14:textId="77777777" w:rsidR="0086468E" w:rsidRDefault="0086468E">
            <w:pPr>
              <w:rPr>
                <w:color w:val="000000"/>
                <w:sz w:val="20"/>
                <w:szCs w:val="20"/>
              </w:rPr>
            </w:pPr>
            <w:r>
              <w:rPr>
                <w:color w:val="000000"/>
                <w:sz w:val="20"/>
                <w:szCs w:val="20"/>
              </w:rPr>
              <w:t>1.1. Opći prihodi i primici</w:t>
            </w:r>
          </w:p>
        </w:tc>
        <w:tc>
          <w:tcPr>
            <w:tcW w:w="1860" w:type="dxa"/>
            <w:tcBorders>
              <w:top w:val="nil"/>
              <w:left w:val="nil"/>
              <w:bottom w:val="nil"/>
              <w:right w:val="nil"/>
            </w:tcBorders>
            <w:noWrap/>
            <w:vAlign w:val="bottom"/>
            <w:hideMark/>
          </w:tcPr>
          <w:p w14:paraId="31DC4E17" w14:textId="77777777" w:rsidR="0086468E" w:rsidRDefault="0086468E">
            <w:pPr>
              <w:jc w:val="right"/>
              <w:rPr>
                <w:sz w:val="20"/>
                <w:szCs w:val="20"/>
              </w:rPr>
            </w:pPr>
            <w:r>
              <w:rPr>
                <w:sz w:val="20"/>
                <w:szCs w:val="20"/>
              </w:rPr>
              <w:t>1.569.234,47</w:t>
            </w:r>
          </w:p>
        </w:tc>
        <w:tc>
          <w:tcPr>
            <w:tcW w:w="1660" w:type="dxa"/>
            <w:tcBorders>
              <w:top w:val="nil"/>
              <w:left w:val="nil"/>
              <w:bottom w:val="nil"/>
              <w:right w:val="nil"/>
            </w:tcBorders>
            <w:noWrap/>
            <w:vAlign w:val="bottom"/>
            <w:hideMark/>
          </w:tcPr>
          <w:p w14:paraId="6BAC960E" w14:textId="77777777" w:rsidR="0086468E" w:rsidRDefault="0086468E">
            <w:pPr>
              <w:jc w:val="right"/>
              <w:rPr>
                <w:sz w:val="20"/>
                <w:szCs w:val="20"/>
              </w:rPr>
            </w:pPr>
            <w:r>
              <w:rPr>
                <w:sz w:val="20"/>
                <w:szCs w:val="20"/>
              </w:rPr>
              <w:t>3.698.161,81</w:t>
            </w:r>
          </w:p>
        </w:tc>
        <w:tc>
          <w:tcPr>
            <w:tcW w:w="1720" w:type="dxa"/>
            <w:tcBorders>
              <w:top w:val="nil"/>
              <w:left w:val="nil"/>
              <w:bottom w:val="nil"/>
              <w:right w:val="nil"/>
            </w:tcBorders>
            <w:noWrap/>
            <w:vAlign w:val="bottom"/>
            <w:hideMark/>
          </w:tcPr>
          <w:p w14:paraId="57057EC9" w14:textId="77777777" w:rsidR="0086468E" w:rsidRDefault="0086468E">
            <w:pPr>
              <w:jc w:val="right"/>
              <w:rPr>
                <w:sz w:val="20"/>
                <w:szCs w:val="20"/>
              </w:rPr>
            </w:pPr>
            <w:r>
              <w:rPr>
                <w:sz w:val="20"/>
                <w:szCs w:val="20"/>
              </w:rPr>
              <w:t>2.004.563,68</w:t>
            </w:r>
          </w:p>
        </w:tc>
        <w:tc>
          <w:tcPr>
            <w:tcW w:w="1120" w:type="dxa"/>
            <w:tcBorders>
              <w:top w:val="nil"/>
              <w:left w:val="nil"/>
              <w:bottom w:val="nil"/>
              <w:right w:val="nil"/>
            </w:tcBorders>
            <w:noWrap/>
            <w:vAlign w:val="bottom"/>
            <w:hideMark/>
          </w:tcPr>
          <w:p w14:paraId="08DDCDD9" w14:textId="77777777" w:rsidR="0086468E" w:rsidRDefault="0086468E">
            <w:pPr>
              <w:jc w:val="right"/>
              <w:rPr>
                <w:sz w:val="20"/>
                <w:szCs w:val="20"/>
              </w:rPr>
            </w:pPr>
            <w:r>
              <w:rPr>
                <w:sz w:val="20"/>
                <w:szCs w:val="20"/>
              </w:rPr>
              <w:t>127,74</w:t>
            </w:r>
          </w:p>
        </w:tc>
        <w:tc>
          <w:tcPr>
            <w:tcW w:w="1120" w:type="dxa"/>
            <w:tcBorders>
              <w:top w:val="nil"/>
              <w:left w:val="nil"/>
              <w:bottom w:val="nil"/>
              <w:right w:val="nil"/>
            </w:tcBorders>
            <w:noWrap/>
            <w:vAlign w:val="bottom"/>
            <w:hideMark/>
          </w:tcPr>
          <w:p w14:paraId="402EB5BB" w14:textId="77777777" w:rsidR="0086468E" w:rsidRDefault="0086468E">
            <w:pPr>
              <w:jc w:val="right"/>
              <w:rPr>
                <w:sz w:val="20"/>
                <w:szCs w:val="20"/>
              </w:rPr>
            </w:pPr>
            <w:r>
              <w:rPr>
                <w:sz w:val="20"/>
                <w:szCs w:val="20"/>
              </w:rPr>
              <w:t>54,20</w:t>
            </w:r>
          </w:p>
        </w:tc>
      </w:tr>
      <w:tr w:rsidR="0086468E" w14:paraId="0A83BC8D" w14:textId="77777777" w:rsidTr="0086468E">
        <w:trPr>
          <w:trHeight w:val="300"/>
        </w:trPr>
        <w:tc>
          <w:tcPr>
            <w:tcW w:w="5954" w:type="dxa"/>
            <w:tcBorders>
              <w:top w:val="nil"/>
              <w:left w:val="nil"/>
              <w:bottom w:val="nil"/>
              <w:right w:val="nil"/>
            </w:tcBorders>
            <w:noWrap/>
            <w:vAlign w:val="center"/>
            <w:hideMark/>
          </w:tcPr>
          <w:p w14:paraId="72907E73" w14:textId="77777777" w:rsidR="0086468E" w:rsidRDefault="0086468E">
            <w:pPr>
              <w:rPr>
                <w:color w:val="000000"/>
                <w:sz w:val="20"/>
                <w:szCs w:val="20"/>
              </w:rPr>
            </w:pPr>
            <w:r>
              <w:rPr>
                <w:color w:val="000000"/>
                <w:sz w:val="20"/>
                <w:szCs w:val="20"/>
              </w:rPr>
              <w:t>1.2. Opći prihodi i primici - dječji vrtići (fiskal.odr.)</w:t>
            </w:r>
          </w:p>
        </w:tc>
        <w:tc>
          <w:tcPr>
            <w:tcW w:w="1860" w:type="dxa"/>
            <w:tcBorders>
              <w:top w:val="nil"/>
              <w:left w:val="nil"/>
              <w:bottom w:val="nil"/>
              <w:right w:val="nil"/>
            </w:tcBorders>
            <w:noWrap/>
            <w:vAlign w:val="bottom"/>
            <w:hideMark/>
          </w:tcPr>
          <w:p w14:paraId="2C4FE61C" w14:textId="77777777" w:rsidR="0086468E" w:rsidRDefault="0086468E">
            <w:pPr>
              <w:jc w:val="right"/>
              <w:rPr>
                <w:sz w:val="20"/>
                <w:szCs w:val="20"/>
              </w:rPr>
            </w:pPr>
            <w:r>
              <w:rPr>
                <w:sz w:val="20"/>
                <w:szCs w:val="20"/>
              </w:rPr>
              <w:t>44.190,00</w:t>
            </w:r>
          </w:p>
        </w:tc>
        <w:tc>
          <w:tcPr>
            <w:tcW w:w="1660" w:type="dxa"/>
            <w:tcBorders>
              <w:top w:val="nil"/>
              <w:left w:val="nil"/>
              <w:bottom w:val="nil"/>
              <w:right w:val="nil"/>
            </w:tcBorders>
            <w:noWrap/>
            <w:vAlign w:val="bottom"/>
            <w:hideMark/>
          </w:tcPr>
          <w:p w14:paraId="103B7C0B" w14:textId="77777777" w:rsidR="0086468E" w:rsidRDefault="0086468E">
            <w:pPr>
              <w:jc w:val="right"/>
              <w:rPr>
                <w:sz w:val="20"/>
                <w:szCs w:val="20"/>
              </w:rPr>
            </w:pPr>
            <w:r>
              <w:rPr>
                <w:sz w:val="20"/>
                <w:szCs w:val="20"/>
              </w:rPr>
              <w:t>95.000,00</w:t>
            </w:r>
          </w:p>
        </w:tc>
        <w:tc>
          <w:tcPr>
            <w:tcW w:w="1720" w:type="dxa"/>
            <w:tcBorders>
              <w:top w:val="nil"/>
              <w:left w:val="nil"/>
              <w:bottom w:val="nil"/>
              <w:right w:val="nil"/>
            </w:tcBorders>
            <w:noWrap/>
            <w:vAlign w:val="bottom"/>
            <w:hideMark/>
          </w:tcPr>
          <w:p w14:paraId="55126A7E" w14:textId="77777777" w:rsidR="0086468E" w:rsidRDefault="0086468E">
            <w:pPr>
              <w:jc w:val="right"/>
              <w:rPr>
                <w:sz w:val="20"/>
                <w:szCs w:val="20"/>
              </w:rPr>
            </w:pPr>
            <w:r>
              <w:rPr>
                <w:sz w:val="20"/>
                <w:szCs w:val="20"/>
              </w:rPr>
              <w:t>70.860,00</w:t>
            </w:r>
          </w:p>
        </w:tc>
        <w:tc>
          <w:tcPr>
            <w:tcW w:w="1120" w:type="dxa"/>
            <w:tcBorders>
              <w:top w:val="nil"/>
              <w:left w:val="nil"/>
              <w:bottom w:val="nil"/>
              <w:right w:val="nil"/>
            </w:tcBorders>
            <w:noWrap/>
            <w:vAlign w:val="bottom"/>
            <w:hideMark/>
          </w:tcPr>
          <w:p w14:paraId="3E8C3BF7"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24E5448E" w14:textId="77777777" w:rsidR="0086468E" w:rsidRDefault="0086468E">
            <w:pPr>
              <w:jc w:val="right"/>
              <w:rPr>
                <w:sz w:val="20"/>
                <w:szCs w:val="20"/>
              </w:rPr>
            </w:pPr>
            <w:r>
              <w:rPr>
                <w:sz w:val="20"/>
                <w:szCs w:val="20"/>
              </w:rPr>
              <w:t>74,59</w:t>
            </w:r>
          </w:p>
        </w:tc>
      </w:tr>
      <w:tr w:rsidR="0086468E" w14:paraId="3F69E73F" w14:textId="77777777" w:rsidTr="0086468E">
        <w:trPr>
          <w:trHeight w:val="300"/>
        </w:trPr>
        <w:tc>
          <w:tcPr>
            <w:tcW w:w="5954" w:type="dxa"/>
            <w:tcBorders>
              <w:top w:val="nil"/>
              <w:left w:val="nil"/>
              <w:bottom w:val="nil"/>
              <w:right w:val="nil"/>
            </w:tcBorders>
            <w:noWrap/>
            <w:vAlign w:val="center"/>
            <w:hideMark/>
          </w:tcPr>
          <w:p w14:paraId="7AE53334" w14:textId="77777777" w:rsidR="0086468E" w:rsidRDefault="0086468E">
            <w:pPr>
              <w:rPr>
                <w:b/>
                <w:bCs/>
                <w:color w:val="000000"/>
                <w:sz w:val="20"/>
                <w:szCs w:val="20"/>
              </w:rPr>
            </w:pPr>
            <w:r>
              <w:rPr>
                <w:b/>
                <w:bCs/>
                <w:color w:val="000000"/>
                <w:sz w:val="20"/>
                <w:szCs w:val="20"/>
              </w:rPr>
              <w:t>3. Vlastiti prihodi</w:t>
            </w:r>
          </w:p>
        </w:tc>
        <w:tc>
          <w:tcPr>
            <w:tcW w:w="1860" w:type="dxa"/>
            <w:tcBorders>
              <w:top w:val="nil"/>
              <w:left w:val="nil"/>
              <w:bottom w:val="nil"/>
              <w:right w:val="nil"/>
            </w:tcBorders>
            <w:noWrap/>
            <w:vAlign w:val="bottom"/>
            <w:hideMark/>
          </w:tcPr>
          <w:p w14:paraId="45EA44C1" w14:textId="77777777" w:rsidR="0086468E" w:rsidRDefault="0086468E">
            <w:pPr>
              <w:jc w:val="right"/>
              <w:rPr>
                <w:b/>
                <w:bCs/>
                <w:sz w:val="20"/>
                <w:szCs w:val="20"/>
              </w:rPr>
            </w:pPr>
            <w:r>
              <w:rPr>
                <w:b/>
                <w:bCs/>
                <w:sz w:val="20"/>
                <w:szCs w:val="20"/>
              </w:rPr>
              <w:t>1.867,98</w:t>
            </w:r>
          </w:p>
        </w:tc>
        <w:tc>
          <w:tcPr>
            <w:tcW w:w="1660" w:type="dxa"/>
            <w:tcBorders>
              <w:top w:val="nil"/>
              <w:left w:val="nil"/>
              <w:bottom w:val="nil"/>
              <w:right w:val="nil"/>
            </w:tcBorders>
            <w:noWrap/>
            <w:vAlign w:val="bottom"/>
            <w:hideMark/>
          </w:tcPr>
          <w:p w14:paraId="475C8B7C" w14:textId="77777777" w:rsidR="0086468E" w:rsidRDefault="0086468E">
            <w:pPr>
              <w:jc w:val="right"/>
              <w:rPr>
                <w:b/>
                <w:bCs/>
                <w:sz w:val="20"/>
                <w:szCs w:val="20"/>
              </w:rPr>
            </w:pPr>
            <w:r>
              <w:rPr>
                <w:b/>
                <w:bCs/>
                <w:sz w:val="20"/>
                <w:szCs w:val="20"/>
              </w:rPr>
              <w:t>8.800,00</w:t>
            </w:r>
          </w:p>
        </w:tc>
        <w:tc>
          <w:tcPr>
            <w:tcW w:w="1720" w:type="dxa"/>
            <w:tcBorders>
              <w:top w:val="nil"/>
              <w:left w:val="nil"/>
              <w:bottom w:val="nil"/>
              <w:right w:val="nil"/>
            </w:tcBorders>
            <w:noWrap/>
            <w:vAlign w:val="bottom"/>
            <w:hideMark/>
          </w:tcPr>
          <w:p w14:paraId="445FF90D" w14:textId="77777777" w:rsidR="0086468E" w:rsidRDefault="0086468E">
            <w:pPr>
              <w:jc w:val="right"/>
              <w:rPr>
                <w:b/>
                <w:bCs/>
                <w:sz w:val="20"/>
                <w:szCs w:val="20"/>
              </w:rPr>
            </w:pPr>
            <w:r>
              <w:rPr>
                <w:b/>
                <w:bCs/>
                <w:sz w:val="20"/>
                <w:szCs w:val="20"/>
              </w:rPr>
              <w:t>11.403,87</w:t>
            </w:r>
          </w:p>
        </w:tc>
        <w:tc>
          <w:tcPr>
            <w:tcW w:w="1120" w:type="dxa"/>
            <w:tcBorders>
              <w:top w:val="nil"/>
              <w:left w:val="nil"/>
              <w:bottom w:val="nil"/>
              <w:right w:val="nil"/>
            </w:tcBorders>
            <w:noWrap/>
            <w:vAlign w:val="bottom"/>
            <w:hideMark/>
          </w:tcPr>
          <w:p w14:paraId="30E23BDE" w14:textId="77777777" w:rsidR="0086468E" w:rsidRDefault="0086468E">
            <w:pPr>
              <w:jc w:val="right"/>
              <w:rPr>
                <w:b/>
                <w:bCs/>
                <w:sz w:val="20"/>
                <w:szCs w:val="20"/>
              </w:rPr>
            </w:pPr>
            <w:r>
              <w:rPr>
                <w:b/>
                <w:bCs/>
                <w:sz w:val="20"/>
                <w:szCs w:val="20"/>
              </w:rPr>
              <w:t>610,49</w:t>
            </w:r>
          </w:p>
        </w:tc>
        <w:tc>
          <w:tcPr>
            <w:tcW w:w="1120" w:type="dxa"/>
            <w:tcBorders>
              <w:top w:val="nil"/>
              <w:left w:val="nil"/>
              <w:bottom w:val="nil"/>
              <w:right w:val="nil"/>
            </w:tcBorders>
            <w:noWrap/>
            <w:vAlign w:val="bottom"/>
            <w:hideMark/>
          </w:tcPr>
          <w:p w14:paraId="721F8CCF" w14:textId="77777777" w:rsidR="0086468E" w:rsidRDefault="0086468E">
            <w:pPr>
              <w:jc w:val="right"/>
              <w:rPr>
                <w:b/>
                <w:bCs/>
                <w:sz w:val="20"/>
                <w:szCs w:val="20"/>
              </w:rPr>
            </w:pPr>
            <w:r>
              <w:rPr>
                <w:b/>
                <w:bCs/>
                <w:sz w:val="20"/>
                <w:szCs w:val="20"/>
              </w:rPr>
              <w:t>129,59</w:t>
            </w:r>
          </w:p>
        </w:tc>
      </w:tr>
      <w:tr w:rsidR="0086468E" w14:paraId="4689E403" w14:textId="77777777" w:rsidTr="0086468E">
        <w:trPr>
          <w:trHeight w:val="300"/>
        </w:trPr>
        <w:tc>
          <w:tcPr>
            <w:tcW w:w="5954" w:type="dxa"/>
            <w:tcBorders>
              <w:top w:val="nil"/>
              <w:left w:val="nil"/>
              <w:bottom w:val="nil"/>
              <w:right w:val="nil"/>
            </w:tcBorders>
            <w:noWrap/>
            <w:vAlign w:val="center"/>
            <w:hideMark/>
          </w:tcPr>
          <w:p w14:paraId="5CD93413" w14:textId="77777777" w:rsidR="0086468E" w:rsidRDefault="0086468E">
            <w:pPr>
              <w:rPr>
                <w:color w:val="000000"/>
                <w:sz w:val="20"/>
                <w:szCs w:val="20"/>
              </w:rPr>
            </w:pPr>
            <w:r>
              <w:rPr>
                <w:color w:val="000000"/>
                <w:sz w:val="20"/>
                <w:szCs w:val="20"/>
              </w:rPr>
              <w:t>3.2. Vlastiti prihodi - proračunski korisnici</w:t>
            </w:r>
          </w:p>
        </w:tc>
        <w:tc>
          <w:tcPr>
            <w:tcW w:w="1860" w:type="dxa"/>
            <w:tcBorders>
              <w:top w:val="nil"/>
              <w:left w:val="nil"/>
              <w:bottom w:val="nil"/>
              <w:right w:val="nil"/>
            </w:tcBorders>
            <w:noWrap/>
            <w:vAlign w:val="bottom"/>
            <w:hideMark/>
          </w:tcPr>
          <w:p w14:paraId="13AFB517" w14:textId="77777777" w:rsidR="0086468E" w:rsidRDefault="0086468E">
            <w:pPr>
              <w:jc w:val="right"/>
              <w:rPr>
                <w:sz w:val="20"/>
                <w:szCs w:val="20"/>
              </w:rPr>
            </w:pPr>
            <w:r>
              <w:rPr>
                <w:sz w:val="20"/>
                <w:szCs w:val="20"/>
              </w:rPr>
              <w:t>1.867,98</w:t>
            </w:r>
          </w:p>
        </w:tc>
        <w:tc>
          <w:tcPr>
            <w:tcW w:w="1660" w:type="dxa"/>
            <w:tcBorders>
              <w:top w:val="nil"/>
              <w:left w:val="nil"/>
              <w:bottom w:val="nil"/>
              <w:right w:val="nil"/>
            </w:tcBorders>
            <w:noWrap/>
            <w:vAlign w:val="bottom"/>
            <w:hideMark/>
          </w:tcPr>
          <w:p w14:paraId="56C2F451" w14:textId="77777777" w:rsidR="0086468E" w:rsidRDefault="0086468E">
            <w:pPr>
              <w:jc w:val="right"/>
              <w:rPr>
                <w:sz w:val="20"/>
                <w:szCs w:val="20"/>
              </w:rPr>
            </w:pPr>
            <w:r>
              <w:rPr>
                <w:sz w:val="20"/>
                <w:szCs w:val="20"/>
              </w:rPr>
              <w:t>8.800,00</w:t>
            </w:r>
          </w:p>
        </w:tc>
        <w:tc>
          <w:tcPr>
            <w:tcW w:w="1720" w:type="dxa"/>
            <w:tcBorders>
              <w:top w:val="nil"/>
              <w:left w:val="nil"/>
              <w:bottom w:val="nil"/>
              <w:right w:val="nil"/>
            </w:tcBorders>
            <w:noWrap/>
            <w:vAlign w:val="bottom"/>
            <w:hideMark/>
          </w:tcPr>
          <w:p w14:paraId="1023B3C6" w14:textId="77777777" w:rsidR="0086468E" w:rsidRDefault="0086468E">
            <w:pPr>
              <w:jc w:val="right"/>
              <w:rPr>
                <w:sz w:val="20"/>
                <w:szCs w:val="20"/>
              </w:rPr>
            </w:pPr>
            <w:r>
              <w:rPr>
                <w:sz w:val="20"/>
                <w:szCs w:val="20"/>
              </w:rPr>
              <w:t>11.403,87</w:t>
            </w:r>
          </w:p>
        </w:tc>
        <w:tc>
          <w:tcPr>
            <w:tcW w:w="1120" w:type="dxa"/>
            <w:tcBorders>
              <w:top w:val="nil"/>
              <w:left w:val="nil"/>
              <w:bottom w:val="nil"/>
              <w:right w:val="nil"/>
            </w:tcBorders>
            <w:noWrap/>
            <w:vAlign w:val="bottom"/>
            <w:hideMark/>
          </w:tcPr>
          <w:p w14:paraId="44B47F6E" w14:textId="77777777" w:rsidR="0086468E" w:rsidRDefault="0086468E">
            <w:pPr>
              <w:jc w:val="right"/>
              <w:rPr>
                <w:sz w:val="20"/>
                <w:szCs w:val="20"/>
              </w:rPr>
            </w:pPr>
            <w:r>
              <w:rPr>
                <w:sz w:val="20"/>
                <w:szCs w:val="20"/>
              </w:rPr>
              <w:t>610,49</w:t>
            </w:r>
          </w:p>
        </w:tc>
        <w:tc>
          <w:tcPr>
            <w:tcW w:w="1120" w:type="dxa"/>
            <w:tcBorders>
              <w:top w:val="nil"/>
              <w:left w:val="nil"/>
              <w:bottom w:val="nil"/>
              <w:right w:val="nil"/>
            </w:tcBorders>
            <w:noWrap/>
            <w:vAlign w:val="bottom"/>
            <w:hideMark/>
          </w:tcPr>
          <w:p w14:paraId="5B898A42" w14:textId="77777777" w:rsidR="0086468E" w:rsidRDefault="0086468E">
            <w:pPr>
              <w:jc w:val="right"/>
              <w:rPr>
                <w:sz w:val="20"/>
                <w:szCs w:val="20"/>
              </w:rPr>
            </w:pPr>
            <w:r>
              <w:rPr>
                <w:sz w:val="20"/>
                <w:szCs w:val="20"/>
              </w:rPr>
              <w:t>129,59</w:t>
            </w:r>
          </w:p>
        </w:tc>
      </w:tr>
      <w:tr w:rsidR="0086468E" w14:paraId="6A854648" w14:textId="77777777" w:rsidTr="0086468E">
        <w:trPr>
          <w:trHeight w:val="300"/>
        </w:trPr>
        <w:tc>
          <w:tcPr>
            <w:tcW w:w="5954" w:type="dxa"/>
            <w:tcBorders>
              <w:top w:val="nil"/>
              <w:left w:val="nil"/>
              <w:bottom w:val="nil"/>
              <w:right w:val="nil"/>
            </w:tcBorders>
            <w:noWrap/>
            <w:vAlign w:val="center"/>
            <w:hideMark/>
          </w:tcPr>
          <w:p w14:paraId="32FD1F5B" w14:textId="77777777" w:rsidR="0086468E" w:rsidRDefault="0086468E">
            <w:pPr>
              <w:rPr>
                <w:b/>
                <w:bCs/>
                <w:color w:val="000000"/>
                <w:sz w:val="20"/>
                <w:szCs w:val="20"/>
              </w:rPr>
            </w:pPr>
            <w:r>
              <w:rPr>
                <w:b/>
                <w:bCs/>
                <w:color w:val="000000"/>
                <w:sz w:val="20"/>
                <w:szCs w:val="20"/>
              </w:rPr>
              <w:t>4. Prihodi za posebne namjene</w:t>
            </w:r>
          </w:p>
        </w:tc>
        <w:tc>
          <w:tcPr>
            <w:tcW w:w="1860" w:type="dxa"/>
            <w:tcBorders>
              <w:top w:val="nil"/>
              <w:left w:val="nil"/>
              <w:bottom w:val="nil"/>
              <w:right w:val="nil"/>
            </w:tcBorders>
            <w:noWrap/>
            <w:vAlign w:val="bottom"/>
            <w:hideMark/>
          </w:tcPr>
          <w:p w14:paraId="33A8BEDA" w14:textId="77777777" w:rsidR="0086468E" w:rsidRDefault="0086468E">
            <w:pPr>
              <w:jc w:val="right"/>
              <w:rPr>
                <w:b/>
                <w:bCs/>
                <w:sz w:val="20"/>
                <w:szCs w:val="20"/>
              </w:rPr>
            </w:pPr>
            <w:r>
              <w:rPr>
                <w:b/>
                <w:bCs/>
                <w:sz w:val="20"/>
                <w:szCs w:val="20"/>
              </w:rPr>
              <w:t>788.257,82</w:t>
            </w:r>
          </w:p>
        </w:tc>
        <w:tc>
          <w:tcPr>
            <w:tcW w:w="1660" w:type="dxa"/>
            <w:tcBorders>
              <w:top w:val="nil"/>
              <w:left w:val="nil"/>
              <w:bottom w:val="nil"/>
              <w:right w:val="nil"/>
            </w:tcBorders>
            <w:noWrap/>
            <w:vAlign w:val="bottom"/>
            <w:hideMark/>
          </w:tcPr>
          <w:p w14:paraId="6BAE6E09" w14:textId="77777777" w:rsidR="0086468E" w:rsidRDefault="0086468E">
            <w:pPr>
              <w:jc w:val="right"/>
              <w:rPr>
                <w:b/>
                <w:bCs/>
                <w:sz w:val="20"/>
                <w:szCs w:val="20"/>
              </w:rPr>
            </w:pPr>
            <w:r>
              <w:rPr>
                <w:b/>
                <w:bCs/>
                <w:sz w:val="20"/>
                <w:szCs w:val="20"/>
              </w:rPr>
              <w:t>2.582.400,00</w:t>
            </w:r>
          </w:p>
        </w:tc>
        <w:tc>
          <w:tcPr>
            <w:tcW w:w="1720" w:type="dxa"/>
            <w:tcBorders>
              <w:top w:val="nil"/>
              <w:left w:val="nil"/>
              <w:bottom w:val="nil"/>
              <w:right w:val="nil"/>
            </w:tcBorders>
            <w:noWrap/>
            <w:vAlign w:val="bottom"/>
            <w:hideMark/>
          </w:tcPr>
          <w:p w14:paraId="1DC03BFE" w14:textId="77777777" w:rsidR="0086468E" w:rsidRDefault="0086468E">
            <w:pPr>
              <w:jc w:val="right"/>
              <w:rPr>
                <w:b/>
                <w:bCs/>
                <w:sz w:val="20"/>
                <w:szCs w:val="20"/>
              </w:rPr>
            </w:pPr>
            <w:r>
              <w:rPr>
                <w:b/>
                <w:bCs/>
                <w:sz w:val="20"/>
                <w:szCs w:val="20"/>
              </w:rPr>
              <w:t>935.949,40</w:t>
            </w:r>
          </w:p>
        </w:tc>
        <w:tc>
          <w:tcPr>
            <w:tcW w:w="1120" w:type="dxa"/>
            <w:tcBorders>
              <w:top w:val="nil"/>
              <w:left w:val="nil"/>
              <w:bottom w:val="nil"/>
              <w:right w:val="nil"/>
            </w:tcBorders>
            <w:noWrap/>
            <w:vAlign w:val="bottom"/>
            <w:hideMark/>
          </w:tcPr>
          <w:p w14:paraId="72CA4853" w14:textId="77777777" w:rsidR="0086468E" w:rsidRDefault="0086468E">
            <w:pPr>
              <w:jc w:val="right"/>
              <w:rPr>
                <w:b/>
                <w:bCs/>
                <w:sz w:val="20"/>
                <w:szCs w:val="20"/>
              </w:rPr>
            </w:pPr>
            <w:r>
              <w:rPr>
                <w:b/>
                <w:bCs/>
                <w:sz w:val="20"/>
                <w:szCs w:val="20"/>
              </w:rPr>
              <w:t>118,74</w:t>
            </w:r>
          </w:p>
        </w:tc>
        <w:tc>
          <w:tcPr>
            <w:tcW w:w="1120" w:type="dxa"/>
            <w:tcBorders>
              <w:top w:val="nil"/>
              <w:left w:val="nil"/>
              <w:bottom w:val="nil"/>
              <w:right w:val="nil"/>
            </w:tcBorders>
            <w:noWrap/>
            <w:vAlign w:val="bottom"/>
            <w:hideMark/>
          </w:tcPr>
          <w:p w14:paraId="55459C2D" w14:textId="77777777" w:rsidR="0086468E" w:rsidRDefault="0086468E">
            <w:pPr>
              <w:jc w:val="right"/>
              <w:rPr>
                <w:b/>
                <w:bCs/>
                <w:sz w:val="20"/>
                <w:szCs w:val="20"/>
              </w:rPr>
            </w:pPr>
            <w:r>
              <w:rPr>
                <w:b/>
                <w:bCs/>
                <w:sz w:val="20"/>
                <w:szCs w:val="20"/>
              </w:rPr>
              <w:t>36,24</w:t>
            </w:r>
          </w:p>
        </w:tc>
      </w:tr>
      <w:tr w:rsidR="0086468E" w14:paraId="34A07F31" w14:textId="77777777" w:rsidTr="0086468E">
        <w:trPr>
          <w:trHeight w:val="300"/>
        </w:trPr>
        <w:tc>
          <w:tcPr>
            <w:tcW w:w="5954" w:type="dxa"/>
            <w:tcBorders>
              <w:top w:val="nil"/>
              <w:left w:val="nil"/>
              <w:bottom w:val="nil"/>
              <w:right w:val="nil"/>
            </w:tcBorders>
            <w:noWrap/>
            <w:vAlign w:val="center"/>
            <w:hideMark/>
          </w:tcPr>
          <w:p w14:paraId="15E6337E" w14:textId="77777777" w:rsidR="0086468E" w:rsidRDefault="0086468E">
            <w:pPr>
              <w:rPr>
                <w:color w:val="000000"/>
                <w:sz w:val="20"/>
                <w:szCs w:val="20"/>
              </w:rPr>
            </w:pPr>
            <w:r>
              <w:rPr>
                <w:color w:val="000000"/>
                <w:sz w:val="20"/>
                <w:szCs w:val="20"/>
              </w:rPr>
              <w:t>4.1. Prihodi posebne namjene - komunalna naknada</w:t>
            </w:r>
          </w:p>
        </w:tc>
        <w:tc>
          <w:tcPr>
            <w:tcW w:w="1860" w:type="dxa"/>
            <w:tcBorders>
              <w:top w:val="nil"/>
              <w:left w:val="nil"/>
              <w:bottom w:val="nil"/>
              <w:right w:val="nil"/>
            </w:tcBorders>
            <w:noWrap/>
            <w:vAlign w:val="bottom"/>
            <w:hideMark/>
          </w:tcPr>
          <w:p w14:paraId="3B521B80" w14:textId="77777777" w:rsidR="0086468E" w:rsidRDefault="0086468E">
            <w:pPr>
              <w:jc w:val="right"/>
              <w:rPr>
                <w:sz w:val="20"/>
                <w:szCs w:val="20"/>
              </w:rPr>
            </w:pPr>
            <w:r>
              <w:rPr>
                <w:sz w:val="20"/>
                <w:szCs w:val="20"/>
              </w:rPr>
              <w:t>305.522,15</w:t>
            </w:r>
          </w:p>
        </w:tc>
        <w:tc>
          <w:tcPr>
            <w:tcW w:w="1660" w:type="dxa"/>
            <w:tcBorders>
              <w:top w:val="nil"/>
              <w:left w:val="nil"/>
              <w:bottom w:val="nil"/>
              <w:right w:val="nil"/>
            </w:tcBorders>
            <w:noWrap/>
            <w:vAlign w:val="bottom"/>
            <w:hideMark/>
          </w:tcPr>
          <w:p w14:paraId="57F5D637" w14:textId="77777777" w:rsidR="0086468E" w:rsidRDefault="0086468E">
            <w:pPr>
              <w:jc w:val="right"/>
              <w:rPr>
                <w:sz w:val="20"/>
                <w:szCs w:val="20"/>
              </w:rPr>
            </w:pPr>
            <w:r>
              <w:rPr>
                <w:sz w:val="20"/>
                <w:szCs w:val="20"/>
              </w:rPr>
              <w:t>700.000,00</w:t>
            </w:r>
          </w:p>
        </w:tc>
        <w:tc>
          <w:tcPr>
            <w:tcW w:w="1720" w:type="dxa"/>
            <w:tcBorders>
              <w:top w:val="nil"/>
              <w:left w:val="nil"/>
              <w:bottom w:val="nil"/>
              <w:right w:val="nil"/>
            </w:tcBorders>
            <w:noWrap/>
            <w:vAlign w:val="bottom"/>
            <w:hideMark/>
          </w:tcPr>
          <w:p w14:paraId="0D27D838" w14:textId="77777777" w:rsidR="0086468E" w:rsidRDefault="0086468E">
            <w:pPr>
              <w:jc w:val="right"/>
              <w:rPr>
                <w:sz w:val="20"/>
                <w:szCs w:val="20"/>
              </w:rPr>
            </w:pPr>
            <w:r>
              <w:rPr>
                <w:sz w:val="20"/>
                <w:szCs w:val="20"/>
              </w:rPr>
              <w:t>344.318,63</w:t>
            </w:r>
          </w:p>
        </w:tc>
        <w:tc>
          <w:tcPr>
            <w:tcW w:w="1120" w:type="dxa"/>
            <w:tcBorders>
              <w:top w:val="nil"/>
              <w:left w:val="nil"/>
              <w:bottom w:val="nil"/>
              <w:right w:val="nil"/>
            </w:tcBorders>
            <w:noWrap/>
            <w:vAlign w:val="bottom"/>
            <w:hideMark/>
          </w:tcPr>
          <w:p w14:paraId="4C9EA6D2" w14:textId="77777777" w:rsidR="0086468E" w:rsidRDefault="0086468E">
            <w:pPr>
              <w:jc w:val="right"/>
              <w:rPr>
                <w:sz w:val="20"/>
                <w:szCs w:val="20"/>
              </w:rPr>
            </w:pPr>
            <w:r>
              <w:rPr>
                <w:sz w:val="20"/>
                <w:szCs w:val="20"/>
              </w:rPr>
              <w:t>112,70</w:t>
            </w:r>
          </w:p>
        </w:tc>
        <w:tc>
          <w:tcPr>
            <w:tcW w:w="1120" w:type="dxa"/>
            <w:tcBorders>
              <w:top w:val="nil"/>
              <w:left w:val="nil"/>
              <w:bottom w:val="nil"/>
              <w:right w:val="nil"/>
            </w:tcBorders>
            <w:noWrap/>
            <w:vAlign w:val="bottom"/>
            <w:hideMark/>
          </w:tcPr>
          <w:p w14:paraId="7D72B541" w14:textId="77777777" w:rsidR="0086468E" w:rsidRDefault="0086468E">
            <w:pPr>
              <w:jc w:val="right"/>
              <w:rPr>
                <w:sz w:val="20"/>
                <w:szCs w:val="20"/>
              </w:rPr>
            </w:pPr>
            <w:r>
              <w:rPr>
                <w:sz w:val="20"/>
                <w:szCs w:val="20"/>
              </w:rPr>
              <w:t>49,19</w:t>
            </w:r>
          </w:p>
        </w:tc>
      </w:tr>
      <w:tr w:rsidR="0086468E" w14:paraId="0E57C45F" w14:textId="77777777" w:rsidTr="0086468E">
        <w:trPr>
          <w:trHeight w:val="300"/>
        </w:trPr>
        <w:tc>
          <w:tcPr>
            <w:tcW w:w="5954" w:type="dxa"/>
            <w:tcBorders>
              <w:top w:val="nil"/>
              <w:left w:val="nil"/>
              <w:bottom w:val="nil"/>
              <w:right w:val="nil"/>
            </w:tcBorders>
            <w:noWrap/>
            <w:vAlign w:val="center"/>
            <w:hideMark/>
          </w:tcPr>
          <w:p w14:paraId="0C3C48F4" w14:textId="77777777" w:rsidR="0086468E" w:rsidRDefault="0086468E">
            <w:pPr>
              <w:rPr>
                <w:color w:val="000000"/>
                <w:sz w:val="20"/>
                <w:szCs w:val="20"/>
              </w:rPr>
            </w:pPr>
            <w:r>
              <w:rPr>
                <w:color w:val="000000"/>
                <w:sz w:val="20"/>
                <w:szCs w:val="20"/>
              </w:rPr>
              <w:t>4.2. Prihodi posebne namjene - komunalni doprinos</w:t>
            </w:r>
          </w:p>
        </w:tc>
        <w:tc>
          <w:tcPr>
            <w:tcW w:w="1860" w:type="dxa"/>
            <w:tcBorders>
              <w:top w:val="nil"/>
              <w:left w:val="nil"/>
              <w:bottom w:val="nil"/>
              <w:right w:val="nil"/>
            </w:tcBorders>
            <w:noWrap/>
            <w:vAlign w:val="bottom"/>
            <w:hideMark/>
          </w:tcPr>
          <w:p w14:paraId="7FC77D6C" w14:textId="77777777" w:rsidR="0086468E" w:rsidRDefault="0086468E">
            <w:pPr>
              <w:jc w:val="right"/>
              <w:rPr>
                <w:sz w:val="20"/>
                <w:szCs w:val="20"/>
              </w:rPr>
            </w:pPr>
            <w:r>
              <w:rPr>
                <w:sz w:val="20"/>
                <w:szCs w:val="20"/>
              </w:rPr>
              <w:t>270.223,20</w:t>
            </w:r>
          </w:p>
        </w:tc>
        <w:tc>
          <w:tcPr>
            <w:tcW w:w="1660" w:type="dxa"/>
            <w:tcBorders>
              <w:top w:val="nil"/>
              <w:left w:val="nil"/>
              <w:bottom w:val="nil"/>
              <w:right w:val="nil"/>
            </w:tcBorders>
            <w:noWrap/>
            <w:vAlign w:val="bottom"/>
            <w:hideMark/>
          </w:tcPr>
          <w:p w14:paraId="23238EB3" w14:textId="77777777" w:rsidR="0086468E" w:rsidRDefault="0086468E">
            <w:pPr>
              <w:jc w:val="right"/>
              <w:rPr>
                <w:sz w:val="20"/>
                <w:szCs w:val="20"/>
              </w:rPr>
            </w:pPr>
            <w:r>
              <w:rPr>
                <w:sz w:val="20"/>
                <w:szCs w:val="20"/>
              </w:rPr>
              <w:t>1.350.000,00</w:t>
            </w:r>
          </w:p>
        </w:tc>
        <w:tc>
          <w:tcPr>
            <w:tcW w:w="1720" w:type="dxa"/>
            <w:tcBorders>
              <w:top w:val="nil"/>
              <w:left w:val="nil"/>
              <w:bottom w:val="nil"/>
              <w:right w:val="nil"/>
            </w:tcBorders>
            <w:noWrap/>
            <w:vAlign w:val="bottom"/>
            <w:hideMark/>
          </w:tcPr>
          <w:p w14:paraId="26262340" w14:textId="77777777" w:rsidR="0086468E" w:rsidRDefault="0086468E">
            <w:pPr>
              <w:jc w:val="right"/>
              <w:rPr>
                <w:sz w:val="20"/>
                <w:szCs w:val="20"/>
              </w:rPr>
            </w:pPr>
            <w:r>
              <w:rPr>
                <w:sz w:val="20"/>
                <w:szCs w:val="20"/>
              </w:rPr>
              <w:t>372.517,91</w:t>
            </w:r>
          </w:p>
        </w:tc>
        <w:tc>
          <w:tcPr>
            <w:tcW w:w="1120" w:type="dxa"/>
            <w:tcBorders>
              <w:top w:val="nil"/>
              <w:left w:val="nil"/>
              <w:bottom w:val="nil"/>
              <w:right w:val="nil"/>
            </w:tcBorders>
            <w:noWrap/>
            <w:vAlign w:val="bottom"/>
            <w:hideMark/>
          </w:tcPr>
          <w:p w14:paraId="202306E6" w14:textId="77777777" w:rsidR="0086468E" w:rsidRDefault="0086468E">
            <w:pPr>
              <w:jc w:val="right"/>
              <w:rPr>
                <w:sz w:val="20"/>
                <w:szCs w:val="20"/>
              </w:rPr>
            </w:pPr>
            <w:r>
              <w:rPr>
                <w:sz w:val="20"/>
                <w:szCs w:val="20"/>
              </w:rPr>
              <w:t>137,86</w:t>
            </w:r>
          </w:p>
        </w:tc>
        <w:tc>
          <w:tcPr>
            <w:tcW w:w="1120" w:type="dxa"/>
            <w:tcBorders>
              <w:top w:val="nil"/>
              <w:left w:val="nil"/>
              <w:bottom w:val="nil"/>
              <w:right w:val="nil"/>
            </w:tcBorders>
            <w:noWrap/>
            <w:vAlign w:val="bottom"/>
            <w:hideMark/>
          </w:tcPr>
          <w:p w14:paraId="7ACC6551" w14:textId="77777777" w:rsidR="0086468E" w:rsidRDefault="0086468E">
            <w:pPr>
              <w:jc w:val="right"/>
              <w:rPr>
                <w:sz w:val="20"/>
                <w:szCs w:val="20"/>
              </w:rPr>
            </w:pPr>
            <w:r>
              <w:rPr>
                <w:sz w:val="20"/>
                <w:szCs w:val="20"/>
              </w:rPr>
              <w:t>27,59</w:t>
            </w:r>
          </w:p>
        </w:tc>
      </w:tr>
      <w:tr w:rsidR="0086468E" w14:paraId="1122399D" w14:textId="77777777" w:rsidTr="0086468E">
        <w:trPr>
          <w:trHeight w:val="300"/>
        </w:trPr>
        <w:tc>
          <w:tcPr>
            <w:tcW w:w="5954" w:type="dxa"/>
            <w:tcBorders>
              <w:top w:val="nil"/>
              <w:left w:val="nil"/>
              <w:bottom w:val="nil"/>
              <w:right w:val="nil"/>
            </w:tcBorders>
            <w:noWrap/>
            <w:vAlign w:val="center"/>
            <w:hideMark/>
          </w:tcPr>
          <w:p w14:paraId="5815325F" w14:textId="77777777" w:rsidR="0086468E" w:rsidRDefault="0086468E">
            <w:pPr>
              <w:rPr>
                <w:color w:val="000000"/>
                <w:sz w:val="20"/>
                <w:szCs w:val="20"/>
              </w:rPr>
            </w:pPr>
            <w:r>
              <w:rPr>
                <w:color w:val="000000"/>
                <w:sz w:val="20"/>
                <w:szCs w:val="20"/>
              </w:rPr>
              <w:t>4.3. Prihodi posebne namjene - boravišne pristojbe</w:t>
            </w:r>
          </w:p>
        </w:tc>
        <w:tc>
          <w:tcPr>
            <w:tcW w:w="1860" w:type="dxa"/>
            <w:tcBorders>
              <w:top w:val="nil"/>
              <w:left w:val="nil"/>
              <w:bottom w:val="nil"/>
              <w:right w:val="nil"/>
            </w:tcBorders>
            <w:noWrap/>
            <w:vAlign w:val="bottom"/>
            <w:hideMark/>
          </w:tcPr>
          <w:p w14:paraId="403A59C0" w14:textId="77777777" w:rsidR="0086468E" w:rsidRDefault="0086468E">
            <w:pPr>
              <w:jc w:val="right"/>
              <w:rPr>
                <w:sz w:val="20"/>
                <w:szCs w:val="20"/>
              </w:rPr>
            </w:pPr>
            <w:r>
              <w:rPr>
                <w:sz w:val="20"/>
                <w:szCs w:val="20"/>
              </w:rPr>
              <w:t>14.980,01</w:t>
            </w:r>
          </w:p>
        </w:tc>
        <w:tc>
          <w:tcPr>
            <w:tcW w:w="1660" w:type="dxa"/>
            <w:tcBorders>
              <w:top w:val="nil"/>
              <w:left w:val="nil"/>
              <w:bottom w:val="nil"/>
              <w:right w:val="nil"/>
            </w:tcBorders>
            <w:noWrap/>
            <w:vAlign w:val="bottom"/>
            <w:hideMark/>
          </w:tcPr>
          <w:p w14:paraId="19920287" w14:textId="77777777" w:rsidR="0086468E" w:rsidRDefault="0086468E">
            <w:pPr>
              <w:jc w:val="right"/>
              <w:rPr>
                <w:sz w:val="20"/>
                <w:szCs w:val="20"/>
              </w:rPr>
            </w:pPr>
            <w:r>
              <w:rPr>
                <w:sz w:val="20"/>
                <w:szCs w:val="20"/>
              </w:rPr>
              <w:t>55.000,00</w:t>
            </w:r>
          </w:p>
        </w:tc>
        <w:tc>
          <w:tcPr>
            <w:tcW w:w="1720" w:type="dxa"/>
            <w:tcBorders>
              <w:top w:val="nil"/>
              <w:left w:val="nil"/>
              <w:bottom w:val="nil"/>
              <w:right w:val="nil"/>
            </w:tcBorders>
            <w:noWrap/>
            <w:vAlign w:val="bottom"/>
            <w:hideMark/>
          </w:tcPr>
          <w:p w14:paraId="1177BE7A" w14:textId="77777777" w:rsidR="0086468E" w:rsidRDefault="0086468E">
            <w:pPr>
              <w:jc w:val="right"/>
              <w:rPr>
                <w:sz w:val="20"/>
                <w:szCs w:val="20"/>
              </w:rPr>
            </w:pPr>
            <w:r>
              <w:rPr>
                <w:sz w:val="20"/>
                <w:szCs w:val="20"/>
              </w:rPr>
              <w:t>12.258,79</w:t>
            </w:r>
          </w:p>
        </w:tc>
        <w:tc>
          <w:tcPr>
            <w:tcW w:w="1120" w:type="dxa"/>
            <w:tcBorders>
              <w:top w:val="nil"/>
              <w:left w:val="nil"/>
              <w:bottom w:val="nil"/>
              <w:right w:val="nil"/>
            </w:tcBorders>
            <w:noWrap/>
            <w:vAlign w:val="bottom"/>
            <w:hideMark/>
          </w:tcPr>
          <w:p w14:paraId="39D30219" w14:textId="77777777" w:rsidR="0086468E" w:rsidRDefault="0086468E">
            <w:pPr>
              <w:jc w:val="right"/>
              <w:rPr>
                <w:sz w:val="20"/>
                <w:szCs w:val="20"/>
              </w:rPr>
            </w:pPr>
            <w:r>
              <w:rPr>
                <w:sz w:val="20"/>
                <w:szCs w:val="20"/>
              </w:rPr>
              <w:t>81,83</w:t>
            </w:r>
          </w:p>
        </w:tc>
        <w:tc>
          <w:tcPr>
            <w:tcW w:w="1120" w:type="dxa"/>
            <w:tcBorders>
              <w:top w:val="nil"/>
              <w:left w:val="nil"/>
              <w:bottom w:val="nil"/>
              <w:right w:val="nil"/>
            </w:tcBorders>
            <w:noWrap/>
            <w:vAlign w:val="bottom"/>
            <w:hideMark/>
          </w:tcPr>
          <w:p w14:paraId="6F044043" w14:textId="77777777" w:rsidR="0086468E" w:rsidRDefault="0086468E">
            <w:pPr>
              <w:jc w:val="right"/>
              <w:rPr>
                <w:sz w:val="20"/>
                <w:szCs w:val="20"/>
              </w:rPr>
            </w:pPr>
            <w:r>
              <w:rPr>
                <w:sz w:val="20"/>
                <w:szCs w:val="20"/>
              </w:rPr>
              <w:t>22,29</w:t>
            </w:r>
          </w:p>
        </w:tc>
      </w:tr>
      <w:tr w:rsidR="0086468E" w14:paraId="730C1B45" w14:textId="77777777" w:rsidTr="0086468E">
        <w:trPr>
          <w:trHeight w:val="300"/>
        </w:trPr>
        <w:tc>
          <w:tcPr>
            <w:tcW w:w="5954" w:type="dxa"/>
            <w:tcBorders>
              <w:top w:val="nil"/>
              <w:left w:val="nil"/>
              <w:bottom w:val="nil"/>
              <w:right w:val="nil"/>
            </w:tcBorders>
            <w:noWrap/>
            <w:vAlign w:val="center"/>
            <w:hideMark/>
          </w:tcPr>
          <w:p w14:paraId="6908E578" w14:textId="77777777" w:rsidR="0086468E" w:rsidRDefault="0086468E">
            <w:pPr>
              <w:rPr>
                <w:color w:val="000000"/>
                <w:sz w:val="20"/>
                <w:szCs w:val="20"/>
              </w:rPr>
            </w:pPr>
            <w:r>
              <w:rPr>
                <w:color w:val="000000"/>
                <w:sz w:val="20"/>
                <w:szCs w:val="20"/>
              </w:rPr>
              <w:t>4.4. Prihodi posebne namjene - spomenička renta</w:t>
            </w:r>
          </w:p>
        </w:tc>
        <w:tc>
          <w:tcPr>
            <w:tcW w:w="1860" w:type="dxa"/>
            <w:tcBorders>
              <w:top w:val="nil"/>
              <w:left w:val="nil"/>
              <w:bottom w:val="nil"/>
              <w:right w:val="nil"/>
            </w:tcBorders>
            <w:noWrap/>
            <w:vAlign w:val="bottom"/>
            <w:hideMark/>
          </w:tcPr>
          <w:p w14:paraId="15581798" w14:textId="77777777" w:rsidR="0086468E" w:rsidRDefault="0086468E">
            <w:pPr>
              <w:jc w:val="right"/>
              <w:rPr>
                <w:sz w:val="20"/>
                <w:szCs w:val="20"/>
              </w:rPr>
            </w:pPr>
            <w:r>
              <w:rPr>
                <w:sz w:val="20"/>
                <w:szCs w:val="20"/>
              </w:rPr>
              <w:t>3.170,10</w:t>
            </w:r>
          </w:p>
        </w:tc>
        <w:tc>
          <w:tcPr>
            <w:tcW w:w="1660" w:type="dxa"/>
            <w:tcBorders>
              <w:top w:val="nil"/>
              <w:left w:val="nil"/>
              <w:bottom w:val="nil"/>
              <w:right w:val="nil"/>
            </w:tcBorders>
            <w:noWrap/>
            <w:vAlign w:val="bottom"/>
            <w:hideMark/>
          </w:tcPr>
          <w:p w14:paraId="6F8DE461" w14:textId="77777777" w:rsidR="0086468E" w:rsidRDefault="0086468E">
            <w:pPr>
              <w:jc w:val="right"/>
              <w:rPr>
                <w:sz w:val="20"/>
                <w:szCs w:val="20"/>
              </w:rPr>
            </w:pPr>
            <w:r>
              <w:rPr>
                <w:sz w:val="20"/>
                <w:szCs w:val="20"/>
              </w:rPr>
              <w:t>12.500,00</w:t>
            </w:r>
          </w:p>
        </w:tc>
        <w:tc>
          <w:tcPr>
            <w:tcW w:w="1720" w:type="dxa"/>
            <w:tcBorders>
              <w:top w:val="nil"/>
              <w:left w:val="nil"/>
              <w:bottom w:val="nil"/>
              <w:right w:val="nil"/>
            </w:tcBorders>
            <w:noWrap/>
            <w:vAlign w:val="bottom"/>
            <w:hideMark/>
          </w:tcPr>
          <w:p w14:paraId="317F45FD" w14:textId="77777777" w:rsidR="0086468E" w:rsidRDefault="0086468E">
            <w:pPr>
              <w:jc w:val="right"/>
              <w:rPr>
                <w:sz w:val="20"/>
                <w:szCs w:val="20"/>
              </w:rPr>
            </w:pPr>
            <w:r>
              <w:rPr>
                <w:sz w:val="20"/>
                <w:szCs w:val="20"/>
              </w:rPr>
              <w:t>5.907,51</w:t>
            </w:r>
          </w:p>
        </w:tc>
        <w:tc>
          <w:tcPr>
            <w:tcW w:w="1120" w:type="dxa"/>
            <w:tcBorders>
              <w:top w:val="nil"/>
              <w:left w:val="nil"/>
              <w:bottom w:val="nil"/>
              <w:right w:val="nil"/>
            </w:tcBorders>
            <w:noWrap/>
            <w:vAlign w:val="bottom"/>
            <w:hideMark/>
          </w:tcPr>
          <w:p w14:paraId="7AACD259" w14:textId="77777777" w:rsidR="0086468E" w:rsidRDefault="0086468E">
            <w:pPr>
              <w:jc w:val="right"/>
              <w:rPr>
                <w:sz w:val="20"/>
                <w:szCs w:val="20"/>
              </w:rPr>
            </w:pPr>
            <w:r>
              <w:rPr>
                <w:sz w:val="20"/>
                <w:szCs w:val="20"/>
              </w:rPr>
              <w:t>186,35</w:t>
            </w:r>
          </w:p>
        </w:tc>
        <w:tc>
          <w:tcPr>
            <w:tcW w:w="1120" w:type="dxa"/>
            <w:tcBorders>
              <w:top w:val="nil"/>
              <w:left w:val="nil"/>
              <w:bottom w:val="nil"/>
              <w:right w:val="nil"/>
            </w:tcBorders>
            <w:noWrap/>
            <w:vAlign w:val="bottom"/>
            <w:hideMark/>
          </w:tcPr>
          <w:p w14:paraId="530E9F8F" w14:textId="77777777" w:rsidR="0086468E" w:rsidRDefault="0086468E">
            <w:pPr>
              <w:jc w:val="right"/>
              <w:rPr>
                <w:sz w:val="20"/>
                <w:szCs w:val="20"/>
              </w:rPr>
            </w:pPr>
            <w:r>
              <w:rPr>
                <w:sz w:val="20"/>
                <w:szCs w:val="20"/>
              </w:rPr>
              <w:t>47,26</w:t>
            </w:r>
          </w:p>
        </w:tc>
      </w:tr>
      <w:tr w:rsidR="0086468E" w14:paraId="528686DF" w14:textId="77777777" w:rsidTr="0086468E">
        <w:trPr>
          <w:trHeight w:val="300"/>
        </w:trPr>
        <w:tc>
          <w:tcPr>
            <w:tcW w:w="5954" w:type="dxa"/>
            <w:tcBorders>
              <w:top w:val="nil"/>
              <w:left w:val="nil"/>
              <w:bottom w:val="nil"/>
              <w:right w:val="nil"/>
            </w:tcBorders>
            <w:noWrap/>
            <w:vAlign w:val="center"/>
            <w:hideMark/>
          </w:tcPr>
          <w:p w14:paraId="327F1C9B" w14:textId="77777777" w:rsidR="0086468E" w:rsidRDefault="0086468E">
            <w:pPr>
              <w:rPr>
                <w:color w:val="000000"/>
                <w:sz w:val="20"/>
                <w:szCs w:val="20"/>
              </w:rPr>
            </w:pPr>
            <w:r>
              <w:rPr>
                <w:color w:val="000000"/>
                <w:sz w:val="20"/>
                <w:szCs w:val="20"/>
              </w:rPr>
              <w:t>4.5. Prihodi posebne namjene - poljoprivredno zemljište RH</w:t>
            </w:r>
          </w:p>
        </w:tc>
        <w:tc>
          <w:tcPr>
            <w:tcW w:w="1860" w:type="dxa"/>
            <w:tcBorders>
              <w:top w:val="nil"/>
              <w:left w:val="nil"/>
              <w:bottom w:val="nil"/>
              <w:right w:val="nil"/>
            </w:tcBorders>
            <w:noWrap/>
            <w:vAlign w:val="bottom"/>
            <w:hideMark/>
          </w:tcPr>
          <w:p w14:paraId="51792792" w14:textId="77777777" w:rsidR="0086468E" w:rsidRDefault="0086468E">
            <w:pPr>
              <w:jc w:val="right"/>
              <w:rPr>
                <w:sz w:val="20"/>
                <w:szCs w:val="20"/>
              </w:rPr>
            </w:pPr>
            <w:r>
              <w:rPr>
                <w:sz w:val="20"/>
                <w:szCs w:val="20"/>
              </w:rPr>
              <w:t>7.466,16</w:t>
            </w:r>
          </w:p>
        </w:tc>
        <w:tc>
          <w:tcPr>
            <w:tcW w:w="1660" w:type="dxa"/>
            <w:tcBorders>
              <w:top w:val="nil"/>
              <w:left w:val="nil"/>
              <w:bottom w:val="nil"/>
              <w:right w:val="nil"/>
            </w:tcBorders>
            <w:noWrap/>
            <w:vAlign w:val="bottom"/>
            <w:hideMark/>
          </w:tcPr>
          <w:p w14:paraId="2FEFEDE6" w14:textId="77777777" w:rsidR="0086468E" w:rsidRDefault="0086468E">
            <w:pPr>
              <w:jc w:val="right"/>
              <w:rPr>
                <w:sz w:val="20"/>
                <w:szCs w:val="20"/>
              </w:rPr>
            </w:pPr>
            <w:r>
              <w:rPr>
                <w:sz w:val="20"/>
                <w:szCs w:val="20"/>
              </w:rPr>
              <w:t>47.000,00</w:t>
            </w:r>
          </w:p>
        </w:tc>
        <w:tc>
          <w:tcPr>
            <w:tcW w:w="1720" w:type="dxa"/>
            <w:tcBorders>
              <w:top w:val="nil"/>
              <w:left w:val="nil"/>
              <w:bottom w:val="nil"/>
              <w:right w:val="nil"/>
            </w:tcBorders>
            <w:noWrap/>
            <w:vAlign w:val="bottom"/>
            <w:hideMark/>
          </w:tcPr>
          <w:p w14:paraId="22864C93" w14:textId="77777777" w:rsidR="0086468E" w:rsidRDefault="0086468E">
            <w:pPr>
              <w:jc w:val="right"/>
              <w:rPr>
                <w:sz w:val="20"/>
                <w:szCs w:val="20"/>
              </w:rPr>
            </w:pPr>
            <w:r>
              <w:rPr>
                <w:sz w:val="20"/>
                <w:szCs w:val="20"/>
              </w:rPr>
              <w:t>10.918,37</w:t>
            </w:r>
          </w:p>
        </w:tc>
        <w:tc>
          <w:tcPr>
            <w:tcW w:w="1120" w:type="dxa"/>
            <w:tcBorders>
              <w:top w:val="nil"/>
              <w:left w:val="nil"/>
              <w:bottom w:val="nil"/>
              <w:right w:val="nil"/>
            </w:tcBorders>
            <w:noWrap/>
            <w:vAlign w:val="bottom"/>
            <w:hideMark/>
          </w:tcPr>
          <w:p w14:paraId="153469D6" w14:textId="77777777" w:rsidR="0086468E" w:rsidRDefault="0086468E">
            <w:pPr>
              <w:jc w:val="right"/>
              <w:rPr>
                <w:sz w:val="20"/>
                <w:szCs w:val="20"/>
              </w:rPr>
            </w:pPr>
            <w:r>
              <w:rPr>
                <w:sz w:val="20"/>
                <w:szCs w:val="20"/>
              </w:rPr>
              <w:t>146,24</w:t>
            </w:r>
          </w:p>
        </w:tc>
        <w:tc>
          <w:tcPr>
            <w:tcW w:w="1120" w:type="dxa"/>
            <w:tcBorders>
              <w:top w:val="nil"/>
              <w:left w:val="nil"/>
              <w:bottom w:val="nil"/>
              <w:right w:val="nil"/>
            </w:tcBorders>
            <w:noWrap/>
            <w:vAlign w:val="bottom"/>
            <w:hideMark/>
          </w:tcPr>
          <w:p w14:paraId="16CD06B2" w14:textId="77777777" w:rsidR="0086468E" w:rsidRDefault="0086468E">
            <w:pPr>
              <w:jc w:val="right"/>
              <w:rPr>
                <w:sz w:val="20"/>
                <w:szCs w:val="20"/>
              </w:rPr>
            </w:pPr>
            <w:r>
              <w:rPr>
                <w:sz w:val="20"/>
                <w:szCs w:val="20"/>
              </w:rPr>
              <w:t>23,23</w:t>
            </w:r>
          </w:p>
        </w:tc>
      </w:tr>
      <w:tr w:rsidR="0086468E" w14:paraId="0D32BD06" w14:textId="77777777" w:rsidTr="0086468E">
        <w:trPr>
          <w:trHeight w:val="300"/>
        </w:trPr>
        <w:tc>
          <w:tcPr>
            <w:tcW w:w="5954" w:type="dxa"/>
            <w:tcBorders>
              <w:top w:val="nil"/>
              <w:left w:val="nil"/>
              <w:bottom w:val="nil"/>
              <w:right w:val="nil"/>
            </w:tcBorders>
            <w:noWrap/>
            <w:vAlign w:val="center"/>
            <w:hideMark/>
          </w:tcPr>
          <w:p w14:paraId="0DF0F94C" w14:textId="77777777" w:rsidR="0086468E" w:rsidRDefault="0086468E">
            <w:pPr>
              <w:rPr>
                <w:color w:val="000000"/>
                <w:sz w:val="20"/>
                <w:szCs w:val="20"/>
              </w:rPr>
            </w:pPr>
            <w:r>
              <w:rPr>
                <w:color w:val="000000"/>
                <w:sz w:val="20"/>
                <w:szCs w:val="20"/>
              </w:rPr>
              <w:t>4.6. Prihodi posebne namjene - ostali</w:t>
            </w:r>
          </w:p>
        </w:tc>
        <w:tc>
          <w:tcPr>
            <w:tcW w:w="1860" w:type="dxa"/>
            <w:tcBorders>
              <w:top w:val="nil"/>
              <w:left w:val="nil"/>
              <w:bottom w:val="nil"/>
              <w:right w:val="nil"/>
            </w:tcBorders>
            <w:noWrap/>
            <w:vAlign w:val="bottom"/>
            <w:hideMark/>
          </w:tcPr>
          <w:p w14:paraId="70989BBE" w14:textId="77777777" w:rsidR="0086468E" w:rsidRDefault="0086468E">
            <w:pPr>
              <w:jc w:val="right"/>
              <w:rPr>
                <w:sz w:val="20"/>
                <w:szCs w:val="20"/>
              </w:rPr>
            </w:pPr>
            <w:r>
              <w:rPr>
                <w:sz w:val="20"/>
                <w:szCs w:val="20"/>
              </w:rPr>
              <w:t>64.380,54</w:t>
            </w:r>
          </w:p>
        </w:tc>
        <w:tc>
          <w:tcPr>
            <w:tcW w:w="1660" w:type="dxa"/>
            <w:tcBorders>
              <w:top w:val="nil"/>
              <w:left w:val="nil"/>
              <w:bottom w:val="nil"/>
              <w:right w:val="nil"/>
            </w:tcBorders>
            <w:noWrap/>
            <w:vAlign w:val="bottom"/>
            <w:hideMark/>
          </w:tcPr>
          <w:p w14:paraId="299BBEA3" w14:textId="77777777" w:rsidR="0086468E" w:rsidRDefault="0086468E">
            <w:pPr>
              <w:jc w:val="right"/>
              <w:rPr>
                <w:sz w:val="20"/>
                <w:szCs w:val="20"/>
              </w:rPr>
            </w:pPr>
            <w:r>
              <w:rPr>
                <w:sz w:val="20"/>
                <w:szCs w:val="20"/>
              </w:rPr>
              <w:t>167.700,00</w:t>
            </w:r>
          </w:p>
        </w:tc>
        <w:tc>
          <w:tcPr>
            <w:tcW w:w="1720" w:type="dxa"/>
            <w:tcBorders>
              <w:top w:val="nil"/>
              <w:left w:val="nil"/>
              <w:bottom w:val="nil"/>
              <w:right w:val="nil"/>
            </w:tcBorders>
            <w:noWrap/>
            <w:vAlign w:val="bottom"/>
            <w:hideMark/>
          </w:tcPr>
          <w:p w14:paraId="56ED3B5F" w14:textId="77777777" w:rsidR="0086468E" w:rsidRDefault="0086468E">
            <w:pPr>
              <w:jc w:val="right"/>
              <w:rPr>
                <w:sz w:val="20"/>
                <w:szCs w:val="20"/>
              </w:rPr>
            </w:pPr>
            <w:r>
              <w:rPr>
                <w:sz w:val="20"/>
                <w:szCs w:val="20"/>
              </w:rPr>
              <w:t>58.789,86</w:t>
            </w:r>
          </w:p>
        </w:tc>
        <w:tc>
          <w:tcPr>
            <w:tcW w:w="1120" w:type="dxa"/>
            <w:tcBorders>
              <w:top w:val="nil"/>
              <w:left w:val="nil"/>
              <w:bottom w:val="nil"/>
              <w:right w:val="nil"/>
            </w:tcBorders>
            <w:noWrap/>
            <w:vAlign w:val="bottom"/>
            <w:hideMark/>
          </w:tcPr>
          <w:p w14:paraId="660B8247" w14:textId="77777777" w:rsidR="0086468E" w:rsidRDefault="0086468E">
            <w:pPr>
              <w:jc w:val="right"/>
              <w:rPr>
                <w:sz w:val="20"/>
                <w:szCs w:val="20"/>
              </w:rPr>
            </w:pPr>
            <w:r>
              <w:rPr>
                <w:sz w:val="20"/>
                <w:szCs w:val="20"/>
              </w:rPr>
              <w:t>91,32</w:t>
            </w:r>
          </w:p>
        </w:tc>
        <w:tc>
          <w:tcPr>
            <w:tcW w:w="1120" w:type="dxa"/>
            <w:tcBorders>
              <w:top w:val="nil"/>
              <w:left w:val="nil"/>
              <w:bottom w:val="nil"/>
              <w:right w:val="nil"/>
            </w:tcBorders>
            <w:noWrap/>
            <w:vAlign w:val="bottom"/>
            <w:hideMark/>
          </w:tcPr>
          <w:p w14:paraId="6291C4AB" w14:textId="77777777" w:rsidR="0086468E" w:rsidRDefault="0086468E">
            <w:pPr>
              <w:jc w:val="right"/>
              <w:rPr>
                <w:sz w:val="20"/>
                <w:szCs w:val="20"/>
              </w:rPr>
            </w:pPr>
            <w:r>
              <w:rPr>
                <w:sz w:val="20"/>
                <w:szCs w:val="20"/>
              </w:rPr>
              <w:t>35,06</w:t>
            </w:r>
          </w:p>
        </w:tc>
      </w:tr>
      <w:tr w:rsidR="0086468E" w14:paraId="7057D0DD" w14:textId="77777777" w:rsidTr="0086468E">
        <w:trPr>
          <w:trHeight w:val="300"/>
        </w:trPr>
        <w:tc>
          <w:tcPr>
            <w:tcW w:w="5954" w:type="dxa"/>
            <w:tcBorders>
              <w:top w:val="nil"/>
              <w:left w:val="nil"/>
              <w:bottom w:val="nil"/>
              <w:right w:val="nil"/>
            </w:tcBorders>
            <w:noWrap/>
            <w:vAlign w:val="center"/>
            <w:hideMark/>
          </w:tcPr>
          <w:p w14:paraId="6E8A4E0B" w14:textId="77777777" w:rsidR="0086468E" w:rsidRDefault="0086468E">
            <w:pPr>
              <w:rPr>
                <w:color w:val="000000"/>
                <w:sz w:val="20"/>
                <w:szCs w:val="20"/>
              </w:rPr>
            </w:pPr>
            <w:r>
              <w:rPr>
                <w:color w:val="000000"/>
                <w:sz w:val="20"/>
                <w:szCs w:val="20"/>
              </w:rPr>
              <w:t>4.7. Prihodi posebne namjene - proračunski korisnici</w:t>
            </w:r>
          </w:p>
        </w:tc>
        <w:tc>
          <w:tcPr>
            <w:tcW w:w="1860" w:type="dxa"/>
            <w:tcBorders>
              <w:top w:val="nil"/>
              <w:left w:val="nil"/>
              <w:bottom w:val="nil"/>
              <w:right w:val="nil"/>
            </w:tcBorders>
            <w:noWrap/>
            <w:vAlign w:val="bottom"/>
            <w:hideMark/>
          </w:tcPr>
          <w:p w14:paraId="4AE0E50C" w14:textId="77777777" w:rsidR="0086468E" w:rsidRDefault="0086468E">
            <w:pPr>
              <w:jc w:val="right"/>
              <w:rPr>
                <w:sz w:val="20"/>
                <w:szCs w:val="20"/>
              </w:rPr>
            </w:pPr>
            <w:r>
              <w:rPr>
                <w:sz w:val="20"/>
                <w:szCs w:val="20"/>
              </w:rPr>
              <w:t>122.515,66</w:t>
            </w:r>
          </w:p>
        </w:tc>
        <w:tc>
          <w:tcPr>
            <w:tcW w:w="1660" w:type="dxa"/>
            <w:tcBorders>
              <w:top w:val="nil"/>
              <w:left w:val="nil"/>
              <w:bottom w:val="nil"/>
              <w:right w:val="nil"/>
            </w:tcBorders>
            <w:noWrap/>
            <w:vAlign w:val="bottom"/>
            <w:hideMark/>
          </w:tcPr>
          <w:p w14:paraId="30BFCA50" w14:textId="77777777" w:rsidR="0086468E" w:rsidRDefault="0086468E">
            <w:pPr>
              <w:jc w:val="right"/>
              <w:rPr>
                <w:sz w:val="20"/>
                <w:szCs w:val="20"/>
              </w:rPr>
            </w:pPr>
            <w:r>
              <w:rPr>
                <w:sz w:val="20"/>
                <w:szCs w:val="20"/>
              </w:rPr>
              <w:t>250.200,00</w:t>
            </w:r>
          </w:p>
        </w:tc>
        <w:tc>
          <w:tcPr>
            <w:tcW w:w="1720" w:type="dxa"/>
            <w:tcBorders>
              <w:top w:val="nil"/>
              <w:left w:val="nil"/>
              <w:bottom w:val="nil"/>
              <w:right w:val="nil"/>
            </w:tcBorders>
            <w:noWrap/>
            <w:vAlign w:val="bottom"/>
            <w:hideMark/>
          </w:tcPr>
          <w:p w14:paraId="48C12771" w14:textId="77777777" w:rsidR="0086468E" w:rsidRDefault="0086468E">
            <w:pPr>
              <w:jc w:val="right"/>
              <w:rPr>
                <w:sz w:val="20"/>
                <w:szCs w:val="20"/>
              </w:rPr>
            </w:pPr>
            <w:r>
              <w:rPr>
                <w:sz w:val="20"/>
                <w:szCs w:val="20"/>
              </w:rPr>
              <w:t>131.238,33</w:t>
            </w:r>
          </w:p>
        </w:tc>
        <w:tc>
          <w:tcPr>
            <w:tcW w:w="1120" w:type="dxa"/>
            <w:tcBorders>
              <w:top w:val="nil"/>
              <w:left w:val="nil"/>
              <w:bottom w:val="nil"/>
              <w:right w:val="nil"/>
            </w:tcBorders>
            <w:noWrap/>
            <w:vAlign w:val="bottom"/>
            <w:hideMark/>
          </w:tcPr>
          <w:p w14:paraId="351305B9" w14:textId="77777777" w:rsidR="0086468E" w:rsidRDefault="0086468E">
            <w:pPr>
              <w:jc w:val="right"/>
              <w:rPr>
                <w:sz w:val="20"/>
                <w:szCs w:val="20"/>
              </w:rPr>
            </w:pPr>
            <w:r>
              <w:rPr>
                <w:sz w:val="20"/>
                <w:szCs w:val="20"/>
              </w:rPr>
              <w:t>107,12</w:t>
            </w:r>
          </w:p>
        </w:tc>
        <w:tc>
          <w:tcPr>
            <w:tcW w:w="1120" w:type="dxa"/>
            <w:tcBorders>
              <w:top w:val="nil"/>
              <w:left w:val="nil"/>
              <w:bottom w:val="nil"/>
              <w:right w:val="nil"/>
            </w:tcBorders>
            <w:noWrap/>
            <w:vAlign w:val="bottom"/>
            <w:hideMark/>
          </w:tcPr>
          <w:p w14:paraId="35CF64B9" w14:textId="77777777" w:rsidR="0086468E" w:rsidRDefault="0086468E">
            <w:pPr>
              <w:jc w:val="right"/>
              <w:rPr>
                <w:sz w:val="20"/>
                <w:szCs w:val="20"/>
              </w:rPr>
            </w:pPr>
            <w:r>
              <w:rPr>
                <w:sz w:val="20"/>
                <w:szCs w:val="20"/>
              </w:rPr>
              <w:t>52,45</w:t>
            </w:r>
          </w:p>
        </w:tc>
      </w:tr>
      <w:tr w:rsidR="0086468E" w14:paraId="70C32134" w14:textId="77777777" w:rsidTr="0086468E">
        <w:trPr>
          <w:trHeight w:val="300"/>
        </w:trPr>
        <w:tc>
          <w:tcPr>
            <w:tcW w:w="5954" w:type="dxa"/>
            <w:tcBorders>
              <w:top w:val="nil"/>
              <w:left w:val="nil"/>
              <w:bottom w:val="nil"/>
              <w:right w:val="nil"/>
            </w:tcBorders>
            <w:noWrap/>
            <w:vAlign w:val="center"/>
            <w:hideMark/>
          </w:tcPr>
          <w:p w14:paraId="73F4AF4F" w14:textId="77777777" w:rsidR="0086468E" w:rsidRDefault="0086468E">
            <w:pPr>
              <w:rPr>
                <w:b/>
                <w:bCs/>
                <w:color w:val="000000"/>
                <w:sz w:val="20"/>
                <w:szCs w:val="20"/>
              </w:rPr>
            </w:pPr>
            <w:r>
              <w:rPr>
                <w:b/>
                <w:bCs/>
                <w:color w:val="000000"/>
                <w:sz w:val="20"/>
                <w:szCs w:val="20"/>
              </w:rPr>
              <w:t>5. Pomoći</w:t>
            </w:r>
          </w:p>
        </w:tc>
        <w:tc>
          <w:tcPr>
            <w:tcW w:w="1860" w:type="dxa"/>
            <w:tcBorders>
              <w:top w:val="nil"/>
              <w:left w:val="nil"/>
              <w:bottom w:val="nil"/>
              <w:right w:val="nil"/>
            </w:tcBorders>
            <w:noWrap/>
            <w:vAlign w:val="bottom"/>
            <w:hideMark/>
          </w:tcPr>
          <w:p w14:paraId="0CF661D0" w14:textId="77777777" w:rsidR="0086468E" w:rsidRDefault="0086468E">
            <w:pPr>
              <w:jc w:val="right"/>
              <w:rPr>
                <w:b/>
                <w:bCs/>
                <w:sz w:val="20"/>
                <w:szCs w:val="20"/>
              </w:rPr>
            </w:pPr>
            <w:r>
              <w:rPr>
                <w:b/>
                <w:bCs/>
                <w:sz w:val="20"/>
                <w:szCs w:val="20"/>
              </w:rPr>
              <w:t>136.650,20</w:t>
            </w:r>
          </w:p>
        </w:tc>
        <w:tc>
          <w:tcPr>
            <w:tcW w:w="1660" w:type="dxa"/>
            <w:tcBorders>
              <w:top w:val="nil"/>
              <w:left w:val="nil"/>
              <w:bottom w:val="nil"/>
              <w:right w:val="nil"/>
            </w:tcBorders>
            <w:noWrap/>
            <w:vAlign w:val="bottom"/>
            <w:hideMark/>
          </w:tcPr>
          <w:p w14:paraId="631322A1" w14:textId="77777777" w:rsidR="0086468E" w:rsidRDefault="0086468E">
            <w:pPr>
              <w:jc w:val="right"/>
              <w:rPr>
                <w:b/>
                <w:bCs/>
                <w:sz w:val="20"/>
                <w:szCs w:val="20"/>
              </w:rPr>
            </w:pPr>
            <w:r>
              <w:rPr>
                <w:b/>
                <w:bCs/>
                <w:sz w:val="20"/>
                <w:szCs w:val="20"/>
              </w:rPr>
              <w:t>678.328,60</w:t>
            </w:r>
          </w:p>
        </w:tc>
        <w:tc>
          <w:tcPr>
            <w:tcW w:w="1720" w:type="dxa"/>
            <w:tcBorders>
              <w:top w:val="nil"/>
              <w:left w:val="nil"/>
              <w:bottom w:val="nil"/>
              <w:right w:val="nil"/>
            </w:tcBorders>
            <w:noWrap/>
            <w:vAlign w:val="bottom"/>
            <w:hideMark/>
          </w:tcPr>
          <w:p w14:paraId="702471EC" w14:textId="77777777" w:rsidR="0086468E" w:rsidRDefault="0086468E">
            <w:pPr>
              <w:jc w:val="right"/>
              <w:rPr>
                <w:b/>
                <w:bCs/>
                <w:sz w:val="20"/>
                <w:szCs w:val="20"/>
              </w:rPr>
            </w:pPr>
            <w:r>
              <w:rPr>
                <w:b/>
                <w:bCs/>
                <w:sz w:val="20"/>
                <w:szCs w:val="20"/>
              </w:rPr>
              <w:t>93.373,08</w:t>
            </w:r>
          </w:p>
        </w:tc>
        <w:tc>
          <w:tcPr>
            <w:tcW w:w="1120" w:type="dxa"/>
            <w:tcBorders>
              <w:top w:val="nil"/>
              <w:left w:val="nil"/>
              <w:bottom w:val="nil"/>
              <w:right w:val="nil"/>
            </w:tcBorders>
            <w:noWrap/>
            <w:vAlign w:val="bottom"/>
            <w:hideMark/>
          </w:tcPr>
          <w:p w14:paraId="4133591B" w14:textId="77777777" w:rsidR="0086468E" w:rsidRDefault="0086468E">
            <w:pPr>
              <w:jc w:val="right"/>
              <w:rPr>
                <w:b/>
                <w:bCs/>
                <w:sz w:val="20"/>
                <w:szCs w:val="20"/>
              </w:rPr>
            </w:pPr>
            <w:r>
              <w:rPr>
                <w:b/>
                <w:bCs/>
                <w:sz w:val="20"/>
                <w:szCs w:val="20"/>
              </w:rPr>
              <w:t>68,33</w:t>
            </w:r>
          </w:p>
        </w:tc>
        <w:tc>
          <w:tcPr>
            <w:tcW w:w="1120" w:type="dxa"/>
            <w:tcBorders>
              <w:top w:val="nil"/>
              <w:left w:val="nil"/>
              <w:bottom w:val="nil"/>
              <w:right w:val="nil"/>
            </w:tcBorders>
            <w:noWrap/>
            <w:vAlign w:val="bottom"/>
            <w:hideMark/>
          </w:tcPr>
          <w:p w14:paraId="69EE29B6" w14:textId="77777777" w:rsidR="0086468E" w:rsidRDefault="0086468E">
            <w:pPr>
              <w:jc w:val="right"/>
              <w:rPr>
                <w:b/>
                <w:bCs/>
                <w:sz w:val="20"/>
                <w:szCs w:val="20"/>
              </w:rPr>
            </w:pPr>
            <w:r>
              <w:rPr>
                <w:b/>
                <w:bCs/>
                <w:sz w:val="20"/>
                <w:szCs w:val="20"/>
              </w:rPr>
              <w:t>13,77</w:t>
            </w:r>
          </w:p>
        </w:tc>
      </w:tr>
      <w:tr w:rsidR="0086468E" w14:paraId="52731B6B" w14:textId="77777777" w:rsidTr="0086468E">
        <w:trPr>
          <w:trHeight w:val="300"/>
        </w:trPr>
        <w:tc>
          <w:tcPr>
            <w:tcW w:w="5954" w:type="dxa"/>
            <w:tcBorders>
              <w:top w:val="nil"/>
              <w:left w:val="nil"/>
              <w:bottom w:val="nil"/>
              <w:right w:val="nil"/>
            </w:tcBorders>
            <w:noWrap/>
            <w:vAlign w:val="center"/>
            <w:hideMark/>
          </w:tcPr>
          <w:p w14:paraId="08DDABEC" w14:textId="77777777" w:rsidR="0086468E" w:rsidRDefault="0086468E">
            <w:pPr>
              <w:rPr>
                <w:color w:val="000000"/>
                <w:sz w:val="20"/>
                <w:szCs w:val="20"/>
              </w:rPr>
            </w:pPr>
            <w:r>
              <w:rPr>
                <w:color w:val="000000"/>
                <w:sz w:val="20"/>
                <w:szCs w:val="20"/>
              </w:rPr>
              <w:t>5.1. Pomoći</w:t>
            </w:r>
          </w:p>
        </w:tc>
        <w:tc>
          <w:tcPr>
            <w:tcW w:w="1860" w:type="dxa"/>
            <w:tcBorders>
              <w:top w:val="nil"/>
              <w:left w:val="nil"/>
              <w:bottom w:val="nil"/>
              <w:right w:val="nil"/>
            </w:tcBorders>
            <w:noWrap/>
            <w:vAlign w:val="bottom"/>
            <w:hideMark/>
          </w:tcPr>
          <w:p w14:paraId="3B194318" w14:textId="77777777" w:rsidR="0086468E" w:rsidRDefault="0086468E">
            <w:pPr>
              <w:jc w:val="right"/>
              <w:rPr>
                <w:sz w:val="20"/>
                <w:szCs w:val="20"/>
              </w:rPr>
            </w:pPr>
            <w:r>
              <w:rPr>
                <w:sz w:val="20"/>
                <w:szCs w:val="20"/>
              </w:rPr>
              <w:t>65.817,52</w:t>
            </w:r>
          </w:p>
        </w:tc>
        <w:tc>
          <w:tcPr>
            <w:tcW w:w="1660" w:type="dxa"/>
            <w:tcBorders>
              <w:top w:val="nil"/>
              <w:left w:val="nil"/>
              <w:bottom w:val="nil"/>
              <w:right w:val="nil"/>
            </w:tcBorders>
            <w:noWrap/>
            <w:vAlign w:val="bottom"/>
            <w:hideMark/>
          </w:tcPr>
          <w:p w14:paraId="532FB8B3" w14:textId="77777777" w:rsidR="0086468E" w:rsidRDefault="0086468E">
            <w:pPr>
              <w:jc w:val="right"/>
              <w:rPr>
                <w:sz w:val="20"/>
                <w:szCs w:val="20"/>
              </w:rPr>
            </w:pPr>
            <w:r>
              <w:rPr>
                <w:sz w:val="20"/>
                <w:szCs w:val="20"/>
              </w:rPr>
              <w:t>546.958,00</w:t>
            </w:r>
          </w:p>
        </w:tc>
        <w:tc>
          <w:tcPr>
            <w:tcW w:w="1720" w:type="dxa"/>
            <w:tcBorders>
              <w:top w:val="nil"/>
              <w:left w:val="nil"/>
              <w:bottom w:val="nil"/>
              <w:right w:val="nil"/>
            </w:tcBorders>
            <w:noWrap/>
            <w:vAlign w:val="bottom"/>
            <w:hideMark/>
          </w:tcPr>
          <w:p w14:paraId="68CD81B8" w14:textId="77777777" w:rsidR="0086468E" w:rsidRDefault="0086468E">
            <w:pPr>
              <w:jc w:val="right"/>
              <w:rPr>
                <w:sz w:val="20"/>
                <w:szCs w:val="20"/>
              </w:rPr>
            </w:pPr>
            <w:r>
              <w:rPr>
                <w:sz w:val="20"/>
                <w:szCs w:val="20"/>
              </w:rPr>
              <w:t>5.460,15</w:t>
            </w:r>
          </w:p>
        </w:tc>
        <w:tc>
          <w:tcPr>
            <w:tcW w:w="1120" w:type="dxa"/>
            <w:tcBorders>
              <w:top w:val="nil"/>
              <w:left w:val="nil"/>
              <w:bottom w:val="nil"/>
              <w:right w:val="nil"/>
            </w:tcBorders>
            <w:noWrap/>
            <w:vAlign w:val="bottom"/>
            <w:hideMark/>
          </w:tcPr>
          <w:p w14:paraId="2EF64FC1" w14:textId="77777777" w:rsidR="0086468E" w:rsidRDefault="0086468E">
            <w:pPr>
              <w:jc w:val="right"/>
              <w:rPr>
                <w:sz w:val="20"/>
                <w:szCs w:val="20"/>
              </w:rPr>
            </w:pPr>
            <w:r>
              <w:rPr>
                <w:sz w:val="20"/>
                <w:szCs w:val="20"/>
              </w:rPr>
              <w:t>8,30</w:t>
            </w:r>
          </w:p>
        </w:tc>
        <w:tc>
          <w:tcPr>
            <w:tcW w:w="1120" w:type="dxa"/>
            <w:tcBorders>
              <w:top w:val="nil"/>
              <w:left w:val="nil"/>
              <w:bottom w:val="nil"/>
              <w:right w:val="nil"/>
            </w:tcBorders>
            <w:noWrap/>
            <w:vAlign w:val="bottom"/>
            <w:hideMark/>
          </w:tcPr>
          <w:p w14:paraId="3A5E65C5" w14:textId="77777777" w:rsidR="0086468E" w:rsidRDefault="0086468E">
            <w:pPr>
              <w:jc w:val="right"/>
              <w:rPr>
                <w:sz w:val="20"/>
                <w:szCs w:val="20"/>
              </w:rPr>
            </w:pPr>
            <w:r>
              <w:rPr>
                <w:sz w:val="20"/>
                <w:szCs w:val="20"/>
              </w:rPr>
              <w:t>1,00</w:t>
            </w:r>
          </w:p>
        </w:tc>
      </w:tr>
      <w:tr w:rsidR="0086468E" w14:paraId="1570E9A3" w14:textId="77777777" w:rsidTr="0086468E">
        <w:trPr>
          <w:trHeight w:val="300"/>
        </w:trPr>
        <w:tc>
          <w:tcPr>
            <w:tcW w:w="5954" w:type="dxa"/>
            <w:tcBorders>
              <w:top w:val="nil"/>
              <w:left w:val="nil"/>
              <w:bottom w:val="nil"/>
              <w:right w:val="nil"/>
            </w:tcBorders>
            <w:noWrap/>
            <w:vAlign w:val="center"/>
            <w:hideMark/>
          </w:tcPr>
          <w:p w14:paraId="24EFC472" w14:textId="77777777" w:rsidR="0086468E" w:rsidRDefault="0086468E">
            <w:pPr>
              <w:rPr>
                <w:color w:val="000000"/>
                <w:sz w:val="20"/>
                <w:szCs w:val="20"/>
              </w:rPr>
            </w:pPr>
            <w:r>
              <w:rPr>
                <w:color w:val="000000"/>
                <w:sz w:val="20"/>
                <w:szCs w:val="20"/>
              </w:rPr>
              <w:t>5.2. Pomoći - proračunski korisnici (Grad)</w:t>
            </w:r>
          </w:p>
        </w:tc>
        <w:tc>
          <w:tcPr>
            <w:tcW w:w="1860" w:type="dxa"/>
            <w:tcBorders>
              <w:top w:val="nil"/>
              <w:left w:val="nil"/>
              <w:bottom w:val="nil"/>
              <w:right w:val="nil"/>
            </w:tcBorders>
            <w:noWrap/>
            <w:vAlign w:val="bottom"/>
            <w:hideMark/>
          </w:tcPr>
          <w:p w14:paraId="1D500476" w14:textId="77777777" w:rsidR="0086468E" w:rsidRDefault="0086468E">
            <w:pPr>
              <w:jc w:val="right"/>
              <w:rPr>
                <w:sz w:val="20"/>
                <w:szCs w:val="20"/>
              </w:rPr>
            </w:pPr>
            <w:r>
              <w:rPr>
                <w:sz w:val="20"/>
                <w:szCs w:val="20"/>
              </w:rPr>
              <w:t>70.832,68</w:t>
            </w:r>
          </w:p>
        </w:tc>
        <w:tc>
          <w:tcPr>
            <w:tcW w:w="1660" w:type="dxa"/>
            <w:tcBorders>
              <w:top w:val="nil"/>
              <w:left w:val="nil"/>
              <w:bottom w:val="nil"/>
              <w:right w:val="nil"/>
            </w:tcBorders>
            <w:noWrap/>
            <w:vAlign w:val="bottom"/>
            <w:hideMark/>
          </w:tcPr>
          <w:p w14:paraId="21C7DB71" w14:textId="77777777" w:rsidR="0086468E" w:rsidRDefault="0086468E">
            <w:pPr>
              <w:jc w:val="right"/>
              <w:rPr>
                <w:sz w:val="20"/>
                <w:szCs w:val="20"/>
              </w:rPr>
            </w:pPr>
            <w:r>
              <w:rPr>
                <w:sz w:val="20"/>
                <w:szCs w:val="20"/>
              </w:rPr>
              <w:t>131.370,60</w:t>
            </w:r>
          </w:p>
        </w:tc>
        <w:tc>
          <w:tcPr>
            <w:tcW w:w="1720" w:type="dxa"/>
            <w:tcBorders>
              <w:top w:val="nil"/>
              <w:left w:val="nil"/>
              <w:bottom w:val="nil"/>
              <w:right w:val="nil"/>
            </w:tcBorders>
            <w:noWrap/>
            <w:vAlign w:val="bottom"/>
            <w:hideMark/>
          </w:tcPr>
          <w:p w14:paraId="0B3A36DA" w14:textId="77777777" w:rsidR="0086468E" w:rsidRDefault="0086468E">
            <w:pPr>
              <w:jc w:val="right"/>
              <w:rPr>
                <w:sz w:val="20"/>
                <w:szCs w:val="20"/>
              </w:rPr>
            </w:pPr>
            <w:r>
              <w:rPr>
                <w:sz w:val="20"/>
                <w:szCs w:val="20"/>
              </w:rPr>
              <w:t>87.912,93</w:t>
            </w:r>
          </w:p>
        </w:tc>
        <w:tc>
          <w:tcPr>
            <w:tcW w:w="1120" w:type="dxa"/>
            <w:tcBorders>
              <w:top w:val="nil"/>
              <w:left w:val="nil"/>
              <w:bottom w:val="nil"/>
              <w:right w:val="nil"/>
            </w:tcBorders>
            <w:noWrap/>
            <w:vAlign w:val="bottom"/>
            <w:hideMark/>
          </w:tcPr>
          <w:p w14:paraId="5356F088" w14:textId="77777777" w:rsidR="0086468E" w:rsidRDefault="0086468E">
            <w:pPr>
              <w:jc w:val="right"/>
              <w:rPr>
                <w:sz w:val="20"/>
                <w:szCs w:val="20"/>
              </w:rPr>
            </w:pPr>
            <w:r>
              <w:rPr>
                <w:sz w:val="20"/>
                <w:szCs w:val="20"/>
              </w:rPr>
              <w:t>124,11</w:t>
            </w:r>
          </w:p>
        </w:tc>
        <w:tc>
          <w:tcPr>
            <w:tcW w:w="1120" w:type="dxa"/>
            <w:tcBorders>
              <w:top w:val="nil"/>
              <w:left w:val="nil"/>
              <w:bottom w:val="nil"/>
              <w:right w:val="nil"/>
            </w:tcBorders>
            <w:noWrap/>
            <w:vAlign w:val="bottom"/>
            <w:hideMark/>
          </w:tcPr>
          <w:p w14:paraId="4956791B" w14:textId="77777777" w:rsidR="0086468E" w:rsidRDefault="0086468E">
            <w:pPr>
              <w:jc w:val="right"/>
              <w:rPr>
                <w:sz w:val="20"/>
                <w:szCs w:val="20"/>
              </w:rPr>
            </w:pPr>
            <w:r>
              <w:rPr>
                <w:sz w:val="20"/>
                <w:szCs w:val="20"/>
              </w:rPr>
              <w:t>66,92</w:t>
            </w:r>
          </w:p>
        </w:tc>
      </w:tr>
      <w:tr w:rsidR="0086468E" w14:paraId="6B33B967" w14:textId="77777777" w:rsidTr="0086468E">
        <w:trPr>
          <w:trHeight w:val="300"/>
        </w:trPr>
        <w:tc>
          <w:tcPr>
            <w:tcW w:w="5954" w:type="dxa"/>
            <w:tcBorders>
              <w:top w:val="nil"/>
              <w:left w:val="nil"/>
              <w:bottom w:val="nil"/>
              <w:right w:val="nil"/>
            </w:tcBorders>
            <w:noWrap/>
            <w:vAlign w:val="center"/>
            <w:hideMark/>
          </w:tcPr>
          <w:p w14:paraId="27BFCA1D" w14:textId="77777777" w:rsidR="0086468E" w:rsidRDefault="0086468E">
            <w:pPr>
              <w:rPr>
                <w:b/>
                <w:bCs/>
                <w:color w:val="000000"/>
                <w:sz w:val="20"/>
                <w:szCs w:val="20"/>
              </w:rPr>
            </w:pPr>
            <w:r>
              <w:rPr>
                <w:b/>
                <w:bCs/>
                <w:color w:val="000000"/>
                <w:sz w:val="20"/>
                <w:szCs w:val="20"/>
              </w:rPr>
              <w:t>6. Donacije</w:t>
            </w:r>
          </w:p>
        </w:tc>
        <w:tc>
          <w:tcPr>
            <w:tcW w:w="1860" w:type="dxa"/>
            <w:tcBorders>
              <w:top w:val="nil"/>
              <w:left w:val="nil"/>
              <w:bottom w:val="nil"/>
              <w:right w:val="nil"/>
            </w:tcBorders>
            <w:noWrap/>
            <w:vAlign w:val="bottom"/>
            <w:hideMark/>
          </w:tcPr>
          <w:p w14:paraId="03B98159" w14:textId="77777777" w:rsidR="0086468E" w:rsidRDefault="0086468E">
            <w:pPr>
              <w:rPr>
                <w:b/>
                <w:bCs/>
                <w:color w:val="000000"/>
                <w:sz w:val="20"/>
                <w:szCs w:val="20"/>
              </w:rPr>
            </w:pPr>
          </w:p>
        </w:tc>
        <w:tc>
          <w:tcPr>
            <w:tcW w:w="1660" w:type="dxa"/>
            <w:tcBorders>
              <w:top w:val="nil"/>
              <w:left w:val="nil"/>
              <w:bottom w:val="nil"/>
              <w:right w:val="nil"/>
            </w:tcBorders>
            <w:noWrap/>
            <w:vAlign w:val="bottom"/>
            <w:hideMark/>
          </w:tcPr>
          <w:p w14:paraId="7EA3D964" w14:textId="77777777" w:rsidR="0086468E" w:rsidRDefault="0086468E">
            <w:pPr>
              <w:jc w:val="right"/>
              <w:rPr>
                <w:b/>
                <w:bCs/>
                <w:sz w:val="20"/>
                <w:szCs w:val="20"/>
              </w:rPr>
            </w:pPr>
            <w:r>
              <w:rPr>
                <w:b/>
                <w:bCs/>
                <w:sz w:val="20"/>
                <w:szCs w:val="20"/>
              </w:rPr>
              <w:t>63.200,00</w:t>
            </w:r>
          </w:p>
        </w:tc>
        <w:tc>
          <w:tcPr>
            <w:tcW w:w="1720" w:type="dxa"/>
            <w:tcBorders>
              <w:top w:val="nil"/>
              <w:left w:val="nil"/>
              <w:bottom w:val="nil"/>
              <w:right w:val="nil"/>
            </w:tcBorders>
            <w:noWrap/>
            <w:vAlign w:val="bottom"/>
            <w:hideMark/>
          </w:tcPr>
          <w:p w14:paraId="6ED7DC05" w14:textId="77777777" w:rsidR="0086468E" w:rsidRDefault="0086468E">
            <w:pPr>
              <w:jc w:val="right"/>
              <w:rPr>
                <w:b/>
                <w:bCs/>
                <w:sz w:val="20"/>
                <w:szCs w:val="20"/>
              </w:rPr>
            </w:pPr>
            <w:r>
              <w:rPr>
                <w:b/>
                <w:bCs/>
                <w:sz w:val="20"/>
                <w:szCs w:val="20"/>
              </w:rPr>
              <w:t>5.876,72</w:t>
            </w:r>
          </w:p>
        </w:tc>
        <w:tc>
          <w:tcPr>
            <w:tcW w:w="1120" w:type="dxa"/>
            <w:tcBorders>
              <w:top w:val="nil"/>
              <w:left w:val="nil"/>
              <w:bottom w:val="nil"/>
              <w:right w:val="nil"/>
            </w:tcBorders>
            <w:noWrap/>
            <w:vAlign w:val="bottom"/>
            <w:hideMark/>
          </w:tcPr>
          <w:p w14:paraId="6A208E0C" w14:textId="77777777" w:rsidR="0086468E" w:rsidRDefault="0086468E">
            <w:pPr>
              <w:jc w:val="right"/>
              <w:rPr>
                <w:b/>
                <w:bCs/>
                <w:sz w:val="20"/>
                <w:szCs w:val="20"/>
              </w:rPr>
            </w:pPr>
            <w:r>
              <w:rPr>
                <w:b/>
                <w:bCs/>
                <w:sz w:val="20"/>
                <w:szCs w:val="20"/>
              </w:rPr>
              <w:t>0,00</w:t>
            </w:r>
          </w:p>
        </w:tc>
        <w:tc>
          <w:tcPr>
            <w:tcW w:w="1120" w:type="dxa"/>
            <w:tcBorders>
              <w:top w:val="nil"/>
              <w:left w:val="nil"/>
              <w:bottom w:val="nil"/>
              <w:right w:val="nil"/>
            </w:tcBorders>
            <w:noWrap/>
            <w:vAlign w:val="bottom"/>
            <w:hideMark/>
          </w:tcPr>
          <w:p w14:paraId="7DF6414A" w14:textId="77777777" w:rsidR="0086468E" w:rsidRDefault="0086468E">
            <w:pPr>
              <w:jc w:val="right"/>
              <w:rPr>
                <w:b/>
                <w:bCs/>
                <w:sz w:val="20"/>
                <w:szCs w:val="20"/>
              </w:rPr>
            </w:pPr>
            <w:r>
              <w:rPr>
                <w:b/>
                <w:bCs/>
                <w:sz w:val="20"/>
                <w:szCs w:val="20"/>
              </w:rPr>
              <w:t>9,30</w:t>
            </w:r>
          </w:p>
        </w:tc>
      </w:tr>
      <w:tr w:rsidR="0086468E" w14:paraId="3AA975F8" w14:textId="77777777" w:rsidTr="0086468E">
        <w:trPr>
          <w:trHeight w:val="300"/>
        </w:trPr>
        <w:tc>
          <w:tcPr>
            <w:tcW w:w="5954" w:type="dxa"/>
            <w:tcBorders>
              <w:top w:val="nil"/>
              <w:left w:val="nil"/>
              <w:bottom w:val="nil"/>
              <w:right w:val="nil"/>
            </w:tcBorders>
            <w:noWrap/>
            <w:vAlign w:val="center"/>
            <w:hideMark/>
          </w:tcPr>
          <w:p w14:paraId="3A5C98A2" w14:textId="77777777" w:rsidR="0086468E" w:rsidRDefault="0086468E">
            <w:pPr>
              <w:rPr>
                <w:color w:val="000000"/>
                <w:sz w:val="20"/>
                <w:szCs w:val="20"/>
              </w:rPr>
            </w:pPr>
            <w:r>
              <w:rPr>
                <w:color w:val="000000"/>
                <w:sz w:val="20"/>
                <w:szCs w:val="20"/>
              </w:rPr>
              <w:t>6.1. Donacije</w:t>
            </w:r>
          </w:p>
        </w:tc>
        <w:tc>
          <w:tcPr>
            <w:tcW w:w="1860" w:type="dxa"/>
            <w:tcBorders>
              <w:top w:val="nil"/>
              <w:left w:val="nil"/>
              <w:bottom w:val="nil"/>
              <w:right w:val="nil"/>
            </w:tcBorders>
            <w:noWrap/>
            <w:vAlign w:val="bottom"/>
            <w:hideMark/>
          </w:tcPr>
          <w:p w14:paraId="0D584E34" w14:textId="77777777" w:rsidR="0086468E" w:rsidRDefault="0086468E">
            <w:pPr>
              <w:rPr>
                <w:color w:val="000000"/>
                <w:sz w:val="20"/>
                <w:szCs w:val="20"/>
              </w:rPr>
            </w:pPr>
          </w:p>
        </w:tc>
        <w:tc>
          <w:tcPr>
            <w:tcW w:w="1660" w:type="dxa"/>
            <w:tcBorders>
              <w:top w:val="nil"/>
              <w:left w:val="nil"/>
              <w:bottom w:val="nil"/>
              <w:right w:val="nil"/>
            </w:tcBorders>
            <w:noWrap/>
            <w:vAlign w:val="bottom"/>
            <w:hideMark/>
          </w:tcPr>
          <w:p w14:paraId="0FBCE215" w14:textId="77777777" w:rsidR="0086468E" w:rsidRDefault="0086468E">
            <w:pPr>
              <w:jc w:val="right"/>
              <w:rPr>
                <w:sz w:val="20"/>
                <w:szCs w:val="20"/>
              </w:rPr>
            </w:pPr>
            <w:r>
              <w:rPr>
                <w:sz w:val="20"/>
                <w:szCs w:val="20"/>
              </w:rPr>
              <w:t>60.000,00</w:t>
            </w:r>
          </w:p>
        </w:tc>
        <w:tc>
          <w:tcPr>
            <w:tcW w:w="1720" w:type="dxa"/>
            <w:tcBorders>
              <w:top w:val="nil"/>
              <w:left w:val="nil"/>
              <w:bottom w:val="nil"/>
              <w:right w:val="nil"/>
            </w:tcBorders>
            <w:noWrap/>
            <w:vAlign w:val="bottom"/>
            <w:hideMark/>
          </w:tcPr>
          <w:p w14:paraId="5C39F427" w14:textId="77777777" w:rsidR="0086468E" w:rsidRDefault="0086468E">
            <w:pPr>
              <w:jc w:val="right"/>
              <w:rPr>
                <w:sz w:val="20"/>
                <w:szCs w:val="20"/>
              </w:rPr>
            </w:pPr>
          </w:p>
        </w:tc>
        <w:tc>
          <w:tcPr>
            <w:tcW w:w="1120" w:type="dxa"/>
            <w:tcBorders>
              <w:top w:val="nil"/>
              <w:left w:val="nil"/>
              <w:bottom w:val="nil"/>
              <w:right w:val="nil"/>
            </w:tcBorders>
            <w:noWrap/>
            <w:vAlign w:val="bottom"/>
            <w:hideMark/>
          </w:tcPr>
          <w:p w14:paraId="365862AC"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77CE268A" w14:textId="77777777" w:rsidR="0086468E" w:rsidRDefault="0086468E">
            <w:pPr>
              <w:jc w:val="right"/>
              <w:rPr>
                <w:sz w:val="20"/>
                <w:szCs w:val="20"/>
              </w:rPr>
            </w:pPr>
            <w:r>
              <w:rPr>
                <w:sz w:val="20"/>
                <w:szCs w:val="20"/>
              </w:rPr>
              <w:t>0,00</w:t>
            </w:r>
          </w:p>
        </w:tc>
      </w:tr>
      <w:tr w:rsidR="0086468E" w14:paraId="722B0074" w14:textId="77777777" w:rsidTr="0086468E">
        <w:trPr>
          <w:trHeight w:val="300"/>
        </w:trPr>
        <w:tc>
          <w:tcPr>
            <w:tcW w:w="5954" w:type="dxa"/>
            <w:tcBorders>
              <w:top w:val="nil"/>
              <w:left w:val="nil"/>
              <w:bottom w:val="nil"/>
              <w:right w:val="nil"/>
            </w:tcBorders>
            <w:noWrap/>
            <w:vAlign w:val="center"/>
            <w:hideMark/>
          </w:tcPr>
          <w:p w14:paraId="121F6C0F" w14:textId="77777777" w:rsidR="0086468E" w:rsidRDefault="0086468E">
            <w:pPr>
              <w:rPr>
                <w:color w:val="000000"/>
                <w:sz w:val="20"/>
                <w:szCs w:val="20"/>
              </w:rPr>
            </w:pPr>
            <w:r>
              <w:rPr>
                <w:color w:val="000000"/>
                <w:sz w:val="20"/>
                <w:szCs w:val="20"/>
              </w:rPr>
              <w:t>6.2. Donacije - proračunski korisnici (Grad)</w:t>
            </w:r>
          </w:p>
        </w:tc>
        <w:tc>
          <w:tcPr>
            <w:tcW w:w="1860" w:type="dxa"/>
            <w:tcBorders>
              <w:top w:val="nil"/>
              <w:left w:val="nil"/>
              <w:bottom w:val="nil"/>
              <w:right w:val="nil"/>
            </w:tcBorders>
            <w:noWrap/>
            <w:vAlign w:val="bottom"/>
            <w:hideMark/>
          </w:tcPr>
          <w:p w14:paraId="5A81416E" w14:textId="77777777" w:rsidR="0086468E" w:rsidRDefault="0086468E">
            <w:pPr>
              <w:rPr>
                <w:color w:val="000000"/>
                <w:sz w:val="20"/>
                <w:szCs w:val="20"/>
              </w:rPr>
            </w:pPr>
          </w:p>
        </w:tc>
        <w:tc>
          <w:tcPr>
            <w:tcW w:w="1660" w:type="dxa"/>
            <w:tcBorders>
              <w:top w:val="nil"/>
              <w:left w:val="nil"/>
              <w:bottom w:val="nil"/>
              <w:right w:val="nil"/>
            </w:tcBorders>
            <w:noWrap/>
            <w:vAlign w:val="bottom"/>
            <w:hideMark/>
          </w:tcPr>
          <w:p w14:paraId="2BB80BD4" w14:textId="77777777" w:rsidR="0086468E" w:rsidRDefault="0086468E">
            <w:pPr>
              <w:jc w:val="right"/>
              <w:rPr>
                <w:sz w:val="20"/>
                <w:szCs w:val="20"/>
              </w:rPr>
            </w:pPr>
            <w:r>
              <w:rPr>
                <w:sz w:val="20"/>
                <w:szCs w:val="20"/>
              </w:rPr>
              <w:t>1.500,00</w:t>
            </w:r>
          </w:p>
        </w:tc>
        <w:tc>
          <w:tcPr>
            <w:tcW w:w="1720" w:type="dxa"/>
            <w:tcBorders>
              <w:top w:val="nil"/>
              <w:left w:val="nil"/>
              <w:bottom w:val="nil"/>
              <w:right w:val="nil"/>
            </w:tcBorders>
            <w:noWrap/>
            <w:vAlign w:val="bottom"/>
            <w:hideMark/>
          </w:tcPr>
          <w:p w14:paraId="4EAA88F3" w14:textId="77777777" w:rsidR="0086468E" w:rsidRDefault="0086468E">
            <w:pPr>
              <w:jc w:val="right"/>
              <w:rPr>
                <w:sz w:val="20"/>
                <w:szCs w:val="20"/>
              </w:rPr>
            </w:pPr>
            <w:r>
              <w:rPr>
                <w:sz w:val="20"/>
                <w:szCs w:val="20"/>
              </w:rPr>
              <w:t>5.876,72</w:t>
            </w:r>
          </w:p>
        </w:tc>
        <w:tc>
          <w:tcPr>
            <w:tcW w:w="1120" w:type="dxa"/>
            <w:tcBorders>
              <w:top w:val="nil"/>
              <w:left w:val="nil"/>
              <w:bottom w:val="nil"/>
              <w:right w:val="nil"/>
            </w:tcBorders>
            <w:noWrap/>
            <w:vAlign w:val="bottom"/>
            <w:hideMark/>
          </w:tcPr>
          <w:p w14:paraId="7F54B04F"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6EFCC553" w14:textId="77777777" w:rsidR="0086468E" w:rsidRDefault="0086468E">
            <w:pPr>
              <w:jc w:val="right"/>
              <w:rPr>
                <w:sz w:val="20"/>
                <w:szCs w:val="20"/>
              </w:rPr>
            </w:pPr>
            <w:r>
              <w:rPr>
                <w:sz w:val="20"/>
                <w:szCs w:val="20"/>
              </w:rPr>
              <w:t>391,78</w:t>
            </w:r>
          </w:p>
        </w:tc>
      </w:tr>
      <w:tr w:rsidR="0086468E" w14:paraId="02C21E3A" w14:textId="77777777" w:rsidTr="0086468E">
        <w:trPr>
          <w:trHeight w:val="300"/>
        </w:trPr>
        <w:tc>
          <w:tcPr>
            <w:tcW w:w="5954" w:type="dxa"/>
            <w:tcBorders>
              <w:top w:val="nil"/>
              <w:left w:val="nil"/>
              <w:bottom w:val="nil"/>
              <w:right w:val="nil"/>
            </w:tcBorders>
            <w:noWrap/>
            <w:vAlign w:val="center"/>
            <w:hideMark/>
          </w:tcPr>
          <w:p w14:paraId="76BD535B" w14:textId="77777777" w:rsidR="0086468E" w:rsidRDefault="0086468E">
            <w:pPr>
              <w:rPr>
                <w:color w:val="000000"/>
                <w:sz w:val="20"/>
                <w:szCs w:val="20"/>
              </w:rPr>
            </w:pPr>
            <w:r>
              <w:rPr>
                <w:color w:val="000000"/>
                <w:sz w:val="20"/>
                <w:szCs w:val="20"/>
              </w:rPr>
              <w:t>6.3. Donacije - proračunski korisnici (direktno)</w:t>
            </w:r>
          </w:p>
        </w:tc>
        <w:tc>
          <w:tcPr>
            <w:tcW w:w="1860" w:type="dxa"/>
            <w:tcBorders>
              <w:top w:val="nil"/>
              <w:left w:val="nil"/>
              <w:bottom w:val="nil"/>
              <w:right w:val="nil"/>
            </w:tcBorders>
            <w:noWrap/>
            <w:vAlign w:val="bottom"/>
            <w:hideMark/>
          </w:tcPr>
          <w:p w14:paraId="5833B594" w14:textId="77777777" w:rsidR="0086468E" w:rsidRDefault="0086468E">
            <w:pPr>
              <w:rPr>
                <w:color w:val="000000"/>
                <w:sz w:val="20"/>
                <w:szCs w:val="20"/>
              </w:rPr>
            </w:pPr>
          </w:p>
        </w:tc>
        <w:tc>
          <w:tcPr>
            <w:tcW w:w="1660" w:type="dxa"/>
            <w:tcBorders>
              <w:top w:val="nil"/>
              <w:left w:val="nil"/>
              <w:bottom w:val="nil"/>
              <w:right w:val="nil"/>
            </w:tcBorders>
            <w:noWrap/>
            <w:vAlign w:val="bottom"/>
            <w:hideMark/>
          </w:tcPr>
          <w:p w14:paraId="52C9E1C8" w14:textId="77777777" w:rsidR="0086468E" w:rsidRDefault="0086468E">
            <w:pPr>
              <w:jc w:val="right"/>
              <w:rPr>
                <w:sz w:val="20"/>
                <w:szCs w:val="20"/>
              </w:rPr>
            </w:pPr>
            <w:r>
              <w:rPr>
                <w:sz w:val="20"/>
                <w:szCs w:val="20"/>
              </w:rPr>
              <w:t>1.700,00</w:t>
            </w:r>
          </w:p>
        </w:tc>
        <w:tc>
          <w:tcPr>
            <w:tcW w:w="1720" w:type="dxa"/>
            <w:tcBorders>
              <w:top w:val="nil"/>
              <w:left w:val="nil"/>
              <w:bottom w:val="nil"/>
              <w:right w:val="nil"/>
            </w:tcBorders>
            <w:noWrap/>
            <w:vAlign w:val="bottom"/>
            <w:hideMark/>
          </w:tcPr>
          <w:p w14:paraId="25E78887" w14:textId="77777777" w:rsidR="0086468E" w:rsidRDefault="0086468E">
            <w:pPr>
              <w:jc w:val="right"/>
              <w:rPr>
                <w:sz w:val="20"/>
                <w:szCs w:val="20"/>
              </w:rPr>
            </w:pPr>
          </w:p>
        </w:tc>
        <w:tc>
          <w:tcPr>
            <w:tcW w:w="1120" w:type="dxa"/>
            <w:tcBorders>
              <w:top w:val="nil"/>
              <w:left w:val="nil"/>
              <w:bottom w:val="nil"/>
              <w:right w:val="nil"/>
            </w:tcBorders>
            <w:noWrap/>
            <w:vAlign w:val="bottom"/>
            <w:hideMark/>
          </w:tcPr>
          <w:p w14:paraId="3E6D78D6"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08C182C3" w14:textId="77777777" w:rsidR="0086468E" w:rsidRDefault="0086468E">
            <w:pPr>
              <w:jc w:val="right"/>
              <w:rPr>
                <w:sz w:val="20"/>
                <w:szCs w:val="20"/>
              </w:rPr>
            </w:pPr>
            <w:r>
              <w:rPr>
                <w:sz w:val="20"/>
                <w:szCs w:val="20"/>
              </w:rPr>
              <w:t>0,00</w:t>
            </w:r>
          </w:p>
        </w:tc>
      </w:tr>
      <w:tr w:rsidR="0086468E" w14:paraId="6AC1F3D6" w14:textId="77777777" w:rsidTr="0086468E">
        <w:trPr>
          <w:trHeight w:val="300"/>
        </w:trPr>
        <w:tc>
          <w:tcPr>
            <w:tcW w:w="5954" w:type="dxa"/>
            <w:tcBorders>
              <w:top w:val="nil"/>
              <w:left w:val="nil"/>
              <w:bottom w:val="nil"/>
              <w:right w:val="nil"/>
            </w:tcBorders>
            <w:noWrap/>
            <w:vAlign w:val="center"/>
            <w:hideMark/>
          </w:tcPr>
          <w:p w14:paraId="6C0E5110" w14:textId="77777777" w:rsidR="0086468E" w:rsidRDefault="0086468E">
            <w:pPr>
              <w:rPr>
                <w:b/>
                <w:bCs/>
                <w:color w:val="000000"/>
                <w:sz w:val="20"/>
                <w:szCs w:val="20"/>
              </w:rPr>
            </w:pPr>
            <w:r>
              <w:rPr>
                <w:b/>
                <w:bCs/>
                <w:color w:val="000000"/>
                <w:sz w:val="20"/>
                <w:szCs w:val="20"/>
              </w:rPr>
              <w:t>7. Prihodi od nefin.imovine i nadoknade šteta od osig.</w:t>
            </w:r>
          </w:p>
        </w:tc>
        <w:tc>
          <w:tcPr>
            <w:tcW w:w="1860" w:type="dxa"/>
            <w:tcBorders>
              <w:top w:val="nil"/>
              <w:left w:val="nil"/>
              <w:bottom w:val="nil"/>
              <w:right w:val="nil"/>
            </w:tcBorders>
            <w:noWrap/>
            <w:vAlign w:val="bottom"/>
            <w:hideMark/>
          </w:tcPr>
          <w:p w14:paraId="7C48C347" w14:textId="77777777" w:rsidR="0086468E" w:rsidRDefault="0086468E">
            <w:pPr>
              <w:jc w:val="right"/>
              <w:rPr>
                <w:b/>
                <w:bCs/>
                <w:sz w:val="20"/>
                <w:szCs w:val="20"/>
              </w:rPr>
            </w:pPr>
            <w:r>
              <w:rPr>
                <w:b/>
                <w:bCs/>
                <w:sz w:val="20"/>
                <w:szCs w:val="20"/>
              </w:rPr>
              <w:t>561.235,67</w:t>
            </w:r>
          </w:p>
        </w:tc>
        <w:tc>
          <w:tcPr>
            <w:tcW w:w="1660" w:type="dxa"/>
            <w:tcBorders>
              <w:top w:val="nil"/>
              <w:left w:val="nil"/>
              <w:bottom w:val="nil"/>
              <w:right w:val="nil"/>
            </w:tcBorders>
            <w:noWrap/>
            <w:vAlign w:val="bottom"/>
            <w:hideMark/>
          </w:tcPr>
          <w:p w14:paraId="0E78844A" w14:textId="77777777" w:rsidR="0086468E" w:rsidRDefault="0086468E">
            <w:pPr>
              <w:jc w:val="right"/>
              <w:rPr>
                <w:b/>
                <w:bCs/>
                <w:sz w:val="20"/>
                <w:szCs w:val="20"/>
              </w:rPr>
            </w:pPr>
            <w:r>
              <w:rPr>
                <w:b/>
                <w:bCs/>
                <w:sz w:val="20"/>
                <w:szCs w:val="20"/>
              </w:rPr>
              <w:t>2.870.000,00</w:t>
            </w:r>
          </w:p>
        </w:tc>
        <w:tc>
          <w:tcPr>
            <w:tcW w:w="1720" w:type="dxa"/>
            <w:tcBorders>
              <w:top w:val="nil"/>
              <w:left w:val="nil"/>
              <w:bottom w:val="nil"/>
              <w:right w:val="nil"/>
            </w:tcBorders>
            <w:noWrap/>
            <w:vAlign w:val="bottom"/>
            <w:hideMark/>
          </w:tcPr>
          <w:p w14:paraId="4077CA59" w14:textId="77777777" w:rsidR="0086468E" w:rsidRDefault="0086468E">
            <w:pPr>
              <w:jc w:val="right"/>
              <w:rPr>
                <w:b/>
                <w:bCs/>
                <w:sz w:val="20"/>
                <w:szCs w:val="20"/>
              </w:rPr>
            </w:pPr>
            <w:r>
              <w:rPr>
                <w:b/>
                <w:bCs/>
                <w:sz w:val="20"/>
                <w:szCs w:val="20"/>
              </w:rPr>
              <w:t>91.207,90</w:t>
            </w:r>
          </w:p>
        </w:tc>
        <w:tc>
          <w:tcPr>
            <w:tcW w:w="1120" w:type="dxa"/>
            <w:tcBorders>
              <w:top w:val="nil"/>
              <w:left w:val="nil"/>
              <w:bottom w:val="nil"/>
              <w:right w:val="nil"/>
            </w:tcBorders>
            <w:noWrap/>
            <w:vAlign w:val="bottom"/>
            <w:hideMark/>
          </w:tcPr>
          <w:p w14:paraId="4E9A8C67" w14:textId="77777777" w:rsidR="0086468E" w:rsidRDefault="0086468E">
            <w:pPr>
              <w:jc w:val="right"/>
              <w:rPr>
                <w:b/>
                <w:bCs/>
                <w:sz w:val="20"/>
                <w:szCs w:val="20"/>
              </w:rPr>
            </w:pPr>
            <w:r>
              <w:rPr>
                <w:b/>
                <w:bCs/>
                <w:sz w:val="20"/>
                <w:szCs w:val="20"/>
              </w:rPr>
              <w:t>16,25</w:t>
            </w:r>
          </w:p>
        </w:tc>
        <w:tc>
          <w:tcPr>
            <w:tcW w:w="1120" w:type="dxa"/>
            <w:tcBorders>
              <w:top w:val="nil"/>
              <w:left w:val="nil"/>
              <w:bottom w:val="nil"/>
              <w:right w:val="nil"/>
            </w:tcBorders>
            <w:noWrap/>
            <w:vAlign w:val="bottom"/>
            <w:hideMark/>
          </w:tcPr>
          <w:p w14:paraId="1A091D9E" w14:textId="77777777" w:rsidR="0086468E" w:rsidRDefault="0086468E">
            <w:pPr>
              <w:jc w:val="right"/>
              <w:rPr>
                <w:b/>
                <w:bCs/>
                <w:sz w:val="20"/>
                <w:szCs w:val="20"/>
              </w:rPr>
            </w:pPr>
            <w:r>
              <w:rPr>
                <w:b/>
                <w:bCs/>
                <w:sz w:val="20"/>
                <w:szCs w:val="20"/>
              </w:rPr>
              <w:t>3,18</w:t>
            </w:r>
          </w:p>
        </w:tc>
      </w:tr>
      <w:tr w:rsidR="0086468E" w14:paraId="4575A3C2" w14:textId="77777777" w:rsidTr="0086468E">
        <w:trPr>
          <w:trHeight w:val="300"/>
        </w:trPr>
        <w:tc>
          <w:tcPr>
            <w:tcW w:w="5954" w:type="dxa"/>
            <w:tcBorders>
              <w:top w:val="nil"/>
              <w:left w:val="nil"/>
              <w:bottom w:val="nil"/>
              <w:right w:val="nil"/>
            </w:tcBorders>
            <w:noWrap/>
            <w:vAlign w:val="center"/>
            <w:hideMark/>
          </w:tcPr>
          <w:p w14:paraId="2DB456D9" w14:textId="77777777" w:rsidR="0086468E" w:rsidRDefault="0086468E">
            <w:pPr>
              <w:rPr>
                <w:color w:val="000000"/>
                <w:sz w:val="20"/>
                <w:szCs w:val="20"/>
              </w:rPr>
            </w:pPr>
            <w:r>
              <w:rPr>
                <w:color w:val="000000"/>
                <w:sz w:val="20"/>
                <w:szCs w:val="20"/>
              </w:rPr>
              <w:t>7.1. Prihodi od nefin.imovine i nadoknade šteta od osig.</w:t>
            </w:r>
          </w:p>
        </w:tc>
        <w:tc>
          <w:tcPr>
            <w:tcW w:w="1860" w:type="dxa"/>
            <w:tcBorders>
              <w:top w:val="nil"/>
              <w:left w:val="nil"/>
              <w:bottom w:val="nil"/>
              <w:right w:val="nil"/>
            </w:tcBorders>
            <w:noWrap/>
            <w:vAlign w:val="bottom"/>
            <w:hideMark/>
          </w:tcPr>
          <w:p w14:paraId="7A749134" w14:textId="77777777" w:rsidR="0086468E" w:rsidRDefault="0086468E">
            <w:pPr>
              <w:jc w:val="right"/>
              <w:rPr>
                <w:sz w:val="20"/>
                <w:szCs w:val="20"/>
              </w:rPr>
            </w:pPr>
            <w:r>
              <w:rPr>
                <w:sz w:val="20"/>
                <w:szCs w:val="20"/>
              </w:rPr>
              <w:t>561.235,67</w:t>
            </w:r>
          </w:p>
        </w:tc>
        <w:tc>
          <w:tcPr>
            <w:tcW w:w="1660" w:type="dxa"/>
            <w:tcBorders>
              <w:top w:val="nil"/>
              <w:left w:val="nil"/>
              <w:bottom w:val="nil"/>
              <w:right w:val="nil"/>
            </w:tcBorders>
            <w:noWrap/>
            <w:vAlign w:val="bottom"/>
            <w:hideMark/>
          </w:tcPr>
          <w:p w14:paraId="64F377F1" w14:textId="77777777" w:rsidR="0086468E" w:rsidRDefault="0086468E">
            <w:pPr>
              <w:jc w:val="right"/>
              <w:rPr>
                <w:sz w:val="20"/>
                <w:szCs w:val="20"/>
              </w:rPr>
            </w:pPr>
            <w:r>
              <w:rPr>
                <w:sz w:val="20"/>
                <w:szCs w:val="20"/>
              </w:rPr>
              <w:t>2.870.000,00</w:t>
            </w:r>
          </w:p>
        </w:tc>
        <w:tc>
          <w:tcPr>
            <w:tcW w:w="1720" w:type="dxa"/>
            <w:tcBorders>
              <w:top w:val="nil"/>
              <w:left w:val="nil"/>
              <w:bottom w:val="nil"/>
              <w:right w:val="nil"/>
            </w:tcBorders>
            <w:noWrap/>
            <w:vAlign w:val="bottom"/>
            <w:hideMark/>
          </w:tcPr>
          <w:p w14:paraId="6B4D42B9" w14:textId="77777777" w:rsidR="0086468E" w:rsidRDefault="0086468E">
            <w:pPr>
              <w:jc w:val="right"/>
              <w:rPr>
                <w:sz w:val="20"/>
                <w:szCs w:val="20"/>
              </w:rPr>
            </w:pPr>
            <w:r>
              <w:rPr>
                <w:sz w:val="20"/>
                <w:szCs w:val="20"/>
              </w:rPr>
              <w:t>91.207,90</w:t>
            </w:r>
          </w:p>
        </w:tc>
        <w:tc>
          <w:tcPr>
            <w:tcW w:w="1120" w:type="dxa"/>
            <w:tcBorders>
              <w:top w:val="nil"/>
              <w:left w:val="nil"/>
              <w:bottom w:val="nil"/>
              <w:right w:val="nil"/>
            </w:tcBorders>
            <w:noWrap/>
            <w:vAlign w:val="bottom"/>
            <w:hideMark/>
          </w:tcPr>
          <w:p w14:paraId="0E059BCF" w14:textId="77777777" w:rsidR="0086468E" w:rsidRDefault="0086468E">
            <w:pPr>
              <w:jc w:val="right"/>
              <w:rPr>
                <w:sz w:val="20"/>
                <w:szCs w:val="20"/>
              </w:rPr>
            </w:pPr>
            <w:r>
              <w:rPr>
                <w:sz w:val="20"/>
                <w:szCs w:val="20"/>
              </w:rPr>
              <w:t>16,25</w:t>
            </w:r>
          </w:p>
        </w:tc>
        <w:tc>
          <w:tcPr>
            <w:tcW w:w="1120" w:type="dxa"/>
            <w:tcBorders>
              <w:top w:val="nil"/>
              <w:left w:val="nil"/>
              <w:bottom w:val="nil"/>
              <w:right w:val="nil"/>
            </w:tcBorders>
            <w:noWrap/>
            <w:vAlign w:val="bottom"/>
            <w:hideMark/>
          </w:tcPr>
          <w:p w14:paraId="08371D8F" w14:textId="77777777" w:rsidR="0086468E" w:rsidRDefault="0086468E">
            <w:pPr>
              <w:jc w:val="right"/>
              <w:rPr>
                <w:sz w:val="20"/>
                <w:szCs w:val="20"/>
              </w:rPr>
            </w:pPr>
            <w:r>
              <w:rPr>
                <w:sz w:val="20"/>
                <w:szCs w:val="20"/>
              </w:rPr>
              <w:t>3,18</w:t>
            </w:r>
          </w:p>
        </w:tc>
      </w:tr>
      <w:tr w:rsidR="0086468E" w14:paraId="6F3BAD30" w14:textId="77777777" w:rsidTr="0086468E">
        <w:trPr>
          <w:trHeight w:val="300"/>
        </w:trPr>
        <w:tc>
          <w:tcPr>
            <w:tcW w:w="5954" w:type="dxa"/>
            <w:tcBorders>
              <w:top w:val="single" w:sz="4" w:space="0" w:color="auto"/>
              <w:left w:val="nil"/>
              <w:bottom w:val="single" w:sz="4" w:space="0" w:color="auto"/>
              <w:right w:val="nil"/>
            </w:tcBorders>
            <w:noWrap/>
            <w:vAlign w:val="bottom"/>
            <w:hideMark/>
          </w:tcPr>
          <w:p w14:paraId="4D1814C7" w14:textId="77777777" w:rsidR="0086468E" w:rsidRDefault="0086468E">
            <w:pPr>
              <w:rPr>
                <w:b/>
                <w:bCs/>
                <w:sz w:val="20"/>
                <w:szCs w:val="20"/>
              </w:rPr>
            </w:pPr>
            <w:r>
              <w:rPr>
                <w:b/>
                <w:bCs/>
                <w:sz w:val="20"/>
                <w:szCs w:val="20"/>
              </w:rPr>
              <w:lastRenderedPageBreak/>
              <w:t>RASHODI UKUPNO</w:t>
            </w:r>
          </w:p>
        </w:tc>
        <w:tc>
          <w:tcPr>
            <w:tcW w:w="1860" w:type="dxa"/>
            <w:tcBorders>
              <w:top w:val="single" w:sz="4" w:space="0" w:color="auto"/>
              <w:left w:val="nil"/>
              <w:bottom w:val="single" w:sz="4" w:space="0" w:color="auto"/>
              <w:right w:val="nil"/>
            </w:tcBorders>
            <w:noWrap/>
            <w:vAlign w:val="bottom"/>
            <w:hideMark/>
          </w:tcPr>
          <w:p w14:paraId="2FE20530" w14:textId="77777777" w:rsidR="0086468E" w:rsidRDefault="0086468E">
            <w:pPr>
              <w:jc w:val="right"/>
              <w:rPr>
                <w:b/>
                <w:bCs/>
                <w:sz w:val="20"/>
                <w:szCs w:val="20"/>
              </w:rPr>
            </w:pPr>
            <w:r>
              <w:rPr>
                <w:b/>
                <w:bCs/>
                <w:sz w:val="20"/>
                <w:szCs w:val="20"/>
              </w:rPr>
              <w:t>3.136.735,44</w:t>
            </w:r>
          </w:p>
        </w:tc>
        <w:tc>
          <w:tcPr>
            <w:tcW w:w="1660" w:type="dxa"/>
            <w:tcBorders>
              <w:top w:val="single" w:sz="4" w:space="0" w:color="auto"/>
              <w:left w:val="nil"/>
              <w:bottom w:val="single" w:sz="4" w:space="0" w:color="auto"/>
              <w:right w:val="nil"/>
            </w:tcBorders>
            <w:noWrap/>
            <w:vAlign w:val="bottom"/>
            <w:hideMark/>
          </w:tcPr>
          <w:p w14:paraId="0CEDD5B0" w14:textId="77777777" w:rsidR="0086468E" w:rsidRDefault="0086468E">
            <w:pPr>
              <w:jc w:val="right"/>
              <w:rPr>
                <w:b/>
                <w:bCs/>
                <w:sz w:val="20"/>
                <w:szCs w:val="20"/>
              </w:rPr>
            </w:pPr>
            <w:r>
              <w:rPr>
                <w:b/>
                <w:bCs/>
                <w:sz w:val="20"/>
                <w:szCs w:val="20"/>
              </w:rPr>
              <w:t>11.343.372,41</w:t>
            </w:r>
          </w:p>
        </w:tc>
        <w:tc>
          <w:tcPr>
            <w:tcW w:w="1720" w:type="dxa"/>
            <w:tcBorders>
              <w:top w:val="single" w:sz="4" w:space="0" w:color="auto"/>
              <w:left w:val="nil"/>
              <w:bottom w:val="single" w:sz="4" w:space="0" w:color="auto"/>
              <w:right w:val="nil"/>
            </w:tcBorders>
            <w:noWrap/>
            <w:vAlign w:val="bottom"/>
            <w:hideMark/>
          </w:tcPr>
          <w:p w14:paraId="1B2B6CD9" w14:textId="77777777" w:rsidR="0086468E" w:rsidRDefault="0086468E">
            <w:pPr>
              <w:jc w:val="right"/>
              <w:rPr>
                <w:b/>
                <w:bCs/>
                <w:sz w:val="20"/>
                <w:szCs w:val="20"/>
              </w:rPr>
            </w:pPr>
            <w:r>
              <w:rPr>
                <w:b/>
                <w:bCs/>
                <w:sz w:val="20"/>
                <w:szCs w:val="20"/>
              </w:rPr>
              <w:t>3.964.047,20</w:t>
            </w:r>
          </w:p>
        </w:tc>
        <w:tc>
          <w:tcPr>
            <w:tcW w:w="1120" w:type="dxa"/>
            <w:tcBorders>
              <w:top w:val="single" w:sz="4" w:space="0" w:color="auto"/>
              <w:left w:val="nil"/>
              <w:bottom w:val="single" w:sz="4" w:space="0" w:color="auto"/>
              <w:right w:val="nil"/>
            </w:tcBorders>
            <w:noWrap/>
            <w:vAlign w:val="bottom"/>
            <w:hideMark/>
          </w:tcPr>
          <w:p w14:paraId="6BFB853D" w14:textId="77777777" w:rsidR="0086468E" w:rsidRDefault="0086468E">
            <w:pPr>
              <w:jc w:val="right"/>
              <w:rPr>
                <w:b/>
                <w:bCs/>
                <w:sz w:val="20"/>
                <w:szCs w:val="20"/>
              </w:rPr>
            </w:pPr>
            <w:r>
              <w:rPr>
                <w:b/>
                <w:bCs/>
                <w:sz w:val="20"/>
                <w:szCs w:val="20"/>
              </w:rPr>
              <w:t>126,37</w:t>
            </w:r>
          </w:p>
        </w:tc>
        <w:tc>
          <w:tcPr>
            <w:tcW w:w="1120" w:type="dxa"/>
            <w:tcBorders>
              <w:top w:val="single" w:sz="4" w:space="0" w:color="auto"/>
              <w:left w:val="nil"/>
              <w:bottom w:val="single" w:sz="4" w:space="0" w:color="auto"/>
              <w:right w:val="nil"/>
            </w:tcBorders>
            <w:noWrap/>
            <w:vAlign w:val="bottom"/>
            <w:hideMark/>
          </w:tcPr>
          <w:p w14:paraId="2B336F25" w14:textId="77777777" w:rsidR="0086468E" w:rsidRDefault="0086468E">
            <w:pPr>
              <w:jc w:val="right"/>
              <w:rPr>
                <w:b/>
                <w:bCs/>
                <w:sz w:val="20"/>
                <w:szCs w:val="20"/>
              </w:rPr>
            </w:pPr>
            <w:r>
              <w:rPr>
                <w:b/>
                <w:bCs/>
                <w:sz w:val="20"/>
                <w:szCs w:val="20"/>
              </w:rPr>
              <w:t>34,95</w:t>
            </w:r>
          </w:p>
        </w:tc>
      </w:tr>
      <w:tr w:rsidR="0086468E" w14:paraId="3F711082" w14:textId="77777777" w:rsidTr="0086468E">
        <w:trPr>
          <w:trHeight w:val="300"/>
        </w:trPr>
        <w:tc>
          <w:tcPr>
            <w:tcW w:w="5954" w:type="dxa"/>
            <w:tcBorders>
              <w:top w:val="nil"/>
              <w:left w:val="nil"/>
              <w:bottom w:val="nil"/>
              <w:right w:val="nil"/>
            </w:tcBorders>
            <w:noWrap/>
            <w:vAlign w:val="center"/>
            <w:hideMark/>
          </w:tcPr>
          <w:p w14:paraId="5F7006F7" w14:textId="77777777" w:rsidR="0086468E" w:rsidRDefault="0086468E">
            <w:pPr>
              <w:rPr>
                <w:b/>
                <w:bCs/>
                <w:color w:val="000000"/>
                <w:sz w:val="20"/>
                <w:szCs w:val="20"/>
              </w:rPr>
            </w:pPr>
            <w:r>
              <w:rPr>
                <w:b/>
                <w:bCs/>
                <w:color w:val="000000"/>
                <w:sz w:val="20"/>
                <w:szCs w:val="20"/>
              </w:rPr>
              <w:t>1. Opći prihodi i primici</w:t>
            </w:r>
          </w:p>
        </w:tc>
        <w:tc>
          <w:tcPr>
            <w:tcW w:w="1860" w:type="dxa"/>
            <w:tcBorders>
              <w:top w:val="nil"/>
              <w:left w:val="nil"/>
              <w:bottom w:val="nil"/>
              <w:right w:val="nil"/>
            </w:tcBorders>
            <w:noWrap/>
            <w:vAlign w:val="bottom"/>
            <w:hideMark/>
          </w:tcPr>
          <w:p w14:paraId="67C82DBC" w14:textId="77777777" w:rsidR="0086468E" w:rsidRDefault="0086468E">
            <w:pPr>
              <w:jc w:val="right"/>
              <w:rPr>
                <w:b/>
                <w:bCs/>
                <w:sz w:val="20"/>
                <w:szCs w:val="20"/>
              </w:rPr>
            </w:pPr>
            <w:r>
              <w:rPr>
                <w:b/>
                <w:bCs/>
                <w:sz w:val="20"/>
                <w:szCs w:val="20"/>
              </w:rPr>
              <w:t>1.437.698,91</w:t>
            </w:r>
          </w:p>
        </w:tc>
        <w:tc>
          <w:tcPr>
            <w:tcW w:w="1660" w:type="dxa"/>
            <w:tcBorders>
              <w:top w:val="nil"/>
              <w:left w:val="nil"/>
              <w:bottom w:val="nil"/>
              <w:right w:val="nil"/>
            </w:tcBorders>
            <w:noWrap/>
            <w:vAlign w:val="bottom"/>
            <w:hideMark/>
          </w:tcPr>
          <w:p w14:paraId="058F76BE" w14:textId="77777777" w:rsidR="0086468E" w:rsidRDefault="0086468E">
            <w:pPr>
              <w:jc w:val="right"/>
              <w:rPr>
                <w:b/>
                <w:bCs/>
                <w:sz w:val="20"/>
                <w:szCs w:val="20"/>
              </w:rPr>
            </w:pPr>
            <w:r>
              <w:rPr>
                <w:b/>
                <w:bCs/>
                <w:sz w:val="20"/>
                <w:szCs w:val="20"/>
              </w:rPr>
              <w:t>4.141.639,01</w:t>
            </w:r>
          </w:p>
        </w:tc>
        <w:tc>
          <w:tcPr>
            <w:tcW w:w="1720" w:type="dxa"/>
            <w:tcBorders>
              <w:top w:val="nil"/>
              <w:left w:val="nil"/>
              <w:bottom w:val="nil"/>
              <w:right w:val="nil"/>
            </w:tcBorders>
            <w:noWrap/>
            <w:vAlign w:val="bottom"/>
            <w:hideMark/>
          </w:tcPr>
          <w:p w14:paraId="6BCB0AA6" w14:textId="77777777" w:rsidR="0086468E" w:rsidRDefault="0086468E">
            <w:pPr>
              <w:jc w:val="right"/>
              <w:rPr>
                <w:b/>
                <w:bCs/>
                <w:sz w:val="20"/>
                <w:szCs w:val="20"/>
              </w:rPr>
            </w:pPr>
            <w:r>
              <w:rPr>
                <w:b/>
                <w:bCs/>
                <w:sz w:val="20"/>
                <w:szCs w:val="20"/>
              </w:rPr>
              <w:t>1.903.960,81</w:t>
            </w:r>
          </w:p>
        </w:tc>
        <w:tc>
          <w:tcPr>
            <w:tcW w:w="1120" w:type="dxa"/>
            <w:tcBorders>
              <w:top w:val="nil"/>
              <w:left w:val="nil"/>
              <w:bottom w:val="nil"/>
              <w:right w:val="nil"/>
            </w:tcBorders>
            <w:noWrap/>
            <w:vAlign w:val="bottom"/>
            <w:hideMark/>
          </w:tcPr>
          <w:p w14:paraId="676461E9" w14:textId="77777777" w:rsidR="0086468E" w:rsidRDefault="0086468E">
            <w:pPr>
              <w:jc w:val="right"/>
              <w:rPr>
                <w:b/>
                <w:bCs/>
                <w:sz w:val="20"/>
                <w:szCs w:val="20"/>
              </w:rPr>
            </w:pPr>
            <w:r>
              <w:rPr>
                <w:b/>
                <w:bCs/>
                <w:sz w:val="20"/>
                <w:szCs w:val="20"/>
              </w:rPr>
              <w:t>132,43</w:t>
            </w:r>
          </w:p>
        </w:tc>
        <w:tc>
          <w:tcPr>
            <w:tcW w:w="1120" w:type="dxa"/>
            <w:tcBorders>
              <w:top w:val="nil"/>
              <w:left w:val="nil"/>
              <w:bottom w:val="nil"/>
              <w:right w:val="nil"/>
            </w:tcBorders>
            <w:noWrap/>
            <w:vAlign w:val="bottom"/>
            <w:hideMark/>
          </w:tcPr>
          <w:p w14:paraId="110D1F29" w14:textId="77777777" w:rsidR="0086468E" w:rsidRDefault="0086468E">
            <w:pPr>
              <w:jc w:val="right"/>
              <w:rPr>
                <w:b/>
                <w:bCs/>
                <w:sz w:val="20"/>
                <w:szCs w:val="20"/>
              </w:rPr>
            </w:pPr>
            <w:r>
              <w:rPr>
                <w:b/>
                <w:bCs/>
                <w:sz w:val="20"/>
                <w:szCs w:val="20"/>
              </w:rPr>
              <w:t>45,97</w:t>
            </w:r>
          </w:p>
        </w:tc>
      </w:tr>
      <w:tr w:rsidR="0086468E" w14:paraId="5B951B8D" w14:textId="77777777" w:rsidTr="0086468E">
        <w:trPr>
          <w:trHeight w:val="300"/>
        </w:trPr>
        <w:tc>
          <w:tcPr>
            <w:tcW w:w="5954" w:type="dxa"/>
            <w:tcBorders>
              <w:top w:val="nil"/>
              <w:left w:val="nil"/>
              <w:bottom w:val="nil"/>
              <w:right w:val="nil"/>
            </w:tcBorders>
            <w:noWrap/>
            <w:vAlign w:val="center"/>
            <w:hideMark/>
          </w:tcPr>
          <w:p w14:paraId="6F930FEF" w14:textId="77777777" w:rsidR="0086468E" w:rsidRDefault="0086468E">
            <w:pPr>
              <w:rPr>
                <w:color w:val="000000"/>
                <w:sz w:val="20"/>
                <w:szCs w:val="20"/>
              </w:rPr>
            </w:pPr>
            <w:r>
              <w:rPr>
                <w:color w:val="000000"/>
                <w:sz w:val="20"/>
                <w:szCs w:val="20"/>
              </w:rPr>
              <w:t>1.1. Opći prihodi i primici</w:t>
            </w:r>
          </w:p>
        </w:tc>
        <w:tc>
          <w:tcPr>
            <w:tcW w:w="1860" w:type="dxa"/>
            <w:tcBorders>
              <w:top w:val="nil"/>
              <w:left w:val="nil"/>
              <w:bottom w:val="nil"/>
              <w:right w:val="nil"/>
            </w:tcBorders>
            <w:noWrap/>
            <w:vAlign w:val="bottom"/>
            <w:hideMark/>
          </w:tcPr>
          <w:p w14:paraId="77D73350" w14:textId="77777777" w:rsidR="0086468E" w:rsidRDefault="0086468E">
            <w:pPr>
              <w:jc w:val="right"/>
              <w:rPr>
                <w:sz w:val="20"/>
                <w:szCs w:val="20"/>
              </w:rPr>
            </w:pPr>
            <w:r>
              <w:rPr>
                <w:sz w:val="20"/>
                <w:szCs w:val="20"/>
              </w:rPr>
              <w:t>1.393.508,91</w:t>
            </w:r>
          </w:p>
        </w:tc>
        <w:tc>
          <w:tcPr>
            <w:tcW w:w="1660" w:type="dxa"/>
            <w:tcBorders>
              <w:top w:val="nil"/>
              <w:left w:val="nil"/>
              <w:bottom w:val="nil"/>
              <w:right w:val="nil"/>
            </w:tcBorders>
            <w:noWrap/>
            <w:vAlign w:val="bottom"/>
            <w:hideMark/>
          </w:tcPr>
          <w:p w14:paraId="15D88F0F" w14:textId="77777777" w:rsidR="0086468E" w:rsidRDefault="0086468E">
            <w:pPr>
              <w:jc w:val="right"/>
              <w:rPr>
                <w:sz w:val="20"/>
                <w:szCs w:val="20"/>
              </w:rPr>
            </w:pPr>
            <w:r>
              <w:rPr>
                <w:sz w:val="20"/>
                <w:szCs w:val="20"/>
              </w:rPr>
              <w:t>4.046.639,01</w:t>
            </w:r>
          </w:p>
        </w:tc>
        <w:tc>
          <w:tcPr>
            <w:tcW w:w="1720" w:type="dxa"/>
            <w:tcBorders>
              <w:top w:val="nil"/>
              <w:left w:val="nil"/>
              <w:bottom w:val="nil"/>
              <w:right w:val="nil"/>
            </w:tcBorders>
            <w:noWrap/>
            <w:vAlign w:val="bottom"/>
            <w:hideMark/>
          </w:tcPr>
          <w:p w14:paraId="2FF4E3D4" w14:textId="77777777" w:rsidR="0086468E" w:rsidRDefault="0086468E">
            <w:pPr>
              <w:jc w:val="right"/>
              <w:rPr>
                <w:sz w:val="20"/>
                <w:szCs w:val="20"/>
              </w:rPr>
            </w:pPr>
            <w:r>
              <w:rPr>
                <w:sz w:val="20"/>
                <w:szCs w:val="20"/>
              </w:rPr>
              <w:t>1.903.960,81</w:t>
            </w:r>
          </w:p>
        </w:tc>
        <w:tc>
          <w:tcPr>
            <w:tcW w:w="1120" w:type="dxa"/>
            <w:tcBorders>
              <w:top w:val="nil"/>
              <w:left w:val="nil"/>
              <w:bottom w:val="nil"/>
              <w:right w:val="nil"/>
            </w:tcBorders>
            <w:noWrap/>
            <w:vAlign w:val="bottom"/>
            <w:hideMark/>
          </w:tcPr>
          <w:p w14:paraId="60D50A64" w14:textId="77777777" w:rsidR="0086468E" w:rsidRDefault="0086468E">
            <w:pPr>
              <w:jc w:val="right"/>
              <w:rPr>
                <w:sz w:val="20"/>
                <w:szCs w:val="20"/>
              </w:rPr>
            </w:pPr>
            <w:r>
              <w:rPr>
                <w:sz w:val="20"/>
                <w:szCs w:val="20"/>
              </w:rPr>
              <w:t>136,63</w:t>
            </w:r>
          </w:p>
        </w:tc>
        <w:tc>
          <w:tcPr>
            <w:tcW w:w="1120" w:type="dxa"/>
            <w:tcBorders>
              <w:top w:val="nil"/>
              <w:left w:val="nil"/>
              <w:bottom w:val="nil"/>
              <w:right w:val="nil"/>
            </w:tcBorders>
            <w:noWrap/>
            <w:vAlign w:val="bottom"/>
            <w:hideMark/>
          </w:tcPr>
          <w:p w14:paraId="67FC7804" w14:textId="77777777" w:rsidR="0086468E" w:rsidRDefault="0086468E">
            <w:pPr>
              <w:jc w:val="right"/>
              <w:rPr>
                <w:sz w:val="20"/>
                <w:szCs w:val="20"/>
              </w:rPr>
            </w:pPr>
            <w:r>
              <w:rPr>
                <w:sz w:val="20"/>
                <w:szCs w:val="20"/>
              </w:rPr>
              <w:t>47,05</w:t>
            </w:r>
          </w:p>
        </w:tc>
      </w:tr>
      <w:tr w:rsidR="0086468E" w14:paraId="18F40220" w14:textId="77777777" w:rsidTr="0086468E">
        <w:trPr>
          <w:trHeight w:val="300"/>
        </w:trPr>
        <w:tc>
          <w:tcPr>
            <w:tcW w:w="5954" w:type="dxa"/>
            <w:tcBorders>
              <w:top w:val="nil"/>
              <w:left w:val="nil"/>
              <w:bottom w:val="nil"/>
              <w:right w:val="nil"/>
            </w:tcBorders>
            <w:noWrap/>
            <w:vAlign w:val="center"/>
            <w:hideMark/>
          </w:tcPr>
          <w:p w14:paraId="024ED1DC" w14:textId="77777777" w:rsidR="0086468E" w:rsidRDefault="0086468E">
            <w:pPr>
              <w:rPr>
                <w:color w:val="000000"/>
                <w:sz w:val="20"/>
                <w:szCs w:val="20"/>
              </w:rPr>
            </w:pPr>
            <w:r>
              <w:rPr>
                <w:color w:val="000000"/>
                <w:sz w:val="20"/>
                <w:szCs w:val="20"/>
              </w:rPr>
              <w:t>1.2. Opći prihodi i primici - dječji vrtići (fiskal.odr.)</w:t>
            </w:r>
          </w:p>
        </w:tc>
        <w:tc>
          <w:tcPr>
            <w:tcW w:w="1860" w:type="dxa"/>
            <w:tcBorders>
              <w:top w:val="nil"/>
              <w:left w:val="nil"/>
              <w:bottom w:val="nil"/>
              <w:right w:val="nil"/>
            </w:tcBorders>
            <w:noWrap/>
            <w:vAlign w:val="bottom"/>
            <w:hideMark/>
          </w:tcPr>
          <w:p w14:paraId="24D58C09" w14:textId="77777777" w:rsidR="0086468E" w:rsidRDefault="0086468E">
            <w:pPr>
              <w:jc w:val="right"/>
              <w:rPr>
                <w:sz w:val="20"/>
                <w:szCs w:val="20"/>
              </w:rPr>
            </w:pPr>
            <w:r>
              <w:rPr>
                <w:sz w:val="20"/>
                <w:szCs w:val="20"/>
              </w:rPr>
              <w:t>44.190,00</w:t>
            </w:r>
          </w:p>
        </w:tc>
        <w:tc>
          <w:tcPr>
            <w:tcW w:w="1660" w:type="dxa"/>
            <w:tcBorders>
              <w:top w:val="nil"/>
              <w:left w:val="nil"/>
              <w:bottom w:val="nil"/>
              <w:right w:val="nil"/>
            </w:tcBorders>
            <w:noWrap/>
            <w:vAlign w:val="bottom"/>
            <w:hideMark/>
          </w:tcPr>
          <w:p w14:paraId="2F6A0812" w14:textId="77777777" w:rsidR="0086468E" w:rsidRDefault="0086468E">
            <w:pPr>
              <w:jc w:val="right"/>
              <w:rPr>
                <w:sz w:val="20"/>
                <w:szCs w:val="20"/>
              </w:rPr>
            </w:pPr>
            <w:r>
              <w:rPr>
                <w:sz w:val="20"/>
                <w:szCs w:val="20"/>
              </w:rPr>
              <w:t>95.000,00</w:t>
            </w:r>
          </w:p>
        </w:tc>
        <w:tc>
          <w:tcPr>
            <w:tcW w:w="1720" w:type="dxa"/>
            <w:tcBorders>
              <w:top w:val="nil"/>
              <w:left w:val="nil"/>
              <w:bottom w:val="nil"/>
              <w:right w:val="nil"/>
            </w:tcBorders>
            <w:noWrap/>
            <w:vAlign w:val="bottom"/>
            <w:hideMark/>
          </w:tcPr>
          <w:p w14:paraId="11C45A02" w14:textId="77777777" w:rsidR="0086468E" w:rsidRDefault="0086468E">
            <w:pPr>
              <w:jc w:val="right"/>
              <w:rPr>
                <w:sz w:val="20"/>
                <w:szCs w:val="20"/>
              </w:rPr>
            </w:pPr>
          </w:p>
        </w:tc>
        <w:tc>
          <w:tcPr>
            <w:tcW w:w="1120" w:type="dxa"/>
            <w:tcBorders>
              <w:top w:val="nil"/>
              <w:left w:val="nil"/>
              <w:bottom w:val="nil"/>
              <w:right w:val="nil"/>
            </w:tcBorders>
            <w:noWrap/>
            <w:vAlign w:val="bottom"/>
            <w:hideMark/>
          </w:tcPr>
          <w:p w14:paraId="34BDAC6F"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6B8CF085" w14:textId="77777777" w:rsidR="0086468E" w:rsidRDefault="0086468E">
            <w:pPr>
              <w:jc w:val="right"/>
              <w:rPr>
                <w:sz w:val="20"/>
                <w:szCs w:val="20"/>
              </w:rPr>
            </w:pPr>
            <w:r>
              <w:rPr>
                <w:sz w:val="20"/>
                <w:szCs w:val="20"/>
              </w:rPr>
              <w:t>0,00</w:t>
            </w:r>
          </w:p>
        </w:tc>
      </w:tr>
      <w:tr w:rsidR="0086468E" w14:paraId="2AAF9755" w14:textId="77777777" w:rsidTr="0086468E">
        <w:trPr>
          <w:trHeight w:val="300"/>
        </w:trPr>
        <w:tc>
          <w:tcPr>
            <w:tcW w:w="5954" w:type="dxa"/>
            <w:tcBorders>
              <w:top w:val="nil"/>
              <w:left w:val="nil"/>
              <w:bottom w:val="nil"/>
              <w:right w:val="nil"/>
            </w:tcBorders>
            <w:noWrap/>
            <w:vAlign w:val="center"/>
            <w:hideMark/>
          </w:tcPr>
          <w:p w14:paraId="64023700" w14:textId="77777777" w:rsidR="0086468E" w:rsidRDefault="0086468E">
            <w:pPr>
              <w:rPr>
                <w:b/>
                <w:bCs/>
                <w:color w:val="000000"/>
                <w:sz w:val="20"/>
                <w:szCs w:val="20"/>
              </w:rPr>
            </w:pPr>
            <w:r>
              <w:rPr>
                <w:b/>
                <w:bCs/>
                <w:color w:val="000000"/>
                <w:sz w:val="20"/>
                <w:szCs w:val="20"/>
              </w:rPr>
              <w:t>3. Vlastiti prihodi</w:t>
            </w:r>
          </w:p>
        </w:tc>
        <w:tc>
          <w:tcPr>
            <w:tcW w:w="1860" w:type="dxa"/>
            <w:tcBorders>
              <w:top w:val="nil"/>
              <w:left w:val="nil"/>
              <w:bottom w:val="nil"/>
              <w:right w:val="nil"/>
            </w:tcBorders>
            <w:noWrap/>
            <w:vAlign w:val="bottom"/>
            <w:hideMark/>
          </w:tcPr>
          <w:p w14:paraId="4404EFBD" w14:textId="77777777" w:rsidR="0086468E" w:rsidRDefault="0086468E">
            <w:pPr>
              <w:jc w:val="right"/>
              <w:rPr>
                <w:b/>
                <w:bCs/>
                <w:sz w:val="20"/>
                <w:szCs w:val="20"/>
              </w:rPr>
            </w:pPr>
            <w:r>
              <w:rPr>
                <w:b/>
                <w:bCs/>
                <w:sz w:val="20"/>
                <w:szCs w:val="20"/>
              </w:rPr>
              <w:t>771,45</w:t>
            </w:r>
          </w:p>
        </w:tc>
        <w:tc>
          <w:tcPr>
            <w:tcW w:w="1660" w:type="dxa"/>
            <w:tcBorders>
              <w:top w:val="nil"/>
              <w:left w:val="nil"/>
              <w:bottom w:val="nil"/>
              <w:right w:val="nil"/>
            </w:tcBorders>
            <w:noWrap/>
            <w:vAlign w:val="bottom"/>
            <w:hideMark/>
          </w:tcPr>
          <w:p w14:paraId="0C6DFF5A" w14:textId="77777777" w:rsidR="0086468E" w:rsidRDefault="0086468E">
            <w:pPr>
              <w:jc w:val="right"/>
              <w:rPr>
                <w:b/>
                <w:bCs/>
                <w:sz w:val="20"/>
                <w:szCs w:val="20"/>
              </w:rPr>
            </w:pPr>
            <w:r>
              <w:rPr>
                <w:b/>
                <w:bCs/>
                <w:sz w:val="20"/>
                <w:szCs w:val="20"/>
              </w:rPr>
              <w:t>9.000,00</w:t>
            </w:r>
          </w:p>
        </w:tc>
        <w:tc>
          <w:tcPr>
            <w:tcW w:w="1720" w:type="dxa"/>
            <w:tcBorders>
              <w:top w:val="nil"/>
              <w:left w:val="nil"/>
              <w:bottom w:val="nil"/>
              <w:right w:val="nil"/>
            </w:tcBorders>
            <w:noWrap/>
            <w:vAlign w:val="bottom"/>
            <w:hideMark/>
          </w:tcPr>
          <w:p w14:paraId="72E9E36D" w14:textId="77777777" w:rsidR="0086468E" w:rsidRDefault="0086468E">
            <w:pPr>
              <w:jc w:val="right"/>
              <w:rPr>
                <w:b/>
                <w:bCs/>
                <w:sz w:val="20"/>
                <w:szCs w:val="20"/>
              </w:rPr>
            </w:pPr>
            <w:r>
              <w:rPr>
                <w:b/>
                <w:bCs/>
                <w:sz w:val="20"/>
                <w:szCs w:val="20"/>
              </w:rPr>
              <w:t>6.001,14</w:t>
            </w:r>
          </w:p>
        </w:tc>
        <w:tc>
          <w:tcPr>
            <w:tcW w:w="1120" w:type="dxa"/>
            <w:tcBorders>
              <w:top w:val="nil"/>
              <w:left w:val="nil"/>
              <w:bottom w:val="nil"/>
              <w:right w:val="nil"/>
            </w:tcBorders>
            <w:noWrap/>
            <w:vAlign w:val="bottom"/>
            <w:hideMark/>
          </w:tcPr>
          <w:p w14:paraId="11C6D498" w14:textId="77777777" w:rsidR="0086468E" w:rsidRDefault="0086468E">
            <w:pPr>
              <w:jc w:val="right"/>
              <w:rPr>
                <w:b/>
                <w:bCs/>
                <w:sz w:val="20"/>
                <w:szCs w:val="20"/>
              </w:rPr>
            </w:pPr>
            <w:r>
              <w:rPr>
                <w:b/>
                <w:bCs/>
                <w:sz w:val="20"/>
                <w:szCs w:val="20"/>
              </w:rPr>
              <w:t>777,90</w:t>
            </w:r>
          </w:p>
        </w:tc>
        <w:tc>
          <w:tcPr>
            <w:tcW w:w="1120" w:type="dxa"/>
            <w:tcBorders>
              <w:top w:val="nil"/>
              <w:left w:val="nil"/>
              <w:bottom w:val="nil"/>
              <w:right w:val="nil"/>
            </w:tcBorders>
            <w:noWrap/>
            <w:vAlign w:val="bottom"/>
            <w:hideMark/>
          </w:tcPr>
          <w:p w14:paraId="13D698C6" w14:textId="77777777" w:rsidR="0086468E" w:rsidRDefault="0086468E">
            <w:pPr>
              <w:jc w:val="right"/>
              <w:rPr>
                <w:b/>
                <w:bCs/>
                <w:sz w:val="20"/>
                <w:szCs w:val="20"/>
              </w:rPr>
            </w:pPr>
            <w:r>
              <w:rPr>
                <w:b/>
                <w:bCs/>
                <w:sz w:val="20"/>
                <w:szCs w:val="20"/>
              </w:rPr>
              <w:t>66,68</w:t>
            </w:r>
          </w:p>
        </w:tc>
      </w:tr>
      <w:tr w:rsidR="0086468E" w14:paraId="1CBE8FF9" w14:textId="77777777" w:rsidTr="0086468E">
        <w:trPr>
          <w:trHeight w:val="300"/>
        </w:trPr>
        <w:tc>
          <w:tcPr>
            <w:tcW w:w="5954" w:type="dxa"/>
            <w:tcBorders>
              <w:top w:val="nil"/>
              <w:left w:val="nil"/>
              <w:bottom w:val="nil"/>
              <w:right w:val="nil"/>
            </w:tcBorders>
            <w:noWrap/>
            <w:vAlign w:val="center"/>
            <w:hideMark/>
          </w:tcPr>
          <w:p w14:paraId="2D4D6295" w14:textId="77777777" w:rsidR="0086468E" w:rsidRDefault="0086468E">
            <w:pPr>
              <w:rPr>
                <w:color w:val="000000"/>
                <w:sz w:val="20"/>
                <w:szCs w:val="20"/>
              </w:rPr>
            </w:pPr>
            <w:r>
              <w:rPr>
                <w:color w:val="000000"/>
                <w:sz w:val="20"/>
                <w:szCs w:val="20"/>
              </w:rPr>
              <w:t>3.2. Vlastiti prihodi - proračunski korisnici</w:t>
            </w:r>
          </w:p>
        </w:tc>
        <w:tc>
          <w:tcPr>
            <w:tcW w:w="1860" w:type="dxa"/>
            <w:tcBorders>
              <w:top w:val="nil"/>
              <w:left w:val="nil"/>
              <w:bottom w:val="nil"/>
              <w:right w:val="nil"/>
            </w:tcBorders>
            <w:noWrap/>
            <w:vAlign w:val="bottom"/>
            <w:hideMark/>
          </w:tcPr>
          <w:p w14:paraId="0CCBCBA5" w14:textId="77777777" w:rsidR="0086468E" w:rsidRDefault="0086468E">
            <w:pPr>
              <w:jc w:val="right"/>
              <w:rPr>
                <w:sz w:val="20"/>
                <w:szCs w:val="20"/>
              </w:rPr>
            </w:pPr>
            <w:r>
              <w:rPr>
                <w:sz w:val="20"/>
                <w:szCs w:val="20"/>
              </w:rPr>
              <w:t>771,45</w:t>
            </w:r>
          </w:p>
        </w:tc>
        <w:tc>
          <w:tcPr>
            <w:tcW w:w="1660" w:type="dxa"/>
            <w:tcBorders>
              <w:top w:val="nil"/>
              <w:left w:val="nil"/>
              <w:bottom w:val="nil"/>
              <w:right w:val="nil"/>
            </w:tcBorders>
            <w:noWrap/>
            <w:vAlign w:val="bottom"/>
            <w:hideMark/>
          </w:tcPr>
          <w:p w14:paraId="0150206F" w14:textId="77777777" w:rsidR="0086468E" w:rsidRDefault="0086468E">
            <w:pPr>
              <w:jc w:val="right"/>
              <w:rPr>
                <w:sz w:val="20"/>
                <w:szCs w:val="20"/>
              </w:rPr>
            </w:pPr>
            <w:r>
              <w:rPr>
                <w:sz w:val="20"/>
                <w:szCs w:val="20"/>
              </w:rPr>
              <w:t>9.000,00</w:t>
            </w:r>
          </w:p>
        </w:tc>
        <w:tc>
          <w:tcPr>
            <w:tcW w:w="1720" w:type="dxa"/>
            <w:tcBorders>
              <w:top w:val="nil"/>
              <w:left w:val="nil"/>
              <w:bottom w:val="nil"/>
              <w:right w:val="nil"/>
            </w:tcBorders>
            <w:noWrap/>
            <w:vAlign w:val="bottom"/>
            <w:hideMark/>
          </w:tcPr>
          <w:p w14:paraId="79F8EB3B" w14:textId="77777777" w:rsidR="0086468E" w:rsidRDefault="0086468E">
            <w:pPr>
              <w:jc w:val="right"/>
              <w:rPr>
                <w:sz w:val="20"/>
                <w:szCs w:val="20"/>
              </w:rPr>
            </w:pPr>
            <w:r>
              <w:rPr>
                <w:sz w:val="20"/>
                <w:szCs w:val="20"/>
              </w:rPr>
              <w:t>6.001,14</w:t>
            </w:r>
          </w:p>
        </w:tc>
        <w:tc>
          <w:tcPr>
            <w:tcW w:w="1120" w:type="dxa"/>
            <w:tcBorders>
              <w:top w:val="nil"/>
              <w:left w:val="nil"/>
              <w:bottom w:val="nil"/>
              <w:right w:val="nil"/>
            </w:tcBorders>
            <w:noWrap/>
            <w:vAlign w:val="bottom"/>
            <w:hideMark/>
          </w:tcPr>
          <w:p w14:paraId="5D653D61" w14:textId="77777777" w:rsidR="0086468E" w:rsidRDefault="0086468E">
            <w:pPr>
              <w:jc w:val="right"/>
              <w:rPr>
                <w:sz w:val="20"/>
                <w:szCs w:val="20"/>
              </w:rPr>
            </w:pPr>
            <w:r>
              <w:rPr>
                <w:sz w:val="20"/>
                <w:szCs w:val="20"/>
              </w:rPr>
              <w:t>777,90</w:t>
            </w:r>
          </w:p>
        </w:tc>
        <w:tc>
          <w:tcPr>
            <w:tcW w:w="1120" w:type="dxa"/>
            <w:tcBorders>
              <w:top w:val="nil"/>
              <w:left w:val="nil"/>
              <w:bottom w:val="nil"/>
              <w:right w:val="nil"/>
            </w:tcBorders>
            <w:noWrap/>
            <w:vAlign w:val="bottom"/>
            <w:hideMark/>
          </w:tcPr>
          <w:p w14:paraId="0FF09CDD" w14:textId="77777777" w:rsidR="0086468E" w:rsidRDefault="0086468E">
            <w:pPr>
              <w:jc w:val="right"/>
              <w:rPr>
                <w:sz w:val="20"/>
                <w:szCs w:val="20"/>
              </w:rPr>
            </w:pPr>
            <w:r>
              <w:rPr>
                <w:sz w:val="20"/>
                <w:szCs w:val="20"/>
              </w:rPr>
              <w:t>66,68</w:t>
            </w:r>
          </w:p>
        </w:tc>
      </w:tr>
      <w:tr w:rsidR="0086468E" w14:paraId="5AC0CFB7" w14:textId="77777777" w:rsidTr="0086468E">
        <w:trPr>
          <w:trHeight w:val="300"/>
        </w:trPr>
        <w:tc>
          <w:tcPr>
            <w:tcW w:w="5954" w:type="dxa"/>
            <w:tcBorders>
              <w:top w:val="nil"/>
              <w:left w:val="nil"/>
              <w:bottom w:val="nil"/>
              <w:right w:val="nil"/>
            </w:tcBorders>
            <w:noWrap/>
            <w:vAlign w:val="center"/>
            <w:hideMark/>
          </w:tcPr>
          <w:p w14:paraId="55A5F416" w14:textId="77777777" w:rsidR="0086468E" w:rsidRDefault="0086468E">
            <w:pPr>
              <w:rPr>
                <w:b/>
                <w:bCs/>
                <w:color w:val="000000"/>
                <w:sz w:val="20"/>
                <w:szCs w:val="20"/>
              </w:rPr>
            </w:pPr>
            <w:r>
              <w:rPr>
                <w:b/>
                <w:bCs/>
                <w:color w:val="000000"/>
                <w:sz w:val="20"/>
                <w:szCs w:val="20"/>
              </w:rPr>
              <w:t>4. Prihodi za posebne namjene</w:t>
            </w:r>
          </w:p>
        </w:tc>
        <w:tc>
          <w:tcPr>
            <w:tcW w:w="1860" w:type="dxa"/>
            <w:tcBorders>
              <w:top w:val="nil"/>
              <w:left w:val="nil"/>
              <w:bottom w:val="nil"/>
              <w:right w:val="nil"/>
            </w:tcBorders>
            <w:noWrap/>
            <w:vAlign w:val="bottom"/>
            <w:hideMark/>
          </w:tcPr>
          <w:p w14:paraId="5A91C569" w14:textId="77777777" w:rsidR="0086468E" w:rsidRDefault="0086468E">
            <w:pPr>
              <w:jc w:val="right"/>
              <w:rPr>
                <w:b/>
                <w:bCs/>
                <w:sz w:val="20"/>
                <w:szCs w:val="20"/>
              </w:rPr>
            </w:pPr>
            <w:r>
              <w:rPr>
                <w:b/>
                <w:bCs/>
                <w:sz w:val="20"/>
                <w:szCs w:val="20"/>
              </w:rPr>
              <w:t>1.114.338,66</w:t>
            </w:r>
          </w:p>
        </w:tc>
        <w:tc>
          <w:tcPr>
            <w:tcW w:w="1660" w:type="dxa"/>
            <w:tcBorders>
              <w:top w:val="nil"/>
              <w:left w:val="nil"/>
              <w:bottom w:val="nil"/>
              <w:right w:val="nil"/>
            </w:tcBorders>
            <w:noWrap/>
            <w:vAlign w:val="bottom"/>
            <w:hideMark/>
          </w:tcPr>
          <w:p w14:paraId="254F29AF" w14:textId="77777777" w:rsidR="0086468E" w:rsidRDefault="0086468E">
            <w:pPr>
              <w:jc w:val="right"/>
              <w:rPr>
                <w:b/>
                <w:bCs/>
                <w:sz w:val="20"/>
                <w:szCs w:val="20"/>
              </w:rPr>
            </w:pPr>
            <w:r>
              <w:rPr>
                <w:b/>
                <w:bCs/>
                <w:sz w:val="20"/>
                <w:szCs w:val="20"/>
              </w:rPr>
              <w:t>4.000.026,80</w:t>
            </w:r>
          </w:p>
        </w:tc>
        <w:tc>
          <w:tcPr>
            <w:tcW w:w="1720" w:type="dxa"/>
            <w:tcBorders>
              <w:top w:val="nil"/>
              <w:left w:val="nil"/>
              <w:bottom w:val="nil"/>
              <w:right w:val="nil"/>
            </w:tcBorders>
            <w:noWrap/>
            <w:vAlign w:val="bottom"/>
            <w:hideMark/>
          </w:tcPr>
          <w:p w14:paraId="68FEDE90" w14:textId="77777777" w:rsidR="0086468E" w:rsidRDefault="0086468E">
            <w:pPr>
              <w:jc w:val="right"/>
              <w:rPr>
                <w:b/>
                <w:bCs/>
                <w:sz w:val="20"/>
                <w:szCs w:val="20"/>
              </w:rPr>
            </w:pPr>
            <w:r>
              <w:rPr>
                <w:b/>
                <w:bCs/>
                <w:sz w:val="20"/>
                <w:szCs w:val="20"/>
              </w:rPr>
              <w:t>1.656.365,49</w:t>
            </w:r>
          </w:p>
        </w:tc>
        <w:tc>
          <w:tcPr>
            <w:tcW w:w="1120" w:type="dxa"/>
            <w:tcBorders>
              <w:top w:val="nil"/>
              <w:left w:val="nil"/>
              <w:bottom w:val="nil"/>
              <w:right w:val="nil"/>
            </w:tcBorders>
            <w:noWrap/>
            <w:vAlign w:val="bottom"/>
            <w:hideMark/>
          </w:tcPr>
          <w:p w14:paraId="14AD18CD" w14:textId="77777777" w:rsidR="0086468E" w:rsidRDefault="0086468E">
            <w:pPr>
              <w:jc w:val="right"/>
              <w:rPr>
                <w:b/>
                <w:bCs/>
                <w:sz w:val="20"/>
                <w:szCs w:val="20"/>
              </w:rPr>
            </w:pPr>
            <w:r>
              <w:rPr>
                <w:b/>
                <w:bCs/>
                <w:sz w:val="20"/>
                <w:szCs w:val="20"/>
              </w:rPr>
              <w:t>148,64</w:t>
            </w:r>
          </w:p>
        </w:tc>
        <w:tc>
          <w:tcPr>
            <w:tcW w:w="1120" w:type="dxa"/>
            <w:tcBorders>
              <w:top w:val="nil"/>
              <w:left w:val="nil"/>
              <w:bottom w:val="nil"/>
              <w:right w:val="nil"/>
            </w:tcBorders>
            <w:noWrap/>
            <w:vAlign w:val="bottom"/>
            <w:hideMark/>
          </w:tcPr>
          <w:p w14:paraId="4F9D25D2" w14:textId="77777777" w:rsidR="0086468E" w:rsidRDefault="0086468E">
            <w:pPr>
              <w:jc w:val="right"/>
              <w:rPr>
                <w:b/>
                <w:bCs/>
                <w:sz w:val="20"/>
                <w:szCs w:val="20"/>
              </w:rPr>
            </w:pPr>
            <w:r>
              <w:rPr>
                <w:b/>
                <w:bCs/>
                <w:sz w:val="20"/>
                <w:szCs w:val="20"/>
              </w:rPr>
              <w:t>41,41</w:t>
            </w:r>
          </w:p>
        </w:tc>
      </w:tr>
      <w:tr w:rsidR="0086468E" w14:paraId="49D0215F" w14:textId="77777777" w:rsidTr="0086468E">
        <w:trPr>
          <w:trHeight w:val="300"/>
        </w:trPr>
        <w:tc>
          <w:tcPr>
            <w:tcW w:w="5954" w:type="dxa"/>
            <w:tcBorders>
              <w:top w:val="nil"/>
              <w:left w:val="nil"/>
              <w:bottom w:val="nil"/>
              <w:right w:val="nil"/>
            </w:tcBorders>
            <w:noWrap/>
            <w:vAlign w:val="center"/>
            <w:hideMark/>
          </w:tcPr>
          <w:p w14:paraId="31ED84EF" w14:textId="77777777" w:rsidR="0086468E" w:rsidRDefault="0086468E">
            <w:pPr>
              <w:rPr>
                <w:color w:val="000000"/>
                <w:sz w:val="20"/>
                <w:szCs w:val="20"/>
              </w:rPr>
            </w:pPr>
            <w:r>
              <w:rPr>
                <w:color w:val="000000"/>
                <w:sz w:val="20"/>
                <w:szCs w:val="20"/>
              </w:rPr>
              <w:t>4.1. Prihodi posebne namjene - komunalna naknada</w:t>
            </w:r>
          </w:p>
        </w:tc>
        <w:tc>
          <w:tcPr>
            <w:tcW w:w="1860" w:type="dxa"/>
            <w:tcBorders>
              <w:top w:val="nil"/>
              <w:left w:val="nil"/>
              <w:bottom w:val="nil"/>
              <w:right w:val="nil"/>
            </w:tcBorders>
            <w:noWrap/>
            <w:vAlign w:val="bottom"/>
            <w:hideMark/>
          </w:tcPr>
          <w:p w14:paraId="00119C6B" w14:textId="77777777" w:rsidR="0086468E" w:rsidRDefault="0086468E">
            <w:pPr>
              <w:jc w:val="right"/>
              <w:rPr>
                <w:sz w:val="20"/>
                <w:szCs w:val="20"/>
              </w:rPr>
            </w:pPr>
            <w:r>
              <w:rPr>
                <w:sz w:val="20"/>
                <w:szCs w:val="20"/>
              </w:rPr>
              <w:t>753.626,34</w:t>
            </w:r>
          </w:p>
        </w:tc>
        <w:tc>
          <w:tcPr>
            <w:tcW w:w="1660" w:type="dxa"/>
            <w:tcBorders>
              <w:top w:val="nil"/>
              <w:left w:val="nil"/>
              <w:bottom w:val="nil"/>
              <w:right w:val="nil"/>
            </w:tcBorders>
            <w:noWrap/>
            <w:vAlign w:val="bottom"/>
            <w:hideMark/>
          </w:tcPr>
          <w:p w14:paraId="3EAA754F" w14:textId="77777777" w:rsidR="0086468E" w:rsidRDefault="0086468E">
            <w:pPr>
              <w:jc w:val="right"/>
              <w:rPr>
                <w:sz w:val="20"/>
                <w:szCs w:val="20"/>
              </w:rPr>
            </w:pPr>
            <w:r>
              <w:rPr>
                <w:sz w:val="20"/>
                <w:szCs w:val="20"/>
              </w:rPr>
              <w:t>1.720.927,80</w:t>
            </w:r>
          </w:p>
        </w:tc>
        <w:tc>
          <w:tcPr>
            <w:tcW w:w="1720" w:type="dxa"/>
            <w:tcBorders>
              <w:top w:val="nil"/>
              <w:left w:val="nil"/>
              <w:bottom w:val="nil"/>
              <w:right w:val="nil"/>
            </w:tcBorders>
            <w:noWrap/>
            <w:vAlign w:val="bottom"/>
            <w:hideMark/>
          </w:tcPr>
          <w:p w14:paraId="2C6339A2" w14:textId="77777777" w:rsidR="0086468E" w:rsidRDefault="0086468E">
            <w:pPr>
              <w:jc w:val="right"/>
              <w:rPr>
                <w:sz w:val="20"/>
                <w:szCs w:val="20"/>
              </w:rPr>
            </w:pPr>
            <w:r>
              <w:rPr>
                <w:sz w:val="20"/>
                <w:szCs w:val="20"/>
              </w:rPr>
              <w:t>1.102.230,55</w:t>
            </w:r>
          </w:p>
        </w:tc>
        <w:tc>
          <w:tcPr>
            <w:tcW w:w="1120" w:type="dxa"/>
            <w:tcBorders>
              <w:top w:val="nil"/>
              <w:left w:val="nil"/>
              <w:bottom w:val="nil"/>
              <w:right w:val="nil"/>
            </w:tcBorders>
            <w:noWrap/>
            <w:vAlign w:val="bottom"/>
            <w:hideMark/>
          </w:tcPr>
          <w:p w14:paraId="75A6CC79" w14:textId="77777777" w:rsidR="0086468E" w:rsidRDefault="0086468E">
            <w:pPr>
              <w:jc w:val="right"/>
              <w:rPr>
                <w:sz w:val="20"/>
                <w:szCs w:val="20"/>
              </w:rPr>
            </w:pPr>
            <w:r>
              <w:rPr>
                <w:sz w:val="20"/>
                <w:szCs w:val="20"/>
              </w:rPr>
              <w:t>146,26</w:t>
            </w:r>
          </w:p>
        </w:tc>
        <w:tc>
          <w:tcPr>
            <w:tcW w:w="1120" w:type="dxa"/>
            <w:tcBorders>
              <w:top w:val="nil"/>
              <w:left w:val="nil"/>
              <w:bottom w:val="nil"/>
              <w:right w:val="nil"/>
            </w:tcBorders>
            <w:noWrap/>
            <w:vAlign w:val="bottom"/>
            <w:hideMark/>
          </w:tcPr>
          <w:p w14:paraId="1AFF28E2" w14:textId="77777777" w:rsidR="0086468E" w:rsidRDefault="0086468E">
            <w:pPr>
              <w:jc w:val="right"/>
              <w:rPr>
                <w:sz w:val="20"/>
                <w:szCs w:val="20"/>
              </w:rPr>
            </w:pPr>
            <w:r>
              <w:rPr>
                <w:sz w:val="20"/>
                <w:szCs w:val="20"/>
              </w:rPr>
              <w:t>64,05</w:t>
            </w:r>
          </w:p>
        </w:tc>
      </w:tr>
      <w:tr w:rsidR="0086468E" w14:paraId="1C45328D" w14:textId="77777777" w:rsidTr="0086468E">
        <w:trPr>
          <w:trHeight w:val="300"/>
        </w:trPr>
        <w:tc>
          <w:tcPr>
            <w:tcW w:w="5954" w:type="dxa"/>
            <w:tcBorders>
              <w:top w:val="nil"/>
              <w:left w:val="nil"/>
              <w:bottom w:val="nil"/>
              <w:right w:val="nil"/>
            </w:tcBorders>
            <w:noWrap/>
            <w:vAlign w:val="center"/>
            <w:hideMark/>
          </w:tcPr>
          <w:p w14:paraId="509D06FD" w14:textId="77777777" w:rsidR="0086468E" w:rsidRDefault="0086468E">
            <w:pPr>
              <w:rPr>
                <w:color w:val="000000"/>
                <w:sz w:val="20"/>
                <w:szCs w:val="20"/>
              </w:rPr>
            </w:pPr>
            <w:r>
              <w:rPr>
                <w:color w:val="000000"/>
                <w:sz w:val="20"/>
                <w:szCs w:val="20"/>
              </w:rPr>
              <w:t>4.2. Prihodi posebne namjene - komunalni doprinos</w:t>
            </w:r>
          </w:p>
        </w:tc>
        <w:tc>
          <w:tcPr>
            <w:tcW w:w="1860" w:type="dxa"/>
            <w:tcBorders>
              <w:top w:val="nil"/>
              <w:left w:val="nil"/>
              <w:bottom w:val="nil"/>
              <w:right w:val="nil"/>
            </w:tcBorders>
            <w:noWrap/>
            <w:vAlign w:val="bottom"/>
            <w:hideMark/>
          </w:tcPr>
          <w:p w14:paraId="3321EAB5" w14:textId="77777777" w:rsidR="0086468E" w:rsidRDefault="0086468E">
            <w:pPr>
              <w:jc w:val="right"/>
              <w:rPr>
                <w:sz w:val="20"/>
                <w:szCs w:val="20"/>
              </w:rPr>
            </w:pPr>
            <w:r>
              <w:rPr>
                <w:sz w:val="20"/>
                <w:szCs w:val="20"/>
              </w:rPr>
              <w:t>129.429,57</w:t>
            </w:r>
          </w:p>
        </w:tc>
        <w:tc>
          <w:tcPr>
            <w:tcW w:w="1660" w:type="dxa"/>
            <w:tcBorders>
              <w:top w:val="nil"/>
              <w:left w:val="nil"/>
              <w:bottom w:val="nil"/>
              <w:right w:val="nil"/>
            </w:tcBorders>
            <w:noWrap/>
            <w:vAlign w:val="bottom"/>
            <w:hideMark/>
          </w:tcPr>
          <w:p w14:paraId="3735F094" w14:textId="77777777" w:rsidR="0086468E" w:rsidRDefault="0086468E">
            <w:pPr>
              <w:jc w:val="right"/>
              <w:rPr>
                <w:sz w:val="20"/>
                <w:szCs w:val="20"/>
              </w:rPr>
            </w:pPr>
            <w:r>
              <w:rPr>
                <w:sz w:val="20"/>
                <w:szCs w:val="20"/>
              </w:rPr>
              <w:t>1.707.344,00</w:t>
            </w:r>
          </w:p>
        </w:tc>
        <w:tc>
          <w:tcPr>
            <w:tcW w:w="1720" w:type="dxa"/>
            <w:tcBorders>
              <w:top w:val="nil"/>
              <w:left w:val="nil"/>
              <w:bottom w:val="nil"/>
              <w:right w:val="nil"/>
            </w:tcBorders>
            <w:noWrap/>
            <w:vAlign w:val="bottom"/>
            <w:hideMark/>
          </w:tcPr>
          <w:p w14:paraId="2B5B3AE7" w14:textId="77777777" w:rsidR="0086468E" w:rsidRDefault="0086468E">
            <w:pPr>
              <w:jc w:val="right"/>
              <w:rPr>
                <w:sz w:val="20"/>
                <w:szCs w:val="20"/>
              </w:rPr>
            </w:pPr>
            <w:r>
              <w:rPr>
                <w:sz w:val="20"/>
                <w:szCs w:val="20"/>
              </w:rPr>
              <w:t>359.087,00</w:t>
            </w:r>
          </w:p>
        </w:tc>
        <w:tc>
          <w:tcPr>
            <w:tcW w:w="1120" w:type="dxa"/>
            <w:tcBorders>
              <w:top w:val="nil"/>
              <w:left w:val="nil"/>
              <w:bottom w:val="nil"/>
              <w:right w:val="nil"/>
            </w:tcBorders>
            <w:noWrap/>
            <w:vAlign w:val="bottom"/>
            <w:hideMark/>
          </w:tcPr>
          <w:p w14:paraId="65EF814A" w14:textId="77777777" w:rsidR="0086468E" w:rsidRDefault="0086468E">
            <w:pPr>
              <w:jc w:val="right"/>
              <w:rPr>
                <w:sz w:val="20"/>
                <w:szCs w:val="20"/>
              </w:rPr>
            </w:pPr>
            <w:r>
              <w:rPr>
                <w:sz w:val="20"/>
                <w:szCs w:val="20"/>
              </w:rPr>
              <w:t>277,44</w:t>
            </w:r>
          </w:p>
        </w:tc>
        <w:tc>
          <w:tcPr>
            <w:tcW w:w="1120" w:type="dxa"/>
            <w:tcBorders>
              <w:top w:val="nil"/>
              <w:left w:val="nil"/>
              <w:bottom w:val="nil"/>
              <w:right w:val="nil"/>
            </w:tcBorders>
            <w:noWrap/>
            <w:vAlign w:val="bottom"/>
            <w:hideMark/>
          </w:tcPr>
          <w:p w14:paraId="303FD7C3" w14:textId="77777777" w:rsidR="0086468E" w:rsidRDefault="0086468E">
            <w:pPr>
              <w:jc w:val="right"/>
              <w:rPr>
                <w:sz w:val="20"/>
                <w:szCs w:val="20"/>
              </w:rPr>
            </w:pPr>
            <w:r>
              <w:rPr>
                <w:sz w:val="20"/>
                <w:szCs w:val="20"/>
              </w:rPr>
              <w:t>21,03</w:t>
            </w:r>
          </w:p>
        </w:tc>
      </w:tr>
      <w:tr w:rsidR="0086468E" w14:paraId="48B086D5" w14:textId="77777777" w:rsidTr="0086468E">
        <w:trPr>
          <w:trHeight w:val="300"/>
        </w:trPr>
        <w:tc>
          <w:tcPr>
            <w:tcW w:w="5954" w:type="dxa"/>
            <w:tcBorders>
              <w:top w:val="nil"/>
              <w:left w:val="nil"/>
              <w:bottom w:val="nil"/>
              <w:right w:val="nil"/>
            </w:tcBorders>
            <w:noWrap/>
            <w:vAlign w:val="center"/>
            <w:hideMark/>
          </w:tcPr>
          <w:p w14:paraId="25B1157B" w14:textId="77777777" w:rsidR="0086468E" w:rsidRDefault="0086468E">
            <w:pPr>
              <w:rPr>
                <w:color w:val="000000"/>
                <w:sz w:val="20"/>
                <w:szCs w:val="20"/>
              </w:rPr>
            </w:pPr>
            <w:r>
              <w:rPr>
                <w:color w:val="000000"/>
                <w:sz w:val="20"/>
                <w:szCs w:val="20"/>
              </w:rPr>
              <w:t>4.3. Prihodi posebne namjene - boravišne pristojbe</w:t>
            </w:r>
          </w:p>
        </w:tc>
        <w:tc>
          <w:tcPr>
            <w:tcW w:w="1860" w:type="dxa"/>
            <w:tcBorders>
              <w:top w:val="nil"/>
              <w:left w:val="nil"/>
              <w:bottom w:val="nil"/>
              <w:right w:val="nil"/>
            </w:tcBorders>
            <w:noWrap/>
            <w:vAlign w:val="bottom"/>
            <w:hideMark/>
          </w:tcPr>
          <w:p w14:paraId="1591C363" w14:textId="77777777" w:rsidR="0086468E" w:rsidRDefault="0086468E">
            <w:pPr>
              <w:jc w:val="right"/>
              <w:rPr>
                <w:sz w:val="20"/>
                <w:szCs w:val="20"/>
              </w:rPr>
            </w:pPr>
            <w:r>
              <w:rPr>
                <w:sz w:val="20"/>
                <w:szCs w:val="20"/>
              </w:rPr>
              <w:t>37.866,93</w:t>
            </w:r>
          </w:p>
        </w:tc>
        <w:tc>
          <w:tcPr>
            <w:tcW w:w="1660" w:type="dxa"/>
            <w:tcBorders>
              <w:top w:val="nil"/>
              <w:left w:val="nil"/>
              <w:bottom w:val="nil"/>
              <w:right w:val="nil"/>
            </w:tcBorders>
            <w:noWrap/>
            <w:vAlign w:val="bottom"/>
            <w:hideMark/>
          </w:tcPr>
          <w:p w14:paraId="14016D2E" w14:textId="77777777" w:rsidR="0086468E" w:rsidRDefault="0086468E">
            <w:pPr>
              <w:jc w:val="right"/>
              <w:rPr>
                <w:sz w:val="20"/>
                <w:szCs w:val="20"/>
              </w:rPr>
            </w:pPr>
            <w:r>
              <w:rPr>
                <w:sz w:val="20"/>
                <w:szCs w:val="20"/>
              </w:rPr>
              <w:t>46.100,00</w:t>
            </w:r>
          </w:p>
        </w:tc>
        <w:tc>
          <w:tcPr>
            <w:tcW w:w="1720" w:type="dxa"/>
            <w:tcBorders>
              <w:top w:val="nil"/>
              <w:left w:val="nil"/>
              <w:bottom w:val="nil"/>
              <w:right w:val="nil"/>
            </w:tcBorders>
            <w:noWrap/>
            <w:vAlign w:val="bottom"/>
            <w:hideMark/>
          </w:tcPr>
          <w:p w14:paraId="15C64ABD" w14:textId="77777777" w:rsidR="0086468E" w:rsidRDefault="0086468E">
            <w:pPr>
              <w:jc w:val="right"/>
              <w:rPr>
                <w:sz w:val="20"/>
                <w:szCs w:val="20"/>
              </w:rPr>
            </w:pPr>
            <w:r>
              <w:rPr>
                <w:sz w:val="20"/>
                <w:szCs w:val="20"/>
              </w:rPr>
              <w:t>5.062,00</w:t>
            </w:r>
          </w:p>
        </w:tc>
        <w:tc>
          <w:tcPr>
            <w:tcW w:w="1120" w:type="dxa"/>
            <w:tcBorders>
              <w:top w:val="nil"/>
              <w:left w:val="nil"/>
              <w:bottom w:val="nil"/>
              <w:right w:val="nil"/>
            </w:tcBorders>
            <w:noWrap/>
            <w:vAlign w:val="bottom"/>
            <w:hideMark/>
          </w:tcPr>
          <w:p w14:paraId="732E0402" w14:textId="77777777" w:rsidR="0086468E" w:rsidRDefault="0086468E">
            <w:pPr>
              <w:jc w:val="right"/>
              <w:rPr>
                <w:sz w:val="20"/>
                <w:szCs w:val="20"/>
              </w:rPr>
            </w:pPr>
            <w:r>
              <w:rPr>
                <w:sz w:val="20"/>
                <w:szCs w:val="20"/>
              </w:rPr>
              <w:t>13,37</w:t>
            </w:r>
          </w:p>
        </w:tc>
        <w:tc>
          <w:tcPr>
            <w:tcW w:w="1120" w:type="dxa"/>
            <w:tcBorders>
              <w:top w:val="nil"/>
              <w:left w:val="nil"/>
              <w:bottom w:val="nil"/>
              <w:right w:val="nil"/>
            </w:tcBorders>
            <w:noWrap/>
            <w:vAlign w:val="bottom"/>
            <w:hideMark/>
          </w:tcPr>
          <w:p w14:paraId="475CA847" w14:textId="77777777" w:rsidR="0086468E" w:rsidRDefault="0086468E">
            <w:pPr>
              <w:jc w:val="right"/>
              <w:rPr>
                <w:sz w:val="20"/>
                <w:szCs w:val="20"/>
              </w:rPr>
            </w:pPr>
            <w:r>
              <w:rPr>
                <w:sz w:val="20"/>
                <w:szCs w:val="20"/>
              </w:rPr>
              <w:t>10,98</w:t>
            </w:r>
          </w:p>
        </w:tc>
      </w:tr>
      <w:tr w:rsidR="0086468E" w14:paraId="3DA2F077" w14:textId="77777777" w:rsidTr="0086468E">
        <w:trPr>
          <w:trHeight w:val="300"/>
        </w:trPr>
        <w:tc>
          <w:tcPr>
            <w:tcW w:w="5954" w:type="dxa"/>
            <w:tcBorders>
              <w:top w:val="nil"/>
              <w:left w:val="nil"/>
              <w:bottom w:val="nil"/>
              <w:right w:val="nil"/>
            </w:tcBorders>
            <w:noWrap/>
            <w:vAlign w:val="center"/>
            <w:hideMark/>
          </w:tcPr>
          <w:p w14:paraId="37316774" w14:textId="77777777" w:rsidR="0086468E" w:rsidRDefault="0086468E">
            <w:pPr>
              <w:rPr>
                <w:color w:val="000000"/>
                <w:sz w:val="20"/>
                <w:szCs w:val="20"/>
              </w:rPr>
            </w:pPr>
            <w:r>
              <w:rPr>
                <w:color w:val="000000"/>
                <w:sz w:val="20"/>
                <w:szCs w:val="20"/>
              </w:rPr>
              <w:t>4.4. Prihodi posebne namjene - spomenička renta</w:t>
            </w:r>
          </w:p>
        </w:tc>
        <w:tc>
          <w:tcPr>
            <w:tcW w:w="1860" w:type="dxa"/>
            <w:tcBorders>
              <w:top w:val="nil"/>
              <w:left w:val="nil"/>
              <w:bottom w:val="nil"/>
              <w:right w:val="nil"/>
            </w:tcBorders>
            <w:noWrap/>
            <w:vAlign w:val="bottom"/>
            <w:hideMark/>
          </w:tcPr>
          <w:p w14:paraId="7D5AB151" w14:textId="77777777" w:rsidR="0086468E" w:rsidRDefault="0086468E">
            <w:pPr>
              <w:jc w:val="right"/>
              <w:rPr>
                <w:sz w:val="20"/>
                <w:szCs w:val="20"/>
              </w:rPr>
            </w:pPr>
            <w:r>
              <w:rPr>
                <w:sz w:val="20"/>
                <w:szCs w:val="20"/>
              </w:rPr>
              <w:t>10.248,75</w:t>
            </w:r>
          </w:p>
        </w:tc>
        <w:tc>
          <w:tcPr>
            <w:tcW w:w="1660" w:type="dxa"/>
            <w:tcBorders>
              <w:top w:val="nil"/>
              <w:left w:val="nil"/>
              <w:bottom w:val="nil"/>
              <w:right w:val="nil"/>
            </w:tcBorders>
            <w:noWrap/>
            <w:vAlign w:val="bottom"/>
            <w:hideMark/>
          </w:tcPr>
          <w:p w14:paraId="1B516B03" w14:textId="77777777" w:rsidR="0086468E" w:rsidRDefault="0086468E">
            <w:pPr>
              <w:jc w:val="right"/>
              <w:rPr>
                <w:sz w:val="20"/>
                <w:szCs w:val="20"/>
              </w:rPr>
            </w:pPr>
            <w:r>
              <w:rPr>
                <w:sz w:val="20"/>
                <w:szCs w:val="20"/>
              </w:rPr>
              <w:t>15.000,00</w:t>
            </w:r>
          </w:p>
        </w:tc>
        <w:tc>
          <w:tcPr>
            <w:tcW w:w="1720" w:type="dxa"/>
            <w:tcBorders>
              <w:top w:val="nil"/>
              <w:left w:val="nil"/>
              <w:bottom w:val="nil"/>
              <w:right w:val="nil"/>
            </w:tcBorders>
            <w:noWrap/>
            <w:vAlign w:val="bottom"/>
            <w:hideMark/>
          </w:tcPr>
          <w:p w14:paraId="1D830BDD" w14:textId="77777777" w:rsidR="0086468E" w:rsidRDefault="0086468E">
            <w:pPr>
              <w:jc w:val="right"/>
              <w:rPr>
                <w:sz w:val="20"/>
                <w:szCs w:val="20"/>
              </w:rPr>
            </w:pPr>
            <w:r>
              <w:rPr>
                <w:sz w:val="20"/>
                <w:szCs w:val="20"/>
              </w:rPr>
              <w:t>4.397,30</w:t>
            </w:r>
          </w:p>
        </w:tc>
        <w:tc>
          <w:tcPr>
            <w:tcW w:w="1120" w:type="dxa"/>
            <w:tcBorders>
              <w:top w:val="nil"/>
              <w:left w:val="nil"/>
              <w:bottom w:val="nil"/>
              <w:right w:val="nil"/>
            </w:tcBorders>
            <w:noWrap/>
            <w:vAlign w:val="bottom"/>
            <w:hideMark/>
          </w:tcPr>
          <w:p w14:paraId="476AD27C" w14:textId="77777777" w:rsidR="0086468E" w:rsidRDefault="0086468E">
            <w:pPr>
              <w:jc w:val="right"/>
              <w:rPr>
                <w:sz w:val="20"/>
                <w:szCs w:val="20"/>
              </w:rPr>
            </w:pPr>
            <w:r>
              <w:rPr>
                <w:sz w:val="20"/>
                <w:szCs w:val="20"/>
              </w:rPr>
              <w:t>42,91</w:t>
            </w:r>
          </w:p>
        </w:tc>
        <w:tc>
          <w:tcPr>
            <w:tcW w:w="1120" w:type="dxa"/>
            <w:tcBorders>
              <w:top w:val="nil"/>
              <w:left w:val="nil"/>
              <w:bottom w:val="nil"/>
              <w:right w:val="nil"/>
            </w:tcBorders>
            <w:noWrap/>
            <w:vAlign w:val="bottom"/>
            <w:hideMark/>
          </w:tcPr>
          <w:p w14:paraId="6819B789" w14:textId="77777777" w:rsidR="0086468E" w:rsidRDefault="0086468E">
            <w:pPr>
              <w:jc w:val="right"/>
              <w:rPr>
                <w:sz w:val="20"/>
                <w:szCs w:val="20"/>
              </w:rPr>
            </w:pPr>
            <w:r>
              <w:rPr>
                <w:sz w:val="20"/>
                <w:szCs w:val="20"/>
              </w:rPr>
              <w:t>29,32</w:t>
            </w:r>
          </w:p>
        </w:tc>
      </w:tr>
      <w:tr w:rsidR="0086468E" w14:paraId="279A6AD4" w14:textId="77777777" w:rsidTr="0086468E">
        <w:trPr>
          <w:trHeight w:val="300"/>
        </w:trPr>
        <w:tc>
          <w:tcPr>
            <w:tcW w:w="5954" w:type="dxa"/>
            <w:tcBorders>
              <w:top w:val="nil"/>
              <w:left w:val="nil"/>
              <w:bottom w:val="nil"/>
              <w:right w:val="nil"/>
            </w:tcBorders>
            <w:noWrap/>
            <w:vAlign w:val="center"/>
            <w:hideMark/>
          </w:tcPr>
          <w:p w14:paraId="2EEFDC13" w14:textId="77777777" w:rsidR="0086468E" w:rsidRDefault="0086468E">
            <w:pPr>
              <w:rPr>
                <w:color w:val="000000"/>
                <w:sz w:val="20"/>
                <w:szCs w:val="20"/>
              </w:rPr>
            </w:pPr>
            <w:r>
              <w:rPr>
                <w:color w:val="000000"/>
                <w:sz w:val="20"/>
                <w:szCs w:val="20"/>
              </w:rPr>
              <w:t>4.5. Prihodi posebne namjene - poljoprivredno zemljište RH</w:t>
            </w:r>
          </w:p>
        </w:tc>
        <w:tc>
          <w:tcPr>
            <w:tcW w:w="1860" w:type="dxa"/>
            <w:tcBorders>
              <w:top w:val="nil"/>
              <w:left w:val="nil"/>
              <w:bottom w:val="nil"/>
              <w:right w:val="nil"/>
            </w:tcBorders>
            <w:noWrap/>
            <w:vAlign w:val="bottom"/>
            <w:hideMark/>
          </w:tcPr>
          <w:p w14:paraId="42DA8C62" w14:textId="77777777" w:rsidR="0086468E" w:rsidRDefault="0086468E">
            <w:pPr>
              <w:jc w:val="right"/>
              <w:rPr>
                <w:sz w:val="20"/>
                <w:szCs w:val="20"/>
              </w:rPr>
            </w:pPr>
            <w:r>
              <w:rPr>
                <w:sz w:val="20"/>
                <w:szCs w:val="20"/>
              </w:rPr>
              <w:t>20.946,71</w:t>
            </w:r>
          </w:p>
        </w:tc>
        <w:tc>
          <w:tcPr>
            <w:tcW w:w="1660" w:type="dxa"/>
            <w:tcBorders>
              <w:top w:val="nil"/>
              <w:left w:val="nil"/>
              <w:bottom w:val="nil"/>
              <w:right w:val="nil"/>
            </w:tcBorders>
            <w:noWrap/>
            <w:vAlign w:val="bottom"/>
            <w:hideMark/>
          </w:tcPr>
          <w:p w14:paraId="55487061" w14:textId="77777777" w:rsidR="0086468E" w:rsidRDefault="0086468E">
            <w:pPr>
              <w:jc w:val="right"/>
              <w:rPr>
                <w:sz w:val="20"/>
                <w:szCs w:val="20"/>
              </w:rPr>
            </w:pPr>
            <w:r>
              <w:rPr>
                <w:sz w:val="20"/>
                <w:szCs w:val="20"/>
              </w:rPr>
              <w:t>83.955,00</w:t>
            </w:r>
          </w:p>
        </w:tc>
        <w:tc>
          <w:tcPr>
            <w:tcW w:w="1720" w:type="dxa"/>
            <w:tcBorders>
              <w:top w:val="nil"/>
              <w:left w:val="nil"/>
              <w:bottom w:val="nil"/>
              <w:right w:val="nil"/>
            </w:tcBorders>
            <w:noWrap/>
            <w:vAlign w:val="bottom"/>
            <w:hideMark/>
          </w:tcPr>
          <w:p w14:paraId="570C1ED7" w14:textId="77777777" w:rsidR="0086468E" w:rsidRDefault="0086468E">
            <w:pPr>
              <w:jc w:val="right"/>
              <w:rPr>
                <w:sz w:val="20"/>
                <w:szCs w:val="20"/>
              </w:rPr>
            </w:pPr>
            <w:r>
              <w:rPr>
                <w:sz w:val="20"/>
                <w:szCs w:val="20"/>
              </w:rPr>
              <w:t>2.315,00</w:t>
            </w:r>
          </w:p>
        </w:tc>
        <w:tc>
          <w:tcPr>
            <w:tcW w:w="1120" w:type="dxa"/>
            <w:tcBorders>
              <w:top w:val="nil"/>
              <w:left w:val="nil"/>
              <w:bottom w:val="nil"/>
              <w:right w:val="nil"/>
            </w:tcBorders>
            <w:noWrap/>
            <w:vAlign w:val="bottom"/>
            <w:hideMark/>
          </w:tcPr>
          <w:p w14:paraId="070803A3" w14:textId="77777777" w:rsidR="0086468E" w:rsidRDefault="0086468E">
            <w:pPr>
              <w:jc w:val="right"/>
              <w:rPr>
                <w:sz w:val="20"/>
                <w:szCs w:val="20"/>
              </w:rPr>
            </w:pPr>
            <w:r>
              <w:rPr>
                <w:sz w:val="20"/>
                <w:szCs w:val="20"/>
              </w:rPr>
              <w:t>11,05</w:t>
            </w:r>
          </w:p>
        </w:tc>
        <w:tc>
          <w:tcPr>
            <w:tcW w:w="1120" w:type="dxa"/>
            <w:tcBorders>
              <w:top w:val="nil"/>
              <w:left w:val="nil"/>
              <w:bottom w:val="nil"/>
              <w:right w:val="nil"/>
            </w:tcBorders>
            <w:noWrap/>
            <w:vAlign w:val="bottom"/>
            <w:hideMark/>
          </w:tcPr>
          <w:p w14:paraId="59803C69" w14:textId="77777777" w:rsidR="0086468E" w:rsidRDefault="0086468E">
            <w:pPr>
              <w:jc w:val="right"/>
              <w:rPr>
                <w:sz w:val="20"/>
                <w:szCs w:val="20"/>
              </w:rPr>
            </w:pPr>
            <w:r>
              <w:rPr>
                <w:sz w:val="20"/>
                <w:szCs w:val="20"/>
              </w:rPr>
              <w:t>2,76</w:t>
            </w:r>
          </w:p>
        </w:tc>
      </w:tr>
      <w:tr w:rsidR="0086468E" w14:paraId="3110B001" w14:textId="77777777" w:rsidTr="0086468E">
        <w:trPr>
          <w:trHeight w:val="300"/>
        </w:trPr>
        <w:tc>
          <w:tcPr>
            <w:tcW w:w="5954" w:type="dxa"/>
            <w:tcBorders>
              <w:top w:val="nil"/>
              <w:left w:val="nil"/>
              <w:bottom w:val="nil"/>
              <w:right w:val="nil"/>
            </w:tcBorders>
            <w:noWrap/>
            <w:vAlign w:val="center"/>
            <w:hideMark/>
          </w:tcPr>
          <w:p w14:paraId="6A0102F5" w14:textId="77777777" w:rsidR="0086468E" w:rsidRDefault="0086468E">
            <w:pPr>
              <w:rPr>
                <w:color w:val="000000"/>
                <w:sz w:val="20"/>
                <w:szCs w:val="20"/>
              </w:rPr>
            </w:pPr>
            <w:r>
              <w:rPr>
                <w:color w:val="000000"/>
                <w:sz w:val="20"/>
                <w:szCs w:val="20"/>
              </w:rPr>
              <w:t>4.6. Prihodi posebne namjene - ostali</w:t>
            </w:r>
          </w:p>
        </w:tc>
        <w:tc>
          <w:tcPr>
            <w:tcW w:w="1860" w:type="dxa"/>
            <w:tcBorders>
              <w:top w:val="nil"/>
              <w:left w:val="nil"/>
              <w:bottom w:val="nil"/>
              <w:right w:val="nil"/>
            </w:tcBorders>
            <w:noWrap/>
            <w:vAlign w:val="bottom"/>
            <w:hideMark/>
          </w:tcPr>
          <w:p w14:paraId="43DB56D5" w14:textId="77777777" w:rsidR="0086468E" w:rsidRDefault="0086468E">
            <w:pPr>
              <w:jc w:val="right"/>
              <w:rPr>
                <w:sz w:val="20"/>
                <w:szCs w:val="20"/>
              </w:rPr>
            </w:pPr>
            <w:r>
              <w:rPr>
                <w:sz w:val="20"/>
                <w:szCs w:val="20"/>
              </w:rPr>
              <w:t>59.472,07</w:t>
            </w:r>
          </w:p>
        </w:tc>
        <w:tc>
          <w:tcPr>
            <w:tcW w:w="1660" w:type="dxa"/>
            <w:tcBorders>
              <w:top w:val="nil"/>
              <w:left w:val="nil"/>
              <w:bottom w:val="nil"/>
              <w:right w:val="nil"/>
            </w:tcBorders>
            <w:noWrap/>
            <w:vAlign w:val="bottom"/>
            <w:hideMark/>
          </w:tcPr>
          <w:p w14:paraId="509EFD73" w14:textId="77777777" w:rsidR="0086468E" w:rsidRDefault="0086468E">
            <w:pPr>
              <w:jc w:val="right"/>
              <w:rPr>
                <w:sz w:val="20"/>
                <w:szCs w:val="20"/>
              </w:rPr>
            </w:pPr>
            <w:r>
              <w:rPr>
                <w:sz w:val="20"/>
                <w:szCs w:val="20"/>
              </w:rPr>
              <w:t>176.500,00</w:t>
            </w:r>
          </w:p>
        </w:tc>
        <w:tc>
          <w:tcPr>
            <w:tcW w:w="1720" w:type="dxa"/>
            <w:tcBorders>
              <w:top w:val="nil"/>
              <w:left w:val="nil"/>
              <w:bottom w:val="nil"/>
              <w:right w:val="nil"/>
            </w:tcBorders>
            <w:noWrap/>
            <w:vAlign w:val="bottom"/>
            <w:hideMark/>
          </w:tcPr>
          <w:p w14:paraId="7E6DF6F8" w14:textId="77777777" w:rsidR="0086468E" w:rsidRDefault="0086468E">
            <w:pPr>
              <w:jc w:val="right"/>
              <w:rPr>
                <w:sz w:val="20"/>
                <w:szCs w:val="20"/>
              </w:rPr>
            </w:pPr>
            <w:r>
              <w:rPr>
                <w:sz w:val="20"/>
                <w:szCs w:val="20"/>
              </w:rPr>
              <w:t>48.298,40</w:t>
            </w:r>
          </w:p>
        </w:tc>
        <w:tc>
          <w:tcPr>
            <w:tcW w:w="1120" w:type="dxa"/>
            <w:tcBorders>
              <w:top w:val="nil"/>
              <w:left w:val="nil"/>
              <w:bottom w:val="nil"/>
              <w:right w:val="nil"/>
            </w:tcBorders>
            <w:noWrap/>
            <w:vAlign w:val="bottom"/>
            <w:hideMark/>
          </w:tcPr>
          <w:p w14:paraId="5BA89243" w14:textId="77777777" w:rsidR="0086468E" w:rsidRDefault="0086468E">
            <w:pPr>
              <w:jc w:val="right"/>
              <w:rPr>
                <w:sz w:val="20"/>
                <w:szCs w:val="20"/>
              </w:rPr>
            </w:pPr>
            <w:r>
              <w:rPr>
                <w:sz w:val="20"/>
                <w:szCs w:val="20"/>
              </w:rPr>
              <w:t>81,21</w:t>
            </w:r>
          </w:p>
        </w:tc>
        <w:tc>
          <w:tcPr>
            <w:tcW w:w="1120" w:type="dxa"/>
            <w:tcBorders>
              <w:top w:val="nil"/>
              <w:left w:val="nil"/>
              <w:bottom w:val="nil"/>
              <w:right w:val="nil"/>
            </w:tcBorders>
            <w:noWrap/>
            <w:vAlign w:val="bottom"/>
            <w:hideMark/>
          </w:tcPr>
          <w:p w14:paraId="6CFFEC14" w14:textId="77777777" w:rsidR="0086468E" w:rsidRDefault="0086468E">
            <w:pPr>
              <w:jc w:val="right"/>
              <w:rPr>
                <w:sz w:val="20"/>
                <w:szCs w:val="20"/>
              </w:rPr>
            </w:pPr>
            <w:r>
              <w:rPr>
                <w:sz w:val="20"/>
                <w:szCs w:val="20"/>
              </w:rPr>
              <w:t>27,36</w:t>
            </w:r>
          </w:p>
        </w:tc>
      </w:tr>
      <w:tr w:rsidR="0086468E" w14:paraId="17F4BD54" w14:textId="77777777" w:rsidTr="0086468E">
        <w:trPr>
          <w:trHeight w:val="300"/>
        </w:trPr>
        <w:tc>
          <w:tcPr>
            <w:tcW w:w="5954" w:type="dxa"/>
            <w:tcBorders>
              <w:top w:val="nil"/>
              <w:left w:val="nil"/>
              <w:bottom w:val="nil"/>
              <w:right w:val="nil"/>
            </w:tcBorders>
            <w:noWrap/>
            <w:vAlign w:val="center"/>
            <w:hideMark/>
          </w:tcPr>
          <w:p w14:paraId="683CF033" w14:textId="77777777" w:rsidR="0086468E" w:rsidRDefault="0086468E">
            <w:pPr>
              <w:rPr>
                <w:color w:val="000000"/>
                <w:sz w:val="20"/>
                <w:szCs w:val="20"/>
              </w:rPr>
            </w:pPr>
            <w:r>
              <w:rPr>
                <w:color w:val="000000"/>
                <w:sz w:val="20"/>
                <w:szCs w:val="20"/>
              </w:rPr>
              <w:t>4.7. Prihodi posebne namjene - proračunski korisnici</w:t>
            </w:r>
          </w:p>
        </w:tc>
        <w:tc>
          <w:tcPr>
            <w:tcW w:w="1860" w:type="dxa"/>
            <w:tcBorders>
              <w:top w:val="nil"/>
              <w:left w:val="nil"/>
              <w:bottom w:val="nil"/>
              <w:right w:val="nil"/>
            </w:tcBorders>
            <w:noWrap/>
            <w:vAlign w:val="bottom"/>
            <w:hideMark/>
          </w:tcPr>
          <w:p w14:paraId="04D7CC91" w14:textId="77777777" w:rsidR="0086468E" w:rsidRDefault="0086468E">
            <w:pPr>
              <w:jc w:val="right"/>
              <w:rPr>
                <w:sz w:val="20"/>
                <w:szCs w:val="20"/>
              </w:rPr>
            </w:pPr>
            <w:r>
              <w:rPr>
                <w:sz w:val="20"/>
                <w:szCs w:val="20"/>
              </w:rPr>
              <w:t>102.748,29</w:t>
            </w:r>
          </w:p>
        </w:tc>
        <w:tc>
          <w:tcPr>
            <w:tcW w:w="1660" w:type="dxa"/>
            <w:tcBorders>
              <w:top w:val="nil"/>
              <w:left w:val="nil"/>
              <w:bottom w:val="nil"/>
              <w:right w:val="nil"/>
            </w:tcBorders>
            <w:noWrap/>
            <w:vAlign w:val="bottom"/>
            <w:hideMark/>
          </w:tcPr>
          <w:p w14:paraId="65CF89B3" w14:textId="77777777" w:rsidR="0086468E" w:rsidRDefault="0086468E">
            <w:pPr>
              <w:jc w:val="right"/>
              <w:rPr>
                <w:sz w:val="20"/>
                <w:szCs w:val="20"/>
              </w:rPr>
            </w:pPr>
            <w:r>
              <w:rPr>
                <w:sz w:val="20"/>
                <w:szCs w:val="20"/>
              </w:rPr>
              <w:t>250.200,00</w:t>
            </w:r>
          </w:p>
        </w:tc>
        <w:tc>
          <w:tcPr>
            <w:tcW w:w="1720" w:type="dxa"/>
            <w:tcBorders>
              <w:top w:val="nil"/>
              <w:left w:val="nil"/>
              <w:bottom w:val="nil"/>
              <w:right w:val="nil"/>
            </w:tcBorders>
            <w:noWrap/>
            <w:vAlign w:val="bottom"/>
            <w:hideMark/>
          </w:tcPr>
          <w:p w14:paraId="65E28C9D" w14:textId="77777777" w:rsidR="0086468E" w:rsidRDefault="0086468E">
            <w:pPr>
              <w:jc w:val="right"/>
              <w:rPr>
                <w:sz w:val="20"/>
                <w:szCs w:val="20"/>
              </w:rPr>
            </w:pPr>
            <w:r>
              <w:rPr>
                <w:sz w:val="20"/>
                <w:szCs w:val="20"/>
              </w:rPr>
              <w:t>134.975,24</w:t>
            </w:r>
          </w:p>
        </w:tc>
        <w:tc>
          <w:tcPr>
            <w:tcW w:w="1120" w:type="dxa"/>
            <w:tcBorders>
              <w:top w:val="nil"/>
              <w:left w:val="nil"/>
              <w:bottom w:val="nil"/>
              <w:right w:val="nil"/>
            </w:tcBorders>
            <w:noWrap/>
            <w:vAlign w:val="bottom"/>
            <w:hideMark/>
          </w:tcPr>
          <w:p w14:paraId="3F395527" w14:textId="77777777" w:rsidR="0086468E" w:rsidRDefault="0086468E">
            <w:pPr>
              <w:jc w:val="right"/>
              <w:rPr>
                <w:sz w:val="20"/>
                <w:szCs w:val="20"/>
              </w:rPr>
            </w:pPr>
            <w:r>
              <w:rPr>
                <w:sz w:val="20"/>
                <w:szCs w:val="20"/>
              </w:rPr>
              <w:t>131,36</w:t>
            </w:r>
          </w:p>
        </w:tc>
        <w:tc>
          <w:tcPr>
            <w:tcW w:w="1120" w:type="dxa"/>
            <w:tcBorders>
              <w:top w:val="nil"/>
              <w:left w:val="nil"/>
              <w:bottom w:val="nil"/>
              <w:right w:val="nil"/>
            </w:tcBorders>
            <w:noWrap/>
            <w:vAlign w:val="bottom"/>
            <w:hideMark/>
          </w:tcPr>
          <w:p w14:paraId="15848526" w14:textId="77777777" w:rsidR="0086468E" w:rsidRDefault="0086468E">
            <w:pPr>
              <w:jc w:val="right"/>
              <w:rPr>
                <w:sz w:val="20"/>
                <w:szCs w:val="20"/>
              </w:rPr>
            </w:pPr>
            <w:r>
              <w:rPr>
                <w:sz w:val="20"/>
                <w:szCs w:val="20"/>
              </w:rPr>
              <w:t>53,95</w:t>
            </w:r>
          </w:p>
        </w:tc>
      </w:tr>
      <w:tr w:rsidR="0086468E" w14:paraId="1104D817" w14:textId="77777777" w:rsidTr="0086468E">
        <w:trPr>
          <w:trHeight w:val="300"/>
        </w:trPr>
        <w:tc>
          <w:tcPr>
            <w:tcW w:w="5954" w:type="dxa"/>
            <w:tcBorders>
              <w:top w:val="nil"/>
              <w:left w:val="nil"/>
              <w:bottom w:val="nil"/>
              <w:right w:val="nil"/>
            </w:tcBorders>
            <w:noWrap/>
            <w:vAlign w:val="center"/>
            <w:hideMark/>
          </w:tcPr>
          <w:p w14:paraId="230FEDAC" w14:textId="77777777" w:rsidR="0086468E" w:rsidRDefault="0086468E">
            <w:pPr>
              <w:rPr>
                <w:b/>
                <w:bCs/>
                <w:color w:val="000000"/>
                <w:sz w:val="20"/>
                <w:szCs w:val="20"/>
              </w:rPr>
            </w:pPr>
            <w:r>
              <w:rPr>
                <w:b/>
                <w:bCs/>
                <w:color w:val="000000"/>
                <w:sz w:val="20"/>
                <w:szCs w:val="20"/>
              </w:rPr>
              <w:t>5. Pomoći</w:t>
            </w:r>
          </w:p>
        </w:tc>
        <w:tc>
          <w:tcPr>
            <w:tcW w:w="1860" w:type="dxa"/>
            <w:tcBorders>
              <w:top w:val="nil"/>
              <w:left w:val="nil"/>
              <w:bottom w:val="nil"/>
              <w:right w:val="nil"/>
            </w:tcBorders>
            <w:noWrap/>
            <w:vAlign w:val="bottom"/>
            <w:hideMark/>
          </w:tcPr>
          <w:p w14:paraId="351DB521" w14:textId="77777777" w:rsidR="0086468E" w:rsidRDefault="0086468E">
            <w:pPr>
              <w:jc w:val="right"/>
              <w:rPr>
                <w:b/>
                <w:bCs/>
                <w:sz w:val="20"/>
                <w:szCs w:val="20"/>
              </w:rPr>
            </w:pPr>
            <w:r>
              <w:rPr>
                <w:b/>
                <w:bCs/>
                <w:sz w:val="20"/>
                <w:szCs w:val="20"/>
              </w:rPr>
              <w:t>112.139,07</w:t>
            </w:r>
          </w:p>
        </w:tc>
        <w:tc>
          <w:tcPr>
            <w:tcW w:w="1660" w:type="dxa"/>
            <w:tcBorders>
              <w:top w:val="nil"/>
              <w:left w:val="nil"/>
              <w:bottom w:val="nil"/>
              <w:right w:val="nil"/>
            </w:tcBorders>
            <w:noWrap/>
            <w:vAlign w:val="bottom"/>
            <w:hideMark/>
          </w:tcPr>
          <w:p w14:paraId="4FBA7E11" w14:textId="77777777" w:rsidR="0086468E" w:rsidRDefault="0086468E">
            <w:pPr>
              <w:jc w:val="right"/>
              <w:rPr>
                <w:b/>
                <w:bCs/>
                <w:sz w:val="20"/>
                <w:szCs w:val="20"/>
              </w:rPr>
            </w:pPr>
            <w:r>
              <w:rPr>
                <w:b/>
                <w:bCs/>
                <w:sz w:val="20"/>
                <w:szCs w:val="20"/>
              </w:rPr>
              <w:t>678.328,60</w:t>
            </w:r>
          </w:p>
        </w:tc>
        <w:tc>
          <w:tcPr>
            <w:tcW w:w="1720" w:type="dxa"/>
            <w:tcBorders>
              <w:top w:val="nil"/>
              <w:left w:val="nil"/>
              <w:bottom w:val="nil"/>
              <w:right w:val="nil"/>
            </w:tcBorders>
            <w:noWrap/>
            <w:vAlign w:val="bottom"/>
            <w:hideMark/>
          </w:tcPr>
          <w:p w14:paraId="40832C2A" w14:textId="77777777" w:rsidR="0086468E" w:rsidRDefault="0086468E">
            <w:pPr>
              <w:jc w:val="right"/>
              <w:rPr>
                <w:b/>
                <w:bCs/>
                <w:sz w:val="20"/>
                <w:szCs w:val="20"/>
              </w:rPr>
            </w:pPr>
            <w:r>
              <w:rPr>
                <w:b/>
                <w:bCs/>
                <w:sz w:val="20"/>
                <w:szCs w:val="20"/>
              </w:rPr>
              <w:t>166.668,22</w:t>
            </w:r>
          </w:p>
        </w:tc>
        <w:tc>
          <w:tcPr>
            <w:tcW w:w="1120" w:type="dxa"/>
            <w:tcBorders>
              <w:top w:val="nil"/>
              <w:left w:val="nil"/>
              <w:bottom w:val="nil"/>
              <w:right w:val="nil"/>
            </w:tcBorders>
            <w:noWrap/>
            <w:vAlign w:val="bottom"/>
            <w:hideMark/>
          </w:tcPr>
          <w:p w14:paraId="034226DF" w14:textId="77777777" w:rsidR="0086468E" w:rsidRDefault="0086468E">
            <w:pPr>
              <w:jc w:val="right"/>
              <w:rPr>
                <w:b/>
                <w:bCs/>
                <w:sz w:val="20"/>
                <w:szCs w:val="20"/>
              </w:rPr>
            </w:pPr>
            <w:r>
              <w:rPr>
                <w:b/>
                <w:bCs/>
                <w:sz w:val="20"/>
                <w:szCs w:val="20"/>
              </w:rPr>
              <w:t>148,63</w:t>
            </w:r>
          </w:p>
        </w:tc>
        <w:tc>
          <w:tcPr>
            <w:tcW w:w="1120" w:type="dxa"/>
            <w:tcBorders>
              <w:top w:val="nil"/>
              <w:left w:val="nil"/>
              <w:bottom w:val="nil"/>
              <w:right w:val="nil"/>
            </w:tcBorders>
            <w:noWrap/>
            <w:vAlign w:val="bottom"/>
            <w:hideMark/>
          </w:tcPr>
          <w:p w14:paraId="1BD9E3CC" w14:textId="77777777" w:rsidR="0086468E" w:rsidRDefault="0086468E">
            <w:pPr>
              <w:jc w:val="right"/>
              <w:rPr>
                <w:b/>
                <w:bCs/>
                <w:sz w:val="20"/>
                <w:szCs w:val="20"/>
              </w:rPr>
            </w:pPr>
            <w:r>
              <w:rPr>
                <w:b/>
                <w:bCs/>
                <w:sz w:val="20"/>
                <w:szCs w:val="20"/>
              </w:rPr>
              <w:t>24,57</w:t>
            </w:r>
          </w:p>
        </w:tc>
      </w:tr>
      <w:tr w:rsidR="0086468E" w14:paraId="33B1C45C" w14:textId="77777777" w:rsidTr="0086468E">
        <w:trPr>
          <w:trHeight w:val="300"/>
        </w:trPr>
        <w:tc>
          <w:tcPr>
            <w:tcW w:w="5954" w:type="dxa"/>
            <w:tcBorders>
              <w:top w:val="nil"/>
              <w:left w:val="nil"/>
              <w:bottom w:val="nil"/>
              <w:right w:val="nil"/>
            </w:tcBorders>
            <w:noWrap/>
            <w:vAlign w:val="center"/>
            <w:hideMark/>
          </w:tcPr>
          <w:p w14:paraId="01E29FB5" w14:textId="77777777" w:rsidR="0086468E" w:rsidRDefault="0086468E">
            <w:pPr>
              <w:rPr>
                <w:color w:val="000000"/>
                <w:sz w:val="20"/>
                <w:szCs w:val="20"/>
              </w:rPr>
            </w:pPr>
            <w:r>
              <w:rPr>
                <w:color w:val="000000"/>
                <w:sz w:val="20"/>
                <w:szCs w:val="20"/>
              </w:rPr>
              <w:t>5.1. Pomoći</w:t>
            </w:r>
          </w:p>
        </w:tc>
        <w:tc>
          <w:tcPr>
            <w:tcW w:w="1860" w:type="dxa"/>
            <w:tcBorders>
              <w:top w:val="nil"/>
              <w:left w:val="nil"/>
              <w:bottom w:val="nil"/>
              <w:right w:val="nil"/>
            </w:tcBorders>
            <w:noWrap/>
            <w:vAlign w:val="bottom"/>
            <w:hideMark/>
          </w:tcPr>
          <w:p w14:paraId="6E15A2D1" w14:textId="77777777" w:rsidR="0086468E" w:rsidRDefault="0086468E">
            <w:pPr>
              <w:jc w:val="right"/>
              <w:rPr>
                <w:sz w:val="20"/>
                <w:szCs w:val="20"/>
              </w:rPr>
            </w:pPr>
            <w:r>
              <w:rPr>
                <w:sz w:val="20"/>
                <w:szCs w:val="20"/>
              </w:rPr>
              <w:t>22.320,62</w:t>
            </w:r>
          </w:p>
        </w:tc>
        <w:tc>
          <w:tcPr>
            <w:tcW w:w="1660" w:type="dxa"/>
            <w:tcBorders>
              <w:top w:val="nil"/>
              <w:left w:val="nil"/>
              <w:bottom w:val="nil"/>
              <w:right w:val="nil"/>
            </w:tcBorders>
            <w:noWrap/>
            <w:vAlign w:val="bottom"/>
            <w:hideMark/>
          </w:tcPr>
          <w:p w14:paraId="4F141161" w14:textId="77777777" w:rsidR="0086468E" w:rsidRDefault="0086468E">
            <w:pPr>
              <w:jc w:val="right"/>
              <w:rPr>
                <w:sz w:val="20"/>
                <w:szCs w:val="20"/>
              </w:rPr>
            </w:pPr>
            <w:r>
              <w:rPr>
                <w:sz w:val="20"/>
                <w:szCs w:val="20"/>
              </w:rPr>
              <w:t>546.958,00</w:t>
            </w:r>
          </w:p>
        </w:tc>
        <w:tc>
          <w:tcPr>
            <w:tcW w:w="1720" w:type="dxa"/>
            <w:tcBorders>
              <w:top w:val="nil"/>
              <w:left w:val="nil"/>
              <w:bottom w:val="nil"/>
              <w:right w:val="nil"/>
            </w:tcBorders>
            <w:noWrap/>
            <w:vAlign w:val="bottom"/>
            <w:hideMark/>
          </w:tcPr>
          <w:p w14:paraId="4FEBA4E8" w14:textId="77777777" w:rsidR="0086468E" w:rsidRDefault="0086468E">
            <w:pPr>
              <w:jc w:val="right"/>
              <w:rPr>
                <w:sz w:val="20"/>
                <w:szCs w:val="20"/>
              </w:rPr>
            </w:pPr>
            <w:r>
              <w:rPr>
                <w:sz w:val="20"/>
                <w:szCs w:val="20"/>
              </w:rPr>
              <w:t>120.632,75</w:t>
            </w:r>
          </w:p>
        </w:tc>
        <w:tc>
          <w:tcPr>
            <w:tcW w:w="1120" w:type="dxa"/>
            <w:tcBorders>
              <w:top w:val="nil"/>
              <w:left w:val="nil"/>
              <w:bottom w:val="nil"/>
              <w:right w:val="nil"/>
            </w:tcBorders>
            <w:noWrap/>
            <w:vAlign w:val="bottom"/>
            <w:hideMark/>
          </w:tcPr>
          <w:p w14:paraId="1E223CFD" w14:textId="77777777" w:rsidR="0086468E" w:rsidRDefault="0086468E">
            <w:pPr>
              <w:jc w:val="right"/>
              <w:rPr>
                <w:sz w:val="20"/>
                <w:szCs w:val="20"/>
              </w:rPr>
            </w:pPr>
            <w:r>
              <w:rPr>
                <w:sz w:val="20"/>
                <w:szCs w:val="20"/>
              </w:rPr>
              <w:t>540,45</w:t>
            </w:r>
          </w:p>
        </w:tc>
        <w:tc>
          <w:tcPr>
            <w:tcW w:w="1120" w:type="dxa"/>
            <w:tcBorders>
              <w:top w:val="nil"/>
              <w:left w:val="nil"/>
              <w:bottom w:val="nil"/>
              <w:right w:val="nil"/>
            </w:tcBorders>
            <w:noWrap/>
            <w:vAlign w:val="bottom"/>
            <w:hideMark/>
          </w:tcPr>
          <w:p w14:paraId="228A6E2F" w14:textId="77777777" w:rsidR="0086468E" w:rsidRDefault="0086468E">
            <w:pPr>
              <w:jc w:val="right"/>
              <w:rPr>
                <w:sz w:val="20"/>
                <w:szCs w:val="20"/>
              </w:rPr>
            </w:pPr>
            <w:r>
              <w:rPr>
                <w:sz w:val="20"/>
                <w:szCs w:val="20"/>
              </w:rPr>
              <w:t>22,06</w:t>
            </w:r>
          </w:p>
        </w:tc>
      </w:tr>
      <w:tr w:rsidR="0086468E" w14:paraId="2AF356F4" w14:textId="77777777" w:rsidTr="0086468E">
        <w:trPr>
          <w:trHeight w:val="300"/>
        </w:trPr>
        <w:tc>
          <w:tcPr>
            <w:tcW w:w="5954" w:type="dxa"/>
            <w:tcBorders>
              <w:top w:val="nil"/>
              <w:left w:val="nil"/>
              <w:bottom w:val="nil"/>
              <w:right w:val="nil"/>
            </w:tcBorders>
            <w:noWrap/>
            <w:vAlign w:val="center"/>
            <w:hideMark/>
          </w:tcPr>
          <w:p w14:paraId="45C6DB9B" w14:textId="77777777" w:rsidR="0086468E" w:rsidRDefault="0086468E">
            <w:pPr>
              <w:rPr>
                <w:color w:val="000000"/>
                <w:sz w:val="20"/>
                <w:szCs w:val="20"/>
              </w:rPr>
            </w:pPr>
            <w:r>
              <w:rPr>
                <w:color w:val="000000"/>
                <w:sz w:val="20"/>
                <w:szCs w:val="20"/>
              </w:rPr>
              <w:t>5.2. Pomoći - proračunski korisnici (Grad)</w:t>
            </w:r>
          </w:p>
        </w:tc>
        <w:tc>
          <w:tcPr>
            <w:tcW w:w="1860" w:type="dxa"/>
            <w:tcBorders>
              <w:top w:val="nil"/>
              <w:left w:val="nil"/>
              <w:bottom w:val="nil"/>
              <w:right w:val="nil"/>
            </w:tcBorders>
            <w:noWrap/>
            <w:vAlign w:val="bottom"/>
            <w:hideMark/>
          </w:tcPr>
          <w:p w14:paraId="78E3AF82" w14:textId="77777777" w:rsidR="0086468E" w:rsidRDefault="0086468E">
            <w:pPr>
              <w:jc w:val="right"/>
              <w:rPr>
                <w:sz w:val="20"/>
                <w:szCs w:val="20"/>
              </w:rPr>
            </w:pPr>
            <w:r>
              <w:rPr>
                <w:sz w:val="20"/>
                <w:szCs w:val="20"/>
              </w:rPr>
              <w:t>89.818,45</w:t>
            </w:r>
          </w:p>
        </w:tc>
        <w:tc>
          <w:tcPr>
            <w:tcW w:w="1660" w:type="dxa"/>
            <w:tcBorders>
              <w:top w:val="nil"/>
              <w:left w:val="nil"/>
              <w:bottom w:val="nil"/>
              <w:right w:val="nil"/>
            </w:tcBorders>
            <w:noWrap/>
            <w:vAlign w:val="bottom"/>
            <w:hideMark/>
          </w:tcPr>
          <w:p w14:paraId="51D10523" w14:textId="77777777" w:rsidR="0086468E" w:rsidRDefault="0086468E">
            <w:pPr>
              <w:jc w:val="right"/>
              <w:rPr>
                <w:sz w:val="20"/>
                <w:szCs w:val="20"/>
              </w:rPr>
            </w:pPr>
            <w:r>
              <w:rPr>
                <w:sz w:val="20"/>
                <w:szCs w:val="20"/>
              </w:rPr>
              <w:t>131.370,60</w:t>
            </w:r>
          </w:p>
        </w:tc>
        <w:tc>
          <w:tcPr>
            <w:tcW w:w="1720" w:type="dxa"/>
            <w:tcBorders>
              <w:top w:val="nil"/>
              <w:left w:val="nil"/>
              <w:bottom w:val="nil"/>
              <w:right w:val="nil"/>
            </w:tcBorders>
            <w:noWrap/>
            <w:vAlign w:val="bottom"/>
            <w:hideMark/>
          </w:tcPr>
          <w:p w14:paraId="5ABEF3BE" w14:textId="77777777" w:rsidR="0086468E" w:rsidRDefault="0086468E">
            <w:pPr>
              <w:jc w:val="right"/>
              <w:rPr>
                <w:sz w:val="20"/>
                <w:szCs w:val="20"/>
              </w:rPr>
            </w:pPr>
            <w:r>
              <w:rPr>
                <w:sz w:val="20"/>
                <w:szCs w:val="20"/>
              </w:rPr>
              <w:t>46.035,47</w:t>
            </w:r>
          </w:p>
        </w:tc>
        <w:tc>
          <w:tcPr>
            <w:tcW w:w="1120" w:type="dxa"/>
            <w:tcBorders>
              <w:top w:val="nil"/>
              <w:left w:val="nil"/>
              <w:bottom w:val="nil"/>
              <w:right w:val="nil"/>
            </w:tcBorders>
            <w:noWrap/>
            <w:vAlign w:val="bottom"/>
            <w:hideMark/>
          </w:tcPr>
          <w:p w14:paraId="6A99ACAB" w14:textId="77777777" w:rsidR="0086468E" w:rsidRDefault="0086468E">
            <w:pPr>
              <w:jc w:val="right"/>
              <w:rPr>
                <w:sz w:val="20"/>
                <w:szCs w:val="20"/>
              </w:rPr>
            </w:pPr>
            <w:r>
              <w:rPr>
                <w:sz w:val="20"/>
                <w:szCs w:val="20"/>
              </w:rPr>
              <w:t>51,25</w:t>
            </w:r>
          </w:p>
        </w:tc>
        <w:tc>
          <w:tcPr>
            <w:tcW w:w="1120" w:type="dxa"/>
            <w:tcBorders>
              <w:top w:val="nil"/>
              <w:left w:val="nil"/>
              <w:bottom w:val="nil"/>
              <w:right w:val="nil"/>
            </w:tcBorders>
            <w:noWrap/>
            <w:vAlign w:val="bottom"/>
            <w:hideMark/>
          </w:tcPr>
          <w:p w14:paraId="24820480" w14:textId="77777777" w:rsidR="0086468E" w:rsidRDefault="0086468E">
            <w:pPr>
              <w:jc w:val="right"/>
              <w:rPr>
                <w:sz w:val="20"/>
                <w:szCs w:val="20"/>
              </w:rPr>
            </w:pPr>
            <w:r>
              <w:rPr>
                <w:sz w:val="20"/>
                <w:szCs w:val="20"/>
              </w:rPr>
              <w:t>35,04</w:t>
            </w:r>
          </w:p>
        </w:tc>
      </w:tr>
      <w:tr w:rsidR="0086468E" w14:paraId="4E3A2910" w14:textId="77777777" w:rsidTr="0086468E">
        <w:trPr>
          <w:trHeight w:val="300"/>
        </w:trPr>
        <w:tc>
          <w:tcPr>
            <w:tcW w:w="5954" w:type="dxa"/>
            <w:tcBorders>
              <w:top w:val="nil"/>
              <w:left w:val="nil"/>
              <w:bottom w:val="nil"/>
              <w:right w:val="nil"/>
            </w:tcBorders>
            <w:noWrap/>
            <w:vAlign w:val="center"/>
            <w:hideMark/>
          </w:tcPr>
          <w:p w14:paraId="545B87CF" w14:textId="77777777" w:rsidR="0086468E" w:rsidRDefault="0086468E">
            <w:pPr>
              <w:rPr>
                <w:b/>
                <w:bCs/>
                <w:color w:val="000000"/>
                <w:sz w:val="20"/>
                <w:szCs w:val="20"/>
              </w:rPr>
            </w:pPr>
            <w:r>
              <w:rPr>
                <w:b/>
                <w:bCs/>
                <w:color w:val="000000"/>
                <w:sz w:val="20"/>
                <w:szCs w:val="20"/>
              </w:rPr>
              <w:t>6. Donacije</w:t>
            </w:r>
          </w:p>
        </w:tc>
        <w:tc>
          <w:tcPr>
            <w:tcW w:w="1860" w:type="dxa"/>
            <w:tcBorders>
              <w:top w:val="nil"/>
              <w:left w:val="nil"/>
              <w:bottom w:val="nil"/>
              <w:right w:val="nil"/>
            </w:tcBorders>
            <w:noWrap/>
            <w:vAlign w:val="bottom"/>
            <w:hideMark/>
          </w:tcPr>
          <w:p w14:paraId="567600BE" w14:textId="77777777" w:rsidR="0086468E" w:rsidRDefault="0086468E">
            <w:pPr>
              <w:rPr>
                <w:b/>
                <w:bCs/>
                <w:color w:val="000000"/>
                <w:sz w:val="20"/>
                <w:szCs w:val="20"/>
              </w:rPr>
            </w:pPr>
          </w:p>
        </w:tc>
        <w:tc>
          <w:tcPr>
            <w:tcW w:w="1660" w:type="dxa"/>
            <w:tcBorders>
              <w:top w:val="nil"/>
              <w:left w:val="nil"/>
              <w:bottom w:val="nil"/>
              <w:right w:val="nil"/>
            </w:tcBorders>
            <w:noWrap/>
            <w:vAlign w:val="bottom"/>
            <w:hideMark/>
          </w:tcPr>
          <w:p w14:paraId="08074C1F" w14:textId="77777777" w:rsidR="0086468E" w:rsidRDefault="0086468E">
            <w:pPr>
              <w:jc w:val="right"/>
              <w:rPr>
                <w:b/>
                <w:bCs/>
                <w:sz w:val="20"/>
                <w:szCs w:val="20"/>
              </w:rPr>
            </w:pPr>
            <w:r>
              <w:rPr>
                <w:b/>
                <w:bCs/>
                <w:sz w:val="20"/>
                <w:szCs w:val="20"/>
              </w:rPr>
              <w:t>63.200,00</w:t>
            </w:r>
          </w:p>
        </w:tc>
        <w:tc>
          <w:tcPr>
            <w:tcW w:w="1720" w:type="dxa"/>
            <w:tcBorders>
              <w:top w:val="nil"/>
              <w:left w:val="nil"/>
              <w:bottom w:val="nil"/>
              <w:right w:val="nil"/>
            </w:tcBorders>
            <w:noWrap/>
            <w:vAlign w:val="bottom"/>
            <w:hideMark/>
          </w:tcPr>
          <w:p w14:paraId="1B000599" w14:textId="77777777" w:rsidR="0086468E" w:rsidRDefault="0086468E">
            <w:pPr>
              <w:jc w:val="right"/>
              <w:rPr>
                <w:b/>
                <w:bCs/>
                <w:sz w:val="20"/>
                <w:szCs w:val="20"/>
              </w:rPr>
            </w:pPr>
            <w:r>
              <w:rPr>
                <w:b/>
                <w:bCs/>
                <w:sz w:val="20"/>
                <w:szCs w:val="20"/>
              </w:rPr>
              <w:t>2.576,30</w:t>
            </w:r>
          </w:p>
        </w:tc>
        <w:tc>
          <w:tcPr>
            <w:tcW w:w="1120" w:type="dxa"/>
            <w:tcBorders>
              <w:top w:val="nil"/>
              <w:left w:val="nil"/>
              <w:bottom w:val="nil"/>
              <w:right w:val="nil"/>
            </w:tcBorders>
            <w:noWrap/>
            <w:vAlign w:val="bottom"/>
            <w:hideMark/>
          </w:tcPr>
          <w:p w14:paraId="6AE38B3B" w14:textId="77777777" w:rsidR="0086468E" w:rsidRDefault="0086468E">
            <w:pPr>
              <w:jc w:val="right"/>
              <w:rPr>
                <w:b/>
                <w:bCs/>
                <w:sz w:val="20"/>
                <w:szCs w:val="20"/>
              </w:rPr>
            </w:pPr>
            <w:r>
              <w:rPr>
                <w:b/>
                <w:bCs/>
                <w:sz w:val="20"/>
                <w:szCs w:val="20"/>
              </w:rPr>
              <w:t>0,00</w:t>
            </w:r>
          </w:p>
        </w:tc>
        <w:tc>
          <w:tcPr>
            <w:tcW w:w="1120" w:type="dxa"/>
            <w:tcBorders>
              <w:top w:val="nil"/>
              <w:left w:val="nil"/>
              <w:bottom w:val="nil"/>
              <w:right w:val="nil"/>
            </w:tcBorders>
            <w:noWrap/>
            <w:vAlign w:val="bottom"/>
            <w:hideMark/>
          </w:tcPr>
          <w:p w14:paraId="36614FAB" w14:textId="77777777" w:rsidR="0086468E" w:rsidRDefault="0086468E">
            <w:pPr>
              <w:jc w:val="right"/>
              <w:rPr>
                <w:b/>
                <w:bCs/>
                <w:sz w:val="20"/>
                <w:szCs w:val="20"/>
              </w:rPr>
            </w:pPr>
            <w:r>
              <w:rPr>
                <w:b/>
                <w:bCs/>
                <w:sz w:val="20"/>
                <w:szCs w:val="20"/>
              </w:rPr>
              <w:t>4,08</w:t>
            </w:r>
          </w:p>
        </w:tc>
      </w:tr>
      <w:tr w:rsidR="0086468E" w14:paraId="5A66A795" w14:textId="77777777" w:rsidTr="0086468E">
        <w:trPr>
          <w:trHeight w:val="300"/>
        </w:trPr>
        <w:tc>
          <w:tcPr>
            <w:tcW w:w="5954" w:type="dxa"/>
            <w:tcBorders>
              <w:top w:val="nil"/>
              <w:left w:val="nil"/>
              <w:bottom w:val="nil"/>
              <w:right w:val="nil"/>
            </w:tcBorders>
            <w:noWrap/>
            <w:vAlign w:val="center"/>
            <w:hideMark/>
          </w:tcPr>
          <w:p w14:paraId="284631C4" w14:textId="77777777" w:rsidR="0086468E" w:rsidRDefault="0086468E">
            <w:pPr>
              <w:rPr>
                <w:color w:val="000000"/>
                <w:sz w:val="20"/>
                <w:szCs w:val="20"/>
              </w:rPr>
            </w:pPr>
            <w:r>
              <w:rPr>
                <w:color w:val="000000"/>
                <w:sz w:val="20"/>
                <w:szCs w:val="20"/>
              </w:rPr>
              <w:t>6.1. Donacije</w:t>
            </w:r>
          </w:p>
        </w:tc>
        <w:tc>
          <w:tcPr>
            <w:tcW w:w="1860" w:type="dxa"/>
            <w:tcBorders>
              <w:top w:val="nil"/>
              <w:left w:val="nil"/>
              <w:bottom w:val="nil"/>
              <w:right w:val="nil"/>
            </w:tcBorders>
            <w:noWrap/>
            <w:vAlign w:val="bottom"/>
            <w:hideMark/>
          </w:tcPr>
          <w:p w14:paraId="27EFF5B6" w14:textId="77777777" w:rsidR="0086468E" w:rsidRDefault="0086468E">
            <w:pPr>
              <w:rPr>
                <w:color w:val="000000"/>
                <w:sz w:val="20"/>
                <w:szCs w:val="20"/>
              </w:rPr>
            </w:pPr>
          </w:p>
        </w:tc>
        <w:tc>
          <w:tcPr>
            <w:tcW w:w="1660" w:type="dxa"/>
            <w:tcBorders>
              <w:top w:val="nil"/>
              <w:left w:val="nil"/>
              <w:bottom w:val="nil"/>
              <w:right w:val="nil"/>
            </w:tcBorders>
            <w:noWrap/>
            <w:vAlign w:val="bottom"/>
            <w:hideMark/>
          </w:tcPr>
          <w:p w14:paraId="3BB201DD" w14:textId="77777777" w:rsidR="0086468E" w:rsidRDefault="0086468E">
            <w:pPr>
              <w:jc w:val="right"/>
              <w:rPr>
                <w:sz w:val="20"/>
                <w:szCs w:val="20"/>
              </w:rPr>
            </w:pPr>
            <w:r>
              <w:rPr>
                <w:sz w:val="20"/>
                <w:szCs w:val="20"/>
              </w:rPr>
              <w:t>60.000,00</w:t>
            </w:r>
          </w:p>
        </w:tc>
        <w:tc>
          <w:tcPr>
            <w:tcW w:w="1720" w:type="dxa"/>
            <w:tcBorders>
              <w:top w:val="nil"/>
              <w:left w:val="nil"/>
              <w:bottom w:val="nil"/>
              <w:right w:val="nil"/>
            </w:tcBorders>
            <w:noWrap/>
            <w:vAlign w:val="bottom"/>
            <w:hideMark/>
          </w:tcPr>
          <w:p w14:paraId="36FE3E59" w14:textId="77777777" w:rsidR="0086468E" w:rsidRDefault="0086468E">
            <w:pPr>
              <w:jc w:val="right"/>
              <w:rPr>
                <w:sz w:val="20"/>
                <w:szCs w:val="20"/>
              </w:rPr>
            </w:pPr>
          </w:p>
        </w:tc>
        <w:tc>
          <w:tcPr>
            <w:tcW w:w="1120" w:type="dxa"/>
            <w:tcBorders>
              <w:top w:val="nil"/>
              <w:left w:val="nil"/>
              <w:bottom w:val="nil"/>
              <w:right w:val="nil"/>
            </w:tcBorders>
            <w:noWrap/>
            <w:vAlign w:val="bottom"/>
            <w:hideMark/>
          </w:tcPr>
          <w:p w14:paraId="52AAA59C"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77A0443C" w14:textId="77777777" w:rsidR="0086468E" w:rsidRDefault="0086468E">
            <w:pPr>
              <w:jc w:val="right"/>
              <w:rPr>
                <w:sz w:val="20"/>
                <w:szCs w:val="20"/>
              </w:rPr>
            </w:pPr>
            <w:r>
              <w:rPr>
                <w:sz w:val="20"/>
                <w:szCs w:val="20"/>
              </w:rPr>
              <w:t>0,00</w:t>
            </w:r>
          </w:p>
        </w:tc>
      </w:tr>
      <w:tr w:rsidR="0086468E" w14:paraId="33C7E318" w14:textId="77777777" w:rsidTr="0086468E">
        <w:trPr>
          <w:trHeight w:val="300"/>
        </w:trPr>
        <w:tc>
          <w:tcPr>
            <w:tcW w:w="5954" w:type="dxa"/>
            <w:tcBorders>
              <w:top w:val="nil"/>
              <w:left w:val="nil"/>
              <w:bottom w:val="nil"/>
              <w:right w:val="nil"/>
            </w:tcBorders>
            <w:noWrap/>
            <w:vAlign w:val="center"/>
            <w:hideMark/>
          </w:tcPr>
          <w:p w14:paraId="2F37EDA6" w14:textId="77777777" w:rsidR="0086468E" w:rsidRDefault="0086468E">
            <w:pPr>
              <w:rPr>
                <w:color w:val="000000"/>
                <w:sz w:val="20"/>
                <w:szCs w:val="20"/>
              </w:rPr>
            </w:pPr>
            <w:r>
              <w:rPr>
                <w:color w:val="000000"/>
                <w:sz w:val="20"/>
                <w:szCs w:val="20"/>
              </w:rPr>
              <w:t>6.2. Donacije - proračunski korisnici (Grad)</w:t>
            </w:r>
          </w:p>
        </w:tc>
        <w:tc>
          <w:tcPr>
            <w:tcW w:w="1860" w:type="dxa"/>
            <w:tcBorders>
              <w:top w:val="nil"/>
              <w:left w:val="nil"/>
              <w:bottom w:val="nil"/>
              <w:right w:val="nil"/>
            </w:tcBorders>
            <w:noWrap/>
            <w:vAlign w:val="bottom"/>
            <w:hideMark/>
          </w:tcPr>
          <w:p w14:paraId="0FA4D013" w14:textId="77777777" w:rsidR="0086468E" w:rsidRDefault="0086468E">
            <w:pPr>
              <w:rPr>
                <w:color w:val="000000"/>
                <w:sz w:val="20"/>
                <w:szCs w:val="20"/>
              </w:rPr>
            </w:pPr>
          </w:p>
        </w:tc>
        <w:tc>
          <w:tcPr>
            <w:tcW w:w="1660" w:type="dxa"/>
            <w:tcBorders>
              <w:top w:val="nil"/>
              <w:left w:val="nil"/>
              <w:bottom w:val="nil"/>
              <w:right w:val="nil"/>
            </w:tcBorders>
            <w:noWrap/>
            <w:vAlign w:val="bottom"/>
            <w:hideMark/>
          </w:tcPr>
          <w:p w14:paraId="40CF296A" w14:textId="77777777" w:rsidR="0086468E" w:rsidRDefault="0086468E">
            <w:pPr>
              <w:jc w:val="right"/>
              <w:rPr>
                <w:sz w:val="20"/>
                <w:szCs w:val="20"/>
              </w:rPr>
            </w:pPr>
            <w:r>
              <w:rPr>
                <w:sz w:val="20"/>
                <w:szCs w:val="20"/>
              </w:rPr>
              <w:t>1.500,00</w:t>
            </w:r>
          </w:p>
        </w:tc>
        <w:tc>
          <w:tcPr>
            <w:tcW w:w="1720" w:type="dxa"/>
            <w:tcBorders>
              <w:top w:val="nil"/>
              <w:left w:val="nil"/>
              <w:bottom w:val="nil"/>
              <w:right w:val="nil"/>
            </w:tcBorders>
            <w:noWrap/>
            <w:vAlign w:val="bottom"/>
            <w:hideMark/>
          </w:tcPr>
          <w:p w14:paraId="6674B068" w14:textId="77777777" w:rsidR="0086468E" w:rsidRDefault="0086468E">
            <w:pPr>
              <w:jc w:val="right"/>
              <w:rPr>
                <w:sz w:val="20"/>
                <w:szCs w:val="20"/>
              </w:rPr>
            </w:pPr>
            <w:r>
              <w:rPr>
                <w:sz w:val="20"/>
                <w:szCs w:val="20"/>
              </w:rPr>
              <w:t>2.576,30</w:t>
            </w:r>
          </w:p>
        </w:tc>
        <w:tc>
          <w:tcPr>
            <w:tcW w:w="1120" w:type="dxa"/>
            <w:tcBorders>
              <w:top w:val="nil"/>
              <w:left w:val="nil"/>
              <w:bottom w:val="nil"/>
              <w:right w:val="nil"/>
            </w:tcBorders>
            <w:noWrap/>
            <w:vAlign w:val="bottom"/>
            <w:hideMark/>
          </w:tcPr>
          <w:p w14:paraId="25A06B03"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163614C7" w14:textId="77777777" w:rsidR="0086468E" w:rsidRDefault="0086468E">
            <w:pPr>
              <w:jc w:val="right"/>
              <w:rPr>
                <w:sz w:val="20"/>
                <w:szCs w:val="20"/>
              </w:rPr>
            </w:pPr>
            <w:r>
              <w:rPr>
                <w:sz w:val="20"/>
                <w:szCs w:val="20"/>
              </w:rPr>
              <w:t>171,75</w:t>
            </w:r>
          </w:p>
        </w:tc>
      </w:tr>
      <w:tr w:rsidR="0086468E" w14:paraId="516275FB" w14:textId="77777777" w:rsidTr="0086468E">
        <w:trPr>
          <w:trHeight w:val="300"/>
        </w:trPr>
        <w:tc>
          <w:tcPr>
            <w:tcW w:w="5954" w:type="dxa"/>
            <w:tcBorders>
              <w:top w:val="nil"/>
              <w:left w:val="nil"/>
              <w:bottom w:val="nil"/>
              <w:right w:val="nil"/>
            </w:tcBorders>
            <w:noWrap/>
            <w:vAlign w:val="center"/>
            <w:hideMark/>
          </w:tcPr>
          <w:p w14:paraId="165FF087" w14:textId="77777777" w:rsidR="0086468E" w:rsidRDefault="0086468E">
            <w:pPr>
              <w:rPr>
                <w:color w:val="000000"/>
                <w:sz w:val="20"/>
                <w:szCs w:val="20"/>
              </w:rPr>
            </w:pPr>
            <w:r>
              <w:rPr>
                <w:color w:val="000000"/>
                <w:sz w:val="20"/>
                <w:szCs w:val="20"/>
              </w:rPr>
              <w:t>6.3. Donacije - proračunski korisnici (direktno)</w:t>
            </w:r>
          </w:p>
        </w:tc>
        <w:tc>
          <w:tcPr>
            <w:tcW w:w="1860" w:type="dxa"/>
            <w:tcBorders>
              <w:top w:val="nil"/>
              <w:left w:val="nil"/>
              <w:bottom w:val="nil"/>
              <w:right w:val="nil"/>
            </w:tcBorders>
            <w:noWrap/>
            <w:vAlign w:val="bottom"/>
            <w:hideMark/>
          </w:tcPr>
          <w:p w14:paraId="799B3897" w14:textId="77777777" w:rsidR="0086468E" w:rsidRDefault="0086468E">
            <w:pPr>
              <w:rPr>
                <w:color w:val="000000"/>
                <w:sz w:val="20"/>
                <w:szCs w:val="20"/>
              </w:rPr>
            </w:pPr>
          </w:p>
        </w:tc>
        <w:tc>
          <w:tcPr>
            <w:tcW w:w="1660" w:type="dxa"/>
            <w:tcBorders>
              <w:top w:val="nil"/>
              <w:left w:val="nil"/>
              <w:bottom w:val="nil"/>
              <w:right w:val="nil"/>
            </w:tcBorders>
            <w:noWrap/>
            <w:vAlign w:val="bottom"/>
            <w:hideMark/>
          </w:tcPr>
          <w:p w14:paraId="52D6F8FB" w14:textId="77777777" w:rsidR="0086468E" w:rsidRDefault="0086468E">
            <w:pPr>
              <w:jc w:val="right"/>
              <w:rPr>
                <w:sz w:val="20"/>
                <w:szCs w:val="20"/>
              </w:rPr>
            </w:pPr>
            <w:r>
              <w:rPr>
                <w:sz w:val="20"/>
                <w:szCs w:val="20"/>
              </w:rPr>
              <w:t>1.700,00</w:t>
            </w:r>
          </w:p>
        </w:tc>
        <w:tc>
          <w:tcPr>
            <w:tcW w:w="1720" w:type="dxa"/>
            <w:tcBorders>
              <w:top w:val="nil"/>
              <w:left w:val="nil"/>
              <w:bottom w:val="nil"/>
              <w:right w:val="nil"/>
            </w:tcBorders>
            <w:noWrap/>
            <w:vAlign w:val="bottom"/>
            <w:hideMark/>
          </w:tcPr>
          <w:p w14:paraId="1C1AA667" w14:textId="77777777" w:rsidR="0086468E" w:rsidRDefault="0086468E">
            <w:pPr>
              <w:jc w:val="right"/>
              <w:rPr>
                <w:sz w:val="20"/>
                <w:szCs w:val="20"/>
              </w:rPr>
            </w:pPr>
          </w:p>
        </w:tc>
        <w:tc>
          <w:tcPr>
            <w:tcW w:w="1120" w:type="dxa"/>
            <w:tcBorders>
              <w:top w:val="nil"/>
              <w:left w:val="nil"/>
              <w:bottom w:val="nil"/>
              <w:right w:val="nil"/>
            </w:tcBorders>
            <w:noWrap/>
            <w:vAlign w:val="bottom"/>
            <w:hideMark/>
          </w:tcPr>
          <w:p w14:paraId="456E8280" w14:textId="77777777" w:rsidR="0086468E" w:rsidRDefault="0086468E">
            <w:pPr>
              <w:jc w:val="right"/>
              <w:rPr>
                <w:sz w:val="20"/>
                <w:szCs w:val="20"/>
              </w:rPr>
            </w:pPr>
            <w:r>
              <w:rPr>
                <w:sz w:val="20"/>
                <w:szCs w:val="20"/>
              </w:rPr>
              <w:t>0,00</w:t>
            </w:r>
          </w:p>
        </w:tc>
        <w:tc>
          <w:tcPr>
            <w:tcW w:w="1120" w:type="dxa"/>
            <w:tcBorders>
              <w:top w:val="nil"/>
              <w:left w:val="nil"/>
              <w:bottom w:val="nil"/>
              <w:right w:val="nil"/>
            </w:tcBorders>
            <w:noWrap/>
            <w:vAlign w:val="bottom"/>
            <w:hideMark/>
          </w:tcPr>
          <w:p w14:paraId="3B915479" w14:textId="77777777" w:rsidR="0086468E" w:rsidRDefault="0086468E">
            <w:pPr>
              <w:jc w:val="right"/>
              <w:rPr>
                <w:sz w:val="20"/>
                <w:szCs w:val="20"/>
              </w:rPr>
            </w:pPr>
            <w:r>
              <w:rPr>
                <w:sz w:val="20"/>
                <w:szCs w:val="20"/>
              </w:rPr>
              <w:t>0,00</w:t>
            </w:r>
          </w:p>
        </w:tc>
      </w:tr>
      <w:tr w:rsidR="0086468E" w14:paraId="156F2037" w14:textId="77777777" w:rsidTr="0086468E">
        <w:trPr>
          <w:trHeight w:val="300"/>
        </w:trPr>
        <w:tc>
          <w:tcPr>
            <w:tcW w:w="5954" w:type="dxa"/>
            <w:tcBorders>
              <w:top w:val="nil"/>
              <w:left w:val="nil"/>
              <w:bottom w:val="nil"/>
              <w:right w:val="nil"/>
            </w:tcBorders>
            <w:noWrap/>
            <w:vAlign w:val="center"/>
            <w:hideMark/>
          </w:tcPr>
          <w:p w14:paraId="4954F7B9" w14:textId="77777777" w:rsidR="0086468E" w:rsidRDefault="0086468E">
            <w:pPr>
              <w:rPr>
                <w:b/>
                <w:bCs/>
                <w:color w:val="000000"/>
                <w:sz w:val="20"/>
                <w:szCs w:val="20"/>
              </w:rPr>
            </w:pPr>
            <w:r>
              <w:rPr>
                <w:b/>
                <w:bCs/>
                <w:color w:val="000000"/>
                <w:sz w:val="20"/>
                <w:szCs w:val="20"/>
              </w:rPr>
              <w:t>7. Prihodi od nefin.imovine i nadoknade šteta od osig.</w:t>
            </w:r>
          </w:p>
        </w:tc>
        <w:tc>
          <w:tcPr>
            <w:tcW w:w="1860" w:type="dxa"/>
            <w:tcBorders>
              <w:top w:val="nil"/>
              <w:left w:val="nil"/>
              <w:bottom w:val="nil"/>
              <w:right w:val="nil"/>
            </w:tcBorders>
            <w:noWrap/>
            <w:vAlign w:val="bottom"/>
            <w:hideMark/>
          </w:tcPr>
          <w:p w14:paraId="5BB0505E" w14:textId="77777777" w:rsidR="0086468E" w:rsidRDefault="0086468E">
            <w:pPr>
              <w:jc w:val="right"/>
              <w:rPr>
                <w:b/>
                <w:bCs/>
                <w:sz w:val="20"/>
                <w:szCs w:val="20"/>
              </w:rPr>
            </w:pPr>
            <w:r>
              <w:rPr>
                <w:b/>
                <w:bCs/>
                <w:sz w:val="20"/>
                <w:szCs w:val="20"/>
              </w:rPr>
              <w:t>471.787,35</w:t>
            </w:r>
          </w:p>
        </w:tc>
        <w:tc>
          <w:tcPr>
            <w:tcW w:w="1660" w:type="dxa"/>
            <w:tcBorders>
              <w:top w:val="nil"/>
              <w:left w:val="nil"/>
              <w:bottom w:val="nil"/>
              <w:right w:val="nil"/>
            </w:tcBorders>
            <w:noWrap/>
            <w:vAlign w:val="bottom"/>
            <w:hideMark/>
          </w:tcPr>
          <w:p w14:paraId="16081006" w14:textId="77777777" w:rsidR="0086468E" w:rsidRDefault="0086468E">
            <w:pPr>
              <w:jc w:val="right"/>
              <w:rPr>
                <w:b/>
                <w:bCs/>
                <w:sz w:val="20"/>
                <w:szCs w:val="20"/>
              </w:rPr>
            </w:pPr>
            <w:r>
              <w:rPr>
                <w:b/>
                <w:bCs/>
                <w:sz w:val="20"/>
                <w:szCs w:val="20"/>
              </w:rPr>
              <w:t>1.455.678,00</w:t>
            </w:r>
          </w:p>
        </w:tc>
        <w:tc>
          <w:tcPr>
            <w:tcW w:w="1720" w:type="dxa"/>
            <w:tcBorders>
              <w:top w:val="nil"/>
              <w:left w:val="nil"/>
              <w:bottom w:val="nil"/>
              <w:right w:val="nil"/>
            </w:tcBorders>
            <w:noWrap/>
            <w:vAlign w:val="bottom"/>
            <w:hideMark/>
          </w:tcPr>
          <w:p w14:paraId="4E5B82E8" w14:textId="77777777" w:rsidR="0086468E" w:rsidRDefault="0086468E">
            <w:pPr>
              <w:jc w:val="right"/>
              <w:rPr>
                <w:b/>
                <w:bCs/>
                <w:sz w:val="20"/>
                <w:szCs w:val="20"/>
              </w:rPr>
            </w:pPr>
            <w:r>
              <w:rPr>
                <w:b/>
                <w:bCs/>
                <w:sz w:val="20"/>
                <w:szCs w:val="20"/>
              </w:rPr>
              <w:t>228.475,24</w:t>
            </w:r>
          </w:p>
        </w:tc>
        <w:tc>
          <w:tcPr>
            <w:tcW w:w="1120" w:type="dxa"/>
            <w:tcBorders>
              <w:top w:val="nil"/>
              <w:left w:val="nil"/>
              <w:bottom w:val="nil"/>
              <w:right w:val="nil"/>
            </w:tcBorders>
            <w:noWrap/>
            <w:vAlign w:val="bottom"/>
            <w:hideMark/>
          </w:tcPr>
          <w:p w14:paraId="27B9D81F" w14:textId="77777777" w:rsidR="0086468E" w:rsidRDefault="0086468E">
            <w:pPr>
              <w:jc w:val="right"/>
              <w:rPr>
                <w:b/>
                <w:bCs/>
                <w:sz w:val="20"/>
                <w:szCs w:val="20"/>
              </w:rPr>
            </w:pPr>
            <w:r>
              <w:rPr>
                <w:b/>
                <w:bCs/>
                <w:sz w:val="20"/>
                <w:szCs w:val="20"/>
              </w:rPr>
              <w:t>48,43</w:t>
            </w:r>
          </w:p>
        </w:tc>
        <w:tc>
          <w:tcPr>
            <w:tcW w:w="1120" w:type="dxa"/>
            <w:tcBorders>
              <w:top w:val="nil"/>
              <w:left w:val="nil"/>
              <w:bottom w:val="nil"/>
              <w:right w:val="nil"/>
            </w:tcBorders>
            <w:noWrap/>
            <w:vAlign w:val="bottom"/>
            <w:hideMark/>
          </w:tcPr>
          <w:p w14:paraId="1FA4EEF0" w14:textId="77777777" w:rsidR="0086468E" w:rsidRDefault="0086468E">
            <w:pPr>
              <w:jc w:val="right"/>
              <w:rPr>
                <w:b/>
                <w:bCs/>
                <w:sz w:val="20"/>
                <w:szCs w:val="20"/>
              </w:rPr>
            </w:pPr>
            <w:r>
              <w:rPr>
                <w:b/>
                <w:bCs/>
                <w:sz w:val="20"/>
                <w:szCs w:val="20"/>
              </w:rPr>
              <w:t>15,70</w:t>
            </w:r>
          </w:p>
        </w:tc>
      </w:tr>
      <w:tr w:rsidR="0086468E" w14:paraId="33C443E3" w14:textId="77777777" w:rsidTr="0086468E">
        <w:trPr>
          <w:trHeight w:val="300"/>
        </w:trPr>
        <w:tc>
          <w:tcPr>
            <w:tcW w:w="5954" w:type="dxa"/>
            <w:tcBorders>
              <w:top w:val="nil"/>
              <w:left w:val="nil"/>
              <w:bottom w:val="nil"/>
              <w:right w:val="nil"/>
            </w:tcBorders>
            <w:noWrap/>
            <w:vAlign w:val="center"/>
            <w:hideMark/>
          </w:tcPr>
          <w:p w14:paraId="6333AC34" w14:textId="77777777" w:rsidR="0086468E" w:rsidRDefault="0086468E">
            <w:pPr>
              <w:rPr>
                <w:color w:val="000000"/>
                <w:sz w:val="20"/>
                <w:szCs w:val="20"/>
              </w:rPr>
            </w:pPr>
            <w:r>
              <w:rPr>
                <w:color w:val="000000"/>
                <w:sz w:val="20"/>
                <w:szCs w:val="20"/>
              </w:rPr>
              <w:t>7.1. Prihodi od nefin.imovine i nadoknade šteta od osig.</w:t>
            </w:r>
          </w:p>
        </w:tc>
        <w:tc>
          <w:tcPr>
            <w:tcW w:w="1860" w:type="dxa"/>
            <w:tcBorders>
              <w:top w:val="nil"/>
              <w:left w:val="nil"/>
              <w:bottom w:val="nil"/>
              <w:right w:val="nil"/>
            </w:tcBorders>
            <w:noWrap/>
            <w:vAlign w:val="bottom"/>
            <w:hideMark/>
          </w:tcPr>
          <w:p w14:paraId="50623901" w14:textId="77777777" w:rsidR="0086468E" w:rsidRDefault="0086468E">
            <w:pPr>
              <w:jc w:val="right"/>
              <w:rPr>
                <w:sz w:val="20"/>
                <w:szCs w:val="20"/>
              </w:rPr>
            </w:pPr>
            <w:r>
              <w:rPr>
                <w:sz w:val="20"/>
                <w:szCs w:val="20"/>
              </w:rPr>
              <w:t>471.787,35</w:t>
            </w:r>
          </w:p>
        </w:tc>
        <w:tc>
          <w:tcPr>
            <w:tcW w:w="1660" w:type="dxa"/>
            <w:tcBorders>
              <w:top w:val="nil"/>
              <w:left w:val="nil"/>
              <w:bottom w:val="nil"/>
              <w:right w:val="nil"/>
            </w:tcBorders>
            <w:noWrap/>
            <w:vAlign w:val="bottom"/>
            <w:hideMark/>
          </w:tcPr>
          <w:p w14:paraId="6331CDB4" w14:textId="77777777" w:rsidR="0086468E" w:rsidRDefault="0086468E">
            <w:pPr>
              <w:jc w:val="right"/>
              <w:rPr>
                <w:sz w:val="20"/>
                <w:szCs w:val="20"/>
              </w:rPr>
            </w:pPr>
            <w:r>
              <w:rPr>
                <w:sz w:val="20"/>
                <w:szCs w:val="20"/>
              </w:rPr>
              <w:t>1.455.678,00</w:t>
            </w:r>
          </w:p>
        </w:tc>
        <w:tc>
          <w:tcPr>
            <w:tcW w:w="1720" w:type="dxa"/>
            <w:tcBorders>
              <w:top w:val="nil"/>
              <w:left w:val="nil"/>
              <w:bottom w:val="nil"/>
              <w:right w:val="nil"/>
            </w:tcBorders>
            <w:noWrap/>
            <w:vAlign w:val="bottom"/>
            <w:hideMark/>
          </w:tcPr>
          <w:p w14:paraId="08AD5347" w14:textId="77777777" w:rsidR="0086468E" w:rsidRDefault="0086468E">
            <w:pPr>
              <w:jc w:val="right"/>
              <w:rPr>
                <w:sz w:val="20"/>
                <w:szCs w:val="20"/>
              </w:rPr>
            </w:pPr>
            <w:r>
              <w:rPr>
                <w:sz w:val="20"/>
                <w:szCs w:val="20"/>
              </w:rPr>
              <w:t>228.475,24</w:t>
            </w:r>
          </w:p>
        </w:tc>
        <w:tc>
          <w:tcPr>
            <w:tcW w:w="1120" w:type="dxa"/>
            <w:tcBorders>
              <w:top w:val="nil"/>
              <w:left w:val="nil"/>
              <w:bottom w:val="nil"/>
              <w:right w:val="nil"/>
            </w:tcBorders>
            <w:noWrap/>
            <w:vAlign w:val="bottom"/>
            <w:hideMark/>
          </w:tcPr>
          <w:p w14:paraId="7C6078F2" w14:textId="77777777" w:rsidR="0086468E" w:rsidRDefault="0086468E">
            <w:pPr>
              <w:jc w:val="right"/>
              <w:rPr>
                <w:sz w:val="20"/>
                <w:szCs w:val="20"/>
              </w:rPr>
            </w:pPr>
            <w:r>
              <w:rPr>
                <w:sz w:val="20"/>
                <w:szCs w:val="20"/>
              </w:rPr>
              <w:t>48,43</w:t>
            </w:r>
          </w:p>
        </w:tc>
        <w:tc>
          <w:tcPr>
            <w:tcW w:w="1120" w:type="dxa"/>
            <w:tcBorders>
              <w:top w:val="nil"/>
              <w:left w:val="nil"/>
              <w:bottom w:val="nil"/>
              <w:right w:val="nil"/>
            </w:tcBorders>
            <w:noWrap/>
            <w:vAlign w:val="bottom"/>
            <w:hideMark/>
          </w:tcPr>
          <w:p w14:paraId="1C0CD7EC" w14:textId="77777777" w:rsidR="0086468E" w:rsidRDefault="0086468E">
            <w:pPr>
              <w:jc w:val="right"/>
              <w:rPr>
                <w:sz w:val="20"/>
                <w:szCs w:val="20"/>
              </w:rPr>
            </w:pPr>
            <w:r>
              <w:rPr>
                <w:sz w:val="20"/>
                <w:szCs w:val="20"/>
              </w:rPr>
              <w:t>15,70</w:t>
            </w:r>
          </w:p>
        </w:tc>
      </w:tr>
      <w:tr w:rsidR="0086468E" w14:paraId="0B05EB9D" w14:textId="77777777" w:rsidTr="0086468E">
        <w:trPr>
          <w:trHeight w:val="300"/>
        </w:trPr>
        <w:tc>
          <w:tcPr>
            <w:tcW w:w="5954" w:type="dxa"/>
            <w:tcBorders>
              <w:top w:val="nil"/>
              <w:left w:val="nil"/>
              <w:bottom w:val="nil"/>
              <w:right w:val="nil"/>
            </w:tcBorders>
            <w:noWrap/>
            <w:vAlign w:val="center"/>
            <w:hideMark/>
          </w:tcPr>
          <w:p w14:paraId="0B6D3C6D" w14:textId="77777777" w:rsidR="0086468E" w:rsidRDefault="0086468E">
            <w:pPr>
              <w:rPr>
                <w:b/>
                <w:bCs/>
                <w:color w:val="000000"/>
                <w:sz w:val="20"/>
                <w:szCs w:val="20"/>
              </w:rPr>
            </w:pPr>
            <w:r>
              <w:rPr>
                <w:b/>
                <w:bCs/>
                <w:color w:val="000000"/>
                <w:sz w:val="20"/>
                <w:szCs w:val="20"/>
              </w:rPr>
              <w:t>8. Namjenski primici od zaduživanja</w:t>
            </w:r>
          </w:p>
        </w:tc>
        <w:tc>
          <w:tcPr>
            <w:tcW w:w="1860" w:type="dxa"/>
            <w:tcBorders>
              <w:top w:val="nil"/>
              <w:left w:val="nil"/>
              <w:bottom w:val="nil"/>
              <w:right w:val="nil"/>
            </w:tcBorders>
            <w:noWrap/>
            <w:vAlign w:val="bottom"/>
            <w:hideMark/>
          </w:tcPr>
          <w:p w14:paraId="78B3D6B8" w14:textId="77777777" w:rsidR="0086468E" w:rsidRDefault="0086468E">
            <w:pPr>
              <w:rPr>
                <w:b/>
                <w:bCs/>
                <w:color w:val="000000"/>
                <w:sz w:val="20"/>
                <w:szCs w:val="20"/>
              </w:rPr>
            </w:pPr>
          </w:p>
        </w:tc>
        <w:tc>
          <w:tcPr>
            <w:tcW w:w="1660" w:type="dxa"/>
            <w:tcBorders>
              <w:top w:val="nil"/>
              <w:left w:val="nil"/>
              <w:bottom w:val="nil"/>
              <w:right w:val="nil"/>
            </w:tcBorders>
            <w:noWrap/>
            <w:vAlign w:val="bottom"/>
            <w:hideMark/>
          </w:tcPr>
          <w:p w14:paraId="264148BB" w14:textId="77777777" w:rsidR="0086468E" w:rsidRDefault="0086468E">
            <w:pPr>
              <w:jc w:val="right"/>
              <w:rPr>
                <w:b/>
                <w:bCs/>
                <w:sz w:val="20"/>
                <w:szCs w:val="20"/>
              </w:rPr>
            </w:pPr>
            <w:r>
              <w:rPr>
                <w:b/>
                <w:bCs/>
                <w:sz w:val="20"/>
                <w:szCs w:val="20"/>
              </w:rPr>
              <w:t>995.500,00</w:t>
            </w:r>
          </w:p>
        </w:tc>
        <w:tc>
          <w:tcPr>
            <w:tcW w:w="1720" w:type="dxa"/>
            <w:tcBorders>
              <w:top w:val="nil"/>
              <w:left w:val="nil"/>
              <w:bottom w:val="nil"/>
              <w:right w:val="nil"/>
            </w:tcBorders>
            <w:noWrap/>
            <w:vAlign w:val="bottom"/>
            <w:hideMark/>
          </w:tcPr>
          <w:p w14:paraId="318FF963" w14:textId="77777777" w:rsidR="0086468E" w:rsidRDefault="0086468E">
            <w:pPr>
              <w:jc w:val="right"/>
              <w:rPr>
                <w:b/>
                <w:bCs/>
                <w:sz w:val="20"/>
                <w:szCs w:val="20"/>
              </w:rPr>
            </w:pPr>
          </w:p>
        </w:tc>
        <w:tc>
          <w:tcPr>
            <w:tcW w:w="1120" w:type="dxa"/>
            <w:tcBorders>
              <w:top w:val="nil"/>
              <w:left w:val="nil"/>
              <w:bottom w:val="nil"/>
              <w:right w:val="nil"/>
            </w:tcBorders>
            <w:noWrap/>
            <w:vAlign w:val="bottom"/>
            <w:hideMark/>
          </w:tcPr>
          <w:p w14:paraId="7B5F216E" w14:textId="77777777" w:rsidR="0086468E" w:rsidRDefault="0086468E">
            <w:pPr>
              <w:jc w:val="right"/>
              <w:rPr>
                <w:b/>
                <w:bCs/>
                <w:sz w:val="20"/>
                <w:szCs w:val="20"/>
              </w:rPr>
            </w:pPr>
            <w:r>
              <w:rPr>
                <w:b/>
                <w:bCs/>
                <w:sz w:val="20"/>
                <w:szCs w:val="20"/>
              </w:rPr>
              <w:t>0,00</w:t>
            </w:r>
          </w:p>
        </w:tc>
        <w:tc>
          <w:tcPr>
            <w:tcW w:w="1120" w:type="dxa"/>
            <w:tcBorders>
              <w:top w:val="nil"/>
              <w:left w:val="nil"/>
              <w:bottom w:val="nil"/>
              <w:right w:val="nil"/>
            </w:tcBorders>
            <w:noWrap/>
            <w:vAlign w:val="bottom"/>
            <w:hideMark/>
          </w:tcPr>
          <w:p w14:paraId="0B926A55" w14:textId="77777777" w:rsidR="0086468E" w:rsidRDefault="0086468E">
            <w:pPr>
              <w:jc w:val="right"/>
              <w:rPr>
                <w:b/>
                <w:bCs/>
                <w:sz w:val="20"/>
                <w:szCs w:val="20"/>
              </w:rPr>
            </w:pPr>
            <w:r>
              <w:rPr>
                <w:b/>
                <w:bCs/>
                <w:sz w:val="20"/>
                <w:szCs w:val="20"/>
              </w:rPr>
              <w:t>0,00</w:t>
            </w:r>
          </w:p>
        </w:tc>
      </w:tr>
      <w:tr w:rsidR="0086468E" w14:paraId="7AD53028" w14:textId="77777777" w:rsidTr="0086468E">
        <w:trPr>
          <w:trHeight w:val="300"/>
        </w:trPr>
        <w:tc>
          <w:tcPr>
            <w:tcW w:w="5954" w:type="dxa"/>
            <w:tcBorders>
              <w:top w:val="nil"/>
              <w:left w:val="nil"/>
              <w:bottom w:val="single" w:sz="4" w:space="0" w:color="auto"/>
              <w:right w:val="nil"/>
            </w:tcBorders>
            <w:noWrap/>
            <w:vAlign w:val="center"/>
            <w:hideMark/>
          </w:tcPr>
          <w:p w14:paraId="7D2CAA5E" w14:textId="77777777" w:rsidR="0086468E" w:rsidRDefault="0086468E">
            <w:pPr>
              <w:rPr>
                <w:color w:val="000000"/>
                <w:sz w:val="20"/>
                <w:szCs w:val="20"/>
              </w:rPr>
            </w:pPr>
            <w:r>
              <w:rPr>
                <w:color w:val="000000"/>
                <w:sz w:val="20"/>
                <w:szCs w:val="20"/>
              </w:rPr>
              <w:t>8.1. Namjenski primici od zaduživanja</w:t>
            </w:r>
          </w:p>
        </w:tc>
        <w:tc>
          <w:tcPr>
            <w:tcW w:w="1860" w:type="dxa"/>
            <w:tcBorders>
              <w:top w:val="nil"/>
              <w:left w:val="nil"/>
              <w:bottom w:val="single" w:sz="4" w:space="0" w:color="auto"/>
              <w:right w:val="nil"/>
            </w:tcBorders>
            <w:noWrap/>
            <w:vAlign w:val="bottom"/>
            <w:hideMark/>
          </w:tcPr>
          <w:p w14:paraId="3590CB2A" w14:textId="77777777" w:rsidR="0086468E" w:rsidRDefault="0086468E">
            <w:pPr>
              <w:rPr>
                <w:sz w:val="20"/>
                <w:szCs w:val="20"/>
              </w:rPr>
            </w:pPr>
            <w:r>
              <w:rPr>
                <w:sz w:val="20"/>
                <w:szCs w:val="20"/>
              </w:rPr>
              <w:t> </w:t>
            </w:r>
          </w:p>
        </w:tc>
        <w:tc>
          <w:tcPr>
            <w:tcW w:w="1660" w:type="dxa"/>
            <w:tcBorders>
              <w:top w:val="nil"/>
              <w:left w:val="nil"/>
              <w:bottom w:val="single" w:sz="4" w:space="0" w:color="auto"/>
              <w:right w:val="nil"/>
            </w:tcBorders>
            <w:noWrap/>
            <w:vAlign w:val="bottom"/>
            <w:hideMark/>
          </w:tcPr>
          <w:p w14:paraId="0ECEDD35" w14:textId="77777777" w:rsidR="0086468E" w:rsidRDefault="0086468E">
            <w:pPr>
              <w:jc w:val="right"/>
              <w:rPr>
                <w:sz w:val="20"/>
                <w:szCs w:val="20"/>
              </w:rPr>
            </w:pPr>
            <w:r>
              <w:rPr>
                <w:sz w:val="20"/>
                <w:szCs w:val="20"/>
              </w:rPr>
              <w:t>995.500,00</w:t>
            </w:r>
          </w:p>
        </w:tc>
        <w:tc>
          <w:tcPr>
            <w:tcW w:w="1720" w:type="dxa"/>
            <w:tcBorders>
              <w:top w:val="nil"/>
              <w:left w:val="nil"/>
              <w:bottom w:val="single" w:sz="4" w:space="0" w:color="auto"/>
              <w:right w:val="nil"/>
            </w:tcBorders>
            <w:noWrap/>
            <w:vAlign w:val="bottom"/>
            <w:hideMark/>
          </w:tcPr>
          <w:p w14:paraId="3108F0A7" w14:textId="77777777" w:rsidR="0086468E" w:rsidRDefault="0086468E">
            <w:pPr>
              <w:rPr>
                <w:sz w:val="20"/>
                <w:szCs w:val="20"/>
              </w:rPr>
            </w:pPr>
            <w:r>
              <w:rPr>
                <w:sz w:val="20"/>
                <w:szCs w:val="20"/>
              </w:rPr>
              <w:t> </w:t>
            </w:r>
          </w:p>
        </w:tc>
        <w:tc>
          <w:tcPr>
            <w:tcW w:w="1120" w:type="dxa"/>
            <w:tcBorders>
              <w:top w:val="nil"/>
              <w:left w:val="nil"/>
              <w:bottom w:val="single" w:sz="4" w:space="0" w:color="auto"/>
              <w:right w:val="nil"/>
            </w:tcBorders>
            <w:noWrap/>
            <w:vAlign w:val="bottom"/>
            <w:hideMark/>
          </w:tcPr>
          <w:p w14:paraId="3F050B90" w14:textId="77777777" w:rsidR="0086468E" w:rsidRDefault="0086468E">
            <w:pPr>
              <w:jc w:val="right"/>
              <w:rPr>
                <w:sz w:val="20"/>
                <w:szCs w:val="20"/>
              </w:rPr>
            </w:pPr>
            <w:r>
              <w:rPr>
                <w:sz w:val="20"/>
                <w:szCs w:val="20"/>
              </w:rPr>
              <w:t>0,00</w:t>
            </w:r>
          </w:p>
        </w:tc>
        <w:tc>
          <w:tcPr>
            <w:tcW w:w="1120" w:type="dxa"/>
            <w:tcBorders>
              <w:top w:val="nil"/>
              <w:left w:val="nil"/>
              <w:bottom w:val="single" w:sz="4" w:space="0" w:color="auto"/>
              <w:right w:val="nil"/>
            </w:tcBorders>
            <w:noWrap/>
            <w:vAlign w:val="bottom"/>
            <w:hideMark/>
          </w:tcPr>
          <w:p w14:paraId="3F99656F" w14:textId="77777777" w:rsidR="0086468E" w:rsidRDefault="0086468E">
            <w:pPr>
              <w:jc w:val="right"/>
              <w:rPr>
                <w:sz w:val="20"/>
                <w:szCs w:val="20"/>
              </w:rPr>
            </w:pPr>
            <w:r>
              <w:rPr>
                <w:sz w:val="20"/>
                <w:szCs w:val="20"/>
              </w:rPr>
              <w:t>0,00</w:t>
            </w:r>
          </w:p>
        </w:tc>
      </w:tr>
    </w:tbl>
    <w:p w14:paraId="571A912E" w14:textId="77777777" w:rsidR="001D0DA7" w:rsidRDefault="001D0DA7" w:rsidP="00614F0A"/>
    <w:p w14:paraId="670DB490" w14:textId="77777777" w:rsidR="00FF2052" w:rsidRPr="00230E83" w:rsidRDefault="00FF2052" w:rsidP="00614F0A"/>
    <w:p w14:paraId="5C794A38" w14:textId="77777777" w:rsidR="001D0DA7" w:rsidRDefault="001D0DA7" w:rsidP="00614F0A"/>
    <w:p w14:paraId="6DFB4271" w14:textId="77777777" w:rsidR="0086468E" w:rsidRPr="00230E83" w:rsidRDefault="0086468E" w:rsidP="00614F0A"/>
    <w:p w14:paraId="656C9F7E" w14:textId="77777777" w:rsidR="001D0DA7" w:rsidRPr="00230E83" w:rsidRDefault="001D0DA7" w:rsidP="00614F0A"/>
    <w:p w14:paraId="50BA68F7" w14:textId="4F143A3C" w:rsidR="0029216A" w:rsidRPr="00230E83" w:rsidRDefault="0029216A" w:rsidP="00D062EB">
      <w:pPr>
        <w:pStyle w:val="Subtitle1"/>
        <w:numPr>
          <w:ilvl w:val="2"/>
          <w:numId w:val="22"/>
        </w:numPr>
        <w:rPr>
          <w:rFonts w:ascii="Times New Roman" w:hAnsi="Times New Roman"/>
          <w:sz w:val="24"/>
          <w:szCs w:val="24"/>
        </w:rPr>
      </w:pPr>
      <w:bookmarkStart w:id="9" w:name="_Toc204779339"/>
      <w:r w:rsidRPr="00230E83">
        <w:rPr>
          <w:rFonts w:ascii="Times New Roman" w:hAnsi="Times New Roman"/>
          <w:sz w:val="24"/>
          <w:szCs w:val="24"/>
        </w:rPr>
        <w:lastRenderedPageBreak/>
        <w:t>IZVJEŠTAJ O RASHODIMA PREMA FUNKCIJSKOJ KLASIFIKACIJI</w:t>
      </w:r>
      <w:bookmarkEnd w:id="9"/>
    </w:p>
    <w:p w14:paraId="7A3954D3" w14:textId="77777777" w:rsidR="0029216A" w:rsidRDefault="0029216A" w:rsidP="00614F0A"/>
    <w:p w14:paraId="6885FD35" w14:textId="77777777" w:rsidR="00FF2052" w:rsidRDefault="00FF2052" w:rsidP="00614F0A"/>
    <w:p w14:paraId="48D3A1D9" w14:textId="77777777" w:rsidR="00FF2052" w:rsidRDefault="00FF2052" w:rsidP="00614F0A"/>
    <w:tbl>
      <w:tblPr>
        <w:tblW w:w="13467" w:type="dxa"/>
        <w:tblLook w:val="04A0" w:firstRow="1" w:lastRow="0" w:firstColumn="1" w:lastColumn="0" w:noHBand="0" w:noVBand="1"/>
      </w:tblPr>
      <w:tblGrid>
        <w:gridCol w:w="6521"/>
        <w:gridCol w:w="1660"/>
        <w:gridCol w:w="1660"/>
        <w:gridCol w:w="1660"/>
        <w:gridCol w:w="983"/>
        <w:gridCol w:w="983"/>
      </w:tblGrid>
      <w:tr w:rsidR="0086468E" w14:paraId="365C5346" w14:textId="77777777" w:rsidTr="0086468E">
        <w:trPr>
          <w:trHeight w:val="300"/>
        </w:trPr>
        <w:tc>
          <w:tcPr>
            <w:tcW w:w="6521" w:type="dxa"/>
            <w:tcBorders>
              <w:top w:val="single" w:sz="4" w:space="0" w:color="auto"/>
              <w:left w:val="nil"/>
              <w:bottom w:val="nil"/>
              <w:right w:val="nil"/>
            </w:tcBorders>
            <w:noWrap/>
            <w:vAlign w:val="bottom"/>
            <w:hideMark/>
          </w:tcPr>
          <w:p w14:paraId="22F857CA" w14:textId="77777777" w:rsidR="0086468E" w:rsidRDefault="0086468E">
            <w:pPr>
              <w:rPr>
                <w:b/>
                <w:bCs/>
                <w:sz w:val="20"/>
                <w:szCs w:val="20"/>
              </w:rPr>
            </w:pPr>
            <w:r>
              <w:rPr>
                <w:b/>
                <w:bCs/>
                <w:sz w:val="20"/>
                <w:szCs w:val="20"/>
              </w:rPr>
              <w:t>BROJČANA OZNAKA I NAZIV FUNKCIJSKE KLASIFIKACIJE</w:t>
            </w:r>
          </w:p>
        </w:tc>
        <w:tc>
          <w:tcPr>
            <w:tcW w:w="1660" w:type="dxa"/>
            <w:tcBorders>
              <w:top w:val="single" w:sz="4" w:space="0" w:color="auto"/>
              <w:left w:val="nil"/>
              <w:bottom w:val="nil"/>
              <w:right w:val="nil"/>
            </w:tcBorders>
            <w:noWrap/>
            <w:vAlign w:val="bottom"/>
            <w:hideMark/>
          </w:tcPr>
          <w:p w14:paraId="2C4C94FC" w14:textId="77777777" w:rsidR="0086468E" w:rsidRDefault="0086468E">
            <w:pPr>
              <w:jc w:val="center"/>
              <w:rPr>
                <w:b/>
                <w:bCs/>
                <w:color w:val="000000"/>
                <w:sz w:val="18"/>
                <w:szCs w:val="18"/>
              </w:rPr>
            </w:pPr>
            <w:r>
              <w:rPr>
                <w:b/>
                <w:bCs/>
                <w:color w:val="000000"/>
                <w:sz w:val="18"/>
                <w:szCs w:val="18"/>
              </w:rPr>
              <w:t xml:space="preserve">IZVRŠENJE </w:t>
            </w:r>
          </w:p>
        </w:tc>
        <w:tc>
          <w:tcPr>
            <w:tcW w:w="1660" w:type="dxa"/>
            <w:tcBorders>
              <w:top w:val="single" w:sz="4" w:space="0" w:color="auto"/>
              <w:left w:val="nil"/>
              <w:bottom w:val="nil"/>
              <w:right w:val="nil"/>
            </w:tcBorders>
            <w:noWrap/>
            <w:vAlign w:val="bottom"/>
            <w:hideMark/>
          </w:tcPr>
          <w:p w14:paraId="10FC4EA8" w14:textId="77777777" w:rsidR="0086468E" w:rsidRDefault="0086468E">
            <w:pPr>
              <w:jc w:val="center"/>
              <w:rPr>
                <w:b/>
                <w:bCs/>
                <w:color w:val="000000"/>
                <w:sz w:val="18"/>
                <w:szCs w:val="18"/>
              </w:rPr>
            </w:pPr>
            <w:r>
              <w:rPr>
                <w:b/>
                <w:bCs/>
                <w:color w:val="000000"/>
                <w:sz w:val="18"/>
                <w:szCs w:val="18"/>
              </w:rPr>
              <w:t>IZVORNI PLAN</w:t>
            </w:r>
          </w:p>
        </w:tc>
        <w:tc>
          <w:tcPr>
            <w:tcW w:w="1660" w:type="dxa"/>
            <w:tcBorders>
              <w:top w:val="single" w:sz="4" w:space="0" w:color="auto"/>
              <w:left w:val="nil"/>
              <w:bottom w:val="nil"/>
              <w:right w:val="nil"/>
            </w:tcBorders>
            <w:noWrap/>
            <w:vAlign w:val="bottom"/>
            <w:hideMark/>
          </w:tcPr>
          <w:p w14:paraId="3A6244F8" w14:textId="77777777" w:rsidR="0086468E" w:rsidRDefault="0086468E">
            <w:pPr>
              <w:jc w:val="center"/>
              <w:rPr>
                <w:b/>
                <w:bCs/>
                <w:color w:val="000000"/>
                <w:sz w:val="18"/>
                <w:szCs w:val="18"/>
              </w:rPr>
            </w:pPr>
            <w:r>
              <w:rPr>
                <w:b/>
                <w:bCs/>
                <w:color w:val="000000"/>
                <w:sz w:val="18"/>
                <w:szCs w:val="18"/>
              </w:rPr>
              <w:t xml:space="preserve">IZVRŠENJE </w:t>
            </w:r>
          </w:p>
        </w:tc>
        <w:tc>
          <w:tcPr>
            <w:tcW w:w="983" w:type="dxa"/>
            <w:tcBorders>
              <w:top w:val="single" w:sz="4" w:space="0" w:color="auto"/>
              <w:left w:val="nil"/>
              <w:bottom w:val="nil"/>
              <w:right w:val="nil"/>
            </w:tcBorders>
            <w:noWrap/>
            <w:vAlign w:val="bottom"/>
            <w:hideMark/>
          </w:tcPr>
          <w:p w14:paraId="66FCB1F0" w14:textId="77777777" w:rsidR="0086468E" w:rsidRDefault="0086468E">
            <w:pPr>
              <w:jc w:val="center"/>
              <w:rPr>
                <w:b/>
                <w:bCs/>
                <w:sz w:val="20"/>
                <w:szCs w:val="20"/>
              </w:rPr>
            </w:pPr>
            <w:r>
              <w:rPr>
                <w:b/>
                <w:bCs/>
                <w:sz w:val="20"/>
                <w:szCs w:val="20"/>
              </w:rPr>
              <w:t>INDEKS</w:t>
            </w:r>
          </w:p>
        </w:tc>
        <w:tc>
          <w:tcPr>
            <w:tcW w:w="983" w:type="dxa"/>
            <w:tcBorders>
              <w:top w:val="single" w:sz="4" w:space="0" w:color="auto"/>
              <w:left w:val="nil"/>
              <w:bottom w:val="nil"/>
              <w:right w:val="nil"/>
            </w:tcBorders>
            <w:noWrap/>
            <w:vAlign w:val="bottom"/>
            <w:hideMark/>
          </w:tcPr>
          <w:p w14:paraId="074327D9" w14:textId="77777777" w:rsidR="0086468E" w:rsidRDefault="0086468E">
            <w:pPr>
              <w:jc w:val="center"/>
              <w:rPr>
                <w:b/>
                <w:bCs/>
                <w:sz w:val="20"/>
                <w:szCs w:val="20"/>
              </w:rPr>
            </w:pPr>
            <w:r>
              <w:rPr>
                <w:b/>
                <w:bCs/>
                <w:sz w:val="20"/>
                <w:szCs w:val="20"/>
              </w:rPr>
              <w:t>INDEKS</w:t>
            </w:r>
          </w:p>
        </w:tc>
      </w:tr>
      <w:tr w:rsidR="0086468E" w14:paraId="618F2657" w14:textId="77777777" w:rsidTr="0086468E">
        <w:trPr>
          <w:trHeight w:val="300"/>
        </w:trPr>
        <w:tc>
          <w:tcPr>
            <w:tcW w:w="6521" w:type="dxa"/>
            <w:tcBorders>
              <w:top w:val="nil"/>
              <w:left w:val="nil"/>
              <w:bottom w:val="single" w:sz="4" w:space="0" w:color="auto"/>
              <w:right w:val="nil"/>
            </w:tcBorders>
            <w:noWrap/>
            <w:vAlign w:val="bottom"/>
            <w:hideMark/>
          </w:tcPr>
          <w:p w14:paraId="0EF37B0D" w14:textId="77777777" w:rsidR="0086468E" w:rsidRDefault="0086468E">
            <w:pPr>
              <w:rPr>
                <w:b/>
                <w:bCs/>
                <w:sz w:val="20"/>
                <w:szCs w:val="20"/>
              </w:rPr>
            </w:pPr>
            <w:r>
              <w:rPr>
                <w:b/>
                <w:bCs/>
                <w:sz w:val="20"/>
                <w:szCs w:val="20"/>
              </w:rPr>
              <w:t> </w:t>
            </w:r>
          </w:p>
        </w:tc>
        <w:tc>
          <w:tcPr>
            <w:tcW w:w="1660" w:type="dxa"/>
            <w:tcBorders>
              <w:top w:val="nil"/>
              <w:left w:val="nil"/>
              <w:bottom w:val="single" w:sz="4" w:space="0" w:color="auto"/>
              <w:right w:val="nil"/>
            </w:tcBorders>
            <w:noWrap/>
            <w:vAlign w:val="bottom"/>
            <w:hideMark/>
          </w:tcPr>
          <w:p w14:paraId="2DC4544D" w14:textId="77777777" w:rsidR="0086468E" w:rsidRDefault="0086468E">
            <w:pPr>
              <w:jc w:val="center"/>
              <w:rPr>
                <w:b/>
                <w:bCs/>
                <w:sz w:val="18"/>
                <w:szCs w:val="18"/>
              </w:rPr>
            </w:pPr>
            <w:r>
              <w:rPr>
                <w:b/>
                <w:bCs/>
                <w:sz w:val="18"/>
                <w:szCs w:val="18"/>
              </w:rPr>
              <w:t>1-6/2024</w:t>
            </w:r>
          </w:p>
        </w:tc>
        <w:tc>
          <w:tcPr>
            <w:tcW w:w="1660" w:type="dxa"/>
            <w:tcBorders>
              <w:top w:val="nil"/>
              <w:left w:val="nil"/>
              <w:bottom w:val="single" w:sz="4" w:space="0" w:color="auto"/>
              <w:right w:val="nil"/>
            </w:tcBorders>
            <w:noWrap/>
            <w:vAlign w:val="bottom"/>
            <w:hideMark/>
          </w:tcPr>
          <w:p w14:paraId="5FE2D8C0" w14:textId="77777777" w:rsidR="0086468E" w:rsidRDefault="0086468E">
            <w:pPr>
              <w:jc w:val="center"/>
              <w:rPr>
                <w:b/>
                <w:bCs/>
                <w:sz w:val="18"/>
                <w:szCs w:val="18"/>
              </w:rPr>
            </w:pPr>
            <w:r>
              <w:rPr>
                <w:b/>
                <w:bCs/>
                <w:sz w:val="18"/>
                <w:szCs w:val="18"/>
              </w:rPr>
              <w:t>2025.</w:t>
            </w:r>
          </w:p>
        </w:tc>
        <w:tc>
          <w:tcPr>
            <w:tcW w:w="1660" w:type="dxa"/>
            <w:tcBorders>
              <w:top w:val="nil"/>
              <w:left w:val="nil"/>
              <w:bottom w:val="single" w:sz="4" w:space="0" w:color="auto"/>
              <w:right w:val="nil"/>
            </w:tcBorders>
            <w:noWrap/>
            <w:vAlign w:val="bottom"/>
            <w:hideMark/>
          </w:tcPr>
          <w:p w14:paraId="1CA2223B" w14:textId="77777777" w:rsidR="0086468E" w:rsidRDefault="0086468E">
            <w:pPr>
              <w:jc w:val="center"/>
              <w:rPr>
                <w:b/>
                <w:bCs/>
                <w:sz w:val="18"/>
                <w:szCs w:val="18"/>
              </w:rPr>
            </w:pPr>
            <w:r>
              <w:rPr>
                <w:b/>
                <w:bCs/>
                <w:sz w:val="18"/>
                <w:szCs w:val="18"/>
              </w:rPr>
              <w:t>1-6/2025</w:t>
            </w:r>
          </w:p>
        </w:tc>
        <w:tc>
          <w:tcPr>
            <w:tcW w:w="983" w:type="dxa"/>
            <w:tcBorders>
              <w:top w:val="nil"/>
              <w:left w:val="nil"/>
              <w:bottom w:val="single" w:sz="4" w:space="0" w:color="auto"/>
              <w:right w:val="nil"/>
            </w:tcBorders>
            <w:noWrap/>
            <w:vAlign w:val="bottom"/>
            <w:hideMark/>
          </w:tcPr>
          <w:p w14:paraId="1307FB2B" w14:textId="77777777" w:rsidR="0086468E" w:rsidRDefault="0086468E">
            <w:pPr>
              <w:jc w:val="center"/>
              <w:rPr>
                <w:b/>
                <w:bCs/>
                <w:sz w:val="20"/>
                <w:szCs w:val="20"/>
              </w:rPr>
            </w:pPr>
            <w:r>
              <w:rPr>
                <w:b/>
                <w:bCs/>
                <w:sz w:val="20"/>
                <w:szCs w:val="20"/>
              </w:rPr>
              <w:t>4/2*100</w:t>
            </w:r>
          </w:p>
        </w:tc>
        <w:tc>
          <w:tcPr>
            <w:tcW w:w="983" w:type="dxa"/>
            <w:tcBorders>
              <w:top w:val="nil"/>
              <w:left w:val="nil"/>
              <w:bottom w:val="single" w:sz="4" w:space="0" w:color="auto"/>
              <w:right w:val="nil"/>
            </w:tcBorders>
            <w:noWrap/>
            <w:vAlign w:val="bottom"/>
            <w:hideMark/>
          </w:tcPr>
          <w:p w14:paraId="343B49E8" w14:textId="77777777" w:rsidR="0086468E" w:rsidRDefault="0086468E">
            <w:pPr>
              <w:jc w:val="center"/>
              <w:rPr>
                <w:b/>
                <w:bCs/>
                <w:sz w:val="20"/>
                <w:szCs w:val="20"/>
              </w:rPr>
            </w:pPr>
            <w:r>
              <w:rPr>
                <w:b/>
                <w:bCs/>
                <w:sz w:val="20"/>
                <w:szCs w:val="20"/>
              </w:rPr>
              <w:t>4/3*100</w:t>
            </w:r>
          </w:p>
        </w:tc>
      </w:tr>
      <w:tr w:rsidR="0086468E" w14:paraId="2BF2FBD9" w14:textId="77777777" w:rsidTr="0086468E">
        <w:trPr>
          <w:trHeight w:val="300"/>
        </w:trPr>
        <w:tc>
          <w:tcPr>
            <w:tcW w:w="6521" w:type="dxa"/>
            <w:tcBorders>
              <w:top w:val="nil"/>
              <w:left w:val="nil"/>
              <w:bottom w:val="single" w:sz="4" w:space="0" w:color="auto"/>
              <w:right w:val="nil"/>
            </w:tcBorders>
            <w:noWrap/>
            <w:vAlign w:val="bottom"/>
            <w:hideMark/>
          </w:tcPr>
          <w:p w14:paraId="4BBEC85F" w14:textId="77777777" w:rsidR="0086468E" w:rsidRDefault="0086468E">
            <w:pPr>
              <w:jc w:val="center"/>
              <w:rPr>
                <w:b/>
                <w:bCs/>
                <w:sz w:val="20"/>
                <w:szCs w:val="20"/>
              </w:rPr>
            </w:pPr>
            <w:r>
              <w:rPr>
                <w:b/>
                <w:bCs/>
                <w:sz w:val="20"/>
                <w:szCs w:val="20"/>
              </w:rPr>
              <w:t>1</w:t>
            </w:r>
          </w:p>
        </w:tc>
        <w:tc>
          <w:tcPr>
            <w:tcW w:w="1660" w:type="dxa"/>
            <w:tcBorders>
              <w:top w:val="nil"/>
              <w:left w:val="nil"/>
              <w:bottom w:val="single" w:sz="4" w:space="0" w:color="auto"/>
              <w:right w:val="nil"/>
            </w:tcBorders>
            <w:noWrap/>
            <w:vAlign w:val="bottom"/>
            <w:hideMark/>
          </w:tcPr>
          <w:p w14:paraId="7119CC82" w14:textId="77777777" w:rsidR="0086468E" w:rsidRDefault="0086468E">
            <w:pPr>
              <w:jc w:val="center"/>
              <w:rPr>
                <w:b/>
                <w:bCs/>
                <w:sz w:val="20"/>
                <w:szCs w:val="20"/>
              </w:rPr>
            </w:pPr>
            <w:r>
              <w:rPr>
                <w:b/>
                <w:bCs/>
                <w:sz w:val="20"/>
                <w:szCs w:val="20"/>
              </w:rPr>
              <w:t>3</w:t>
            </w:r>
          </w:p>
        </w:tc>
        <w:tc>
          <w:tcPr>
            <w:tcW w:w="1660" w:type="dxa"/>
            <w:tcBorders>
              <w:top w:val="nil"/>
              <w:left w:val="nil"/>
              <w:bottom w:val="single" w:sz="4" w:space="0" w:color="auto"/>
              <w:right w:val="nil"/>
            </w:tcBorders>
            <w:noWrap/>
            <w:vAlign w:val="bottom"/>
            <w:hideMark/>
          </w:tcPr>
          <w:p w14:paraId="05C79BEE" w14:textId="77777777" w:rsidR="0086468E" w:rsidRDefault="0086468E">
            <w:pPr>
              <w:jc w:val="center"/>
              <w:rPr>
                <w:b/>
                <w:bCs/>
                <w:sz w:val="20"/>
                <w:szCs w:val="20"/>
              </w:rPr>
            </w:pPr>
            <w:r>
              <w:rPr>
                <w:b/>
                <w:bCs/>
                <w:sz w:val="20"/>
                <w:szCs w:val="20"/>
              </w:rPr>
              <w:t>3</w:t>
            </w:r>
          </w:p>
        </w:tc>
        <w:tc>
          <w:tcPr>
            <w:tcW w:w="1660" w:type="dxa"/>
            <w:tcBorders>
              <w:top w:val="nil"/>
              <w:left w:val="nil"/>
              <w:bottom w:val="single" w:sz="4" w:space="0" w:color="auto"/>
              <w:right w:val="nil"/>
            </w:tcBorders>
            <w:noWrap/>
            <w:vAlign w:val="bottom"/>
            <w:hideMark/>
          </w:tcPr>
          <w:p w14:paraId="55B5A0F2" w14:textId="77777777" w:rsidR="0086468E" w:rsidRDefault="0086468E">
            <w:pPr>
              <w:jc w:val="center"/>
              <w:rPr>
                <w:b/>
                <w:bCs/>
                <w:sz w:val="20"/>
                <w:szCs w:val="20"/>
              </w:rPr>
            </w:pPr>
            <w:r>
              <w:rPr>
                <w:b/>
                <w:bCs/>
                <w:sz w:val="20"/>
                <w:szCs w:val="20"/>
              </w:rPr>
              <w:t>4</w:t>
            </w:r>
          </w:p>
        </w:tc>
        <w:tc>
          <w:tcPr>
            <w:tcW w:w="983" w:type="dxa"/>
            <w:tcBorders>
              <w:top w:val="nil"/>
              <w:left w:val="nil"/>
              <w:bottom w:val="single" w:sz="4" w:space="0" w:color="auto"/>
              <w:right w:val="nil"/>
            </w:tcBorders>
            <w:noWrap/>
            <w:vAlign w:val="bottom"/>
            <w:hideMark/>
          </w:tcPr>
          <w:p w14:paraId="33EC598D" w14:textId="77777777" w:rsidR="0086468E" w:rsidRDefault="0086468E">
            <w:pPr>
              <w:jc w:val="center"/>
              <w:rPr>
                <w:b/>
                <w:bCs/>
                <w:sz w:val="20"/>
                <w:szCs w:val="20"/>
              </w:rPr>
            </w:pPr>
            <w:r>
              <w:rPr>
                <w:b/>
                <w:bCs/>
                <w:sz w:val="20"/>
                <w:szCs w:val="20"/>
              </w:rPr>
              <w:t>5</w:t>
            </w:r>
          </w:p>
        </w:tc>
        <w:tc>
          <w:tcPr>
            <w:tcW w:w="983" w:type="dxa"/>
            <w:tcBorders>
              <w:top w:val="nil"/>
              <w:left w:val="nil"/>
              <w:bottom w:val="single" w:sz="4" w:space="0" w:color="auto"/>
              <w:right w:val="nil"/>
            </w:tcBorders>
            <w:noWrap/>
            <w:vAlign w:val="bottom"/>
            <w:hideMark/>
          </w:tcPr>
          <w:p w14:paraId="0D3456CF" w14:textId="77777777" w:rsidR="0086468E" w:rsidRDefault="0086468E">
            <w:pPr>
              <w:jc w:val="center"/>
              <w:rPr>
                <w:b/>
                <w:bCs/>
                <w:sz w:val="20"/>
                <w:szCs w:val="20"/>
              </w:rPr>
            </w:pPr>
            <w:r>
              <w:rPr>
                <w:b/>
                <w:bCs/>
                <w:sz w:val="20"/>
                <w:szCs w:val="20"/>
              </w:rPr>
              <w:t>6</w:t>
            </w:r>
          </w:p>
        </w:tc>
      </w:tr>
      <w:tr w:rsidR="0086468E" w14:paraId="35BA482A" w14:textId="77777777" w:rsidTr="0086468E">
        <w:trPr>
          <w:trHeight w:val="300"/>
        </w:trPr>
        <w:tc>
          <w:tcPr>
            <w:tcW w:w="6521" w:type="dxa"/>
            <w:tcBorders>
              <w:top w:val="nil"/>
              <w:left w:val="nil"/>
              <w:bottom w:val="single" w:sz="4" w:space="0" w:color="auto"/>
              <w:right w:val="nil"/>
            </w:tcBorders>
            <w:vAlign w:val="bottom"/>
            <w:hideMark/>
          </w:tcPr>
          <w:p w14:paraId="23B47399" w14:textId="77777777" w:rsidR="0086468E" w:rsidRDefault="0086468E">
            <w:pPr>
              <w:rPr>
                <w:b/>
                <w:bCs/>
                <w:sz w:val="20"/>
                <w:szCs w:val="20"/>
              </w:rPr>
            </w:pPr>
            <w:r>
              <w:rPr>
                <w:b/>
                <w:bCs/>
                <w:sz w:val="20"/>
                <w:szCs w:val="20"/>
              </w:rPr>
              <w:t>RASHODI UKUPNO</w:t>
            </w:r>
          </w:p>
        </w:tc>
        <w:tc>
          <w:tcPr>
            <w:tcW w:w="1660" w:type="dxa"/>
            <w:tcBorders>
              <w:top w:val="nil"/>
              <w:left w:val="nil"/>
              <w:bottom w:val="single" w:sz="4" w:space="0" w:color="auto"/>
              <w:right w:val="nil"/>
            </w:tcBorders>
            <w:noWrap/>
            <w:vAlign w:val="bottom"/>
            <w:hideMark/>
          </w:tcPr>
          <w:p w14:paraId="5CC37E29" w14:textId="77777777" w:rsidR="0086468E" w:rsidRDefault="0086468E">
            <w:pPr>
              <w:jc w:val="right"/>
              <w:rPr>
                <w:b/>
                <w:bCs/>
                <w:sz w:val="20"/>
                <w:szCs w:val="20"/>
              </w:rPr>
            </w:pPr>
            <w:r>
              <w:rPr>
                <w:b/>
                <w:bCs/>
                <w:sz w:val="20"/>
                <w:szCs w:val="20"/>
              </w:rPr>
              <w:t>3.136.735,44</w:t>
            </w:r>
          </w:p>
        </w:tc>
        <w:tc>
          <w:tcPr>
            <w:tcW w:w="1660" w:type="dxa"/>
            <w:tcBorders>
              <w:top w:val="nil"/>
              <w:left w:val="nil"/>
              <w:bottom w:val="single" w:sz="4" w:space="0" w:color="auto"/>
              <w:right w:val="nil"/>
            </w:tcBorders>
            <w:noWrap/>
            <w:vAlign w:val="bottom"/>
            <w:hideMark/>
          </w:tcPr>
          <w:p w14:paraId="52CBD2F8" w14:textId="77777777" w:rsidR="0086468E" w:rsidRDefault="0086468E">
            <w:pPr>
              <w:jc w:val="right"/>
              <w:rPr>
                <w:b/>
                <w:bCs/>
                <w:sz w:val="20"/>
                <w:szCs w:val="20"/>
              </w:rPr>
            </w:pPr>
            <w:r>
              <w:rPr>
                <w:b/>
                <w:bCs/>
                <w:sz w:val="20"/>
                <w:szCs w:val="20"/>
              </w:rPr>
              <w:t>11.343.372,41</w:t>
            </w:r>
          </w:p>
        </w:tc>
        <w:tc>
          <w:tcPr>
            <w:tcW w:w="1660" w:type="dxa"/>
            <w:tcBorders>
              <w:top w:val="nil"/>
              <w:left w:val="nil"/>
              <w:bottom w:val="single" w:sz="4" w:space="0" w:color="auto"/>
              <w:right w:val="nil"/>
            </w:tcBorders>
            <w:noWrap/>
            <w:vAlign w:val="bottom"/>
            <w:hideMark/>
          </w:tcPr>
          <w:p w14:paraId="70695965" w14:textId="77777777" w:rsidR="0086468E" w:rsidRDefault="0086468E">
            <w:pPr>
              <w:jc w:val="right"/>
              <w:rPr>
                <w:b/>
                <w:bCs/>
                <w:sz w:val="20"/>
                <w:szCs w:val="20"/>
              </w:rPr>
            </w:pPr>
            <w:r>
              <w:rPr>
                <w:b/>
                <w:bCs/>
                <w:sz w:val="20"/>
                <w:szCs w:val="20"/>
              </w:rPr>
              <w:t>3.964.047,20</w:t>
            </w:r>
          </w:p>
        </w:tc>
        <w:tc>
          <w:tcPr>
            <w:tcW w:w="983" w:type="dxa"/>
            <w:tcBorders>
              <w:top w:val="nil"/>
              <w:left w:val="nil"/>
              <w:bottom w:val="single" w:sz="4" w:space="0" w:color="auto"/>
              <w:right w:val="nil"/>
            </w:tcBorders>
            <w:noWrap/>
            <w:vAlign w:val="bottom"/>
            <w:hideMark/>
          </w:tcPr>
          <w:p w14:paraId="149767B6" w14:textId="77777777" w:rsidR="0086468E" w:rsidRDefault="0086468E">
            <w:pPr>
              <w:jc w:val="right"/>
              <w:rPr>
                <w:b/>
                <w:bCs/>
                <w:sz w:val="20"/>
                <w:szCs w:val="20"/>
              </w:rPr>
            </w:pPr>
            <w:r>
              <w:rPr>
                <w:b/>
                <w:bCs/>
                <w:sz w:val="20"/>
                <w:szCs w:val="20"/>
              </w:rPr>
              <w:t>126,37</w:t>
            </w:r>
          </w:p>
        </w:tc>
        <w:tc>
          <w:tcPr>
            <w:tcW w:w="983" w:type="dxa"/>
            <w:tcBorders>
              <w:top w:val="nil"/>
              <w:left w:val="nil"/>
              <w:bottom w:val="single" w:sz="4" w:space="0" w:color="auto"/>
              <w:right w:val="nil"/>
            </w:tcBorders>
            <w:noWrap/>
            <w:vAlign w:val="bottom"/>
            <w:hideMark/>
          </w:tcPr>
          <w:p w14:paraId="0F7279E0" w14:textId="77777777" w:rsidR="0086468E" w:rsidRDefault="0086468E">
            <w:pPr>
              <w:jc w:val="right"/>
              <w:rPr>
                <w:b/>
                <w:bCs/>
                <w:sz w:val="20"/>
                <w:szCs w:val="20"/>
              </w:rPr>
            </w:pPr>
            <w:r>
              <w:rPr>
                <w:b/>
                <w:bCs/>
                <w:sz w:val="20"/>
                <w:szCs w:val="20"/>
              </w:rPr>
              <w:t>34,95</w:t>
            </w:r>
          </w:p>
        </w:tc>
      </w:tr>
      <w:tr w:rsidR="0086468E" w14:paraId="11C6167A" w14:textId="77777777" w:rsidTr="0086468E">
        <w:trPr>
          <w:trHeight w:val="300"/>
        </w:trPr>
        <w:tc>
          <w:tcPr>
            <w:tcW w:w="6521" w:type="dxa"/>
            <w:tcBorders>
              <w:top w:val="nil"/>
              <w:left w:val="nil"/>
              <w:bottom w:val="nil"/>
              <w:right w:val="nil"/>
            </w:tcBorders>
            <w:noWrap/>
            <w:vAlign w:val="bottom"/>
            <w:hideMark/>
          </w:tcPr>
          <w:p w14:paraId="466F392A" w14:textId="77777777" w:rsidR="0086468E" w:rsidRDefault="0086468E">
            <w:pPr>
              <w:rPr>
                <w:b/>
                <w:bCs/>
                <w:sz w:val="20"/>
                <w:szCs w:val="20"/>
              </w:rPr>
            </w:pPr>
            <w:r>
              <w:rPr>
                <w:b/>
                <w:bCs/>
                <w:sz w:val="20"/>
                <w:szCs w:val="20"/>
              </w:rPr>
              <w:t>01 Opće javne usluge</w:t>
            </w:r>
          </w:p>
        </w:tc>
        <w:tc>
          <w:tcPr>
            <w:tcW w:w="1660" w:type="dxa"/>
            <w:tcBorders>
              <w:top w:val="nil"/>
              <w:left w:val="nil"/>
              <w:bottom w:val="nil"/>
              <w:right w:val="nil"/>
            </w:tcBorders>
            <w:noWrap/>
            <w:vAlign w:val="bottom"/>
            <w:hideMark/>
          </w:tcPr>
          <w:p w14:paraId="33F0EC28" w14:textId="77777777" w:rsidR="0086468E" w:rsidRDefault="0086468E">
            <w:pPr>
              <w:jc w:val="right"/>
              <w:rPr>
                <w:b/>
                <w:bCs/>
                <w:sz w:val="20"/>
                <w:szCs w:val="20"/>
              </w:rPr>
            </w:pPr>
            <w:r>
              <w:rPr>
                <w:b/>
                <w:bCs/>
                <w:sz w:val="20"/>
                <w:szCs w:val="20"/>
              </w:rPr>
              <w:t>581.873,67</w:t>
            </w:r>
          </w:p>
        </w:tc>
        <w:tc>
          <w:tcPr>
            <w:tcW w:w="1660" w:type="dxa"/>
            <w:tcBorders>
              <w:top w:val="nil"/>
              <w:left w:val="nil"/>
              <w:bottom w:val="nil"/>
              <w:right w:val="nil"/>
            </w:tcBorders>
            <w:noWrap/>
            <w:vAlign w:val="bottom"/>
            <w:hideMark/>
          </w:tcPr>
          <w:p w14:paraId="3CA08396" w14:textId="77777777" w:rsidR="0086468E" w:rsidRDefault="0086468E">
            <w:pPr>
              <w:jc w:val="right"/>
              <w:rPr>
                <w:b/>
                <w:bCs/>
                <w:sz w:val="20"/>
                <w:szCs w:val="20"/>
              </w:rPr>
            </w:pPr>
            <w:r>
              <w:rPr>
                <w:b/>
                <w:bCs/>
                <w:sz w:val="20"/>
                <w:szCs w:val="20"/>
              </w:rPr>
              <w:t>1.861.790,56</w:t>
            </w:r>
          </w:p>
        </w:tc>
        <w:tc>
          <w:tcPr>
            <w:tcW w:w="1660" w:type="dxa"/>
            <w:tcBorders>
              <w:top w:val="nil"/>
              <w:left w:val="nil"/>
              <w:bottom w:val="nil"/>
              <w:right w:val="nil"/>
            </w:tcBorders>
            <w:noWrap/>
            <w:vAlign w:val="bottom"/>
            <w:hideMark/>
          </w:tcPr>
          <w:p w14:paraId="74E4EF26" w14:textId="77777777" w:rsidR="0086468E" w:rsidRDefault="0086468E">
            <w:pPr>
              <w:jc w:val="right"/>
              <w:rPr>
                <w:b/>
                <w:bCs/>
                <w:sz w:val="20"/>
                <w:szCs w:val="20"/>
              </w:rPr>
            </w:pPr>
            <w:r>
              <w:rPr>
                <w:b/>
                <w:bCs/>
                <w:sz w:val="20"/>
                <w:szCs w:val="20"/>
              </w:rPr>
              <w:t>806.427,35</w:t>
            </w:r>
          </w:p>
        </w:tc>
        <w:tc>
          <w:tcPr>
            <w:tcW w:w="983" w:type="dxa"/>
            <w:tcBorders>
              <w:top w:val="nil"/>
              <w:left w:val="nil"/>
              <w:bottom w:val="nil"/>
              <w:right w:val="nil"/>
            </w:tcBorders>
            <w:noWrap/>
            <w:vAlign w:val="bottom"/>
            <w:hideMark/>
          </w:tcPr>
          <w:p w14:paraId="0DB786F5" w14:textId="77777777" w:rsidR="0086468E" w:rsidRDefault="0086468E">
            <w:pPr>
              <w:jc w:val="right"/>
              <w:rPr>
                <w:b/>
                <w:bCs/>
                <w:sz w:val="20"/>
                <w:szCs w:val="20"/>
              </w:rPr>
            </w:pPr>
            <w:r>
              <w:rPr>
                <w:b/>
                <w:bCs/>
                <w:sz w:val="20"/>
                <w:szCs w:val="20"/>
              </w:rPr>
              <w:t>138,59</w:t>
            </w:r>
          </w:p>
        </w:tc>
        <w:tc>
          <w:tcPr>
            <w:tcW w:w="983" w:type="dxa"/>
            <w:tcBorders>
              <w:top w:val="nil"/>
              <w:left w:val="nil"/>
              <w:bottom w:val="nil"/>
              <w:right w:val="nil"/>
            </w:tcBorders>
            <w:noWrap/>
            <w:vAlign w:val="bottom"/>
            <w:hideMark/>
          </w:tcPr>
          <w:p w14:paraId="54C12C1C" w14:textId="77777777" w:rsidR="0086468E" w:rsidRDefault="0086468E">
            <w:pPr>
              <w:jc w:val="right"/>
              <w:rPr>
                <w:b/>
                <w:bCs/>
                <w:sz w:val="20"/>
                <w:szCs w:val="20"/>
              </w:rPr>
            </w:pPr>
            <w:r>
              <w:rPr>
                <w:b/>
                <w:bCs/>
                <w:sz w:val="20"/>
                <w:szCs w:val="20"/>
              </w:rPr>
              <w:t>43,31</w:t>
            </w:r>
          </w:p>
        </w:tc>
      </w:tr>
      <w:tr w:rsidR="0086468E" w14:paraId="0C3ACF8D" w14:textId="77777777" w:rsidTr="0086468E">
        <w:trPr>
          <w:trHeight w:val="300"/>
        </w:trPr>
        <w:tc>
          <w:tcPr>
            <w:tcW w:w="6521" w:type="dxa"/>
            <w:tcBorders>
              <w:top w:val="nil"/>
              <w:left w:val="nil"/>
              <w:bottom w:val="nil"/>
              <w:right w:val="nil"/>
            </w:tcBorders>
            <w:noWrap/>
            <w:vAlign w:val="bottom"/>
            <w:hideMark/>
          </w:tcPr>
          <w:p w14:paraId="7758F3CC" w14:textId="77777777" w:rsidR="0086468E" w:rsidRDefault="0086468E">
            <w:pPr>
              <w:rPr>
                <w:sz w:val="20"/>
                <w:szCs w:val="20"/>
              </w:rPr>
            </w:pPr>
            <w:r>
              <w:rPr>
                <w:sz w:val="20"/>
                <w:szCs w:val="20"/>
              </w:rPr>
              <w:t>011 Izvršna  i zakonodavna tijela, financijski i fiskalni poslovi, vanjski poslovi</w:t>
            </w:r>
          </w:p>
        </w:tc>
        <w:tc>
          <w:tcPr>
            <w:tcW w:w="1660" w:type="dxa"/>
            <w:tcBorders>
              <w:top w:val="nil"/>
              <w:left w:val="nil"/>
              <w:bottom w:val="nil"/>
              <w:right w:val="nil"/>
            </w:tcBorders>
            <w:noWrap/>
            <w:vAlign w:val="bottom"/>
            <w:hideMark/>
          </w:tcPr>
          <w:p w14:paraId="2A8DE321" w14:textId="77777777" w:rsidR="0086468E" w:rsidRDefault="0086468E">
            <w:pPr>
              <w:jc w:val="right"/>
              <w:rPr>
                <w:sz w:val="20"/>
                <w:szCs w:val="20"/>
              </w:rPr>
            </w:pPr>
            <w:r>
              <w:rPr>
                <w:sz w:val="20"/>
                <w:szCs w:val="20"/>
              </w:rPr>
              <w:t>569.186,17</w:t>
            </w:r>
          </w:p>
        </w:tc>
        <w:tc>
          <w:tcPr>
            <w:tcW w:w="1660" w:type="dxa"/>
            <w:tcBorders>
              <w:top w:val="nil"/>
              <w:left w:val="nil"/>
              <w:bottom w:val="nil"/>
              <w:right w:val="nil"/>
            </w:tcBorders>
            <w:noWrap/>
            <w:vAlign w:val="bottom"/>
            <w:hideMark/>
          </w:tcPr>
          <w:p w14:paraId="204F32F2" w14:textId="77777777" w:rsidR="0086468E" w:rsidRDefault="0086468E">
            <w:pPr>
              <w:jc w:val="right"/>
              <w:rPr>
                <w:sz w:val="20"/>
                <w:szCs w:val="20"/>
              </w:rPr>
            </w:pPr>
            <w:r>
              <w:rPr>
                <w:sz w:val="20"/>
                <w:szCs w:val="20"/>
              </w:rPr>
              <w:t>1.836.790,56</w:t>
            </w:r>
          </w:p>
        </w:tc>
        <w:tc>
          <w:tcPr>
            <w:tcW w:w="1660" w:type="dxa"/>
            <w:tcBorders>
              <w:top w:val="nil"/>
              <w:left w:val="nil"/>
              <w:bottom w:val="nil"/>
              <w:right w:val="nil"/>
            </w:tcBorders>
            <w:noWrap/>
            <w:vAlign w:val="bottom"/>
            <w:hideMark/>
          </w:tcPr>
          <w:p w14:paraId="19622C1B" w14:textId="77777777" w:rsidR="0086468E" w:rsidRDefault="0086468E">
            <w:pPr>
              <w:jc w:val="right"/>
              <w:rPr>
                <w:sz w:val="20"/>
                <w:szCs w:val="20"/>
              </w:rPr>
            </w:pPr>
            <w:r>
              <w:rPr>
                <w:sz w:val="20"/>
                <w:szCs w:val="20"/>
              </w:rPr>
              <w:t>794.222,88</w:t>
            </w:r>
          </w:p>
        </w:tc>
        <w:tc>
          <w:tcPr>
            <w:tcW w:w="983" w:type="dxa"/>
            <w:tcBorders>
              <w:top w:val="nil"/>
              <w:left w:val="nil"/>
              <w:bottom w:val="nil"/>
              <w:right w:val="nil"/>
            </w:tcBorders>
            <w:noWrap/>
            <w:vAlign w:val="bottom"/>
            <w:hideMark/>
          </w:tcPr>
          <w:p w14:paraId="6642D881" w14:textId="77777777" w:rsidR="0086468E" w:rsidRDefault="0086468E">
            <w:pPr>
              <w:jc w:val="right"/>
              <w:rPr>
                <w:sz w:val="20"/>
                <w:szCs w:val="20"/>
              </w:rPr>
            </w:pPr>
            <w:r>
              <w:rPr>
                <w:sz w:val="20"/>
                <w:szCs w:val="20"/>
              </w:rPr>
              <w:t>139,54</w:t>
            </w:r>
          </w:p>
        </w:tc>
        <w:tc>
          <w:tcPr>
            <w:tcW w:w="983" w:type="dxa"/>
            <w:tcBorders>
              <w:top w:val="nil"/>
              <w:left w:val="nil"/>
              <w:bottom w:val="nil"/>
              <w:right w:val="nil"/>
            </w:tcBorders>
            <w:noWrap/>
            <w:vAlign w:val="bottom"/>
            <w:hideMark/>
          </w:tcPr>
          <w:p w14:paraId="2D78BEC1" w14:textId="77777777" w:rsidR="0086468E" w:rsidRDefault="0086468E">
            <w:pPr>
              <w:jc w:val="right"/>
              <w:rPr>
                <w:sz w:val="20"/>
                <w:szCs w:val="20"/>
              </w:rPr>
            </w:pPr>
            <w:r>
              <w:rPr>
                <w:sz w:val="20"/>
                <w:szCs w:val="20"/>
              </w:rPr>
              <w:t>43,24</w:t>
            </w:r>
          </w:p>
        </w:tc>
      </w:tr>
      <w:tr w:rsidR="0086468E" w14:paraId="20A3A0BC" w14:textId="77777777" w:rsidTr="0086468E">
        <w:trPr>
          <w:trHeight w:val="300"/>
        </w:trPr>
        <w:tc>
          <w:tcPr>
            <w:tcW w:w="6521" w:type="dxa"/>
            <w:tcBorders>
              <w:top w:val="nil"/>
              <w:left w:val="nil"/>
              <w:bottom w:val="nil"/>
              <w:right w:val="nil"/>
            </w:tcBorders>
            <w:noWrap/>
            <w:vAlign w:val="bottom"/>
            <w:hideMark/>
          </w:tcPr>
          <w:p w14:paraId="47391B1B" w14:textId="77777777" w:rsidR="0086468E" w:rsidRDefault="0086468E">
            <w:pPr>
              <w:rPr>
                <w:sz w:val="20"/>
                <w:szCs w:val="20"/>
              </w:rPr>
            </w:pPr>
            <w:r>
              <w:rPr>
                <w:sz w:val="20"/>
                <w:szCs w:val="20"/>
              </w:rPr>
              <w:t>017 Transakcije vezane za javni dug</w:t>
            </w:r>
          </w:p>
        </w:tc>
        <w:tc>
          <w:tcPr>
            <w:tcW w:w="1660" w:type="dxa"/>
            <w:tcBorders>
              <w:top w:val="nil"/>
              <w:left w:val="nil"/>
              <w:bottom w:val="nil"/>
              <w:right w:val="nil"/>
            </w:tcBorders>
            <w:noWrap/>
            <w:vAlign w:val="bottom"/>
            <w:hideMark/>
          </w:tcPr>
          <w:p w14:paraId="74D1AE33" w14:textId="77777777" w:rsidR="0086468E" w:rsidRDefault="0086468E">
            <w:pPr>
              <w:jc w:val="right"/>
              <w:rPr>
                <w:sz w:val="20"/>
                <w:szCs w:val="20"/>
              </w:rPr>
            </w:pPr>
            <w:r>
              <w:rPr>
                <w:sz w:val="20"/>
                <w:szCs w:val="20"/>
              </w:rPr>
              <w:t>12.687,50</w:t>
            </w:r>
          </w:p>
        </w:tc>
        <w:tc>
          <w:tcPr>
            <w:tcW w:w="1660" w:type="dxa"/>
            <w:tcBorders>
              <w:top w:val="nil"/>
              <w:left w:val="nil"/>
              <w:bottom w:val="nil"/>
              <w:right w:val="nil"/>
            </w:tcBorders>
            <w:noWrap/>
            <w:vAlign w:val="bottom"/>
            <w:hideMark/>
          </w:tcPr>
          <w:p w14:paraId="2B14E11A" w14:textId="77777777" w:rsidR="0086468E" w:rsidRDefault="0086468E">
            <w:pPr>
              <w:jc w:val="right"/>
              <w:rPr>
                <w:sz w:val="20"/>
                <w:szCs w:val="20"/>
              </w:rPr>
            </w:pPr>
            <w:r>
              <w:rPr>
                <w:sz w:val="20"/>
                <w:szCs w:val="20"/>
              </w:rPr>
              <w:t>25.000,00</w:t>
            </w:r>
          </w:p>
        </w:tc>
        <w:tc>
          <w:tcPr>
            <w:tcW w:w="1660" w:type="dxa"/>
            <w:tcBorders>
              <w:top w:val="nil"/>
              <w:left w:val="nil"/>
              <w:bottom w:val="nil"/>
              <w:right w:val="nil"/>
            </w:tcBorders>
            <w:noWrap/>
            <w:vAlign w:val="bottom"/>
            <w:hideMark/>
          </w:tcPr>
          <w:p w14:paraId="5B0C5E9D" w14:textId="77777777" w:rsidR="0086468E" w:rsidRDefault="0086468E">
            <w:pPr>
              <w:jc w:val="right"/>
              <w:rPr>
                <w:sz w:val="20"/>
                <w:szCs w:val="20"/>
              </w:rPr>
            </w:pPr>
            <w:r>
              <w:rPr>
                <w:sz w:val="20"/>
                <w:szCs w:val="20"/>
              </w:rPr>
              <w:t>12.204,47</w:t>
            </w:r>
          </w:p>
        </w:tc>
        <w:tc>
          <w:tcPr>
            <w:tcW w:w="983" w:type="dxa"/>
            <w:tcBorders>
              <w:top w:val="nil"/>
              <w:left w:val="nil"/>
              <w:bottom w:val="nil"/>
              <w:right w:val="nil"/>
            </w:tcBorders>
            <w:noWrap/>
            <w:vAlign w:val="bottom"/>
            <w:hideMark/>
          </w:tcPr>
          <w:p w14:paraId="04968169" w14:textId="77777777" w:rsidR="0086468E" w:rsidRDefault="0086468E">
            <w:pPr>
              <w:jc w:val="right"/>
              <w:rPr>
                <w:sz w:val="20"/>
                <w:szCs w:val="20"/>
              </w:rPr>
            </w:pPr>
            <w:r>
              <w:rPr>
                <w:sz w:val="20"/>
                <w:szCs w:val="20"/>
              </w:rPr>
              <w:t>96,19</w:t>
            </w:r>
          </w:p>
        </w:tc>
        <w:tc>
          <w:tcPr>
            <w:tcW w:w="983" w:type="dxa"/>
            <w:tcBorders>
              <w:top w:val="nil"/>
              <w:left w:val="nil"/>
              <w:bottom w:val="nil"/>
              <w:right w:val="nil"/>
            </w:tcBorders>
            <w:noWrap/>
            <w:vAlign w:val="bottom"/>
            <w:hideMark/>
          </w:tcPr>
          <w:p w14:paraId="1CEF3A7D" w14:textId="77777777" w:rsidR="0086468E" w:rsidRDefault="0086468E">
            <w:pPr>
              <w:jc w:val="right"/>
              <w:rPr>
                <w:sz w:val="20"/>
                <w:szCs w:val="20"/>
              </w:rPr>
            </w:pPr>
            <w:r>
              <w:rPr>
                <w:sz w:val="20"/>
                <w:szCs w:val="20"/>
              </w:rPr>
              <w:t>48,82</w:t>
            </w:r>
          </w:p>
        </w:tc>
      </w:tr>
      <w:tr w:rsidR="0086468E" w14:paraId="65A5E158" w14:textId="77777777" w:rsidTr="0086468E">
        <w:trPr>
          <w:trHeight w:val="300"/>
        </w:trPr>
        <w:tc>
          <w:tcPr>
            <w:tcW w:w="6521" w:type="dxa"/>
            <w:tcBorders>
              <w:top w:val="nil"/>
              <w:left w:val="nil"/>
              <w:bottom w:val="nil"/>
              <w:right w:val="nil"/>
            </w:tcBorders>
            <w:noWrap/>
            <w:vAlign w:val="bottom"/>
            <w:hideMark/>
          </w:tcPr>
          <w:p w14:paraId="4059FF2C" w14:textId="77777777" w:rsidR="0086468E" w:rsidRDefault="0086468E">
            <w:pPr>
              <w:rPr>
                <w:b/>
                <w:bCs/>
                <w:sz w:val="20"/>
                <w:szCs w:val="20"/>
              </w:rPr>
            </w:pPr>
            <w:r>
              <w:rPr>
                <w:b/>
                <w:bCs/>
                <w:sz w:val="20"/>
                <w:szCs w:val="20"/>
              </w:rPr>
              <w:t>02 Obrana</w:t>
            </w:r>
          </w:p>
        </w:tc>
        <w:tc>
          <w:tcPr>
            <w:tcW w:w="1660" w:type="dxa"/>
            <w:tcBorders>
              <w:top w:val="nil"/>
              <w:left w:val="nil"/>
              <w:bottom w:val="nil"/>
              <w:right w:val="nil"/>
            </w:tcBorders>
            <w:noWrap/>
            <w:vAlign w:val="bottom"/>
            <w:hideMark/>
          </w:tcPr>
          <w:p w14:paraId="579F21A3" w14:textId="77777777" w:rsidR="0086468E" w:rsidRDefault="0086468E">
            <w:pPr>
              <w:jc w:val="right"/>
              <w:rPr>
                <w:b/>
                <w:bCs/>
                <w:sz w:val="20"/>
                <w:szCs w:val="20"/>
              </w:rPr>
            </w:pPr>
            <w:r>
              <w:rPr>
                <w:b/>
                <w:bCs/>
                <w:sz w:val="20"/>
                <w:szCs w:val="20"/>
              </w:rPr>
              <w:t>8.775,00</w:t>
            </w:r>
          </w:p>
        </w:tc>
        <w:tc>
          <w:tcPr>
            <w:tcW w:w="1660" w:type="dxa"/>
            <w:tcBorders>
              <w:top w:val="nil"/>
              <w:left w:val="nil"/>
              <w:bottom w:val="nil"/>
              <w:right w:val="nil"/>
            </w:tcBorders>
            <w:noWrap/>
            <w:vAlign w:val="bottom"/>
            <w:hideMark/>
          </w:tcPr>
          <w:p w14:paraId="0EDA3E36" w14:textId="77777777" w:rsidR="0086468E" w:rsidRDefault="0086468E">
            <w:pPr>
              <w:jc w:val="right"/>
              <w:rPr>
                <w:b/>
                <w:bCs/>
                <w:sz w:val="20"/>
                <w:szCs w:val="20"/>
              </w:rPr>
            </w:pPr>
            <w:r>
              <w:rPr>
                <w:b/>
                <w:bCs/>
                <w:sz w:val="20"/>
                <w:szCs w:val="20"/>
              </w:rPr>
              <w:t>8.500,00</w:t>
            </w:r>
          </w:p>
        </w:tc>
        <w:tc>
          <w:tcPr>
            <w:tcW w:w="1660" w:type="dxa"/>
            <w:tcBorders>
              <w:top w:val="nil"/>
              <w:left w:val="nil"/>
              <w:bottom w:val="nil"/>
              <w:right w:val="nil"/>
            </w:tcBorders>
            <w:noWrap/>
            <w:vAlign w:val="bottom"/>
            <w:hideMark/>
          </w:tcPr>
          <w:p w14:paraId="659168D8" w14:textId="77777777" w:rsidR="0086468E" w:rsidRDefault="0086468E">
            <w:pPr>
              <w:jc w:val="right"/>
              <w:rPr>
                <w:b/>
                <w:bCs/>
                <w:sz w:val="20"/>
                <w:szCs w:val="20"/>
              </w:rPr>
            </w:pPr>
            <w:r>
              <w:rPr>
                <w:b/>
                <w:bCs/>
                <w:sz w:val="20"/>
                <w:szCs w:val="20"/>
              </w:rPr>
              <w:t>15.915,96</w:t>
            </w:r>
          </w:p>
        </w:tc>
        <w:tc>
          <w:tcPr>
            <w:tcW w:w="983" w:type="dxa"/>
            <w:tcBorders>
              <w:top w:val="nil"/>
              <w:left w:val="nil"/>
              <w:bottom w:val="nil"/>
              <w:right w:val="nil"/>
            </w:tcBorders>
            <w:noWrap/>
            <w:vAlign w:val="bottom"/>
            <w:hideMark/>
          </w:tcPr>
          <w:p w14:paraId="16700E66" w14:textId="77777777" w:rsidR="0086468E" w:rsidRDefault="0086468E">
            <w:pPr>
              <w:jc w:val="right"/>
              <w:rPr>
                <w:b/>
                <w:bCs/>
                <w:sz w:val="20"/>
                <w:szCs w:val="20"/>
              </w:rPr>
            </w:pPr>
            <w:r>
              <w:rPr>
                <w:b/>
                <w:bCs/>
                <w:sz w:val="20"/>
                <w:szCs w:val="20"/>
              </w:rPr>
              <w:t>181,38</w:t>
            </w:r>
          </w:p>
        </w:tc>
        <w:tc>
          <w:tcPr>
            <w:tcW w:w="983" w:type="dxa"/>
            <w:tcBorders>
              <w:top w:val="nil"/>
              <w:left w:val="nil"/>
              <w:bottom w:val="nil"/>
              <w:right w:val="nil"/>
            </w:tcBorders>
            <w:noWrap/>
            <w:vAlign w:val="bottom"/>
            <w:hideMark/>
          </w:tcPr>
          <w:p w14:paraId="63E5100E" w14:textId="77777777" w:rsidR="0086468E" w:rsidRDefault="0086468E">
            <w:pPr>
              <w:jc w:val="right"/>
              <w:rPr>
                <w:b/>
                <w:bCs/>
                <w:sz w:val="20"/>
                <w:szCs w:val="20"/>
              </w:rPr>
            </w:pPr>
            <w:r>
              <w:rPr>
                <w:b/>
                <w:bCs/>
                <w:sz w:val="20"/>
                <w:szCs w:val="20"/>
              </w:rPr>
              <w:t>187,25</w:t>
            </w:r>
          </w:p>
        </w:tc>
      </w:tr>
      <w:tr w:rsidR="0086468E" w14:paraId="54A52D08" w14:textId="77777777" w:rsidTr="0086468E">
        <w:trPr>
          <w:trHeight w:val="300"/>
        </w:trPr>
        <w:tc>
          <w:tcPr>
            <w:tcW w:w="6521" w:type="dxa"/>
            <w:tcBorders>
              <w:top w:val="nil"/>
              <w:left w:val="nil"/>
              <w:bottom w:val="nil"/>
              <w:right w:val="nil"/>
            </w:tcBorders>
            <w:noWrap/>
            <w:vAlign w:val="bottom"/>
            <w:hideMark/>
          </w:tcPr>
          <w:p w14:paraId="27C2DB44" w14:textId="77777777" w:rsidR="0086468E" w:rsidRDefault="0086468E">
            <w:pPr>
              <w:rPr>
                <w:sz w:val="20"/>
                <w:szCs w:val="20"/>
              </w:rPr>
            </w:pPr>
            <w:r>
              <w:rPr>
                <w:sz w:val="20"/>
                <w:szCs w:val="20"/>
              </w:rPr>
              <w:t>022 Civilna obrana</w:t>
            </w:r>
          </w:p>
        </w:tc>
        <w:tc>
          <w:tcPr>
            <w:tcW w:w="1660" w:type="dxa"/>
            <w:tcBorders>
              <w:top w:val="nil"/>
              <w:left w:val="nil"/>
              <w:bottom w:val="nil"/>
              <w:right w:val="nil"/>
            </w:tcBorders>
            <w:noWrap/>
            <w:vAlign w:val="bottom"/>
            <w:hideMark/>
          </w:tcPr>
          <w:p w14:paraId="79628190" w14:textId="77777777" w:rsidR="0086468E" w:rsidRDefault="0086468E">
            <w:pPr>
              <w:jc w:val="right"/>
              <w:rPr>
                <w:sz w:val="20"/>
                <w:szCs w:val="20"/>
              </w:rPr>
            </w:pPr>
            <w:r>
              <w:rPr>
                <w:sz w:val="20"/>
                <w:szCs w:val="20"/>
              </w:rPr>
              <w:t>8.775,00</w:t>
            </w:r>
          </w:p>
        </w:tc>
        <w:tc>
          <w:tcPr>
            <w:tcW w:w="1660" w:type="dxa"/>
            <w:tcBorders>
              <w:top w:val="nil"/>
              <w:left w:val="nil"/>
              <w:bottom w:val="nil"/>
              <w:right w:val="nil"/>
            </w:tcBorders>
            <w:noWrap/>
            <w:vAlign w:val="bottom"/>
            <w:hideMark/>
          </w:tcPr>
          <w:p w14:paraId="5311648D" w14:textId="77777777" w:rsidR="0086468E" w:rsidRDefault="0086468E">
            <w:pPr>
              <w:jc w:val="right"/>
              <w:rPr>
                <w:sz w:val="20"/>
                <w:szCs w:val="20"/>
              </w:rPr>
            </w:pPr>
            <w:r>
              <w:rPr>
                <w:sz w:val="20"/>
                <w:szCs w:val="20"/>
              </w:rPr>
              <w:t>8.500,00</w:t>
            </w:r>
          </w:p>
        </w:tc>
        <w:tc>
          <w:tcPr>
            <w:tcW w:w="1660" w:type="dxa"/>
            <w:tcBorders>
              <w:top w:val="nil"/>
              <w:left w:val="nil"/>
              <w:bottom w:val="nil"/>
              <w:right w:val="nil"/>
            </w:tcBorders>
            <w:noWrap/>
            <w:vAlign w:val="bottom"/>
            <w:hideMark/>
          </w:tcPr>
          <w:p w14:paraId="5D4B5D26" w14:textId="77777777" w:rsidR="0086468E" w:rsidRDefault="0086468E">
            <w:pPr>
              <w:jc w:val="right"/>
              <w:rPr>
                <w:sz w:val="20"/>
                <w:szCs w:val="20"/>
              </w:rPr>
            </w:pPr>
            <w:r>
              <w:rPr>
                <w:sz w:val="20"/>
                <w:szCs w:val="20"/>
              </w:rPr>
              <w:t>15.915,96</w:t>
            </w:r>
          </w:p>
        </w:tc>
        <w:tc>
          <w:tcPr>
            <w:tcW w:w="983" w:type="dxa"/>
            <w:tcBorders>
              <w:top w:val="nil"/>
              <w:left w:val="nil"/>
              <w:bottom w:val="nil"/>
              <w:right w:val="nil"/>
            </w:tcBorders>
            <w:noWrap/>
            <w:vAlign w:val="bottom"/>
            <w:hideMark/>
          </w:tcPr>
          <w:p w14:paraId="2F41522C" w14:textId="77777777" w:rsidR="0086468E" w:rsidRDefault="0086468E">
            <w:pPr>
              <w:jc w:val="right"/>
              <w:rPr>
                <w:sz w:val="20"/>
                <w:szCs w:val="20"/>
              </w:rPr>
            </w:pPr>
            <w:r>
              <w:rPr>
                <w:sz w:val="20"/>
                <w:szCs w:val="20"/>
              </w:rPr>
              <w:t>181,38</w:t>
            </w:r>
          </w:p>
        </w:tc>
        <w:tc>
          <w:tcPr>
            <w:tcW w:w="983" w:type="dxa"/>
            <w:tcBorders>
              <w:top w:val="nil"/>
              <w:left w:val="nil"/>
              <w:bottom w:val="nil"/>
              <w:right w:val="nil"/>
            </w:tcBorders>
            <w:noWrap/>
            <w:vAlign w:val="bottom"/>
            <w:hideMark/>
          </w:tcPr>
          <w:p w14:paraId="77FA33E1" w14:textId="77777777" w:rsidR="0086468E" w:rsidRDefault="0086468E">
            <w:pPr>
              <w:jc w:val="right"/>
              <w:rPr>
                <w:sz w:val="20"/>
                <w:szCs w:val="20"/>
              </w:rPr>
            </w:pPr>
            <w:r>
              <w:rPr>
                <w:sz w:val="20"/>
                <w:szCs w:val="20"/>
              </w:rPr>
              <w:t>187,25</w:t>
            </w:r>
          </w:p>
        </w:tc>
      </w:tr>
      <w:tr w:rsidR="0086468E" w14:paraId="063F01CF" w14:textId="77777777" w:rsidTr="0086468E">
        <w:trPr>
          <w:trHeight w:val="300"/>
        </w:trPr>
        <w:tc>
          <w:tcPr>
            <w:tcW w:w="6521" w:type="dxa"/>
            <w:tcBorders>
              <w:top w:val="nil"/>
              <w:left w:val="nil"/>
              <w:bottom w:val="nil"/>
              <w:right w:val="nil"/>
            </w:tcBorders>
            <w:noWrap/>
            <w:vAlign w:val="bottom"/>
            <w:hideMark/>
          </w:tcPr>
          <w:p w14:paraId="5FBD7421" w14:textId="77777777" w:rsidR="0086468E" w:rsidRDefault="0086468E">
            <w:pPr>
              <w:rPr>
                <w:b/>
                <w:bCs/>
                <w:sz w:val="20"/>
                <w:szCs w:val="20"/>
              </w:rPr>
            </w:pPr>
            <w:r>
              <w:rPr>
                <w:b/>
                <w:bCs/>
                <w:sz w:val="20"/>
                <w:szCs w:val="20"/>
              </w:rPr>
              <w:t>03 Javni red i sigurnost</w:t>
            </w:r>
          </w:p>
        </w:tc>
        <w:tc>
          <w:tcPr>
            <w:tcW w:w="1660" w:type="dxa"/>
            <w:tcBorders>
              <w:top w:val="nil"/>
              <w:left w:val="nil"/>
              <w:bottom w:val="nil"/>
              <w:right w:val="nil"/>
            </w:tcBorders>
            <w:noWrap/>
            <w:vAlign w:val="bottom"/>
            <w:hideMark/>
          </w:tcPr>
          <w:p w14:paraId="021D093B" w14:textId="77777777" w:rsidR="0086468E" w:rsidRDefault="0086468E">
            <w:pPr>
              <w:jc w:val="right"/>
              <w:rPr>
                <w:b/>
                <w:bCs/>
                <w:sz w:val="20"/>
                <w:szCs w:val="20"/>
              </w:rPr>
            </w:pPr>
            <w:r>
              <w:rPr>
                <w:b/>
                <w:bCs/>
                <w:sz w:val="20"/>
                <w:szCs w:val="20"/>
              </w:rPr>
              <w:t>181.867,65</w:t>
            </w:r>
          </w:p>
        </w:tc>
        <w:tc>
          <w:tcPr>
            <w:tcW w:w="1660" w:type="dxa"/>
            <w:tcBorders>
              <w:top w:val="nil"/>
              <w:left w:val="nil"/>
              <w:bottom w:val="nil"/>
              <w:right w:val="nil"/>
            </w:tcBorders>
            <w:noWrap/>
            <w:vAlign w:val="bottom"/>
            <w:hideMark/>
          </w:tcPr>
          <w:p w14:paraId="2EF7DDD9" w14:textId="77777777" w:rsidR="0086468E" w:rsidRDefault="0086468E">
            <w:pPr>
              <w:jc w:val="right"/>
              <w:rPr>
                <w:b/>
                <w:bCs/>
                <w:sz w:val="20"/>
                <w:szCs w:val="20"/>
              </w:rPr>
            </w:pPr>
            <w:r>
              <w:rPr>
                <w:b/>
                <w:bCs/>
                <w:sz w:val="20"/>
                <w:szCs w:val="20"/>
              </w:rPr>
              <w:t>412.936,00</w:t>
            </w:r>
          </w:p>
        </w:tc>
        <w:tc>
          <w:tcPr>
            <w:tcW w:w="1660" w:type="dxa"/>
            <w:tcBorders>
              <w:top w:val="nil"/>
              <w:left w:val="nil"/>
              <w:bottom w:val="nil"/>
              <w:right w:val="nil"/>
            </w:tcBorders>
            <w:noWrap/>
            <w:vAlign w:val="bottom"/>
            <w:hideMark/>
          </w:tcPr>
          <w:p w14:paraId="76069743" w14:textId="77777777" w:rsidR="0086468E" w:rsidRDefault="0086468E">
            <w:pPr>
              <w:jc w:val="right"/>
              <w:rPr>
                <w:b/>
                <w:bCs/>
                <w:sz w:val="20"/>
                <w:szCs w:val="20"/>
              </w:rPr>
            </w:pPr>
            <w:r>
              <w:rPr>
                <w:b/>
                <w:bCs/>
                <w:sz w:val="20"/>
                <w:szCs w:val="20"/>
              </w:rPr>
              <w:t>212.258,85</w:t>
            </w:r>
          </w:p>
        </w:tc>
        <w:tc>
          <w:tcPr>
            <w:tcW w:w="983" w:type="dxa"/>
            <w:tcBorders>
              <w:top w:val="nil"/>
              <w:left w:val="nil"/>
              <w:bottom w:val="nil"/>
              <w:right w:val="nil"/>
            </w:tcBorders>
            <w:noWrap/>
            <w:vAlign w:val="bottom"/>
            <w:hideMark/>
          </w:tcPr>
          <w:p w14:paraId="75E5D67B" w14:textId="77777777" w:rsidR="0086468E" w:rsidRDefault="0086468E">
            <w:pPr>
              <w:jc w:val="right"/>
              <w:rPr>
                <w:b/>
                <w:bCs/>
                <w:sz w:val="20"/>
                <w:szCs w:val="20"/>
              </w:rPr>
            </w:pPr>
            <w:r>
              <w:rPr>
                <w:b/>
                <w:bCs/>
                <w:sz w:val="20"/>
                <w:szCs w:val="20"/>
              </w:rPr>
              <w:t>116,71</w:t>
            </w:r>
          </w:p>
        </w:tc>
        <w:tc>
          <w:tcPr>
            <w:tcW w:w="983" w:type="dxa"/>
            <w:tcBorders>
              <w:top w:val="nil"/>
              <w:left w:val="nil"/>
              <w:bottom w:val="nil"/>
              <w:right w:val="nil"/>
            </w:tcBorders>
            <w:noWrap/>
            <w:vAlign w:val="bottom"/>
            <w:hideMark/>
          </w:tcPr>
          <w:p w14:paraId="0D621151" w14:textId="77777777" w:rsidR="0086468E" w:rsidRDefault="0086468E">
            <w:pPr>
              <w:jc w:val="right"/>
              <w:rPr>
                <w:b/>
                <w:bCs/>
                <w:sz w:val="20"/>
                <w:szCs w:val="20"/>
              </w:rPr>
            </w:pPr>
            <w:r>
              <w:rPr>
                <w:b/>
                <w:bCs/>
                <w:sz w:val="20"/>
                <w:szCs w:val="20"/>
              </w:rPr>
              <w:t>51,40</w:t>
            </w:r>
          </w:p>
        </w:tc>
      </w:tr>
      <w:tr w:rsidR="0086468E" w14:paraId="0C1E9E41" w14:textId="77777777" w:rsidTr="0086468E">
        <w:trPr>
          <w:trHeight w:val="300"/>
        </w:trPr>
        <w:tc>
          <w:tcPr>
            <w:tcW w:w="6521" w:type="dxa"/>
            <w:tcBorders>
              <w:top w:val="nil"/>
              <w:left w:val="nil"/>
              <w:bottom w:val="nil"/>
              <w:right w:val="nil"/>
            </w:tcBorders>
            <w:noWrap/>
            <w:vAlign w:val="bottom"/>
            <w:hideMark/>
          </w:tcPr>
          <w:p w14:paraId="3A350A36" w14:textId="77777777" w:rsidR="0086468E" w:rsidRDefault="0086468E">
            <w:pPr>
              <w:rPr>
                <w:sz w:val="20"/>
                <w:szCs w:val="20"/>
              </w:rPr>
            </w:pPr>
            <w:r>
              <w:rPr>
                <w:sz w:val="20"/>
                <w:szCs w:val="20"/>
              </w:rPr>
              <w:t>032 Usluge protupožarne zaštite</w:t>
            </w:r>
          </w:p>
        </w:tc>
        <w:tc>
          <w:tcPr>
            <w:tcW w:w="1660" w:type="dxa"/>
            <w:tcBorders>
              <w:top w:val="nil"/>
              <w:left w:val="nil"/>
              <w:bottom w:val="nil"/>
              <w:right w:val="nil"/>
            </w:tcBorders>
            <w:noWrap/>
            <w:vAlign w:val="bottom"/>
            <w:hideMark/>
          </w:tcPr>
          <w:p w14:paraId="1FD5934F" w14:textId="77777777" w:rsidR="0086468E" w:rsidRDefault="0086468E">
            <w:pPr>
              <w:jc w:val="right"/>
              <w:rPr>
                <w:sz w:val="20"/>
                <w:szCs w:val="20"/>
              </w:rPr>
            </w:pPr>
            <w:r>
              <w:rPr>
                <w:sz w:val="20"/>
                <w:szCs w:val="20"/>
              </w:rPr>
              <w:t>178.102,02</w:t>
            </w:r>
          </w:p>
        </w:tc>
        <w:tc>
          <w:tcPr>
            <w:tcW w:w="1660" w:type="dxa"/>
            <w:tcBorders>
              <w:top w:val="nil"/>
              <w:left w:val="nil"/>
              <w:bottom w:val="nil"/>
              <w:right w:val="nil"/>
            </w:tcBorders>
            <w:noWrap/>
            <w:vAlign w:val="bottom"/>
            <w:hideMark/>
          </w:tcPr>
          <w:p w14:paraId="5F81016F" w14:textId="77777777" w:rsidR="0086468E" w:rsidRDefault="0086468E">
            <w:pPr>
              <w:jc w:val="right"/>
              <w:rPr>
                <w:sz w:val="20"/>
                <w:szCs w:val="20"/>
              </w:rPr>
            </w:pPr>
            <w:r>
              <w:rPr>
                <w:sz w:val="20"/>
                <w:szCs w:val="20"/>
              </w:rPr>
              <w:t>390.436,00</w:t>
            </w:r>
          </w:p>
        </w:tc>
        <w:tc>
          <w:tcPr>
            <w:tcW w:w="1660" w:type="dxa"/>
            <w:tcBorders>
              <w:top w:val="nil"/>
              <w:left w:val="nil"/>
              <w:bottom w:val="nil"/>
              <w:right w:val="nil"/>
            </w:tcBorders>
            <w:noWrap/>
            <w:vAlign w:val="bottom"/>
            <w:hideMark/>
          </w:tcPr>
          <w:p w14:paraId="7320E0F4" w14:textId="77777777" w:rsidR="0086468E" w:rsidRDefault="0086468E">
            <w:pPr>
              <w:jc w:val="right"/>
              <w:rPr>
                <w:sz w:val="20"/>
                <w:szCs w:val="20"/>
              </w:rPr>
            </w:pPr>
            <w:r>
              <w:rPr>
                <w:sz w:val="20"/>
                <w:szCs w:val="20"/>
              </w:rPr>
              <w:t>210.505,72</w:t>
            </w:r>
          </w:p>
        </w:tc>
        <w:tc>
          <w:tcPr>
            <w:tcW w:w="983" w:type="dxa"/>
            <w:tcBorders>
              <w:top w:val="nil"/>
              <w:left w:val="nil"/>
              <w:bottom w:val="nil"/>
              <w:right w:val="nil"/>
            </w:tcBorders>
            <w:noWrap/>
            <w:vAlign w:val="bottom"/>
            <w:hideMark/>
          </w:tcPr>
          <w:p w14:paraId="4F62E47B" w14:textId="77777777" w:rsidR="0086468E" w:rsidRDefault="0086468E">
            <w:pPr>
              <w:jc w:val="right"/>
              <w:rPr>
                <w:sz w:val="20"/>
                <w:szCs w:val="20"/>
              </w:rPr>
            </w:pPr>
            <w:r>
              <w:rPr>
                <w:sz w:val="20"/>
                <w:szCs w:val="20"/>
              </w:rPr>
              <w:t>118,19</w:t>
            </w:r>
          </w:p>
        </w:tc>
        <w:tc>
          <w:tcPr>
            <w:tcW w:w="983" w:type="dxa"/>
            <w:tcBorders>
              <w:top w:val="nil"/>
              <w:left w:val="nil"/>
              <w:bottom w:val="nil"/>
              <w:right w:val="nil"/>
            </w:tcBorders>
            <w:noWrap/>
            <w:vAlign w:val="bottom"/>
            <w:hideMark/>
          </w:tcPr>
          <w:p w14:paraId="1FE415A2" w14:textId="77777777" w:rsidR="0086468E" w:rsidRDefault="0086468E">
            <w:pPr>
              <w:jc w:val="right"/>
              <w:rPr>
                <w:sz w:val="20"/>
                <w:szCs w:val="20"/>
              </w:rPr>
            </w:pPr>
            <w:r>
              <w:rPr>
                <w:sz w:val="20"/>
                <w:szCs w:val="20"/>
              </w:rPr>
              <w:t>53,92</w:t>
            </w:r>
          </w:p>
        </w:tc>
      </w:tr>
      <w:tr w:rsidR="0086468E" w14:paraId="3452033B" w14:textId="77777777" w:rsidTr="0086468E">
        <w:trPr>
          <w:trHeight w:val="300"/>
        </w:trPr>
        <w:tc>
          <w:tcPr>
            <w:tcW w:w="6521" w:type="dxa"/>
            <w:tcBorders>
              <w:top w:val="nil"/>
              <w:left w:val="nil"/>
              <w:bottom w:val="nil"/>
              <w:right w:val="nil"/>
            </w:tcBorders>
            <w:noWrap/>
            <w:vAlign w:val="bottom"/>
            <w:hideMark/>
          </w:tcPr>
          <w:p w14:paraId="0DA9D226" w14:textId="77777777" w:rsidR="0086468E" w:rsidRDefault="0086468E">
            <w:pPr>
              <w:rPr>
                <w:sz w:val="20"/>
                <w:szCs w:val="20"/>
              </w:rPr>
            </w:pPr>
            <w:r>
              <w:rPr>
                <w:sz w:val="20"/>
                <w:szCs w:val="20"/>
              </w:rPr>
              <w:t>036 Rashodi za javni red i sigurnost koji nisu drugdje svrstani</w:t>
            </w:r>
          </w:p>
        </w:tc>
        <w:tc>
          <w:tcPr>
            <w:tcW w:w="1660" w:type="dxa"/>
            <w:tcBorders>
              <w:top w:val="nil"/>
              <w:left w:val="nil"/>
              <w:bottom w:val="nil"/>
              <w:right w:val="nil"/>
            </w:tcBorders>
            <w:noWrap/>
            <w:vAlign w:val="bottom"/>
            <w:hideMark/>
          </w:tcPr>
          <w:p w14:paraId="46EFA790" w14:textId="77777777" w:rsidR="0086468E" w:rsidRDefault="0086468E">
            <w:pPr>
              <w:jc w:val="right"/>
              <w:rPr>
                <w:sz w:val="20"/>
                <w:szCs w:val="20"/>
              </w:rPr>
            </w:pPr>
            <w:r>
              <w:rPr>
                <w:sz w:val="20"/>
                <w:szCs w:val="20"/>
              </w:rPr>
              <w:t>3.765,63</w:t>
            </w:r>
          </w:p>
        </w:tc>
        <w:tc>
          <w:tcPr>
            <w:tcW w:w="1660" w:type="dxa"/>
            <w:tcBorders>
              <w:top w:val="nil"/>
              <w:left w:val="nil"/>
              <w:bottom w:val="nil"/>
              <w:right w:val="nil"/>
            </w:tcBorders>
            <w:noWrap/>
            <w:vAlign w:val="bottom"/>
            <w:hideMark/>
          </w:tcPr>
          <w:p w14:paraId="72FC1C25" w14:textId="77777777" w:rsidR="0086468E" w:rsidRDefault="0086468E">
            <w:pPr>
              <w:jc w:val="right"/>
              <w:rPr>
                <w:sz w:val="20"/>
                <w:szCs w:val="20"/>
              </w:rPr>
            </w:pPr>
            <w:r>
              <w:rPr>
                <w:sz w:val="20"/>
                <w:szCs w:val="20"/>
              </w:rPr>
              <w:t>22.500,00</w:t>
            </w:r>
          </w:p>
        </w:tc>
        <w:tc>
          <w:tcPr>
            <w:tcW w:w="1660" w:type="dxa"/>
            <w:tcBorders>
              <w:top w:val="nil"/>
              <w:left w:val="nil"/>
              <w:bottom w:val="nil"/>
              <w:right w:val="nil"/>
            </w:tcBorders>
            <w:noWrap/>
            <w:vAlign w:val="bottom"/>
            <w:hideMark/>
          </w:tcPr>
          <w:p w14:paraId="4CD0B9AB" w14:textId="77777777" w:rsidR="0086468E" w:rsidRDefault="0086468E">
            <w:pPr>
              <w:jc w:val="right"/>
              <w:rPr>
                <w:sz w:val="20"/>
                <w:szCs w:val="20"/>
              </w:rPr>
            </w:pPr>
            <w:r>
              <w:rPr>
                <w:sz w:val="20"/>
                <w:szCs w:val="20"/>
              </w:rPr>
              <w:t>1.753,13</w:t>
            </w:r>
          </w:p>
        </w:tc>
        <w:tc>
          <w:tcPr>
            <w:tcW w:w="983" w:type="dxa"/>
            <w:tcBorders>
              <w:top w:val="nil"/>
              <w:left w:val="nil"/>
              <w:bottom w:val="nil"/>
              <w:right w:val="nil"/>
            </w:tcBorders>
            <w:noWrap/>
            <w:vAlign w:val="bottom"/>
            <w:hideMark/>
          </w:tcPr>
          <w:p w14:paraId="7E6FA345" w14:textId="77777777" w:rsidR="0086468E" w:rsidRDefault="0086468E">
            <w:pPr>
              <w:jc w:val="right"/>
              <w:rPr>
                <w:sz w:val="20"/>
                <w:szCs w:val="20"/>
              </w:rPr>
            </w:pPr>
            <w:r>
              <w:rPr>
                <w:sz w:val="20"/>
                <w:szCs w:val="20"/>
              </w:rPr>
              <w:t>46,56</w:t>
            </w:r>
          </w:p>
        </w:tc>
        <w:tc>
          <w:tcPr>
            <w:tcW w:w="983" w:type="dxa"/>
            <w:tcBorders>
              <w:top w:val="nil"/>
              <w:left w:val="nil"/>
              <w:bottom w:val="nil"/>
              <w:right w:val="nil"/>
            </w:tcBorders>
            <w:noWrap/>
            <w:vAlign w:val="bottom"/>
            <w:hideMark/>
          </w:tcPr>
          <w:p w14:paraId="1BD77937" w14:textId="77777777" w:rsidR="0086468E" w:rsidRDefault="0086468E">
            <w:pPr>
              <w:jc w:val="right"/>
              <w:rPr>
                <w:sz w:val="20"/>
                <w:szCs w:val="20"/>
              </w:rPr>
            </w:pPr>
            <w:r>
              <w:rPr>
                <w:sz w:val="20"/>
                <w:szCs w:val="20"/>
              </w:rPr>
              <w:t>7,79</w:t>
            </w:r>
          </w:p>
        </w:tc>
      </w:tr>
      <w:tr w:rsidR="0086468E" w14:paraId="79C99279" w14:textId="77777777" w:rsidTr="0086468E">
        <w:trPr>
          <w:trHeight w:val="300"/>
        </w:trPr>
        <w:tc>
          <w:tcPr>
            <w:tcW w:w="6521" w:type="dxa"/>
            <w:tcBorders>
              <w:top w:val="nil"/>
              <w:left w:val="nil"/>
              <w:bottom w:val="nil"/>
              <w:right w:val="nil"/>
            </w:tcBorders>
            <w:noWrap/>
            <w:vAlign w:val="bottom"/>
            <w:hideMark/>
          </w:tcPr>
          <w:p w14:paraId="4952B684" w14:textId="77777777" w:rsidR="0086468E" w:rsidRDefault="0086468E">
            <w:pPr>
              <w:rPr>
                <w:b/>
                <w:bCs/>
                <w:sz w:val="20"/>
                <w:szCs w:val="20"/>
              </w:rPr>
            </w:pPr>
            <w:r>
              <w:rPr>
                <w:b/>
                <w:bCs/>
                <w:sz w:val="20"/>
                <w:szCs w:val="20"/>
              </w:rPr>
              <w:t>04 Ekonomski poslovi</w:t>
            </w:r>
          </w:p>
        </w:tc>
        <w:tc>
          <w:tcPr>
            <w:tcW w:w="1660" w:type="dxa"/>
            <w:tcBorders>
              <w:top w:val="nil"/>
              <w:left w:val="nil"/>
              <w:bottom w:val="nil"/>
              <w:right w:val="nil"/>
            </w:tcBorders>
            <w:noWrap/>
            <w:vAlign w:val="bottom"/>
            <w:hideMark/>
          </w:tcPr>
          <w:p w14:paraId="0530B5C1" w14:textId="77777777" w:rsidR="0086468E" w:rsidRDefault="0086468E">
            <w:pPr>
              <w:jc w:val="right"/>
              <w:rPr>
                <w:b/>
                <w:bCs/>
                <w:sz w:val="20"/>
                <w:szCs w:val="20"/>
              </w:rPr>
            </w:pPr>
            <w:r>
              <w:rPr>
                <w:b/>
                <w:bCs/>
                <w:sz w:val="20"/>
                <w:szCs w:val="20"/>
              </w:rPr>
              <w:t>484.477,30</w:t>
            </w:r>
          </w:p>
        </w:tc>
        <w:tc>
          <w:tcPr>
            <w:tcW w:w="1660" w:type="dxa"/>
            <w:tcBorders>
              <w:top w:val="nil"/>
              <w:left w:val="nil"/>
              <w:bottom w:val="nil"/>
              <w:right w:val="nil"/>
            </w:tcBorders>
            <w:noWrap/>
            <w:vAlign w:val="bottom"/>
            <w:hideMark/>
          </w:tcPr>
          <w:p w14:paraId="38B971C0" w14:textId="77777777" w:rsidR="0086468E" w:rsidRDefault="0086468E">
            <w:pPr>
              <w:jc w:val="right"/>
              <w:rPr>
                <w:b/>
                <w:bCs/>
                <w:sz w:val="20"/>
                <w:szCs w:val="20"/>
              </w:rPr>
            </w:pPr>
            <w:r>
              <w:rPr>
                <w:b/>
                <w:bCs/>
                <w:sz w:val="20"/>
                <w:szCs w:val="20"/>
              </w:rPr>
              <w:t>1.872.284,25</w:t>
            </w:r>
          </w:p>
        </w:tc>
        <w:tc>
          <w:tcPr>
            <w:tcW w:w="1660" w:type="dxa"/>
            <w:tcBorders>
              <w:top w:val="nil"/>
              <w:left w:val="nil"/>
              <w:bottom w:val="nil"/>
              <w:right w:val="nil"/>
            </w:tcBorders>
            <w:noWrap/>
            <w:vAlign w:val="bottom"/>
            <w:hideMark/>
          </w:tcPr>
          <w:p w14:paraId="3D4D94EA" w14:textId="77777777" w:rsidR="0086468E" w:rsidRDefault="0086468E">
            <w:pPr>
              <w:jc w:val="right"/>
              <w:rPr>
                <w:b/>
                <w:bCs/>
                <w:sz w:val="20"/>
                <w:szCs w:val="20"/>
              </w:rPr>
            </w:pPr>
            <w:r>
              <w:rPr>
                <w:b/>
                <w:bCs/>
                <w:sz w:val="20"/>
                <w:szCs w:val="20"/>
              </w:rPr>
              <w:t>663.372,01</w:t>
            </w:r>
          </w:p>
        </w:tc>
        <w:tc>
          <w:tcPr>
            <w:tcW w:w="983" w:type="dxa"/>
            <w:tcBorders>
              <w:top w:val="nil"/>
              <w:left w:val="nil"/>
              <w:bottom w:val="nil"/>
              <w:right w:val="nil"/>
            </w:tcBorders>
            <w:noWrap/>
            <w:vAlign w:val="bottom"/>
            <w:hideMark/>
          </w:tcPr>
          <w:p w14:paraId="64569764" w14:textId="77777777" w:rsidR="0086468E" w:rsidRDefault="0086468E">
            <w:pPr>
              <w:jc w:val="right"/>
              <w:rPr>
                <w:b/>
                <w:bCs/>
                <w:sz w:val="20"/>
                <w:szCs w:val="20"/>
              </w:rPr>
            </w:pPr>
            <w:r>
              <w:rPr>
                <w:b/>
                <w:bCs/>
                <w:sz w:val="20"/>
                <w:szCs w:val="20"/>
              </w:rPr>
              <w:t>136,93</w:t>
            </w:r>
          </w:p>
        </w:tc>
        <w:tc>
          <w:tcPr>
            <w:tcW w:w="983" w:type="dxa"/>
            <w:tcBorders>
              <w:top w:val="nil"/>
              <w:left w:val="nil"/>
              <w:bottom w:val="nil"/>
              <w:right w:val="nil"/>
            </w:tcBorders>
            <w:noWrap/>
            <w:vAlign w:val="bottom"/>
            <w:hideMark/>
          </w:tcPr>
          <w:p w14:paraId="68FAD4FB" w14:textId="77777777" w:rsidR="0086468E" w:rsidRDefault="0086468E">
            <w:pPr>
              <w:jc w:val="right"/>
              <w:rPr>
                <w:b/>
                <w:bCs/>
                <w:sz w:val="20"/>
                <w:szCs w:val="20"/>
              </w:rPr>
            </w:pPr>
            <w:r>
              <w:rPr>
                <w:b/>
                <w:bCs/>
                <w:sz w:val="20"/>
                <w:szCs w:val="20"/>
              </w:rPr>
              <w:t>35,43</w:t>
            </w:r>
          </w:p>
        </w:tc>
      </w:tr>
      <w:tr w:rsidR="0086468E" w14:paraId="12976F25" w14:textId="77777777" w:rsidTr="0086468E">
        <w:trPr>
          <w:trHeight w:val="300"/>
        </w:trPr>
        <w:tc>
          <w:tcPr>
            <w:tcW w:w="6521" w:type="dxa"/>
            <w:tcBorders>
              <w:top w:val="nil"/>
              <w:left w:val="nil"/>
              <w:bottom w:val="nil"/>
              <w:right w:val="nil"/>
            </w:tcBorders>
            <w:noWrap/>
            <w:vAlign w:val="bottom"/>
            <w:hideMark/>
          </w:tcPr>
          <w:p w14:paraId="45051E5F" w14:textId="77777777" w:rsidR="0086468E" w:rsidRDefault="0086468E">
            <w:pPr>
              <w:rPr>
                <w:sz w:val="20"/>
                <w:szCs w:val="20"/>
              </w:rPr>
            </w:pPr>
            <w:r>
              <w:rPr>
                <w:sz w:val="20"/>
                <w:szCs w:val="20"/>
              </w:rPr>
              <w:t>041 Opći ekonomski, trgovački i poslovi vezani uz rad</w:t>
            </w:r>
          </w:p>
        </w:tc>
        <w:tc>
          <w:tcPr>
            <w:tcW w:w="1660" w:type="dxa"/>
            <w:tcBorders>
              <w:top w:val="nil"/>
              <w:left w:val="nil"/>
              <w:bottom w:val="nil"/>
              <w:right w:val="nil"/>
            </w:tcBorders>
            <w:noWrap/>
            <w:vAlign w:val="bottom"/>
            <w:hideMark/>
          </w:tcPr>
          <w:p w14:paraId="706B0A6F" w14:textId="77777777" w:rsidR="0086468E" w:rsidRDefault="0086468E">
            <w:pPr>
              <w:jc w:val="right"/>
              <w:rPr>
                <w:sz w:val="20"/>
                <w:szCs w:val="20"/>
              </w:rPr>
            </w:pPr>
            <w:r>
              <w:rPr>
                <w:sz w:val="20"/>
                <w:szCs w:val="20"/>
              </w:rPr>
              <w:t>1.946,17</w:t>
            </w:r>
          </w:p>
        </w:tc>
        <w:tc>
          <w:tcPr>
            <w:tcW w:w="1660" w:type="dxa"/>
            <w:tcBorders>
              <w:top w:val="nil"/>
              <w:left w:val="nil"/>
              <w:bottom w:val="nil"/>
              <w:right w:val="nil"/>
            </w:tcBorders>
            <w:noWrap/>
            <w:vAlign w:val="bottom"/>
            <w:hideMark/>
          </w:tcPr>
          <w:p w14:paraId="557C420E" w14:textId="77777777" w:rsidR="0086468E" w:rsidRDefault="0086468E">
            <w:pPr>
              <w:jc w:val="right"/>
              <w:rPr>
                <w:sz w:val="20"/>
                <w:szCs w:val="20"/>
              </w:rPr>
            </w:pPr>
            <w:r>
              <w:rPr>
                <w:sz w:val="20"/>
                <w:szCs w:val="20"/>
              </w:rPr>
              <w:t>69.965,00</w:t>
            </w:r>
          </w:p>
        </w:tc>
        <w:tc>
          <w:tcPr>
            <w:tcW w:w="1660" w:type="dxa"/>
            <w:tcBorders>
              <w:top w:val="nil"/>
              <w:left w:val="nil"/>
              <w:bottom w:val="nil"/>
              <w:right w:val="nil"/>
            </w:tcBorders>
            <w:noWrap/>
            <w:vAlign w:val="bottom"/>
            <w:hideMark/>
          </w:tcPr>
          <w:p w14:paraId="1AFEE523" w14:textId="77777777" w:rsidR="0086468E" w:rsidRDefault="0086468E">
            <w:pPr>
              <w:jc w:val="right"/>
              <w:rPr>
                <w:sz w:val="20"/>
                <w:szCs w:val="20"/>
              </w:rPr>
            </w:pPr>
            <w:r>
              <w:rPr>
                <w:sz w:val="20"/>
                <w:szCs w:val="20"/>
              </w:rPr>
              <w:t>60.783,45</w:t>
            </w:r>
          </w:p>
        </w:tc>
        <w:tc>
          <w:tcPr>
            <w:tcW w:w="983" w:type="dxa"/>
            <w:tcBorders>
              <w:top w:val="nil"/>
              <w:left w:val="nil"/>
              <w:bottom w:val="nil"/>
              <w:right w:val="nil"/>
            </w:tcBorders>
            <w:noWrap/>
            <w:vAlign w:val="bottom"/>
            <w:hideMark/>
          </w:tcPr>
          <w:p w14:paraId="3FA91F38" w14:textId="77777777" w:rsidR="0086468E" w:rsidRDefault="0086468E">
            <w:pPr>
              <w:jc w:val="right"/>
              <w:rPr>
                <w:sz w:val="20"/>
                <w:szCs w:val="20"/>
              </w:rPr>
            </w:pPr>
            <w:r>
              <w:rPr>
                <w:sz w:val="20"/>
                <w:szCs w:val="20"/>
              </w:rPr>
              <w:t>3.123,23</w:t>
            </w:r>
          </w:p>
        </w:tc>
        <w:tc>
          <w:tcPr>
            <w:tcW w:w="983" w:type="dxa"/>
            <w:tcBorders>
              <w:top w:val="nil"/>
              <w:left w:val="nil"/>
              <w:bottom w:val="nil"/>
              <w:right w:val="nil"/>
            </w:tcBorders>
            <w:noWrap/>
            <w:vAlign w:val="bottom"/>
            <w:hideMark/>
          </w:tcPr>
          <w:p w14:paraId="561F8753" w14:textId="77777777" w:rsidR="0086468E" w:rsidRDefault="0086468E">
            <w:pPr>
              <w:jc w:val="right"/>
              <w:rPr>
                <w:sz w:val="20"/>
                <w:szCs w:val="20"/>
              </w:rPr>
            </w:pPr>
            <w:r>
              <w:rPr>
                <w:sz w:val="20"/>
                <w:szCs w:val="20"/>
              </w:rPr>
              <w:t>86,88</w:t>
            </w:r>
          </w:p>
        </w:tc>
      </w:tr>
      <w:tr w:rsidR="0086468E" w14:paraId="14F34668" w14:textId="77777777" w:rsidTr="0086468E">
        <w:trPr>
          <w:trHeight w:val="300"/>
        </w:trPr>
        <w:tc>
          <w:tcPr>
            <w:tcW w:w="6521" w:type="dxa"/>
            <w:tcBorders>
              <w:top w:val="nil"/>
              <w:left w:val="nil"/>
              <w:bottom w:val="nil"/>
              <w:right w:val="nil"/>
            </w:tcBorders>
            <w:noWrap/>
            <w:vAlign w:val="bottom"/>
            <w:hideMark/>
          </w:tcPr>
          <w:p w14:paraId="568F98CF" w14:textId="77777777" w:rsidR="0086468E" w:rsidRDefault="0086468E">
            <w:pPr>
              <w:rPr>
                <w:sz w:val="20"/>
                <w:szCs w:val="20"/>
              </w:rPr>
            </w:pPr>
            <w:r>
              <w:rPr>
                <w:sz w:val="20"/>
                <w:szCs w:val="20"/>
              </w:rPr>
              <w:t>042 Poljoprivreda, šumarstvo, ribarstvo i lov</w:t>
            </w:r>
          </w:p>
        </w:tc>
        <w:tc>
          <w:tcPr>
            <w:tcW w:w="1660" w:type="dxa"/>
            <w:tcBorders>
              <w:top w:val="nil"/>
              <w:left w:val="nil"/>
              <w:bottom w:val="nil"/>
              <w:right w:val="nil"/>
            </w:tcBorders>
            <w:noWrap/>
            <w:vAlign w:val="bottom"/>
            <w:hideMark/>
          </w:tcPr>
          <w:p w14:paraId="5DE62A25" w14:textId="77777777" w:rsidR="0086468E" w:rsidRDefault="0086468E">
            <w:pPr>
              <w:jc w:val="right"/>
              <w:rPr>
                <w:sz w:val="20"/>
                <w:szCs w:val="20"/>
              </w:rPr>
            </w:pPr>
            <w:r>
              <w:rPr>
                <w:sz w:val="20"/>
                <w:szCs w:val="20"/>
              </w:rPr>
              <w:t>21.584,07</w:t>
            </w:r>
          </w:p>
        </w:tc>
        <w:tc>
          <w:tcPr>
            <w:tcW w:w="1660" w:type="dxa"/>
            <w:tcBorders>
              <w:top w:val="nil"/>
              <w:left w:val="nil"/>
              <w:bottom w:val="nil"/>
              <w:right w:val="nil"/>
            </w:tcBorders>
            <w:noWrap/>
            <w:vAlign w:val="bottom"/>
            <w:hideMark/>
          </w:tcPr>
          <w:p w14:paraId="61EBAB53" w14:textId="77777777" w:rsidR="0086468E" w:rsidRDefault="0086468E">
            <w:pPr>
              <w:jc w:val="right"/>
              <w:rPr>
                <w:sz w:val="20"/>
                <w:szCs w:val="20"/>
              </w:rPr>
            </w:pPr>
            <w:r>
              <w:rPr>
                <w:sz w:val="20"/>
                <w:szCs w:val="20"/>
              </w:rPr>
              <w:t>85.779,80</w:t>
            </w:r>
          </w:p>
        </w:tc>
        <w:tc>
          <w:tcPr>
            <w:tcW w:w="1660" w:type="dxa"/>
            <w:tcBorders>
              <w:top w:val="nil"/>
              <w:left w:val="nil"/>
              <w:bottom w:val="nil"/>
              <w:right w:val="nil"/>
            </w:tcBorders>
            <w:noWrap/>
            <w:vAlign w:val="bottom"/>
            <w:hideMark/>
          </w:tcPr>
          <w:p w14:paraId="29187FD9" w14:textId="77777777" w:rsidR="0086468E" w:rsidRDefault="0086468E">
            <w:pPr>
              <w:jc w:val="right"/>
              <w:rPr>
                <w:sz w:val="20"/>
                <w:szCs w:val="20"/>
              </w:rPr>
            </w:pPr>
            <w:r>
              <w:rPr>
                <w:sz w:val="20"/>
                <w:szCs w:val="20"/>
              </w:rPr>
              <w:t>11.089,58</w:t>
            </w:r>
          </w:p>
        </w:tc>
        <w:tc>
          <w:tcPr>
            <w:tcW w:w="983" w:type="dxa"/>
            <w:tcBorders>
              <w:top w:val="nil"/>
              <w:left w:val="nil"/>
              <w:bottom w:val="nil"/>
              <w:right w:val="nil"/>
            </w:tcBorders>
            <w:noWrap/>
            <w:vAlign w:val="bottom"/>
            <w:hideMark/>
          </w:tcPr>
          <w:p w14:paraId="2BED6281" w14:textId="77777777" w:rsidR="0086468E" w:rsidRDefault="0086468E">
            <w:pPr>
              <w:jc w:val="right"/>
              <w:rPr>
                <w:sz w:val="20"/>
                <w:szCs w:val="20"/>
              </w:rPr>
            </w:pPr>
            <w:r>
              <w:rPr>
                <w:sz w:val="20"/>
                <w:szCs w:val="20"/>
              </w:rPr>
              <w:t>51,38</w:t>
            </w:r>
          </w:p>
        </w:tc>
        <w:tc>
          <w:tcPr>
            <w:tcW w:w="983" w:type="dxa"/>
            <w:tcBorders>
              <w:top w:val="nil"/>
              <w:left w:val="nil"/>
              <w:bottom w:val="nil"/>
              <w:right w:val="nil"/>
            </w:tcBorders>
            <w:noWrap/>
            <w:vAlign w:val="bottom"/>
            <w:hideMark/>
          </w:tcPr>
          <w:p w14:paraId="4CE8AAF5" w14:textId="77777777" w:rsidR="0086468E" w:rsidRDefault="0086468E">
            <w:pPr>
              <w:jc w:val="right"/>
              <w:rPr>
                <w:sz w:val="20"/>
                <w:szCs w:val="20"/>
              </w:rPr>
            </w:pPr>
            <w:r>
              <w:rPr>
                <w:sz w:val="20"/>
                <w:szCs w:val="20"/>
              </w:rPr>
              <w:t>12,93</w:t>
            </w:r>
          </w:p>
        </w:tc>
      </w:tr>
      <w:tr w:rsidR="0086468E" w14:paraId="06E5204C" w14:textId="77777777" w:rsidTr="0086468E">
        <w:trPr>
          <w:trHeight w:val="300"/>
        </w:trPr>
        <w:tc>
          <w:tcPr>
            <w:tcW w:w="6521" w:type="dxa"/>
            <w:tcBorders>
              <w:top w:val="nil"/>
              <w:left w:val="nil"/>
              <w:bottom w:val="nil"/>
              <w:right w:val="nil"/>
            </w:tcBorders>
            <w:noWrap/>
            <w:vAlign w:val="bottom"/>
            <w:hideMark/>
          </w:tcPr>
          <w:p w14:paraId="53E0CF9C" w14:textId="77777777" w:rsidR="0086468E" w:rsidRDefault="0086468E">
            <w:pPr>
              <w:rPr>
                <w:sz w:val="20"/>
                <w:szCs w:val="20"/>
              </w:rPr>
            </w:pPr>
            <w:r>
              <w:rPr>
                <w:sz w:val="20"/>
                <w:szCs w:val="20"/>
              </w:rPr>
              <w:t>045 Promet</w:t>
            </w:r>
          </w:p>
        </w:tc>
        <w:tc>
          <w:tcPr>
            <w:tcW w:w="1660" w:type="dxa"/>
            <w:tcBorders>
              <w:top w:val="nil"/>
              <w:left w:val="nil"/>
              <w:bottom w:val="nil"/>
              <w:right w:val="nil"/>
            </w:tcBorders>
            <w:noWrap/>
            <w:vAlign w:val="bottom"/>
            <w:hideMark/>
          </w:tcPr>
          <w:p w14:paraId="7289669D" w14:textId="77777777" w:rsidR="0086468E" w:rsidRDefault="0086468E">
            <w:pPr>
              <w:jc w:val="right"/>
              <w:rPr>
                <w:sz w:val="20"/>
                <w:szCs w:val="20"/>
              </w:rPr>
            </w:pPr>
            <w:r>
              <w:rPr>
                <w:sz w:val="20"/>
                <w:szCs w:val="20"/>
              </w:rPr>
              <w:t>448.282,94</w:t>
            </w:r>
          </w:p>
        </w:tc>
        <w:tc>
          <w:tcPr>
            <w:tcW w:w="1660" w:type="dxa"/>
            <w:tcBorders>
              <w:top w:val="nil"/>
              <w:left w:val="nil"/>
              <w:bottom w:val="nil"/>
              <w:right w:val="nil"/>
            </w:tcBorders>
            <w:noWrap/>
            <w:vAlign w:val="bottom"/>
            <w:hideMark/>
          </w:tcPr>
          <w:p w14:paraId="1C32982A" w14:textId="77777777" w:rsidR="0086468E" w:rsidRDefault="0086468E">
            <w:pPr>
              <w:jc w:val="right"/>
              <w:rPr>
                <w:sz w:val="20"/>
                <w:szCs w:val="20"/>
              </w:rPr>
            </w:pPr>
            <w:r>
              <w:rPr>
                <w:sz w:val="20"/>
                <w:szCs w:val="20"/>
              </w:rPr>
              <w:t>1.654.000,00</w:t>
            </w:r>
          </w:p>
        </w:tc>
        <w:tc>
          <w:tcPr>
            <w:tcW w:w="1660" w:type="dxa"/>
            <w:tcBorders>
              <w:top w:val="nil"/>
              <w:left w:val="nil"/>
              <w:bottom w:val="nil"/>
              <w:right w:val="nil"/>
            </w:tcBorders>
            <w:noWrap/>
            <w:vAlign w:val="bottom"/>
            <w:hideMark/>
          </w:tcPr>
          <w:p w14:paraId="5C0431F0" w14:textId="77777777" w:rsidR="0086468E" w:rsidRDefault="0086468E">
            <w:pPr>
              <w:jc w:val="right"/>
              <w:rPr>
                <w:sz w:val="20"/>
                <w:szCs w:val="20"/>
              </w:rPr>
            </w:pPr>
            <w:r>
              <w:rPr>
                <w:sz w:val="20"/>
                <w:szCs w:val="20"/>
              </w:rPr>
              <w:t>577.276,33</w:t>
            </w:r>
          </w:p>
        </w:tc>
        <w:tc>
          <w:tcPr>
            <w:tcW w:w="983" w:type="dxa"/>
            <w:tcBorders>
              <w:top w:val="nil"/>
              <w:left w:val="nil"/>
              <w:bottom w:val="nil"/>
              <w:right w:val="nil"/>
            </w:tcBorders>
            <w:noWrap/>
            <w:vAlign w:val="bottom"/>
            <w:hideMark/>
          </w:tcPr>
          <w:p w14:paraId="27FCA43F" w14:textId="77777777" w:rsidR="0086468E" w:rsidRDefault="0086468E">
            <w:pPr>
              <w:jc w:val="right"/>
              <w:rPr>
                <w:sz w:val="20"/>
                <w:szCs w:val="20"/>
              </w:rPr>
            </w:pPr>
            <w:r>
              <w:rPr>
                <w:sz w:val="20"/>
                <w:szCs w:val="20"/>
              </w:rPr>
              <w:t>128,77</w:t>
            </w:r>
          </w:p>
        </w:tc>
        <w:tc>
          <w:tcPr>
            <w:tcW w:w="983" w:type="dxa"/>
            <w:tcBorders>
              <w:top w:val="nil"/>
              <w:left w:val="nil"/>
              <w:bottom w:val="nil"/>
              <w:right w:val="nil"/>
            </w:tcBorders>
            <w:noWrap/>
            <w:vAlign w:val="bottom"/>
            <w:hideMark/>
          </w:tcPr>
          <w:p w14:paraId="2235D97C" w14:textId="77777777" w:rsidR="0086468E" w:rsidRDefault="0086468E">
            <w:pPr>
              <w:jc w:val="right"/>
              <w:rPr>
                <w:sz w:val="20"/>
                <w:szCs w:val="20"/>
              </w:rPr>
            </w:pPr>
            <w:r>
              <w:rPr>
                <w:sz w:val="20"/>
                <w:szCs w:val="20"/>
              </w:rPr>
              <w:t>34,90</w:t>
            </w:r>
          </w:p>
        </w:tc>
      </w:tr>
      <w:tr w:rsidR="0086468E" w14:paraId="346841C2" w14:textId="77777777" w:rsidTr="0086468E">
        <w:trPr>
          <w:trHeight w:val="300"/>
        </w:trPr>
        <w:tc>
          <w:tcPr>
            <w:tcW w:w="6521" w:type="dxa"/>
            <w:tcBorders>
              <w:top w:val="nil"/>
              <w:left w:val="nil"/>
              <w:bottom w:val="nil"/>
              <w:right w:val="nil"/>
            </w:tcBorders>
            <w:noWrap/>
            <w:vAlign w:val="bottom"/>
            <w:hideMark/>
          </w:tcPr>
          <w:p w14:paraId="1F14CA92" w14:textId="77777777" w:rsidR="0086468E" w:rsidRDefault="0086468E">
            <w:pPr>
              <w:rPr>
                <w:sz w:val="20"/>
                <w:szCs w:val="20"/>
              </w:rPr>
            </w:pPr>
            <w:r>
              <w:rPr>
                <w:sz w:val="20"/>
                <w:szCs w:val="20"/>
              </w:rPr>
              <w:t>046 Komunikacije</w:t>
            </w:r>
          </w:p>
        </w:tc>
        <w:tc>
          <w:tcPr>
            <w:tcW w:w="1660" w:type="dxa"/>
            <w:tcBorders>
              <w:top w:val="nil"/>
              <w:left w:val="nil"/>
              <w:bottom w:val="nil"/>
              <w:right w:val="nil"/>
            </w:tcBorders>
            <w:noWrap/>
            <w:vAlign w:val="bottom"/>
            <w:hideMark/>
          </w:tcPr>
          <w:p w14:paraId="7BABF709" w14:textId="77777777" w:rsidR="0086468E" w:rsidRDefault="0086468E">
            <w:pPr>
              <w:jc w:val="right"/>
              <w:rPr>
                <w:sz w:val="20"/>
                <w:szCs w:val="20"/>
              </w:rPr>
            </w:pPr>
            <w:r>
              <w:rPr>
                <w:sz w:val="20"/>
                <w:szCs w:val="20"/>
              </w:rPr>
              <w:t>3.939,12</w:t>
            </w:r>
          </w:p>
        </w:tc>
        <w:tc>
          <w:tcPr>
            <w:tcW w:w="1660" w:type="dxa"/>
            <w:tcBorders>
              <w:top w:val="nil"/>
              <w:left w:val="nil"/>
              <w:bottom w:val="nil"/>
              <w:right w:val="nil"/>
            </w:tcBorders>
            <w:noWrap/>
            <w:vAlign w:val="bottom"/>
            <w:hideMark/>
          </w:tcPr>
          <w:p w14:paraId="0F3116B9" w14:textId="77777777" w:rsidR="0086468E" w:rsidRDefault="0086468E">
            <w:pPr>
              <w:jc w:val="right"/>
              <w:rPr>
                <w:sz w:val="20"/>
                <w:szCs w:val="20"/>
              </w:rPr>
            </w:pPr>
            <w:r>
              <w:rPr>
                <w:sz w:val="20"/>
                <w:szCs w:val="20"/>
              </w:rPr>
              <w:t>23.000,00</w:t>
            </w:r>
          </w:p>
        </w:tc>
        <w:tc>
          <w:tcPr>
            <w:tcW w:w="1660" w:type="dxa"/>
            <w:tcBorders>
              <w:top w:val="nil"/>
              <w:left w:val="nil"/>
              <w:bottom w:val="nil"/>
              <w:right w:val="nil"/>
            </w:tcBorders>
            <w:noWrap/>
            <w:vAlign w:val="bottom"/>
            <w:hideMark/>
          </w:tcPr>
          <w:p w14:paraId="694173D2" w14:textId="77777777" w:rsidR="0086468E" w:rsidRDefault="0086468E">
            <w:pPr>
              <w:jc w:val="right"/>
              <w:rPr>
                <w:sz w:val="20"/>
                <w:szCs w:val="20"/>
              </w:rPr>
            </w:pPr>
            <w:r>
              <w:rPr>
                <w:sz w:val="20"/>
                <w:szCs w:val="20"/>
              </w:rPr>
              <w:t>6.510,65</w:t>
            </w:r>
          </w:p>
        </w:tc>
        <w:tc>
          <w:tcPr>
            <w:tcW w:w="983" w:type="dxa"/>
            <w:tcBorders>
              <w:top w:val="nil"/>
              <w:left w:val="nil"/>
              <w:bottom w:val="nil"/>
              <w:right w:val="nil"/>
            </w:tcBorders>
            <w:noWrap/>
            <w:vAlign w:val="bottom"/>
            <w:hideMark/>
          </w:tcPr>
          <w:p w14:paraId="0F053D79" w14:textId="77777777" w:rsidR="0086468E" w:rsidRDefault="0086468E">
            <w:pPr>
              <w:jc w:val="right"/>
              <w:rPr>
                <w:sz w:val="20"/>
                <w:szCs w:val="20"/>
              </w:rPr>
            </w:pPr>
            <w:r>
              <w:rPr>
                <w:sz w:val="20"/>
                <w:szCs w:val="20"/>
              </w:rPr>
              <w:t>165,28</w:t>
            </w:r>
          </w:p>
        </w:tc>
        <w:tc>
          <w:tcPr>
            <w:tcW w:w="983" w:type="dxa"/>
            <w:tcBorders>
              <w:top w:val="nil"/>
              <w:left w:val="nil"/>
              <w:bottom w:val="nil"/>
              <w:right w:val="nil"/>
            </w:tcBorders>
            <w:noWrap/>
            <w:vAlign w:val="bottom"/>
            <w:hideMark/>
          </w:tcPr>
          <w:p w14:paraId="5713F9F0" w14:textId="77777777" w:rsidR="0086468E" w:rsidRDefault="0086468E">
            <w:pPr>
              <w:jc w:val="right"/>
              <w:rPr>
                <w:sz w:val="20"/>
                <w:szCs w:val="20"/>
              </w:rPr>
            </w:pPr>
            <w:r>
              <w:rPr>
                <w:sz w:val="20"/>
                <w:szCs w:val="20"/>
              </w:rPr>
              <w:t>28,31</w:t>
            </w:r>
          </w:p>
        </w:tc>
      </w:tr>
      <w:tr w:rsidR="0086468E" w14:paraId="401C945D" w14:textId="77777777" w:rsidTr="0086468E">
        <w:trPr>
          <w:trHeight w:val="300"/>
        </w:trPr>
        <w:tc>
          <w:tcPr>
            <w:tcW w:w="6521" w:type="dxa"/>
            <w:tcBorders>
              <w:top w:val="nil"/>
              <w:left w:val="nil"/>
              <w:bottom w:val="nil"/>
              <w:right w:val="nil"/>
            </w:tcBorders>
            <w:noWrap/>
            <w:vAlign w:val="bottom"/>
            <w:hideMark/>
          </w:tcPr>
          <w:p w14:paraId="1EAF7397" w14:textId="77777777" w:rsidR="0086468E" w:rsidRDefault="0086468E">
            <w:pPr>
              <w:rPr>
                <w:sz w:val="20"/>
                <w:szCs w:val="20"/>
              </w:rPr>
            </w:pPr>
            <w:r>
              <w:rPr>
                <w:sz w:val="20"/>
                <w:szCs w:val="20"/>
              </w:rPr>
              <w:t>047 Ostale industrije</w:t>
            </w:r>
          </w:p>
        </w:tc>
        <w:tc>
          <w:tcPr>
            <w:tcW w:w="1660" w:type="dxa"/>
            <w:tcBorders>
              <w:top w:val="nil"/>
              <w:left w:val="nil"/>
              <w:bottom w:val="nil"/>
              <w:right w:val="nil"/>
            </w:tcBorders>
            <w:noWrap/>
            <w:vAlign w:val="bottom"/>
            <w:hideMark/>
          </w:tcPr>
          <w:p w14:paraId="4BF21F9A" w14:textId="77777777" w:rsidR="0086468E" w:rsidRDefault="0086468E">
            <w:pPr>
              <w:jc w:val="right"/>
              <w:rPr>
                <w:sz w:val="20"/>
                <w:szCs w:val="20"/>
              </w:rPr>
            </w:pPr>
            <w:r>
              <w:rPr>
                <w:sz w:val="20"/>
                <w:szCs w:val="20"/>
              </w:rPr>
              <w:t>8.725,00</w:t>
            </w:r>
          </w:p>
        </w:tc>
        <w:tc>
          <w:tcPr>
            <w:tcW w:w="1660" w:type="dxa"/>
            <w:tcBorders>
              <w:top w:val="nil"/>
              <w:left w:val="nil"/>
              <w:bottom w:val="nil"/>
              <w:right w:val="nil"/>
            </w:tcBorders>
            <w:noWrap/>
            <w:vAlign w:val="bottom"/>
            <w:hideMark/>
          </w:tcPr>
          <w:p w14:paraId="22B3362E" w14:textId="77777777" w:rsidR="0086468E" w:rsidRDefault="0086468E">
            <w:pPr>
              <w:jc w:val="right"/>
              <w:rPr>
                <w:sz w:val="20"/>
                <w:szCs w:val="20"/>
              </w:rPr>
            </w:pPr>
            <w:r>
              <w:rPr>
                <w:sz w:val="20"/>
                <w:szCs w:val="20"/>
              </w:rPr>
              <w:t>39.539,45</w:t>
            </w:r>
          </w:p>
        </w:tc>
        <w:tc>
          <w:tcPr>
            <w:tcW w:w="1660" w:type="dxa"/>
            <w:tcBorders>
              <w:top w:val="nil"/>
              <w:left w:val="nil"/>
              <w:bottom w:val="nil"/>
              <w:right w:val="nil"/>
            </w:tcBorders>
            <w:noWrap/>
            <w:vAlign w:val="bottom"/>
            <w:hideMark/>
          </w:tcPr>
          <w:p w14:paraId="50325761" w14:textId="77777777" w:rsidR="0086468E" w:rsidRDefault="0086468E">
            <w:pPr>
              <w:jc w:val="right"/>
              <w:rPr>
                <w:sz w:val="20"/>
                <w:szCs w:val="20"/>
              </w:rPr>
            </w:pPr>
            <w:r>
              <w:rPr>
                <w:sz w:val="20"/>
                <w:szCs w:val="20"/>
              </w:rPr>
              <w:t>7.712,00</w:t>
            </w:r>
          </w:p>
        </w:tc>
        <w:tc>
          <w:tcPr>
            <w:tcW w:w="983" w:type="dxa"/>
            <w:tcBorders>
              <w:top w:val="nil"/>
              <w:left w:val="nil"/>
              <w:bottom w:val="nil"/>
              <w:right w:val="nil"/>
            </w:tcBorders>
            <w:noWrap/>
            <w:vAlign w:val="bottom"/>
            <w:hideMark/>
          </w:tcPr>
          <w:p w14:paraId="364F07D2" w14:textId="77777777" w:rsidR="0086468E" w:rsidRDefault="0086468E">
            <w:pPr>
              <w:jc w:val="right"/>
              <w:rPr>
                <w:sz w:val="20"/>
                <w:szCs w:val="20"/>
              </w:rPr>
            </w:pPr>
            <w:r>
              <w:rPr>
                <w:sz w:val="20"/>
                <w:szCs w:val="20"/>
              </w:rPr>
              <w:t>88,39</w:t>
            </w:r>
          </w:p>
        </w:tc>
        <w:tc>
          <w:tcPr>
            <w:tcW w:w="983" w:type="dxa"/>
            <w:tcBorders>
              <w:top w:val="nil"/>
              <w:left w:val="nil"/>
              <w:bottom w:val="nil"/>
              <w:right w:val="nil"/>
            </w:tcBorders>
            <w:noWrap/>
            <w:vAlign w:val="bottom"/>
            <w:hideMark/>
          </w:tcPr>
          <w:p w14:paraId="10EBC621" w14:textId="77777777" w:rsidR="0086468E" w:rsidRDefault="0086468E">
            <w:pPr>
              <w:jc w:val="right"/>
              <w:rPr>
                <w:sz w:val="20"/>
                <w:szCs w:val="20"/>
              </w:rPr>
            </w:pPr>
            <w:r>
              <w:rPr>
                <w:sz w:val="20"/>
                <w:szCs w:val="20"/>
              </w:rPr>
              <w:t>19,50</w:t>
            </w:r>
          </w:p>
        </w:tc>
      </w:tr>
      <w:tr w:rsidR="0086468E" w14:paraId="3D061A3F" w14:textId="77777777" w:rsidTr="0086468E">
        <w:trPr>
          <w:trHeight w:val="300"/>
        </w:trPr>
        <w:tc>
          <w:tcPr>
            <w:tcW w:w="6521" w:type="dxa"/>
            <w:tcBorders>
              <w:top w:val="nil"/>
              <w:left w:val="nil"/>
              <w:bottom w:val="nil"/>
              <w:right w:val="nil"/>
            </w:tcBorders>
            <w:noWrap/>
            <w:vAlign w:val="bottom"/>
            <w:hideMark/>
          </w:tcPr>
          <w:p w14:paraId="23748C5A" w14:textId="77777777" w:rsidR="0086468E" w:rsidRDefault="0086468E">
            <w:pPr>
              <w:rPr>
                <w:b/>
                <w:bCs/>
                <w:sz w:val="20"/>
                <w:szCs w:val="20"/>
              </w:rPr>
            </w:pPr>
            <w:r>
              <w:rPr>
                <w:b/>
                <w:bCs/>
                <w:sz w:val="20"/>
                <w:szCs w:val="20"/>
              </w:rPr>
              <w:t>05 Zaštita okoliša</w:t>
            </w:r>
          </w:p>
        </w:tc>
        <w:tc>
          <w:tcPr>
            <w:tcW w:w="1660" w:type="dxa"/>
            <w:tcBorders>
              <w:top w:val="nil"/>
              <w:left w:val="nil"/>
              <w:bottom w:val="nil"/>
              <w:right w:val="nil"/>
            </w:tcBorders>
            <w:noWrap/>
            <w:vAlign w:val="bottom"/>
            <w:hideMark/>
          </w:tcPr>
          <w:p w14:paraId="493926FF" w14:textId="77777777" w:rsidR="0086468E" w:rsidRDefault="0086468E">
            <w:pPr>
              <w:jc w:val="right"/>
              <w:rPr>
                <w:b/>
                <w:bCs/>
                <w:sz w:val="20"/>
                <w:szCs w:val="20"/>
              </w:rPr>
            </w:pPr>
            <w:r>
              <w:rPr>
                <w:b/>
                <w:bCs/>
                <w:sz w:val="20"/>
                <w:szCs w:val="20"/>
              </w:rPr>
              <w:t>203.126,01</w:t>
            </w:r>
          </w:p>
        </w:tc>
        <w:tc>
          <w:tcPr>
            <w:tcW w:w="1660" w:type="dxa"/>
            <w:tcBorders>
              <w:top w:val="nil"/>
              <w:left w:val="nil"/>
              <w:bottom w:val="nil"/>
              <w:right w:val="nil"/>
            </w:tcBorders>
            <w:noWrap/>
            <w:vAlign w:val="bottom"/>
            <w:hideMark/>
          </w:tcPr>
          <w:p w14:paraId="3099D75C" w14:textId="77777777" w:rsidR="0086468E" w:rsidRDefault="0086468E">
            <w:pPr>
              <w:jc w:val="right"/>
              <w:rPr>
                <w:b/>
                <w:bCs/>
                <w:sz w:val="20"/>
                <w:szCs w:val="20"/>
              </w:rPr>
            </w:pPr>
            <w:r>
              <w:rPr>
                <w:b/>
                <w:bCs/>
                <w:sz w:val="20"/>
                <w:szCs w:val="20"/>
              </w:rPr>
              <w:t>388.200,00</w:t>
            </w:r>
          </w:p>
        </w:tc>
        <w:tc>
          <w:tcPr>
            <w:tcW w:w="1660" w:type="dxa"/>
            <w:tcBorders>
              <w:top w:val="nil"/>
              <w:left w:val="nil"/>
              <w:bottom w:val="nil"/>
              <w:right w:val="nil"/>
            </w:tcBorders>
            <w:noWrap/>
            <w:vAlign w:val="bottom"/>
            <w:hideMark/>
          </w:tcPr>
          <w:p w14:paraId="18E7AC48" w14:textId="77777777" w:rsidR="0086468E" w:rsidRDefault="0086468E">
            <w:pPr>
              <w:jc w:val="right"/>
              <w:rPr>
                <w:b/>
                <w:bCs/>
                <w:sz w:val="20"/>
                <w:szCs w:val="20"/>
              </w:rPr>
            </w:pPr>
            <w:r>
              <w:rPr>
                <w:b/>
                <w:bCs/>
                <w:sz w:val="20"/>
                <w:szCs w:val="20"/>
              </w:rPr>
              <w:t>266.828,25</w:t>
            </w:r>
          </w:p>
        </w:tc>
        <w:tc>
          <w:tcPr>
            <w:tcW w:w="983" w:type="dxa"/>
            <w:tcBorders>
              <w:top w:val="nil"/>
              <w:left w:val="nil"/>
              <w:bottom w:val="nil"/>
              <w:right w:val="nil"/>
            </w:tcBorders>
            <w:noWrap/>
            <w:vAlign w:val="bottom"/>
            <w:hideMark/>
          </w:tcPr>
          <w:p w14:paraId="0AC9010E" w14:textId="77777777" w:rsidR="0086468E" w:rsidRDefault="0086468E">
            <w:pPr>
              <w:jc w:val="right"/>
              <w:rPr>
                <w:b/>
                <w:bCs/>
                <w:sz w:val="20"/>
                <w:szCs w:val="20"/>
              </w:rPr>
            </w:pPr>
            <w:r>
              <w:rPr>
                <w:b/>
                <w:bCs/>
                <w:sz w:val="20"/>
                <w:szCs w:val="20"/>
              </w:rPr>
              <w:t>131,36</w:t>
            </w:r>
          </w:p>
        </w:tc>
        <w:tc>
          <w:tcPr>
            <w:tcW w:w="983" w:type="dxa"/>
            <w:tcBorders>
              <w:top w:val="nil"/>
              <w:left w:val="nil"/>
              <w:bottom w:val="nil"/>
              <w:right w:val="nil"/>
            </w:tcBorders>
            <w:noWrap/>
            <w:vAlign w:val="bottom"/>
            <w:hideMark/>
          </w:tcPr>
          <w:p w14:paraId="5C3A20B8" w14:textId="77777777" w:rsidR="0086468E" w:rsidRDefault="0086468E">
            <w:pPr>
              <w:jc w:val="right"/>
              <w:rPr>
                <w:b/>
                <w:bCs/>
                <w:sz w:val="20"/>
                <w:szCs w:val="20"/>
              </w:rPr>
            </w:pPr>
            <w:r>
              <w:rPr>
                <w:b/>
                <w:bCs/>
                <w:sz w:val="20"/>
                <w:szCs w:val="20"/>
              </w:rPr>
              <w:t>68,73</w:t>
            </w:r>
          </w:p>
        </w:tc>
      </w:tr>
      <w:tr w:rsidR="0086468E" w14:paraId="29EE7BD8" w14:textId="77777777" w:rsidTr="0086468E">
        <w:trPr>
          <w:trHeight w:val="300"/>
        </w:trPr>
        <w:tc>
          <w:tcPr>
            <w:tcW w:w="6521" w:type="dxa"/>
            <w:tcBorders>
              <w:top w:val="nil"/>
              <w:left w:val="nil"/>
              <w:bottom w:val="nil"/>
              <w:right w:val="nil"/>
            </w:tcBorders>
            <w:noWrap/>
            <w:vAlign w:val="bottom"/>
            <w:hideMark/>
          </w:tcPr>
          <w:p w14:paraId="2E29AFD7" w14:textId="77777777" w:rsidR="0086468E" w:rsidRDefault="0086468E">
            <w:pPr>
              <w:rPr>
                <w:sz w:val="20"/>
                <w:szCs w:val="20"/>
              </w:rPr>
            </w:pPr>
            <w:r>
              <w:rPr>
                <w:sz w:val="20"/>
                <w:szCs w:val="20"/>
              </w:rPr>
              <w:t>051 Gospodarenje otpadom</w:t>
            </w:r>
          </w:p>
        </w:tc>
        <w:tc>
          <w:tcPr>
            <w:tcW w:w="1660" w:type="dxa"/>
            <w:tcBorders>
              <w:top w:val="nil"/>
              <w:left w:val="nil"/>
              <w:bottom w:val="nil"/>
              <w:right w:val="nil"/>
            </w:tcBorders>
            <w:noWrap/>
            <w:vAlign w:val="bottom"/>
            <w:hideMark/>
          </w:tcPr>
          <w:p w14:paraId="104B937D" w14:textId="77777777" w:rsidR="0086468E" w:rsidRDefault="0086468E">
            <w:pPr>
              <w:jc w:val="right"/>
              <w:rPr>
                <w:sz w:val="20"/>
                <w:szCs w:val="20"/>
              </w:rPr>
            </w:pPr>
            <w:r>
              <w:rPr>
                <w:sz w:val="20"/>
                <w:szCs w:val="20"/>
              </w:rPr>
              <w:t>92.556,72</w:t>
            </w:r>
          </w:p>
        </w:tc>
        <w:tc>
          <w:tcPr>
            <w:tcW w:w="1660" w:type="dxa"/>
            <w:tcBorders>
              <w:top w:val="nil"/>
              <w:left w:val="nil"/>
              <w:bottom w:val="nil"/>
              <w:right w:val="nil"/>
            </w:tcBorders>
            <w:noWrap/>
            <w:vAlign w:val="bottom"/>
            <w:hideMark/>
          </w:tcPr>
          <w:p w14:paraId="3E65E7B8" w14:textId="77777777" w:rsidR="0086468E" w:rsidRDefault="0086468E">
            <w:pPr>
              <w:jc w:val="right"/>
              <w:rPr>
                <w:sz w:val="20"/>
                <w:szCs w:val="20"/>
              </w:rPr>
            </w:pPr>
            <w:r>
              <w:rPr>
                <w:sz w:val="20"/>
                <w:szCs w:val="20"/>
              </w:rPr>
              <w:t>123.200,00</w:t>
            </w:r>
          </w:p>
        </w:tc>
        <w:tc>
          <w:tcPr>
            <w:tcW w:w="1660" w:type="dxa"/>
            <w:tcBorders>
              <w:top w:val="nil"/>
              <w:left w:val="nil"/>
              <w:bottom w:val="nil"/>
              <w:right w:val="nil"/>
            </w:tcBorders>
            <w:noWrap/>
            <w:vAlign w:val="bottom"/>
            <w:hideMark/>
          </w:tcPr>
          <w:p w14:paraId="6677585B" w14:textId="77777777" w:rsidR="0086468E" w:rsidRDefault="0086468E">
            <w:pPr>
              <w:jc w:val="right"/>
              <w:rPr>
                <w:sz w:val="20"/>
                <w:szCs w:val="20"/>
              </w:rPr>
            </w:pPr>
            <w:r>
              <w:rPr>
                <w:sz w:val="20"/>
                <w:szCs w:val="20"/>
              </w:rPr>
              <w:t>70.643,51</w:t>
            </w:r>
          </w:p>
        </w:tc>
        <w:tc>
          <w:tcPr>
            <w:tcW w:w="983" w:type="dxa"/>
            <w:tcBorders>
              <w:top w:val="nil"/>
              <w:left w:val="nil"/>
              <w:bottom w:val="nil"/>
              <w:right w:val="nil"/>
            </w:tcBorders>
            <w:noWrap/>
            <w:vAlign w:val="bottom"/>
            <w:hideMark/>
          </w:tcPr>
          <w:p w14:paraId="0B858516" w14:textId="77777777" w:rsidR="0086468E" w:rsidRDefault="0086468E">
            <w:pPr>
              <w:jc w:val="right"/>
              <w:rPr>
                <w:sz w:val="20"/>
                <w:szCs w:val="20"/>
              </w:rPr>
            </w:pPr>
            <w:r>
              <w:rPr>
                <w:sz w:val="20"/>
                <w:szCs w:val="20"/>
              </w:rPr>
              <w:t>76,32</w:t>
            </w:r>
          </w:p>
        </w:tc>
        <w:tc>
          <w:tcPr>
            <w:tcW w:w="983" w:type="dxa"/>
            <w:tcBorders>
              <w:top w:val="nil"/>
              <w:left w:val="nil"/>
              <w:bottom w:val="nil"/>
              <w:right w:val="nil"/>
            </w:tcBorders>
            <w:noWrap/>
            <w:vAlign w:val="bottom"/>
            <w:hideMark/>
          </w:tcPr>
          <w:p w14:paraId="1C4F514B" w14:textId="77777777" w:rsidR="0086468E" w:rsidRDefault="0086468E">
            <w:pPr>
              <w:jc w:val="right"/>
              <w:rPr>
                <w:sz w:val="20"/>
                <w:szCs w:val="20"/>
              </w:rPr>
            </w:pPr>
            <w:r>
              <w:rPr>
                <w:sz w:val="20"/>
                <w:szCs w:val="20"/>
              </w:rPr>
              <w:t>57,34</w:t>
            </w:r>
          </w:p>
        </w:tc>
      </w:tr>
      <w:tr w:rsidR="0086468E" w14:paraId="2A6689F8" w14:textId="77777777" w:rsidTr="0086468E">
        <w:trPr>
          <w:trHeight w:val="300"/>
        </w:trPr>
        <w:tc>
          <w:tcPr>
            <w:tcW w:w="6521" w:type="dxa"/>
            <w:tcBorders>
              <w:top w:val="nil"/>
              <w:left w:val="nil"/>
              <w:bottom w:val="nil"/>
              <w:right w:val="nil"/>
            </w:tcBorders>
            <w:noWrap/>
            <w:vAlign w:val="bottom"/>
            <w:hideMark/>
          </w:tcPr>
          <w:p w14:paraId="3D11DFE4" w14:textId="77777777" w:rsidR="0086468E" w:rsidRDefault="0086468E">
            <w:pPr>
              <w:rPr>
                <w:sz w:val="20"/>
                <w:szCs w:val="20"/>
              </w:rPr>
            </w:pPr>
            <w:r>
              <w:rPr>
                <w:sz w:val="20"/>
                <w:szCs w:val="20"/>
              </w:rPr>
              <w:t>052 Gospodarenje otpadnim vodama</w:t>
            </w:r>
          </w:p>
        </w:tc>
        <w:tc>
          <w:tcPr>
            <w:tcW w:w="1660" w:type="dxa"/>
            <w:tcBorders>
              <w:top w:val="nil"/>
              <w:left w:val="nil"/>
              <w:bottom w:val="nil"/>
              <w:right w:val="nil"/>
            </w:tcBorders>
            <w:noWrap/>
            <w:vAlign w:val="bottom"/>
            <w:hideMark/>
          </w:tcPr>
          <w:p w14:paraId="71C7002C" w14:textId="77777777" w:rsidR="0086468E" w:rsidRDefault="0086468E">
            <w:pPr>
              <w:jc w:val="right"/>
              <w:rPr>
                <w:sz w:val="20"/>
                <w:szCs w:val="20"/>
              </w:rPr>
            </w:pPr>
            <w:r>
              <w:rPr>
                <w:sz w:val="20"/>
                <w:szCs w:val="20"/>
              </w:rPr>
              <w:t>41.459,03</w:t>
            </w:r>
          </w:p>
        </w:tc>
        <w:tc>
          <w:tcPr>
            <w:tcW w:w="1660" w:type="dxa"/>
            <w:tcBorders>
              <w:top w:val="nil"/>
              <w:left w:val="nil"/>
              <w:bottom w:val="nil"/>
              <w:right w:val="nil"/>
            </w:tcBorders>
            <w:noWrap/>
            <w:vAlign w:val="bottom"/>
            <w:hideMark/>
          </w:tcPr>
          <w:p w14:paraId="7A5E89B9" w14:textId="77777777" w:rsidR="0086468E" w:rsidRDefault="0086468E">
            <w:pPr>
              <w:jc w:val="right"/>
              <w:rPr>
                <w:sz w:val="20"/>
                <w:szCs w:val="20"/>
              </w:rPr>
            </w:pPr>
            <w:r>
              <w:rPr>
                <w:sz w:val="20"/>
                <w:szCs w:val="20"/>
              </w:rPr>
              <w:t>150.000,00</w:t>
            </w:r>
          </w:p>
        </w:tc>
        <w:tc>
          <w:tcPr>
            <w:tcW w:w="1660" w:type="dxa"/>
            <w:tcBorders>
              <w:top w:val="nil"/>
              <w:left w:val="nil"/>
              <w:bottom w:val="nil"/>
              <w:right w:val="nil"/>
            </w:tcBorders>
            <w:noWrap/>
            <w:vAlign w:val="bottom"/>
            <w:hideMark/>
          </w:tcPr>
          <w:p w14:paraId="17D67439" w14:textId="77777777" w:rsidR="0086468E" w:rsidRDefault="0086468E">
            <w:pPr>
              <w:jc w:val="right"/>
              <w:rPr>
                <w:sz w:val="20"/>
                <w:szCs w:val="20"/>
              </w:rPr>
            </w:pPr>
            <w:r>
              <w:rPr>
                <w:sz w:val="20"/>
                <w:szCs w:val="20"/>
              </w:rPr>
              <w:t>118.738,93</w:t>
            </w:r>
          </w:p>
        </w:tc>
        <w:tc>
          <w:tcPr>
            <w:tcW w:w="983" w:type="dxa"/>
            <w:tcBorders>
              <w:top w:val="nil"/>
              <w:left w:val="nil"/>
              <w:bottom w:val="nil"/>
              <w:right w:val="nil"/>
            </w:tcBorders>
            <w:noWrap/>
            <w:vAlign w:val="bottom"/>
            <w:hideMark/>
          </w:tcPr>
          <w:p w14:paraId="1935657B" w14:textId="77777777" w:rsidR="0086468E" w:rsidRDefault="0086468E">
            <w:pPr>
              <w:jc w:val="right"/>
              <w:rPr>
                <w:sz w:val="20"/>
                <w:szCs w:val="20"/>
              </w:rPr>
            </w:pPr>
            <w:r>
              <w:rPr>
                <w:sz w:val="20"/>
                <w:szCs w:val="20"/>
              </w:rPr>
              <w:t>286,40</w:t>
            </w:r>
          </w:p>
        </w:tc>
        <w:tc>
          <w:tcPr>
            <w:tcW w:w="983" w:type="dxa"/>
            <w:tcBorders>
              <w:top w:val="nil"/>
              <w:left w:val="nil"/>
              <w:bottom w:val="nil"/>
              <w:right w:val="nil"/>
            </w:tcBorders>
            <w:noWrap/>
            <w:vAlign w:val="bottom"/>
            <w:hideMark/>
          </w:tcPr>
          <w:p w14:paraId="3082F10F" w14:textId="77777777" w:rsidR="0086468E" w:rsidRDefault="0086468E">
            <w:pPr>
              <w:jc w:val="right"/>
              <w:rPr>
                <w:sz w:val="20"/>
                <w:szCs w:val="20"/>
              </w:rPr>
            </w:pPr>
            <w:r>
              <w:rPr>
                <w:sz w:val="20"/>
                <w:szCs w:val="20"/>
              </w:rPr>
              <w:t>79,16</w:t>
            </w:r>
          </w:p>
        </w:tc>
      </w:tr>
      <w:tr w:rsidR="0086468E" w14:paraId="2B87528B" w14:textId="77777777" w:rsidTr="0086468E">
        <w:trPr>
          <w:trHeight w:val="300"/>
        </w:trPr>
        <w:tc>
          <w:tcPr>
            <w:tcW w:w="6521" w:type="dxa"/>
            <w:tcBorders>
              <w:top w:val="nil"/>
              <w:left w:val="nil"/>
              <w:bottom w:val="nil"/>
              <w:right w:val="nil"/>
            </w:tcBorders>
            <w:noWrap/>
            <w:vAlign w:val="bottom"/>
            <w:hideMark/>
          </w:tcPr>
          <w:p w14:paraId="3AC7A771" w14:textId="77777777" w:rsidR="0086468E" w:rsidRDefault="0086468E">
            <w:pPr>
              <w:rPr>
                <w:sz w:val="20"/>
                <w:szCs w:val="20"/>
              </w:rPr>
            </w:pPr>
            <w:r>
              <w:rPr>
                <w:sz w:val="20"/>
                <w:szCs w:val="20"/>
              </w:rPr>
              <w:t>054 Zaštita bioraznolikosti i krajolika</w:t>
            </w:r>
          </w:p>
        </w:tc>
        <w:tc>
          <w:tcPr>
            <w:tcW w:w="1660" w:type="dxa"/>
            <w:tcBorders>
              <w:top w:val="nil"/>
              <w:left w:val="nil"/>
              <w:bottom w:val="nil"/>
              <w:right w:val="nil"/>
            </w:tcBorders>
            <w:noWrap/>
            <w:vAlign w:val="bottom"/>
            <w:hideMark/>
          </w:tcPr>
          <w:p w14:paraId="186F644F" w14:textId="77777777" w:rsidR="0086468E" w:rsidRDefault="0086468E">
            <w:pPr>
              <w:jc w:val="right"/>
              <w:rPr>
                <w:sz w:val="20"/>
                <w:szCs w:val="20"/>
              </w:rPr>
            </w:pPr>
            <w:r>
              <w:rPr>
                <w:sz w:val="20"/>
                <w:szCs w:val="20"/>
              </w:rPr>
              <w:t>46.615,70</w:t>
            </w:r>
          </w:p>
        </w:tc>
        <w:tc>
          <w:tcPr>
            <w:tcW w:w="1660" w:type="dxa"/>
            <w:tcBorders>
              <w:top w:val="nil"/>
              <w:left w:val="nil"/>
              <w:bottom w:val="nil"/>
              <w:right w:val="nil"/>
            </w:tcBorders>
            <w:noWrap/>
            <w:vAlign w:val="bottom"/>
            <w:hideMark/>
          </w:tcPr>
          <w:p w14:paraId="0467DE67" w14:textId="77777777" w:rsidR="0086468E" w:rsidRDefault="0086468E">
            <w:pPr>
              <w:jc w:val="right"/>
              <w:rPr>
                <w:sz w:val="20"/>
                <w:szCs w:val="20"/>
              </w:rPr>
            </w:pPr>
            <w:r>
              <w:rPr>
                <w:sz w:val="20"/>
                <w:szCs w:val="20"/>
              </w:rPr>
              <w:t>75.000,00</w:t>
            </w:r>
          </w:p>
        </w:tc>
        <w:tc>
          <w:tcPr>
            <w:tcW w:w="1660" w:type="dxa"/>
            <w:tcBorders>
              <w:top w:val="nil"/>
              <w:left w:val="nil"/>
              <w:bottom w:val="nil"/>
              <w:right w:val="nil"/>
            </w:tcBorders>
            <w:noWrap/>
            <w:vAlign w:val="bottom"/>
            <w:hideMark/>
          </w:tcPr>
          <w:p w14:paraId="1FCBD5A2" w14:textId="77777777" w:rsidR="0086468E" w:rsidRDefault="0086468E">
            <w:pPr>
              <w:jc w:val="right"/>
              <w:rPr>
                <w:sz w:val="20"/>
                <w:szCs w:val="20"/>
              </w:rPr>
            </w:pPr>
            <w:r>
              <w:rPr>
                <w:sz w:val="20"/>
                <w:szCs w:val="20"/>
              </w:rPr>
              <w:t>58.440,00</w:t>
            </w:r>
          </w:p>
        </w:tc>
        <w:tc>
          <w:tcPr>
            <w:tcW w:w="983" w:type="dxa"/>
            <w:tcBorders>
              <w:top w:val="nil"/>
              <w:left w:val="nil"/>
              <w:bottom w:val="nil"/>
              <w:right w:val="nil"/>
            </w:tcBorders>
            <w:noWrap/>
            <w:vAlign w:val="bottom"/>
            <w:hideMark/>
          </w:tcPr>
          <w:p w14:paraId="69CF74E0" w14:textId="77777777" w:rsidR="0086468E" w:rsidRDefault="0086468E">
            <w:pPr>
              <w:jc w:val="right"/>
              <w:rPr>
                <w:sz w:val="20"/>
                <w:szCs w:val="20"/>
              </w:rPr>
            </w:pPr>
            <w:r>
              <w:rPr>
                <w:sz w:val="20"/>
                <w:szCs w:val="20"/>
              </w:rPr>
              <w:t>125,37</w:t>
            </w:r>
          </w:p>
        </w:tc>
        <w:tc>
          <w:tcPr>
            <w:tcW w:w="983" w:type="dxa"/>
            <w:tcBorders>
              <w:top w:val="nil"/>
              <w:left w:val="nil"/>
              <w:bottom w:val="nil"/>
              <w:right w:val="nil"/>
            </w:tcBorders>
            <w:noWrap/>
            <w:vAlign w:val="bottom"/>
            <w:hideMark/>
          </w:tcPr>
          <w:p w14:paraId="56C3AB16" w14:textId="77777777" w:rsidR="0086468E" w:rsidRDefault="0086468E">
            <w:pPr>
              <w:jc w:val="right"/>
              <w:rPr>
                <w:sz w:val="20"/>
                <w:szCs w:val="20"/>
              </w:rPr>
            </w:pPr>
            <w:r>
              <w:rPr>
                <w:sz w:val="20"/>
                <w:szCs w:val="20"/>
              </w:rPr>
              <w:t>77,92</w:t>
            </w:r>
          </w:p>
        </w:tc>
      </w:tr>
      <w:tr w:rsidR="0086468E" w14:paraId="40DD83B8" w14:textId="77777777" w:rsidTr="0086468E">
        <w:trPr>
          <w:trHeight w:val="300"/>
        </w:trPr>
        <w:tc>
          <w:tcPr>
            <w:tcW w:w="6521" w:type="dxa"/>
            <w:tcBorders>
              <w:top w:val="nil"/>
              <w:left w:val="nil"/>
              <w:bottom w:val="nil"/>
              <w:right w:val="nil"/>
            </w:tcBorders>
            <w:noWrap/>
            <w:vAlign w:val="bottom"/>
            <w:hideMark/>
          </w:tcPr>
          <w:p w14:paraId="01767963" w14:textId="77777777" w:rsidR="0086468E" w:rsidRDefault="0086468E">
            <w:pPr>
              <w:rPr>
                <w:sz w:val="20"/>
                <w:szCs w:val="20"/>
              </w:rPr>
            </w:pPr>
            <w:r>
              <w:rPr>
                <w:sz w:val="20"/>
                <w:szCs w:val="20"/>
              </w:rPr>
              <w:t>056 Poslovi i usluge zaštite okoliša koji nisu drugdje svrstani</w:t>
            </w:r>
          </w:p>
        </w:tc>
        <w:tc>
          <w:tcPr>
            <w:tcW w:w="1660" w:type="dxa"/>
            <w:tcBorders>
              <w:top w:val="nil"/>
              <w:left w:val="nil"/>
              <w:bottom w:val="nil"/>
              <w:right w:val="nil"/>
            </w:tcBorders>
            <w:noWrap/>
            <w:vAlign w:val="bottom"/>
            <w:hideMark/>
          </w:tcPr>
          <w:p w14:paraId="391B8B1B" w14:textId="77777777" w:rsidR="0086468E" w:rsidRDefault="0086468E">
            <w:pPr>
              <w:jc w:val="right"/>
              <w:rPr>
                <w:sz w:val="20"/>
                <w:szCs w:val="20"/>
              </w:rPr>
            </w:pPr>
            <w:r>
              <w:rPr>
                <w:sz w:val="20"/>
                <w:szCs w:val="20"/>
              </w:rPr>
              <w:t>22.494,56</w:t>
            </w:r>
          </w:p>
        </w:tc>
        <w:tc>
          <w:tcPr>
            <w:tcW w:w="1660" w:type="dxa"/>
            <w:tcBorders>
              <w:top w:val="nil"/>
              <w:left w:val="nil"/>
              <w:bottom w:val="nil"/>
              <w:right w:val="nil"/>
            </w:tcBorders>
            <w:noWrap/>
            <w:vAlign w:val="bottom"/>
            <w:hideMark/>
          </w:tcPr>
          <w:p w14:paraId="70B450DD" w14:textId="77777777" w:rsidR="0086468E" w:rsidRDefault="0086468E">
            <w:pPr>
              <w:jc w:val="right"/>
              <w:rPr>
                <w:sz w:val="20"/>
                <w:szCs w:val="20"/>
              </w:rPr>
            </w:pPr>
            <w:r>
              <w:rPr>
                <w:sz w:val="20"/>
                <w:szCs w:val="20"/>
              </w:rPr>
              <w:t>40.000,00</w:t>
            </w:r>
          </w:p>
        </w:tc>
        <w:tc>
          <w:tcPr>
            <w:tcW w:w="1660" w:type="dxa"/>
            <w:tcBorders>
              <w:top w:val="nil"/>
              <w:left w:val="nil"/>
              <w:bottom w:val="nil"/>
              <w:right w:val="nil"/>
            </w:tcBorders>
            <w:noWrap/>
            <w:vAlign w:val="bottom"/>
            <w:hideMark/>
          </w:tcPr>
          <w:p w14:paraId="508F3395" w14:textId="77777777" w:rsidR="0086468E" w:rsidRDefault="0086468E">
            <w:pPr>
              <w:jc w:val="right"/>
              <w:rPr>
                <w:sz w:val="20"/>
                <w:szCs w:val="20"/>
              </w:rPr>
            </w:pPr>
            <w:r>
              <w:rPr>
                <w:sz w:val="20"/>
                <w:szCs w:val="20"/>
              </w:rPr>
              <w:t>19.005,81</w:t>
            </w:r>
          </w:p>
        </w:tc>
        <w:tc>
          <w:tcPr>
            <w:tcW w:w="983" w:type="dxa"/>
            <w:tcBorders>
              <w:top w:val="nil"/>
              <w:left w:val="nil"/>
              <w:bottom w:val="nil"/>
              <w:right w:val="nil"/>
            </w:tcBorders>
            <w:noWrap/>
            <w:vAlign w:val="bottom"/>
            <w:hideMark/>
          </w:tcPr>
          <w:p w14:paraId="20BABA5D" w14:textId="77777777" w:rsidR="0086468E" w:rsidRDefault="0086468E">
            <w:pPr>
              <w:jc w:val="right"/>
              <w:rPr>
                <w:sz w:val="20"/>
                <w:szCs w:val="20"/>
              </w:rPr>
            </w:pPr>
            <w:r>
              <w:rPr>
                <w:sz w:val="20"/>
                <w:szCs w:val="20"/>
              </w:rPr>
              <w:t>84,49</w:t>
            </w:r>
          </w:p>
        </w:tc>
        <w:tc>
          <w:tcPr>
            <w:tcW w:w="983" w:type="dxa"/>
            <w:tcBorders>
              <w:top w:val="nil"/>
              <w:left w:val="nil"/>
              <w:bottom w:val="nil"/>
              <w:right w:val="nil"/>
            </w:tcBorders>
            <w:noWrap/>
            <w:vAlign w:val="bottom"/>
            <w:hideMark/>
          </w:tcPr>
          <w:p w14:paraId="368C5674" w14:textId="77777777" w:rsidR="0086468E" w:rsidRDefault="0086468E">
            <w:pPr>
              <w:jc w:val="right"/>
              <w:rPr>
                <w:sz w:val="20"/>
                <w:szCs w:val="20"/>
              </w:rPr>
            </w:pPr>
            <w:r>
              <w:rPr>
                <w:sz w:val="20"/>
                <w:szCs w:val="20"/>
              </w:rPr>
              <w:t>47,51</w:t>
            </w:r>
          </w:p>
        </w:tc>
      </w:tr>
      <w:tr w:rsidR="0086468E" w14:paraId="53357413" w14:textId="77777777" w:rsidTr="0086468E">
        <w:trPr>
          <w:trHeight w:val="300"/>
        </w:trPr>
        <w:tc>
          <w:tcPr>
            <w:tcW w:w="6521" w:type="dxa"/>
            <w:tcBorders>
              <w:top w:val="nil"/>
              <w:left w:val="nil"/>
              <w:bottom w:val="nil"/>
              <w:right w:val="nil"/>
            </w:tcBorders>
            <w:noWrap/>
            <w:vAlign w:val="bottom"/>
            <w:hideMark/>
          </w:tcPr>
          <w:p w14:paraId="0D13130C" w14:textId="77777777" w:rsidR="0086468E" w:rsidRDefault="0086468E">
            <w:pPr>
              <w:rPr>
                <w:b/>
                <w:bCs/>
                <w:sz w:val="20"/>
                <w:szCs w:val="20"/>
              </w:rPr>
            </w:pPr>
            <w:r>
              <w:rPr>
                <w:b/>
                <w:bCs/>
                <w:sz w:val="20"/>
                <w:szCs w:val="20"/>
              </w:rPr>
              <w:t>06 Usluge unapređenja stanovanja i zajednice</w:t>
            </w:r>
          </w:p>
        </w:tc>
        <w:tc>
          <w:tcPr>
            <w:tcW w:w="1660" w:type="dxa"/>
            <w:tcBorders>
              <w:top w:val="nil"/>
              <w:left w:val="nil"/>
              <w:bottom w:val="nil"/>
              <w:right w:val="nil"/>
            </w:tcBorders>
            <w:noWrap/>
            <w:vAlign w:val="bottom"/>
            <w:hideMark/>
          </w:tcPr>
          <w:p w14:paraId="2FCE67BC" w14:textId="77777777" w:rsidR="0086468E" w:rsidRDefault="0086468E">
            <w:pPr>
              <w:jc w:val="right"/>
              <w:rPr>
                <w:b/>
                <w:bCs/>
                <w:sz w:val="20"/>
                <w:szCs w:val="20"/>
              </w:rPr>
            </w:pPr>
            <w:r>
              <w:rPr>
                <w:b/>
                <w:bCs/>
                <w:sz w:val="20"/>
                <w:szCs w:val="20"/>
              </w:rPr>
              <w:t>536.972,27</w:t>
            </w:r>
          </w:p>
        </w:tc>
        <w:tc>
          <w:tcPr>
            <w:tcW w:w="1660" w:type="dxa"/>
            <w:tcBorders>
              <w:top w:val="nil"/>
              <w:left w:val="nil"/>
              <w:bottom w:val="nil"/>
              <w:right w:val="nil"/>
            </w:tcBorders>
            <w:noWrap/>
            <w:vAlign w:val="bottom"/>
            <w:hideMark/>
          </w:tcPr>
          <w:p w14:paraId="1C6E6FDD" w14:textId="77777777" w:rsidR="0086468E" w:rsidRDefault="0086468E">
            <w:pPr>
              <w:jc w:val="right"/>
              <w:rPr>
                <w:b/>
                <w:bCs/>
                <w:sz w:val="20"/>
                <w:szCs w:val="20"/>
              </w:rPr>
            </w:pPr>
            <w:r>
              <w:rPr>
                <w:b/>
                <w:bCs/>
                <w:sz w:val="20"/>
                <w:szCs w:val="20"/>
              </w:rPr>
              <w:t>1.448.126,00</w:t>
            </w:r>
          </w:p>
        </w:tc>
        <w:tc>
          <w:tcPr>
            <w:tcW w:w="1660" w:type="dxa"/>
            <w:tcBorders>
              <w:top w:val="nil"/>
              <w:left w:val="nil"/>
              <w:bottom w:val="nil"/>
              <w:right w:val="nil"/>
            </w:tcBorders>
            <w:noWrap/>
            <w:vAlign w:val="bottom"/>
            <w:hideMark/>
          </w:tcPr>
          <w:p w14:paraId="53C63F96" w14:textId="77777777" w:rsidR="0086468E" w:rsidRDefault="0086468E">
            <w:pPr>
              <w:jc w:val="right"/>
              <w:rPr>
                <w:b/>
                <w:bCs/>
                <w:sz w:val="20"/>
                <w:szCs w:val="20"/>
              </w:rPr>
            </w:pPr>
            <w:r>
              <w:rPr>
                <w:b/>
                <w:bCs/>
                <w:sz w:val="20"/>
                <w:szCs w:val="20"/>
              </w:rPr>
              <w:t>529.499,05</w:t>
            </w:r>
          </w:p>
        </w:tc>
        <w:tc>
          <w:tcPr>
            <w:tcW w:w="983" w:type="dxa"/>
            <w:tcBorders>
              <w:top w:val="nil"/>
              <w:left w:val="nil"/>
              <w:bottom w:val="nil"/>
              <w:right w:val="nil"/>
            </w:tcBorders>
            <w:noWrap/>
            <w:vAlign w:val="bottom"/>
            <w:hideMark/>
          </w:tcPr>
          <w:p w14:paraId="77823036" w14:textId="77777777" w:rsidR="0086468E" w:rsidRDefault="0086468E">
            <w:pPr>
              <w:jc w:val="right"/>
              <w:rPr>
                <w:b/>
                <w:bCs/>
                <w:sz w:val="20"/>
                <w:szCs w:val="20"/>
              </w:rPr>
            </w:pPr>
            <w:r>
              <w:rPr>
                <w:b/>
                <w:bCs/>
                <w:sz w:val="20"/>
                <w:szCs w:val="20"/>
              </w:rPr>
              <w:t>98,61</w:t>
            </w:r>
          </w:p>
        </w:tc>
        <w:tc>
          <w:tcPr>
            <w:tcW w:w="983" w:type="dxa"/>
            <w:tcBorders>
              <w:top w:val="nil"/>
              <w:left w:val="nil"/>
              <w:bottom w:val="nil"/>
              <w:right w:val="nil"/>
            </w:tcBorders>
            <w:noWrap/>
            <w:vAlign w:val="bottom"/>
            <w:hideMark/>
          </w:tcPr>
          <w:p w14:paraId="588075D6" w14:textId="77777777" w:rsidR="0086468E" w:rsidRDefault="0086468E">
            <w:pPr>
              <w:jc w:val="right"/>
              <w:rPr>
                <w:b/>
                <w:bCs/>
                <w:sz w:val="20"/>
                <w:szCs w:val="20"/>
              </w:rPr>
            </w:pPr>
            <w:r>
              <w:rPr>
                <w:b/>
                <w:bCs/>
                <w:sz w:val="20"/>
                <w:szCs w:val="20"/>
              </w:rPr>
              <w:t>36,56</w:t>
            </w:r>
          </w:p>
        </w:tc>
      </w:tr>
      <w:tr w:rsidR="0086468E" w14:paraId="11BCE6B4" w14:textId="77777777" w:rsidTr="0086468E">
        <w:trPr>
          <w:trHeight w:val="300"/>
        </w:trPr>
        <w:tc>
          <w:tcPr>
            <w:tcW w:w="6521" w:type="dxa"/>
            <w:tcBorders>
              <w:top w:val="nil"/>
              <w:left w:val="nil"/>
              <w:bottom w:val="nil"/>
              <w:right w:val="nil"/>
            </w:tcBorders>
            <w:noWrap/>
            <w:vAlign w:val="bottom"/>
            <w:hideMark/>
          </w:tcPr>
          <w:p w14:paraId="44B2D4DE" w14:textId="77777777" w:rsidR="0086468E" w:rsidRDefault="0086468E">
            <w:pPr>
              <w:rPr>
                <w:sz w:val="20"/>
                <w:szCs w:val="20"/>
              </w:rPr>
            </w:pPr>
            <w:r>
              <w:rPr>
                <w:sz w:val="20"/>
                <w:szCs w:val="20"/>
              </w:rPr>
              <w:t>061 Razvoj stanovanja</w:t>
            </w:r>
          </w:p>
        </w:tc>
        <w:tc>
          <w:tcPr>
            <w:tcW w:w="1660" w:type="dxa"/>
            <w:tcBorders>
              <w:top w:val="nil"/>
              <w:left w:val="nil"/>
              <w:bottom w:val="nil"/>
              <w:right w:val="nil"/>
            </w:tcBorders>
            <w:noWrap/>
            <w:vAlign w:val="bottom"/>
            <w:hideMark/>
          </w:tcPr>
          <w:p w14:paraId="1B9D2BEE" w14:textId="77777777" w:rsidR="0086468E" w:rsidRDefault="0086468E">
            <w:pPr>
              <w:jc w:val="right"/>
              <w:rPr>
                <w:sz w:val="20"/>
                <w:szCs w:val="20"/>
              </w:rPr>
            </w:pPr>
            <w:r>
              <w:rPr>
                <w:sz w:val="20"/>
                <w:szCs w:val="20"/>
              </w:rPr>
              <w:t>24.560,94</w:t>
            </w:r>
          </w:p>
        </w:tc>
        <w:tc>
          <w:tcPr>
            <w:tcW w:w="1660" w:type="dxa"/>
            <w:tcBorders>
              <w:top w:val="nil"/>
              <w:left w:val="nil"/>
              <w:bottom w:val="nil"/>
              <w:right w:val="nil"/>
            </w:tcBorders>
            <w:noWrap/>
            <w:vAlign w:val="bottom"/>
            <w:hideMark/>
          </w:tcPr>
          <w:p w14:paraId="77AB16C9" w14:textId="77777777" w:rsidR="0086468E" w:rsidRDefault="0086468E">
            <w:pPr>
              <w:jc w:val="right"/>
              <w:rPr>
                <w:sz w:val="20"/>
                <w:szCs w:val="20"/>
              </w:rPr>
            </w:pPr>
            <w:r>
              <w:rPr>
                <w:sz w:val="20"/>
                <w:szCs w:val="20"/>
              </w:rPr>
              <w:t>122.000,00</w:t>
            </w:r>
          </w:p>
        </w:tc>
        <w:tc>
          <w:tcPr>
            <w:tcW w:w="1660" w:type="dxa"/>
            <w:tcBorders>
              <w:top w:val="nil"/>
              <w:left w:val="nil"/>
              <w:bottom w:val="nil"/>
              <w:right w:val="nil"/>
            </w:tcBorders>
            <w:noWrap/>
            <w:vAlign w:val="bottom"/>
            <w:hideMark/>
          </w:tcPr>
          <w:p w14:paraId="7996083D" w14:textId="77777777" w:rsidR="0086468E" w:rsidRDefault="0086468E">
            <w:pPr>
              <w:jc w:val="right"/>
              <w:rPr>
                <w:sz w:val="20"/>
                <w:szCs w:val="20"/>
              </w:rPr>
            </w:pPr>
            <w:r>
              <w:rPr>
                <w:sz w:val="20"/>
                <w:szCs w:val="20"/>
              </w:rPr>
              <w:t>55.558,17</w:t>
            </w:r>
          </w:p>
        </w:tc>
        <w:tc>
          <w:tcPr>
            <w:tcW w:w="983" w:type="dxa"/>
            <w:tcBorders>
              <w:top w:val="nil"/>
              <w:left w:val="nil"/>
              <w:bottom w:val="nil"/>
              <w:right w:val="nil"/>
            </w:tcBorders>
            <w:noWrap/>
            <w:vAlign w:val="bottom"/>
            <w:hideMark/>
          </w:tcPr>
          <w:p w14:paraId="0BC709AB" w14:textId="77777777" w:rsidR="0086468E" w:rsidRDefault="0086468E">
            <w:pPr>
              <w:jc w:val="right"/>
              <w:rPr>
                <w:sz w:val="20"/>
                <w:szCs w:val="20"/>
              </w:rPr>
            </w:pPr>
            <w:r>
              <w:rPr>
                <w:sz w:val="20"/>
                <w:szCs w:val="20"/>
              </w:rPr>
              <w:t>226,21</w:t>
            </w:r>
          </w:p>
        </w:tc>
        <w:tc>
          <w:tcPr>
            <w:tcW w:w="983" w:type="dxa"/>
            <w:tcBorders>
              <w:top w:val="nil"/>
              <w:left w:val="nil"/>
              <w:bottom w:val="nil"/>
              <w:right w:val="nil"/>
            </w:tcBorders>
            <w:noWrap/>
            <w:vAlign w:val="bottom"/>
            <w:hideMark/>
          </w:tcPr>
          <w:p w14:paraId="6DCAA22F" w14:textId="77777777" w:rsidR="0086468E" w:rsidRDefault="0086468E">
            <w:pPr>
              <w:jc w:val="right"/>
              <w:rPr>
                <w:sz w:val="20"/>
                <w:szCs w:val="20"/>
              </w:rPr>
            </w:pPr>
            <w:r>
              <w:rPr>
                <w:sz w:val="20"/>
                <w:szCs w:val="20"/>
              </w:rPr>
              <w:t>45,54</w:t>
            </w:r>
          </w:p>
        </w:tc>
      </w:tr>
      <w:tr w:rsidR="0086468E" w14:paraId="24033B14" w14:textId="77777777" w:rsidTr="0086468E">
        <w:trPr>
          <w:trHeight w:val="300"/>
        </w:trPr>
        <w:tc>
          <w:tcPr>
            <w:tcW w:w="6521" w:type="dxa"/>
            <w:tcBorders>
              <w:top w:val="nil"/>
              <w:left w:val="nil"/>
              <w:bottom w:val="nil"/>
              <w:right w:val="nil"/>
            </w:tcBorders>
            <w:noWrap/>
            <w:vAlign w:val="bottom"/>
            <w:hideMark/>
          </w:tcPr>
          <w:p w14:paraId="16EB4429" w14:textId="77777777" w:rsidR="0086468E" w:rsidRDefault="0086468E">
            <w:pPr>
              <w:rPr>
                <w:sz w:val="20"/>
                <w:szCs w:val="20"/>
              </w:rPr>
            </w:pPr>
            <w:r>
              <w:rPr>
                <w:sz w:val="20"/>
                <w:szCs w:val="20"/>
              </w:rPr>
              <w:t>062 Razvoj zajednice</w:t>
            </w:r>
          </w:p>
        </w:tc>
        <w:tc>
          <w:tcPr>
            <w:tcW w:w="1660" w:type="dxa"/>
            <w:tcBorders>
              <w:top w:val="nil"/>
              <w:left w:val="nil"/>
              <w:bottom w:val="nil"/>
              <w:right w:val="nil"/>
            </w:tcBorders>
            <w:noWrap/>
            <w:vAlign w:val="bottom"/>
            <w:hideMark/>
          </w:tcPr>
          <w:p w14:paraId="5AA29848" w14:textId="77777777" w:rsidR="0086468E" w:rsidRDefault="0086468E">
            <w:pPr>
              <w:jc w:val="right"/>
              <w:rPr>
                <w:sz w:val="20"/>
                <w:szCs w:val="20"/>
              </w:rPr>
            </w:pPr>
            <w:r>
              <w:rPr>
                <w:sz w:val="20"/>
                <w:szCs w:val="20"/>
              </w:rPr>
              <w:t>200.367,91</w:t>
            </w:r>
          </w:p>
        </w:tc>
        <w:tc>
          <w:tcPr>
            <w:tcW w:w="1660" w:type="dxa"/>
            <w:tcBorders>
              <w:top w:val="nil"/>
              <w:left w:val="nil"/>
              <w:bottom w:val="nil"/>
              <w:right w:val="nil"/>
            </w:tcBorders>
            <w:noWrap/>
            <w:vAlign w:val="bottom"/>
            <w:hideMark/>
          </w:tcPr>
          <w:p w14:paraId="2AB8F59F" w14:textId="77777777" w:rsidR="0086468E" w:rsidRDefault="0086468E">
            <w:pPr>
              <w:jc w:val="right"/>
              <w:rPr>
                <w:sz w:val="20"/>
                <w:szCs w:val="20"/>
              </w:rPr>
            </w:pPr>
            <w:r>
              <w:rPr>
                <w:sz w:val="20"/>
                <w:szCs w:val="20"/>
              </w:rPr>
              <w:t>337.126,00</w:t>
            </w:r>
          </w:p>
        </w:tc>
        <w:tc>
          <w:tcPr>
            <w:tcW w:w="1660" w:type="dxa"/>
            <w:tcBorders>
              <w:top w:val="nil"/>
              <w:left w:val="nil"/>
              <w:bottom w:val="nil"/>
              <w:right w:val="nil"/>
            </w:tcBorders>
            <w:noWrap/>
            <w:vAlign w:val="bottom"/>
            <w:hideMark/>
          </w:tcPr>
          <w:p w14:paraId="14B3AB15" w14:textId="77777777" w:rsidR="0086468E" w:rsidRDefault="0086468E">
            <w:pPr>
              <w:jc w:val="right"/>
              <w:rPr>
                <w:sz w:val="20"/>
                <w:szCs w:val="20"/>
              </w:rPr>
            </w:pPr>
            <w:r>
              <w:rPr>
                <w:sz w:val="20"/>
                <w:szCs w:val="20"/>
              </w:rPr>
              <w:t>151.485,28</w:t>
            </w:r>
          </w:p>
        </w:tc>
        <w:tc>
          <w:tcPr>
            <w:tcW w:w="983" w:type="dxa"/>
            <w:tcBorders>
              <w:top w:val="nil"/>
              <w:left w:val="nil"/>
              <w:bottom w:val="nil"/>
              <w:right w:val="nil"/>
            </w:tcBorders>
            <w:noWrap/>
            <w:vAlign w:val="bottom"/>
            <w:hideMark/>
          </w:tcPr>
          <w:p w14:paraId="4BB701B2" w14:textId="77777777" w:rsidR="0086468E" w:rsidRDefault="0086468E">
            <w:pPr>
              <w:jc w:val="right"/>
              <w:rPr>
                <w:sz w:val="20"/>
                <w:szCs w:val="20"/>
              </w:rPr>
            </w:pPr>
            <w:r>
              <w:rPr>
                <w:sz w:val="20"/>
                <w:szCs w:val="20"/>
              </w:rPr>
              <w:t>75,60</w:t>
            </w:r>
          </w:p>
        </w:tc>
        <w:tc>
          <w:tcPr>
            <w:tcW w:w="983" w:type="dxa"/>
            <w:tcBorders>
              <w:top w:val="nil"/>
              <w:left w:val="nil"/>
              <w:bottom w:val="nil"/>
              <w:right w:val="nil"/>
            </w:tcBorders>
            <w:noWrap/>
            <w:vAlign w:val="bottom"/>
            <w:hideMark/>
          </w:tcPr>
          <w:p w14:paraId="46C8E4ED" w14:textId="77777777" w:rsidR="0086468E" w:rsidRDefault="0086468E">
            <w:pPr>
              <w:jc w:val="right"/>
              <w:rPr>
                <w:sz w:val="20"/>
                <w:szCs w:val="20"/>
              </w:rPr>
            </w:pPr>
            <w:r>
              <w:rPr>
                <w:sz w:val="20"/>
                <w:szCs w:val="20"/>
              </w:rPr>
              <w:t>44,93</w:t>
            </w:r>
          </w:p>
        </w:tc>
      </w:tr>
      <w:tr w:rsidR="0086468E" w14:paraId="7EAD5F30" w14:textId="77777777" w:rsidTr="0086468E">
        <w:trPr>
          <w:trHeight w:val="300"/>
        </w:trPr>
        <w:tc>
          <w:tcPr>
            <w:tcW w:w="6521" w:type="dxa"/>
            <w:tcBorders>
              <w:top w:val="nil"/>
              <w:left w:val="nil"/>
              <w:bottom w:val="nil"/>
              <w:right w:val="nil"/>
            </w:tcBorders>
            <w:noWrap/>
            <w:vAlign w:val="bottom"/>
            <w:hideMark/>
          </w:tcPr>
          <w:p w14:paraId="2AFE4615" w14:textId="77777777" w:rsidR="0086468E" w:rsidRDefault="0086468E">
            <w:pPr>
              <w:rPr>
                <w:sz w:val="20"/>
                <w:szCs w:val="20"/>
              </w:rPr>
            </w:pPr>
            <w:r>
              <w:rPr>
                <w:sz w:val="20"/>
                <w:szCs w:val="20"/>
              </w:rPr>
              <w:lastRenderedPageBreak/>
              <w:t>063 Opskrba vodom</w:t>
            </w:r>
          </w:p>
        </w:tc>
        <w:tc>
          <w:tcPr>
            <w:tcW w:w="1660" w:type="dxa"/>
            <w:tcBorders>
              <w:top w:val="nil"/>
              <w:left w:val="nil"/>
              <w:bottom w:val="nil"/>
              <w:right w:val="nil"/>
            </w:tcBorders>
            <w:noWrap/>
            <w:vAlign w:val="bottom"/>
            <w:hideMark/>
          </w:tcPr>
          <w:p w14:paraId="77D368F8" w14:textId="77777777" w:rsidR="0086468E" w:rsidRDefault="0086468E">
            <w:pPr>
              <w:rPr>
                <w:sz w:val="20"/>
                <w:szCs w:val="20"/>
              </w:rPr>
            </w:pPr>
          </w:p>
        </w:tc>
        <w:tc>
          <w:tcPr>
            <w:tcW w:w="1660" w:type="dxa"/>
            <w:tcBorders>
              <w:top w:val="nil"/>
              <w:left w:val="nil"/>
              <w:bottom w:val="nil"/>
              <w:right w:val="nil"/>
            </w:tcBorders>
            <w:noWrap/>
            <w:vAlign w:val="bottom"/>
            <w:hideMark/>
          </w:tcPr>
          <w:p w14:paraId="046EEE07" w14:textId="77777777" w:rsidR="0086468E" w:rsidRDefault="0086468E">
            <w:pPr>
              <w:jc w:val="right"/>
              <w:rPr>
                <w:sz w:val="20"/>
                <w:szCs w:val="20"/>
              </w:rPr>
            </w:pPr>
            <w:r>
              <w:rPr>
                <w:sz w:val="20"/>
                <w:szCs w:val="20"/>
              </w:rPr>
              <w:t>30.000,00</w:t>
            </w:r>
          </w:p>
        </w:tc>
        <w:tc>
          <w:tcPr>
            <w:tcW w:w="1660" w:type="dxa"/>
            <w:tcBorders>
              <w:top w:val="nil"/>
              <w:left w:val="nil"/>
              <w:bottom w:val="nil"/>
              <w:right w:val="nil"/>
            </w:tcBorders>
            <w:noWrap/>
            <w:vAlign w:val="bottom"/>
            <w:hideMark/>
          </w:tcPr>
          <w:p w14:paraId="2EAE46CE" w14:textId="77777777" w:rsidR="0086468E" w:rsidRDefault="0086468E">
            <w:pPr>
              <w:jc w:val="right"/>
              <w:rPr>
                <w:sz w:val="20"/>
                <w:szCs w:val="20"/>
              </w:rPr>
            </w:pPr>
          </w:p>
        </w:tc>
        <w:tc>
          <w:tcPr>
            <w:tcW w:w="983" w:type="dxa"/>
            <w:tcBorders>
              <w:top w:val="nil"/>
              <w:left w:val="nil"/>
              <w:bottom w:val="nil"/>
              <w:right w:val="nil"/>
            </w:tcBorders>
            <w:noWrap/>
            <w:vAlign w:val="bottom"/>
            <w:hideMark/>
          </w:tcPr>
          <w:p w14:paraId="6EDF1284" w14:textId="77777777" w:rsidR="0086468E" w:rsidRDefault="0086468E">
            <w:pPr>
              <w:jc w:val="right"/>
              <w:rPr>
                <w:sz w:val="20"/>
                <w:szCs w:val="20"/>
              </w:rPr>
            </w:pPr>
            <w:r>
              <w:rPr>
                <w:sz w:val="20"/>
                <w:szCs w:val="20"/>
              </w:rPr>
              <w:t>0,00</w:t>
            </w:r>
          </w:p>
        </w:tc>
        <w:tc>
          <w:tcPr>
            <w:tcW w:w="983" w:type="dxa"/>
            <w:tcBorders>
              <w:top w:val="nil"/>
              <w:left w:val="nil"/>
              <w:bottom w:val="nil"/>
              <w:right w:val="nil"/>
            </w:tcBorders>
            <w:noWrap/>
            <w:vAlign w:val="bottom"/>
            <w:hideMark/>
          </w:tcPr>
          <w:p w14:paraId="7ED64F4E" w14:textId="77777777" w:rsidR="0086468E" w:rsidRDefault="0086468E">
            <w:pPr>
              <w:jc w:val="right"/>
              <w:rPr>
                <w:sz w:val="20"/>
                <w:szCs w:val="20"/>
              </w:rPr>
            </w:pPr>
            <w:r>
              <w:rPr>
                <w:sz w:val="20"/>
                <w:szCs w:val="20"/>
              </w:rPr>
              <w:t>0,00</w:t>
            </w:r>
          </w:p>
        </w:tc>
      </w:tr>
      <w:tr w:rsidR="0086468E" w14:paraId="4F152D23" w14:textId="77777777" w:rsidTr="0086468E">
        <w:trPr>
          <w:trHeight w:val="300"/>
        </w:trPr>
        <w:tc>
          <w:tcPr>
            <w:tcW w:w="6521" w:type="dxa"/>
            <w:tcBorders>
              <w:top w:val="nil"/>
              <w:left w:val="nil"/>
              <w:bottom w:val="nil"/>
              <w:right w:val="nil"/>
            </w:tcBorders>
            <w:noWrap/>
            <w:vAlign w:val="bottom"/>
            <w:hideMark/>
          </w:tcPr>
          <w:p w14:paraId="5C29BE61" w14:textId="77777777" w:rsidR="0086468E" w:rsidRDefault="0086468E">
            <w:pPr>
              <w:rPr>
                <w:sz w:val="20"/>
                <w:szCs w:val="20"/>
              </w:rPr>
            </w:pPr>
            <w:r>
              <w:rPr>
                <w:sz w:val="20"/>
                <w:szCs w:val="20"/>
              </w:rPr>
              <w:t>064 Ulična rasvjeta</w:t>
            </w:r>
          </w:p>
        </w:tc>
        <w:tc>
          <w:tcPr>
            <w:tcW w:w="1660" w:type="dxa"/>
            <w:tcBorders>
              <w:top w:val="nil"/>
              <w:left w:val="nil"/>
              <w:bottom w:val="nil"/>
              <w:right w:val="nil"/>
            </w:tcBorders>
            <w:noWrap/>
            <w:vAlign w:val="bottom"/>
            <w:hideMark/>
          </w:tcPr>
          <w:p w14:paraId="48797883" w14:textId="77777777" w:rsidR="0086468E" w:rsidRDefault="0086468E">
            <w:pPr>
              <w:jc w:val="right"/>
              <w:rPr>
                <w:sz w:val="20"/>
                <w:szCs w:val="20"/>
              </w:rPr>
            </w:pPr>
            <w:r>
              <w:rPr>
                <w:sz w:val="20"/>
                <w:szCs w:val="20"/>
              </w:rPr>
              <w:t>118.110,05</w:t>
            </w:r>
          </w:p>
        </w:tc>
        <w:tc>
          <w:tcPr>
            <w:tcW w:w="1660" w:type="dxa"/>
            <w:tcBorders>
              <w:top w:val="nil"/>
              <w:left w:val="nil"/>
              <w:bottom w:val="nil"/>
              <w:right w:val="nil"/>
            </w:tcBorders>
            <w:noWrap/>
            <w:vAlign w:val="bottom"/>
            <w:hideMark/>
          </w:tcPr>
          <w:p w14:paraId="77111B4B" w14:textId="77777777" w:rsidR="0086468E" w:rsidRDefault="0086468E">
            <w:pPr>
              <w:jc w:val="right"/>
              <w:rPr>
                <w:sz w:val="20"/>
                <w:szCs w:val="20"/>
              </w:rPr>
            </w:pPr>
            <w:r>
              <w:rPr>
                <w:sz w:val="20"/>
                <w:szCs w:val="20"/>
              </w:rPr>
              <w:t>261.500,00</w:t>
            </w:r>
          </w:p>
        </w:tc>
        <w:tc>
          <w:tcPr>
            <w:tcW w:w="1660" w:type="dxa"/>
            <w:tcBorders>
              <w:top w:val="nil"/>
              <w:left w:val="nil"/>
              <w:bottom w:val="nil"/>
              <w:right w:val="nil"/>
            </w:tcBorders>
            <w:noWrap/>
            <w:vAlign w:val="bottom"/>
            <w:hideMark/>
          </w:tcPr>
          <w:p w14:paraId="6651070D" w14:textId="77777777" w:rsidR="0086468E" w:rsidRDefault="0086468E">
            <w:pPr>
              <w:jc w:val="right"/>
              <w:rPr>
                <w:sz w:val="20"/>
                <w:szCs w:val="20"/>
              </w:rPr>
            </w:pPr>
            <w:r>
              <w:rPr>
                <w:sz w:val="20"/>
                <w:szCs w:val="20"/>
              </w:rPr>
              <w:t>79.395,17</w:t>
            </w:r>
          </w:p>
        </w:tc>
        <w:tc>
          <w:tcPr>
            <w:tcW w:w="983" w:type="dxa"/>
            <w:tcBorders>
              <w:top w:val="nil"/>
              <w:left w:val="nil"/>
              <w:bottom w:val="nil"/>
              <w:right w:val="nil"/>
            </w:tcBorders>
            <w:noWrap/>
            <w:vAlign w:val="bottom"/>
            <w:hideMark/>
          </w:tcPr>
          <w:p w14:paraId="4D8872D6" w14:textId="77777777" w:rsidR="0086468E" w:rsidRDefault="0086468E">
            <w:pPr>
              <w:jc w:val="right"/>
              <w:rPr>
                <w:sz w:val="20"/>
                <w:szCs w:val="20"/>
              </w:rPr>
            </w:pPr>
            <w:r>
              <w:rPr>
                <w:sz w:val="20"/>
                <w:szCs w:val="20"/>
              </w:rPr>
              <w:t>67,22</w:t>
            </w:r>
          </w:p>
        </w:tc>
        <w:tc>
          <w:tcPr>
            <w:tcW w:w="983" w:type="dxa"/>
            <w:tcBorders>
              <w:top w:val="nil"/>
              <w:left w:val="nil"/>
              <w:bottom w:val="nil"/>
              <w:right w:val="nil"/>
            </w:tcBorders>
            <w:noWrap/>
            <w:vAlign w:val="bottom"/>
            <w:hideMark/>
          </w:tcPr>
          <w:p w14:paraId="06AA51EA" w14:textId="77777777" w:rsidR="0086468E" w:rsidRDefault="0086468E">
            <w:pPr>
              <w:jc w:val="right"/>
              <w:rPr>
                <w:sz w:val="20"/>
                <w:szCs w:val="20"/>
              </w:rPr>
            </w:pPr>
            <w:r>
              <w:rPr>
                <w:sz w:val="20"/>
                <w:szCs w:val="20"/>
              </w:rPr>
              <w:t>30,36</w:t>
            </w:r>
          </w:p>
        </w:tc>
      </w:tr>
      <w:tr w:rsidR="0086468E" w14:paraId="03527A9D" w14:textId="77777777" w:rsidTr="0086468E">
        <w:trPr>
          <w:trHeight w:val="300"/>
        </w:trPr>
        <w:tc>
          <w:tcPr>
            <w:tcW w:w="6521" w:type="dxa"/>
            <w:tcBorders>
              <w:top w:val="nil"/>
              <w:left w:val="nil"/>
              <w:bottom w:val="nil"/>
              <w:right w:val="nil"/>
            </w:tcBorders>
            <w:noWrap/>
            <w:vAlign w:val="bottom"/>
            <w:hideMark/>
          </w:tcPr>
          <w:p w14:paraId="7A717B37" w14:textId="77777777" w:rsidR="0086468E" w:rsidRDefault="0086468E">
            <w:pPr>
              <w:rPr>
                <w:sz w:val="20"/>
                <w:szCs w:val="20"/>
              </w:rPr>
            </w:pPr>
            <w:r>
              <w:rPr>
                <w:sz w:val="20"/>
                <w:szCs w:val="20"/>
              </w:rPr>
              <w:t>066 Rashodi vezani za stanovanje i kom. pogodnosti koji nisu drugdje svrstani</w:t>
            </w:r>
          </w:p>
        </w:tc>
        <w:tc>
          <w:tcPr>
            <w:tcW w:w="1660" w:type="dxa"/>
            <w:tcBorders>
              <w:top w:val="nil"/>
              <w:left w:val="nil"/>
              <w:bottom w:val="nil"/>
              <w:right w:val="nil"/>
            </w:tcBorders>
            <w:noWrap/>
            <w:vAlign w:val="bottom"/>
            <w:hideMark/>
          </w:tcPr>
          <w:p w14:paraId="6E90F592" w14:textId="77777777" w:rsidR="0086468E" w:rsidRDefault="0086468E">
            <w:pPr>
              <w:jc w:val="right"/>
              <w:rPr>
                <w:sz w:val="20"/>
                <w:szCs w:val="20"/>
              </w:rPr>
            </w:pPr>
            <w:r>
              <w:rPr>
                <w:sz w:val="20"/>
                <w:szCs w:val="20"/>
              </w:rPr>
              <w:t>193.933,37</w:t>
            </w:r>
          </w:p>
        </w:tc>
        <w:tc>
          <w:tcPr>
            <w:tcW w:w="1660" w:type="dxa"/>
            <w:tcBorders>
              <w:top w:val="nil"/>
              <w:left w:val="nil"/>
              <w:bottom w:val="nil"/>
              <w:right w:val="nil"/>
            </w:tcBorders>
            <w:noWrap/>
            <w:vAlign w:val="bottom"/>
            <w:hideMark/>
          </w:tcPr>
          <w:p w14:paraId="4A29E756" w14:textId="77777777" w:rsidR="0086468E" w:rsidRDefault="0086468E">
            <w:pPr>
              <w:jc w:val="right"/>
              <w:rPr>
                <w:sz w:val="20"/>
                <w:szCs w:val="20"/>
              </w:rPr>
            </w:pPr>
            <w:r>
              <w:rPr>
                <w:sz w:val="20"/>
                <w:szCs w:val="20"/>
              </w:rPr>
              <w:t>697.500,00</w:t>
            </w:r>
          </w:p>
        </w:tc>
        <w:tc>
          <w:tcPr>
            <w:tcW w:w="1660" w:type="dxa"/>
            <w:tcBorders>
              <w:top w:val="nil"/>
              <w:left w:val="nil"/>
              <w:bottom w:val="nil"/>
              <w:right w:val="nil"/>
            </w:tcBorders>
            <w:noWrap/>
            <w:vAlign w:val="bottom"/>
            <w:hideMark/>
          </w:tcPr>
          <w:p w14:paraId="449CAD7A" w14:textId="77777777" w:rsidR="0086468E" w:rsidRDefault="0086468E">
            <w:pPr>
              <w:jc w:val="right"/>
              <w:rPr>
                <w:sz w:val="20"/>
                <w:szCs w:val="20"/>
              </w:rPr>
            </w:pPr>
            <w:r>
              <w:rPr>
                <w:sz w:val="20"/>
                <w:szCs w:val="20"/>
              </w:rPr>
              <w:t>243.060,43</w:t>
            </w:r>
          </w:p>
        </w:tc>
        <w:tc>
          <w:tcPr>
            <w:tcW w:w="983" w:type="dxa"/>
            <w:tcBorders>
              <w:top w:val="nil"/>
              <w:left w:val="nil"/>
              <w:bottom w:val="nil"/>
              <w:right w:val="nil"/>
            </w:tcBorders>
            <w:noWrap/>
            <w:vAlign w:val="bottom"/>
            <w:hideMark/>
          </w:tcPr>
          <w:p w14:paraId="49B7F5FD" w14:textId="77777777" w:rsidR="0086468E" w:rsidRDefault="0086468E">
            <w:pPr>
              <w:jc w:val="right"/>
              <w:rPr>
                <w:sz w:val="20"/>
                <w:szCs w:val="20"/>
              </w:rPr>
            </w:pPr>
            <w:r>
              <w:rPr>
                <w:sz w:val="20"/>
                <w:szCs w:val="20"/>
              </w:rPr>
              <w:t>125,33</w:t>
            </w:r>
          </w:p>
        </w:tc>
        <w:tc>
          <w:tcPr>
            <w:tcW w:w="983" w:type="dxa"/>
            <w:tcBorders>
              <w:top w:val="nil"/>
              <w:left w:val="nil"/>
              <w:bottom w:val="nil"/>
              <w:right w:val="nil"/>
            </w:tcBorders>
            <w:noWrap/>
            <w:vAlign w:val="bottom"/>
            <w:hideMark/>
          </w:tcPr>
          <w:p w14:paraId="3164CE7E" w14:textId="77777777" w:rsidR="0086468E" w:rsidRDefault="0086468E">
            <w:pPr>
              <w:jc w:val="right"/>
              <w:rPr>
                <w:sz w:val="20"/>
                <w:szCs w:val="20"/>
              </w:rPr>
            </w:pPr>
            <w:r>
              <w:rPr>
                <w:sz w:val="20"/>
                <w:szCs w:val="20"/>
              </w:rPr>
              <w:t>34,85</w:t>
            </w:r>
          </w:p>
        </w:tc>
      </w:tr>
      <w:tr w:rsidR="0086468E" w14:paraId="7D3B792C" w14:textId="77777777" w:rsidTr="0086468E">
        <w:trPr>
          <w:trHeight w:val="300"/>
        </w:trPr>
        <w:tc>
          <w:tcPr>
            <w:tcW w:w="6521" w:type="dxa"/>
            <w:tcBorders>
              <w:top w:val="nil"/>
              <w:left w:val="nil"/>
              <w:bottom w:val="nil"/>
              <w:right w:val="nil"/>
            </w:tcBorders>
            <w:noWrap/>
            <w:vAlign w:val="bottom"/>
            <w:hideMark/>
          </w:tcPr>
          <w:p w14:paraId="0E368D6A" w14:textId="77777777" w:rsidR="0086468E" w:rsidRDefault="0086468E">
            <w:pPr>
              <w:rPr>
                <w:b/>
                <w:bCs/>
                <w:sz w:val="20"/>
                <w:szCs w:val="20"/>
              </w:rPr>
            </w:pPr>
            <w:r>
              <w:rPr>
                <w:b/>
                <w:bCs/>
                <w:sz w:val="20"/>
                <w:szCs w:val="20"/>
              </w:rPr>
              <w:t>07 Zdravstvo</w:t>
            </w:r>
          </w:p>
        </w:tc>
        <w:tc>
          <w:tcPr>
            <w:tcW w:w="1660" w:type="dxa"/>
            <w:tcBorders>
              <w:top w:val="nil"/>
              <w:left w:val="nil"/>
              <w:bottom w:val="nil"/>
              <w:right w:val="nil"/>
            </w:tcBorders>
            <w:noWrap/>
            <w:vAlign w:val="bottom"/>
            <w:hideMark/>
          </w:tcPr>
          <w:p w14:paraId="5DDBCDB6" w14:textId="77777777" w:rsidR="0086468E" w:rsidRDefault="0086468E">
            <w:pPr>
              <w:jc w:val="right"/>
              <w:rPr>
                <w:b/>
                <w:bCs/>
                <w:sz w:val="20"/>
                <w:szCs w:val="20"/>
              </w:rPr>
            </w:pPr>
            <w:r>
              <w:rPr>
                <w:b/>
                <w:bCs/>
                <w:sz w:val="20"/>
                <w:szCs w:val="20"/>
              </w:rPr>
              <w:t>29.510,06</w:t>
            </w:r>
          </w:p>
        </w:tc>
        <w:tc>
          <w:tcPr>
            <w:tcW w:w="1660" w:type="dxa"/>
            <w:tcBorders>
              <w:top w:val="nil"/>
              <w:left w:val="nil"/>
              <w:bottom w:val="nil"/>
              <w:right w:val="nil"/>
            </w:tcBorders>
            <w:noWrap/>
            <w:vAlign w:val="bottom"/>
            <w:hideMark/>
          </w:tcPr>
          <w:p w14:paraId="546FA46B" w14:textId="77777777" w:rsidR="0086468E" w:rsidRDefault="0086468E">
            <w:pPr>
              <w:jc w:val="right"/>
              <w:rPr>
                <w:b/>
                <w:bCs/>
                <w:sz w:val="20"/>
                <w:szCs w:val="20"/>
              </w:rPr>
            </w:pPr>
            <w:r>
              <w:rPr>
                <w:b/>
                <w:bCs/>
                <w:sz w:val="20"/>
                <w:szCs w:val="20"/>
              </w:rPr>
              <w:t>98.341,00</w:t>
            </w:r>
          </w:p>
        </w:tc>
        <w:tc>
          <w:tcPr>
            <w:tcW w:w="1660" w:type="dxa"/>
            <w:tcBorders>
              <w:top w:val="nil"/>
              <w:left w:val="nil"/>
              <w:bottom w:val="nil"/>
              <w:right w:val="nil"/>
            </w:tcBorders>
            <w:noWrap/>
            <w:vAlign w:val="bottom"/>
            <w:hideMark/>
          </w:tcPr>
          <w:p w14:paraId="5A038CE3" w14:textId="77777777" w:rsidR="0086468E" w:rsidRDefault="0086468E">
            <w:pPr>
              <w:jc w:val="right"/>
              <w:rPr>
                <w:b/>
                <w:bCs/>
                <w:sz w:val="20"/>
                <w:szCs w:val="20"/>
              </w:rPr>
            </w:pPr>
            <w:r>
              <w:rPr>
                <w:b/>
                <w:bCs/>
                <w:sz w:val="20"/>
                <w:szCs w:val="20"/>
              </w:rPr>
              <w:t>26.859,39</w:t>
            </w:r>
          </w:p>
        </w:tc>
        <w:tc>
          <w:tcPr>
            <w:tcW w:w="983" w:type="dxa"/>
            <w:tcBorders>
              <w:top w:val="nil"/>
              <w:left w:val="nil"/>
              <w:bottom w:val="nil"/>
              <w:right w:val="nil"/>
            </w:tcBorders>
            <w:noWrap/>
            <w:vAlign w:val="bottom"/>
            <w:hideMark/>
          </w:tcPr>
          <w:p w14:paraId="5540CF82" w14:textId="77777777" w:rsidR="0086468E" w:rsidRDefault="0086468E">
            <w:pPr>
              <w:jc w:val="right"/>
              <w:rPr>
                <w:b/>
                <w:bCs/>
                <w:sz w:val="20"/>
                <w:szCs w:val="20"/>
              </w:rPr>
            </w:pPr>
            <w:r>
              <w:rPr>
                <w:b/>
                <w:bCs/>
                <w:sz w:val="20"/>
                <w:szCs w:val="20"/>
              </w:rPr>
              <w:t>91,02</w:t>
            </w:r>
          </w:p>
        </w:tc>
        <w:tc>
          <w:tcPr>
            <w:tcW w:w="983" w:type="dxa"/>
            <w:tcBorders>
              <w:top w:val="nil"/>
              <w:left w:val="nil"/>
              <w:bottom w:val="nil"/>
              <w:right w:val="nil"/>
            </w:tcBorders>
            <w:noWrap/>
            <w:vAlign w:val="bottom"/>
            <w:hideMark/>
          </w:tcPr>
          <w:p w14:paraId="32658F69" w14:textId="77777777" w:rsidR="0086468E" w:rsidRDefault="0086468E">
            <w:pPr>
              <w:jc w:val="right"/>
              <w:rPr>
                <w:b/>
                <w:bCs/>
                <w:sz w:val="20"/>
                <w:szCs w:val="20"/>
              </w:rPr>
            </w:pPr>
            <w:r>
              <w:rPr>
                <w:b/>
                <w:bCs/>
                <w:sz w:val="20"/>
                <w:szCs w:val="20"/>
              </w:rPr>
              <w:t>27,31</w:t>
            </w:r>
          </w:p>
        </w:tc>
      </w:tr>
      <w:tr w:rsidR="0086468E" w14:paraId="4A33C194" w14:textId="77777777" w:rsidTr="0086468E">
        <w:trPr>
          <w:trHeight w:val="300"/>
        </w:trPr>
        <w:tc>
          <w:tcPr>
            <w:tcW w:w="6521" w:type="dxa"/>
            <w:tcBorders>
              <w:top w:val="nil"/>
              <w:left w:val="nil"/>
              <w:bottom w:val="nil"/>
              <w:right w:val="nil"/>
            </w:tcBorders>
            <w:noWrap/>
            <w:vAlign w:val="bottom"/>
            <w:hideMark/>
          </w:tcPr>
          <w:p w14:paraId="6DA47881" w14:textId="77777777" w:rsidR="0086468E" w:rsidRDefault="0086468E">
            <w:pPr>
              <w:rPr>
                <w:sz w:val="20"/>
                <w:szCs w:val="20"/>
              </w:rPr>
            </w:pPr>
            <w:r>
              <w:rPr>
                <w:sz w:val="20"/>
                <w:szCs w:val="20"/>
              </w:rPr>
              <w:t>074 Službe javnog zdravstva</w:t>
            </w:r>
          </w:p>
        </w:tc>
        <w:tc>
          <w:tcPr>
            <w:tcW w:w="1660" w:type="dxa"/>
            <w:tcBorders>
              <w:top w:val="nil"/>
              <w:left w:val="nil"/>
              <w:bottom w:val="nil"/>
              <w:right w:val="nil"/>
            </w:tcBorders>
            <w:noWrap/>
            <w:vAlign w:val="bottom"/>
            <w:hideMark/>
          </w:tcPr>
          <w:p w14:paraId="59AFDFE1" w14:textId="77777777" w:rsidR="0086468E" w:rsidRDefault="0086468E">
            <w:pPr>
              <w:jc w:val="right"/>
              <w:rPr>
                <w:sz w:val="20"/>
                <w:szCs w:val="20"/>
              </w:rPr>
            </w:pPr>
            <w:r>
              <w:rPr>
                <w:sz w:val="20"/>
                <w:szCs w:val="20"/>
              </w:rPr>
              <w:t>19.353,22</w:t>
            </w:r>
          </w:p>
        </w:tc>
        <w:tc>
          <w:tcPr>
            <w:tcW w:w="1660" w:type="dxa"/>
            <w:tcBorders>
              <w:top w:val="nil"/>
              <w:left w:val="nil"/>
              <w:bottom w:val="nil"/>
              <w:right w:val="nil"/>
            </w:tcBorders>
            <w:noWrap/>
            <w:vAlign w:val="bottom"/>
            <w:hideMark/>
          </w:tcPr>
          <w:p w14:paraId="4B2C8DAF" w14:textId="77777777" w:rsidR="0086468E" w:rsidRDefault="0086468E">
            <w:pPr>
              <w:jc w:val="right"/>
              <w:rPr>
                <w:sz w:val="20"/>
                <w:szCs w:val="20"/>
              </w:rPr>
            </w:pPr>
            <w:r>
              <w:rPr>
                <w:sz w:val="20"/>
                <w:szCs w:val="20"/>
              </w:rPr>
              <w:t>44.506,00</w:t>
            </w:r>
          </w:p>
        </w:tc>
        <w:tc>
          <w:tcPr>
            <w:tcW w:w="1660" w:type="dxa"/>
            <w:tcBorders>
              <w:top w:val="nil"/>
              <w:left w:val="nil"/>
              <w:bottom w:val="nil"/>
              <w:right w:val="nil"/>
            </w:tcBorders>
            <w:noWrap/>
            <w:vAlign w:val="bottom"/>
            <w:hideMark/>
          </w:tcPr>
          <w:p w14:paraId="07444F57" w14:textId="77777777" w:rsidR="0086468E" w:rsidRDefault="0086468E">
            <w:pPr>
              <w:jc w:val="right"/>
              <w:rPr>
                <w:sz w:val="20"/>
                <w:szCs w:val="20"/>
              </w:rPr>
            </w:pPr>
            <w:r>
              <w:rPr>
                <w:sz w:val="20"/>
                <w:szCs w:val="20"/>
              </w:rPr>
              <w:t>16.290,50</w:t>
            </w:r>
          </w:p>
        </w:tc>
        <w:tc>
          <w:tcPr>
            <w:tcW w:w="983" w:type="dxa"/>
            <w:tcBorders>
              <w:top w:val="nil"/>
              <w:left w:val="nil"/>
              <w:bottom w:val="nil"/>
              <w:right w:val="nil"/>
            </w:tcBorders>
            <w:noWrap/>
            <w:vAlign w:val="bottom"/>
            <w:hideMark/>
          </w:tcPr>
          <w:p w14:paraId="62A46B22" w14:textId="77777777" w:rsidR="0086468E" w:rsidRDefault="0086468E">
            <w:pPr>
              <w:jc w:val="right"/>
              <w:rPr>
                <w:sz w:val="20"/>
                <w:szCs w:val="20"/>
              </w:rPr>
            </w:pPr>
            <w:r>
              <w:rPr>
                <w:sz w:val="20"/>
                <w:szCs w:val="20"/>
              </w:rPr>
              <w:t>84,17</w:t>
            </w:r>
          </w:p>
        </w:tc>
        <w:tc>
          <w:tcPr>
            <w:tcW w:w="983" w:type="dxa"/>
            <w:tcBorders>
              <w:top w:val="nil"/>
              <w:left w:val="nil"/>
              <w:bottom w:val="nil"/>
              <w:right w:val="nil"/>
            </w:tcBorders>
            <w:noWrap/>
            <w:vAlign w:val="bottom"/>
            <w:hideMark/>
          </w:tcPr>
          <w:p w14:paraId="58AEEFD6" w14:textId="77777777" w:rsidR="0086468E" w:rsidRDefault="0086468E">
            <w:pPr>
              <w:jc w:val="right"/>
              <w:rPr>
                <w:sz w:val="20"/>
                <w:szCs w:val="20"/>
              </w:rPr>
            </w:pPr>
            <w:r>
              <w:rPr>
                <w:sz w:val="20"/>
                <w:szCs w:val="20"/>
              </w:rPr>
              <w:t>36,60</w:t>
            </w:r>
          </w:p>
        </w:tc>
      </w:tr>
      <w:tr w:rsidR="0086468E" w14:paraId="49F1CF8D" w14:textId="77777777" w:rsidTr="0086468E">
        <w:trPr>
          <w:trHeight w:val="300"/>
        </w:trPr>
        <w:tc>
          <w:tcPr>
            <w:tcW w:w="6521" w:type="dxa"/>
            <w:tcBorders>
              <w:top w:val="nil"/>
              <w:left w:val="nil"/>
              <w:bottom w:val="nil"/>
              <w:right w:val="nil"/>
            </w:tcBorders>
            <w:noWrap/>
            <w:vAlign w:val="bottom"/>
            <w:hideMark/>
          </w:tcPr>
          <w:p w14:paraId="3E9626A1" w14:textId="77777777" w:rsidR="0086468E" w:rsidRDefault="0086468E">
            <w:pPr>
              <w:rPr>
                <w:sz w:val="20"/>
                <w:szCs w:val="20"/>
              </w:rPr>
            </w:pPr>
            <w:r>
              <w:rPr>
                <w:sz w:val="20"/>
                <w:szCs w:val="20"/>
              </w:rPr>
              <w:t>076 Poslovi i usluge zdravstva koji nisu drugdje svrstani</w:t>
            </w:r>
          </w:p>
        </w:tc>
        <w:tc>
          <w:tcPr>
            <w:tcW w:w="1660" w:type="dxa"/>
            <w:tcBorders>
              <w:top w:val="nil"/>
              <w:left w:val="nil"/>
              <w:bottom w:val="nil"/>
              <w:right w:val="nil"/>
            </w:tcBorders>
            <w:noWrap/>
            <w:vAlign w:val="bottom"/>
            <w:hideMark/>
          </w:tcPr>
          <w:p w14:paraId="2154BC7E" w14:textId="77777777" w:rsidR="0086468E" w:rsidRDefault="0086468E">
            <w:pPr>
              <w:jc w:val="right"/>
              <w:rPr>
                <w:sz w:val="20"/>
                <w:szCs w:val="20"/>
              </w:rPr>
            </w:pPr>
            <w:r>
              <w:rPr>
                <w:sz w:val="20"/>
                <w:szCs w:val="20"/>
              </w:rPr>
              <w:t>10.156,84</w:t>
            </w:r>
          </w:p>
        </w:tc>
        <w:tc>
          <w:tcPr>
            <w:tcW w:w="1660" w:type="dxa"/>
            <w:tcBorders>
              <w:top w:val="nil"/>
              <w:left w:val="nil"/>
              <w:bottom w:val="nil"/>
              <w:right w:val="nil"/>
            </w:tcBorders>
            <w:noWrap/>
            <w:vAlign w:val="bottom"/>
            <w:hideMark/>
          </w:tcPr>
          <w:p w14:paraId="4ACFE49F" w14:textId="77777777" w:rsidR="0086468E" w:rsidRDefault="0086468E">
            <w:pPr>
              <w:jc w:val="right"/>
              <w:rPr>
                <w:sz w:val="20"/>
                <w:szCs w:val="20"/>
              </w:rPr>
            </w:pPr>
            <w:r>
              <w:rPr>
                <w:sz w:val="20"/>
                <w:szCs w:val="20"/>
              </w:rPr>
              <w:t>53.835,00</w:t>
            </w:r>
          </w:p>
        </w:tc>
        <w:tc>
          <w:tcPr>
            <w:tcW w:w="1660" w:type="dxa"/>
            <w:tcBorders>
              <w:top w:val="nil"/>
              <w:left w:val="nil"/>
              <w:bottom w:val="nil"/>
              <w:right w:val="nil"/>
            </w:tcBorders>
            <w:noWrap/>
            <w:vAlign w:val="bottom"/>
            <w:hideMark/>
          </w:tcPr>
          <w:p w14:paraId="2482801B" w14:textId="77777777" w:rsidR="0086468E" w:rsidRDefault="0086468E">
            <w:pPr>
              <w:jc w:val="right"/>
              <w:rPr>
                <w:sz w:val="20"/>
                <w:szCs w:val="20"/>
              </w:rPr>
            </w:pPr>
            <w:r>
              <w:rPr>
                <w:sz w:val="20"/>
                <w:szCs w:val="20"/>
              </w:rPr>
              <w:t>10.568,89</w:t>
            </w:r>
          </w:p>
        </w:tc>
        <w:tc>
          <w:tcPr>
            <w:tcW w:w="983" w:type="dxa"/>
            <w:tcBorders>
              <w:top w:val="nil"/>
              <w:left w:val="nil"/>
              <w:bottom w:val="nil"/>
              <w:right w:val="nil"/>
            </w:tcBorders>
            <w:noWrap/>
            <w:vAlign w:val="bottom"/>
            <w:hideMark/>
          </w:tcPr>
          <w:p w14:paraId="3D794534" w14:textId="77777777" w:rsidR="0086468E" w:rsidRDefault="0086468E">
            <w:pPr>
              <w:jc w:val="right"/>
              <w:rPr>
                <w:sz w:val="20"/>
                <w:szCs w:val="20"/>
              </w:rPr>
            </w:pPr>
            <w:r>
              <w:rPr>
                <w:sz w:val="20"/>
                <w:szCs w:val="20"/>
              </w:rPr>
              <w:t>104,06</w:t>
            </w:r>
          </w:p>
        </w:tc>
        <w:tc>
          <w:tcPr>
            <w:tcW w:w="983" w:type="dxa"/>
            <w:tcBorders>
              <w:top w:val="nil"/>
              <w:left w:val="nil"/>
              <w:bottom w:val="nil"/>
              <w:right w:val="nil"/>
            </w:tcBorders>
            <w:noWrap/>
            <w:vAlign w:val="bottom"/>
            <w:hideMark/>
          </w:tcPr>
          <w:p w14:paraId="7060BAF9" w14:textId="77777777" w:rsidR="0086468E" w:rsidRDefault="0086468E">
            <w:pPr>
              <w:jc w:val="right"/>
              <w:rPr>
                <w:sz w:val="20"/>
                <w:szCs w:val="20"/>
              </w:rPr>
            </w:pPr>
            <w:r>
              <w:rPr>
                <w:sz w:val="20"/>
                <w:szCs w:val="20"/>
              </w:rPr>
              <w:t>19,63</w:t>
            </w:r>
          </w:p>
        </w:tc>
      </w:tr>
      <w:tr w:rsidR="0086468E" w14:paraId="309CACE1" w14:textId="77777777" w:rsidTr="0086468E">
        <w:trPr>
          <w:trHeight w:val="300"/>
        </w:trPr>
        <w:tc>
          <w:tcPr>
            <w:tcW w:w="6521" w:type="dxa"/>
            <w:tcBorders>
              <w:top w:val="nil"/>
              <w:left w:val="nil"/>
              <w:bottom w:val="nil"/>
              <w:right w:val="nil"/>
            </w:tcBorders>
            <w:noWrap/>
            <w:vAlign w:val="bottom"/>
            <w:hideMark/>
          </w:tcPr>
          <w:p w14:paraId="5CB4400B" w14:textId="77777777" w:rsidR="0086468E" w:rsidRDefault="0086468E">
            <w:pPr>
              <w:rPr>
                <w:b/>
                <w:bCs/>
                <w:sz w:val="20"/>
                <w:szCs w:val="20"/>
              </w:rPr>
            </w:pPr>
            <w:r>
              <w:rPr>
                <w:b/>
                <w:bCs/>
                <w:sz w:val="20"/>
                <w:szCs w:val="20"/>
              </w:rPr>
              <w:t>08 Rekreacija, kultura i religija</w:t>
            </w:r>
          </w:p>
        </w:tc>
        <w:tc>
          <w:tcPr>
            <w:tcW w:w="1660" w:type="dxa"/>
            <w:tcBorders>
              <w:top w:val="nil"/>
              <w:left w:val="nil"/>
              <w:bottom w:val="nil"/>
              <w:right w:val="nil"/>
            </w:tcBorders>
            <w:noWrap/>
            <w:vAlign w:val="bottom"/>
            <w:hideMark/>
          </w:tcPr>
          <w:p w14:paraId="0A09CE73" w14:textId="77777777" w:rsidR="0086468E" w:rsidRDefault="0086468E">
            <w:pPr>
              <w:jc w:val="right"/>
              <w:rPr>
                <w:b/>
                <w:bCs/>
                <w:sz w:val="20"/>
                <w:szCs w:val="20"/>
              </w:rPr>
            </w:pPr>
            <w:r>
              <w:rPr>
                <w:b/>
                <w:bCs/>
                <w:sz w:val="20"/>
                <w:szCs w:val="20"/>
              </w:rPr>
              <w:t>304.283,95</w:t>
            </w:r>
          </w:p>
        </w:tc>
        <w:tc>
          <w:tcPr>
            <w:tcW w:w="1660" w:type="dxa"/>
            <w:tcBorders>
              <w:top w:val="nil"/>
              <w:left w:val="nil"/>
              <w:bottom w:val="nil"/>
              <w:right w:val="nil"/>
            </w:tcBorders>
            <w:noWrap/>
            <w:vAlign w:val="bottom"/>
            <w:hideMark/>
          </w:tcPr>
          <w:p w14:paraId="3541CD32" w14:textId="77777777" w:rsidR="0086468E" w:rsidRDefault="0086468E">
            <w:pPr>
              <w:jc w:val="right"/>
              <w:rPr>
                <w:b/>
                <w:bCs/>
                <w:sz w:val="20"/>
                <w:szCs w:val="20"/>
              </w:rPr>
            </w:pPr>
            <w:r>
              <w:rPr>
                <w:b/>
                <w:bCs/>
                <w:sz w:val="20"/>
                <w:szCs w:val="20"/>
              </w:rPr>
              <w:t>3.181.889,00</w:t>
            </w:r>
          </w:p>
        </w:tc>
        <w:tc>
          <w:tcPr>
            <w:tcW w:w="1660" w:type="dxa"/>
            <w:tcBorders>
              <w:top w:val="nil"/>
              <w:left w:val="nil"/>
              <w:bottom w:val="nil"/>
              <w:right w:val="nil"/>
            </w:tcBorders>
            <w:noWrap/>
            <w:vAlign w:val="bottom"/>
            <w:hideMark/>
          </w:tcPr>
          <w:p w14:paraId="3869D294" w14:textId="77777777" w:rsidR="0086468E" w:rsidRDefault="0086468E">
            <w:pPr>
              <w:jc w:val="right"/>
              <w:rPr>
                <w:b/>
                <w:bCs/>
                <w:sz w:val="20"/>
                <w:szCs w:val="20"/>
              </w:rPr>
            </w:pPr>
            <w:r>
              <w:rPr>
                <w:b/>
                <w:bCs/>
                <w:sz w:val="20"/>
                <w:szCs w:val="20"/>
              </w:rPr>
              <w:t>543.427,41</w:t>
            </w:r>
          </w:p>
        </w:tc>
        <w:tc>
          <w:tcPr>
            <w:tcW w:w="983" w:type="dxa"/>
            <w:tcBorders>
              <w:top w:val="nil"/>
              <w:left w:val="nil"/>
              <w:bottom w:val="nil"/>
              <w:right w:val="nil"/>
            </w:tcBorders>
            <w:noWrap/>
            <w:vAlign w:val="bottom"/>
            <w:hideMark/>
          </w:tcPr>
          <w:p w14:paraId="4EC04252" w14:textId="77777777" w:rsidR="0086468E" w:rsidRDefault="0086468E">
            <w:pPr>
              <w:jc w:val="right"/>
              <w:rPr>
                <w:b/>
                <w:bCs/>
                <w:sz w:val="20"/>
                <w:szCs w:val="20"/>
              </w:rPr>
            </w:pPr>
            <w:r>
              <w:rPr>
                <w:b/>
                <w:bCs/>
                <w:sz w:val="20"/>
                <w:szCs w:val="20"/>
              </w:rPr>
              <w:t>178,59</w:t>
            </w:r>
          </w:p>
        </w:tc>
        <w:tc>
          <w:tcPr>
            <w:tcW w:w="983" w:type="dxa"/>
            <w:tcBorders>
              <w:top w:val="nil"/>
              <w:left w:val="nil"/>
              <w:bottom w:val="nil"/>
              <w:right w:val="nil"/>
            </w:tcBorders>
            <w:noWrap/>
            <w:vAlign w:val="bottom"/>
            <w:hideMark/>
          </w:tcPr>
          <w:p w14:paraId="40BD135D" w14:textId="77777777" w:rsidR="0086468E" w:rsidRDefault="0086468E">
            <w:pPr>
              <w:jc w:val="right"/>
              <w:rPr>
                <w:b/>
                <w:bCs/>
                <w:sz w:val="20"/>
                <w:szCs w:val="20"/>
              </w:rPr>
            </w:pPr>
            <w:r>
              <w:rPr>
                <w:b/>
                <w:bCs/>
                <w:sz w:val="20"/>
                <w:szCs w:val="20"/>
              </w:rPr>
              <w:t>17,08</w:t>
            </w:r>
          </w:p>
        </w:tc>
      </w:tr>
      <w:tr w:rsidR="0086468E" w14:paraId="783C4473" w14:textId="77777777" w:rsidTr="0086468E">
        <w:trPr>
          <w:trHeight w:val="300"/>
        </w:trPr>
        <w:tc>
          <w:tcPr>
            <w:tcW w:w="6521" w:type="dxa"/>
            <w:tcBorders>
              <w:top w:val="nil"/>
              <w:left w:val="nil"/>
              <w:bottom w:val="nil"/>
              <w:right w:val="nil"/>
            </w:tcBorders>
            <w:noWrap/>
            <w:vAlign w:val="bottom"/>
            <w:hideMark/>
          </w:tcPr>
          <w:p w14:paraId="05A10244" w14:textId="77777777" w:rsidR="0086468E" w:rsidRDefault="0086468E">
            <w:pPr>
              <w:rPr>
                <w:sz w:val="20"/>
                <w:szCs w:val="20"/>
              </w:rPr>
            </w:pPr>
            <w:r>
              <w:rPr>
                <w:sz w:val="20"/>
                <w:szCs w:val="20"/>
              </w:rPr>
              <w:t>081 Službe rekreacije i sporta</w:t>
            </w:r>
          </w:p>
        </w:tc>
        <w:tc>
          <w:tcPr>
            <w:tcW w:w="1660" w:type="dxa"/>
            <w:tcBorders>
              <w:top w:val="nil"/>
              <w:left w:val="nil"/>
              <w:bottom w:val="nil"/>
              <w:right w:val="nil"/>
            </w:tcBorders>
            <w:noWrap/>
            <w:vAlign w:val="bottom"/>
            <w:hideMark/>
          </w:tcPr>
          <w:p w14:paraId="0CE0ABF8" w14:textId="77777777" w:rsidR="0086468E" w:rsidRDefault="0086468E">
            <w:pPr>
              <w:jc w:val="right"/>
              <w:rPr>
                <w:sz w:val="20"/>
                <w:szCs w:val="20"/>
              </w:rPr>
            </w:pPr>
            <w:r>
              <w:rPr>
                <w:sz w:val="20"/>
                <w:szCs w:val="20"/>
              </w:rPr>
              <w:t>164.316,48</w:t>
            </w:r>
          </w:p>
        </w:tc>
        <w:tc>
          <w:tcPr>
            <w:tcW w:w="1660" w:type="dxa"/>
            <w:tcBorders>
              <w:top w:val="nil"/>
              <w:left w:val="nil"/>
              <w:bottom w:val="nil"/>
              <w:right w:val="nil"/>
            </w:tcBorders>
            <w:noWrap/>
            <w:vAlign w:val="bottom"/>
            <w:hideMark/>
          </w:tcPr>
          <w:p w14:paraId="22320497" w14:textId="77777777" w:rsidR="0086468E" w:rsidRDefault="0086468E">
            <w:pPr>
              <w:jc w:val="right"/>
              <w:rPr>
                <w:sz w:val="20"/>
                <w:szCs w:val="20"/>
              </w:rPr>
            </w:pPr>
            <w:r>
              <w:rPr>
                <w:sz w:val="20"/>
                <w:szCs w:val="20"/>
              </w:rPr>
              <w:t>1.029.570,00</w:t>
            </w:r>
          </w:p>
        </w:tc>
        <w:tc>
          <w:tcPr>
            <w:tcW w:w="1660" w:type="dxa"/>
            <w:tcBorders>
              <w:top w:val="nil"/>
              <w:left w:val="nil"/>
              <w:bottom w:val="nil"/>
              <w:right w:val="nil"/>
            </w:tcBorders>
            <w:noWrap/>
            <w:vAlign w:val="bottom"/>
            <w:hideMark/>
          </w:tcPr>
          <w:p w14:paraId="73E6D0DF" w14:textId="77777777" w:rsidR="0086468E" w:rsidRDefault="0086468E">
            <w:pPr>
              <w:jc w:val="right"/>
              <w:rPr>
                <w:sz w:val="20"/>
                <w:szCs w:val="20"/>
              </w:rPr>
            </w:pPr>
            <w:r>
              <w:rPr>
                <w:sz w:val="20"/>
                <w:szCs w:val="20"/>
              </w:rPr>
              <w:t>283.213,25</w:t>
            </w:r>
          </w:p>
        </w:tc>
        <w:tc>
          <w:tcPr>
            <w:tcW w:w="983" w:type="dxa"/>
            <w:tcBorders>
              <w:top w:val="nil"/>
              <w:left w:val="nil"/>
              <w:bottom w:val="nil"/>
              <w:right w:val="nil"/>
            </w:tcBorders>
            <w:noWrap/>
            <w:vAlign w:val="bottom"/>
            <w:hideMark/>
          </w:tcPr>
          <w:p w14:paraId="78E7E7CE" w14:textId="77777777" w:rsidR="0086468E" w:rsidRDefault="0086468E">
            <w:pPr>
              <w:jc w:val="right"/>
              <w:rPr>
                <w:sz w:val="20"/>
                <w:szCs w:val="20"/>
              </w:rPr>
            </w:pPr>
            <w:r>
              <w:rPr>
                <w:sz w:val="20"/>
                <w:szCs w:val="20"/>
              </w:rPr>
              <w:t>172,36</w:t>
            </w:r>
          </w:p>
        </w:tc>
        <w:tc>
          <w:tcPr>
            <w:tcW w:w="983" w:type="dxa"/>
            <w:tcBorders>
              <w:top w:val="nil"/>
              <w:left w:val="nil"/>
              <w:bottom w:val="nil"/>
              <w:right w:val="nil"/>
            </w:tcBorders>
            <w:noWrap/>
            <w:vAlign w:val="bottom"/>
            <w:hideMark/>
          </w:tcPr>
          <w:p w14:paraId="73B4C025" w14:textId="77777777" w:rsidR="0086468E" w:rsidRDefault="0086468E">
            <w:pPr>
              <w:jc w:val="right"/>
              <w:rPr>
                <w:sz w:val="20"/>
                <w:szCs w:val="20"/>
              </w:rPr>
            </w:pPr>
            <w:r>
              <w:rPr>
                <w:sz w:val="20"/>
                <w:szCs w:val="20"/>
              </w:rPr>
              <w:t>27,51</w:t>
            </w:r>
          </w:p>
        </w:tc>
      </w:tr>
      <w:tr w:rsidR="0086468E" w14:paraId="2F547763" w14:textId="77777777" w:rsidTr="0086468E">
        <w:trPr>
          <w:trHeight w:val="300"/>
        </w:trPr>
        <w:tc>
          <w:tcPr>
            <w:tcW w:w="6521" w:type="dxa"/>
            <w:tcBorders>
              <w:top w:val="nil"/>
              <w:left w:val="nil"/>
              <w:bottom w:val="nil"/>
              <w:right w:val="nil"/>
            </w:tcBorders>
            <w:noWrap/>
            <w:vAlign w:val="bottom"/>
            <w:hideMark/>
          </w:tcPr>
          <w:p w14:paraId="3B1AD71B" w14:textId="77777777" w:rsidR="0086468E" w:rsidRDefault="0086468E">
            <w:pPr>
              <w:rPr>
                <w:sz w:val="20"/>
                <w:szCs w:val="20"/>
              </w:rPr>
            </w:pPr>
            <w:r>
              <w:rPr>
                <w:sz w:val="20"/>
                <w:szCs w:val="20"/>
              </w:rPr>
              <w:t>082 Službe kulture</w:t>
            </w:r>
          </w:p>
        </w:tc>
        <w:tc>
          <w:tcPr>
            <w:tcW w:w="1660" w:type="dxa"/>
            <w:tcBorders>
              <w:top w:val="nil"/>
              <w:left w:val="nil"/>
              <w:bottom w:val="nil"/>
              <w:right w:val="nil"/>
            </w:tcBorders>
            <w:noWrap/>
            <w:vAlign w:val="bottom"/>
            <w:hideMark/>
          </w:tcPr>
          <w:p w14:paraId="0FBAECDF" w14:textId="77777777" w:rsidR="0086468E" w:rsidRDefault="0086468E">
            <w:pPr>
              <w:jc w:val="right"/>
              <w:rPr>
                <w:sz w:val="20"/>
                <w:szCs w:val="20"/>
              </w:rPr>
            </w:pPr>
            <w:r>
              <w:rPr>
                <w:sz w:val="20"/>
                <w:szCs w:val="20"/>
              </w:rPr>
              <w:t>89.353,48</w:t>
            </w:r>
          </w:p>
        </w:tc>
        <w:tc>
          <w:tcPr>
            <w:tcW w:w="1660" w:type="dxa"/>
            <w:tcBorders>
              <w:top w:val="nil"/>
              <w:left w:val="nil"/>
              <w:bottom w:val="nil"/>
              <w:right w:val="nil"/>
            </w:tcBorders>
            <w:noWrap/>
            <w:vAlign w:val="bottom"/>
            <w:hideMark/>
          </w:tcPr>
          <w:p w14:paraId="111DD41F" w14:textId="77777777" w:rsidR="0086468E" w:rsidRDefault="0086468E">
            <w:pPr>
              <w:jc w:val="right"/>
              <w:rPr>
                <w:sz w:val="20"/>
                <w:szCs w:val="20"/>
              </w:rPr>
            </w:pPr>
            <w:r>
              <w:rPr>
                <w:sz w:val="20"/>
                <w:szCs w:val="20"/>
              </w:rPr>
              <w:t>2.118.984,00</w:t>
            </w:r>
          </w:p>
        </w:tc>
        <w:tc>
          <w:tcPr>
            <w:tcW w:w="1660" w:type="dxa"/>
            <w:tcBorders>
              <w:top w:val="nil"/>
              <w:left w:val="nil"/>
              <w:bottom w:val="nil"/>
              <w:right w:val="nil"/>
            </w:tcBorders>
            <w:noWrap/>
            <w:vAlign w:val="bottom"/>
            <w:hideMark/>
          </w:tcPr>
          <w:p w14:paraId="405F6A13" w14:textId="77777777" w:rsidR="0086468E" w:rsidRDefault="0086468E">
            <w:pPr>
              <w:jc w:val="right"/>
              <w:rPr>
                <w:sz w:val="20"/>
                <w:szCs w:val="20"/>
              </w:rPr>
            </w:pPr>
            <w:r>
              <w:rPr>
                <w:sz w:val="20"/>
                <w:szCs w:val="20"/>
              </w:rPr>
              <w:t>258.294,82</w:t>
            </w:r>
          </w:p>
        </w:tc>
        <w:tc>
          <w:tcPr>
            <w:tcW w:w="983" w:type="dxa"/>
            <w:tcBorders>
              <w:top w:val="nil"/>
              <w:left w:val="nil"/>
              <w:bottom w:val="nil"/>
              <w:right w:val="nil"/>
            </w:tcBorders>
            <w:noWrap/>
            <w:vAlign w:val="bottom"/>
            <w:hideMark/>
          </w:tcPr>
          <w:p w14:paraId="27753950" w14:textId="77777777" w:rsidR="0086468E" w:rsidRDefault="0086468E">
            <w:pPr>
              <w:jc w:val="right"/>
              <w:rPr>
                <w:sz w:val="20"/>
                <w:szCs w:val="20"/>
              </w:rPr>
            </w:pPr>
            <w:r>
              <w:rPr>
                <w:sz w:val="20"/>
                <w:szCs w:val="20"/>
              </w:rPr>
              <w:t>289,07</w:t>
            </w:r>
          </w:p>
        </w:tc>
        <w:tc>
          <w:tcPr>
            <w:tcW w:w="983" w:type="dxa"/>
            <w:tcBorders>
              <w:top w:val="nil"/>
              <w:left w:val="nil"/>
              <w:bottom w:val="nil"/>
              <w:right w:val="nil"/>
            </w:tcBorders>
            <w:noWrap/>
            <w:vAlign w:val="bottom"/>
            <w:hideMark/>
          </w:tcPr>
          <w:p w14:paraId="572486CE" w14:textId="77777777" w:rsidR="0086468E" w:rsidRDefault="0086468E">
            <w:pPr>
              <w:jc w:val="right"/>
              <w:rPr>
                <w:sz w:val="20"/>
                <w:szCs w:val="20"/>
              </w:rPr>
            </w:pPr>
            <w:r>
              <w:rPr>
                <w:sz w:val="20"/>
                <w:szCs w:val="20"/>
              </w:rPr>
              <w:t>12,19</w:t>
            </w:r>
          </w:p>
        </w:tc>
      </w:tr>
      <w:tr w:rsidR="0086468E" w14:paraId="35B39E73" w14:textId="77777777" w:rsidTr="0086468E">
        <w:trPr>
          <w:trHeight w:val="300"/>
        </w:trPr>
        <w:tc>
          <w:tcPr>
            <w:tcW w:w="6521" w:type="dxa"/>
            <w:tcBorders>
              <w:top w:val="nil"/>
              <w:left w:val="nil"/>
              <w:bottom w:val="nil"/>
              <w:right w:val="nil"/>
            </w:tcBorders>
            <w:noWrap/>
            <w:vAlign w:val="bottom"/>
            <w:hideMark/>
          </w:tcPr>
          <w:p w14:paraId="5674CFAE" w14:textId="77777777" w:rsidR="0086468E" w:rsidRDefault="0086468E">
            <w:pPr>
              <w:rPr>
                <w:sz w:val="20"/>
                <w:szCs w:val="20"/>
              </w:rPr>
            </w:pPr>
            <w:r>
              <w:rPr>
                <w:sz w:val="20"/>
                <w:szCs w:val="20"/>
              </w:rPr>
              <w:t>084 Religijske i druge službe zajednice</w:t>
            </w:r>
          </w:p>
        </w:tc>
        <w:tc>
          <w:tcPr>
            <w:tcW w:w="1660" w:type="dxa"/>
            <w:tcBorders>
              <w:top w:val="nil"/>
              <w:left w:val="nil"/>
              <w:bottom w:val="nil"/>
              <w:right w:val="nil"/>
            </w:tcBorders>
            <w:noWrap/>
            <w:vAlign w:val="bottom"/>
            <w:hideMark/>
          </w:tcPr>
          <w:p w14:paraId="5A502153" w14:textId="77777777" w:rsidR="0086468E" w:rsidRDefault="0086468E">
            <w:pPr>
              <w:jc w:val="right"/>
              <w:rPr>
                <w:sz w:val="20"/>
                <w:szCs w:val="20"/>
              </w:rPr>
            </w:pPr>
            <w:r>
              <w:rPr>
                <w:sz w:val="20"/>
                <w:szCs w:val="20"/>
              </w:rPr>
              <w:t>50.613,99</w:t>
            </w:r>
          </w:p>
        </w:tc>
        <w:tc>
          <w:tcPr>
            <w:tcW w:w="1660" w:type="dxa"/>
            <w:tcBorders>
              <w:top w:val="nil"/>
              <w:left w:val="nil"/>
              <w:bottom w:val="nil"/>
              <w:right w:val="nil"/>
            </w:tcBorders>
            <w:noWrap/>
            <w:vAlign w:val="bottom"/>
            <w:hideMark/>
          </w:tcPr>
          <w:p w14:paraId="4F1B4232" w14:textId="77777777" w:rsidR="0086468E" w:rsidRDefault="0086468E">
            <w:pPr>
              <w:jc w:val="right"/>
              <w:rPr>
                <w:sz w:val="20"/>
                <w:szCs w:val="20"/>
              </w:rPr>
            </w:pPr>
            <w:r>
              <w:rPr>
                <w:sz w:val="20"/>
                <w:szCs w:val="20"/>
              </w:rPr>
              <w:t>33.335,00</w:t>
            </w:r>
          </w:p>
        </w:tc>
        <w:tc>
          <w:tcPr>
            <w:tcW w:w="1660" w:type="dxa"/>
            <w:tcBorders>
              <w:top w:val="nil"/>
              <w:left w:val="nil"/>
              <w:bottom w:val="nil"/>
              <w:right w:val="nil"/>
            </w:tcBorders>
            <w:noWrap/>
            <w:vAlign w:val="bottom"/>
            <w:hideMark/>
          </w:tcPr>
          <w:p w14:paraId="63C75838" w14:textId="77777777" w:rsidR="0086468E" w:rsidRDefault="0086468E">
            <w:pPr>
              <w:jc w:val="right"/>
              <w:rPr>
                <w:sz w:val="20"/>
                <w:szCs w:val="20"/>
              </w:rPr>
            </w:pPr>
            <w:r>
              <w:rPr>
                <w:sz w:val="20"/>
                <w:szCs w:val="20"/>
              </w:rPr>
              <w:t>1.919,34</w:t>
            </w:r>
          </w:p>
        </w:tc>
        <w:tc>
          <w:tcPr>
            <w:tcW w:w="983" w:type="dxa"/>
            <w:tcBorders>
              <w:top w:val="nil"/>
              <w:left w:val="nil"/>
              <w:bottom w:val="nil"/>
              <w:right w:val="nil"/>
            </w:tcBorders>
            <w:noWrap/>
            <w:vAlign w:val="bottom"/>
            <w:hideMark/>
          </w:tcPr>
          <w:p w14:paraId="7190574C" w14:textId="77777777" w:rsidR="0086468E" w:rsidRDefault="0086468E">
            <w:pPr>
              <w:jc w:val="right"/>
              <w:rPr>
                <w:sz w:val="20"/>
                <w:szCs w:val="20"/>
              </w:rPr>
            </w:pPr>
            <w:r>
              <w:rPr>
                <w:sz w:val="20"/>
                <w:szCs w:val="20"/>
              </w:rPr>
              <w:t>3,79</w:t>
            </w:r>
          </w:p>
        </w:tc>
        <w:tc>
          <w:tcPr>
            <w:tcW w:w="983" w:type="dxa"/>
            <w:tcBorders>
              <w:top w:val="nil"/>
              <w:left w:val="nil"/>
              <w:bottom w:val="nil"/>
              <w:right w:val="nil"/>
            </w:tcBorders>
            <w:noWrap/>
            <w:vAlign w:val="bottom"/>
            <w:hideMark/>
          </w:tcPr>
          <w:p w14:paraId="49720195" w14:textId="77777777" w:rsidR="0086468E" w:rsidRDefault="0086468E">
            <w:pPr>
              <w:jc w:val="right"/>
              <w:rPr>
                <w:sz w:val="20"/>
                <w:szCs w:val="20"/>
              </w:rPr>
            </w:pPr>
            <w:r>
              <w:rPr>
                <w:sz w:val="20"/>
                <w:szCs w:val="20"/>
              </w:rPr>
              <w:t>5,76</w:t>
            </w:r>
          </w:p>
        </w:tc>
      </w:tr>
      <w:tr w:rsidR="0086468E" w14:paraId="1978BBC2" w14:textId="77777777" w:rsidTr="0086468E">
        <w:trPr>
          <w:trHeight w:val="300"/>
        </w:trPr>
        <w:tc>
          <w:tcPr>
            <w:tcW w:w="6521" w:type="dxa"/>
            <w:tcBorders>
              <w:top w:val="nil"/>
              <w:left w:val="nil"/>
              <w:bottom w:val="nil"/>
              <w:right w:val="nil"/>
            </w:tcBorders>
            <w:noWrap/>
            <w:vAlign w:val="bottom"/>
            <w:hideMark/>
          </w:tcPr>
          <w:p w14:paraId="46D27C24" w14:textId="77777777" w:rsidR="0086468E" w:rsidRDefault="0086468E">
            <w:pPr>
              <w:rPr>
                <w:b/>
                <w:bCs/>
                <w:sz w:val="20"/>
                <w:szCs w:val="20"/>
              </w:rPr>
            </w:pPr>
            <w:r>
              <w:rPr>
                <w:b/>
                <w:bCs/>
                <w:sz w:val="20"/>
                <w:szCs w:val="20"/>
              </w:rPr>
              <w:t>09 Obrazovanje</w:t>
            </w:r>
          </w:p>
        </w:tc>
        <w:tc>
          <w:tcPr>
            <w:tcW w:w="1660" w:type="dxa"/>
            <w:tcBorders>
              <w:top w:val="nil"/>
              <w:left w:val="nil"/>
              <w:bottom w:val="nil"/>
              <w:right w:val="nil"/>
            </w:tcBorders>
            <w:noWrap/>
            <w:vAlign w:val="bottom"/>
            <w:hideMark/>
          </w:tcPr>
          <w:p w14:paraId="13F14D2B" w14:textId="77777777" w:rsidR="0086468E" w:rsidRDefault="0086468E">
            <w:pPr>
              <w:jc w:val="right"/>
              <w:rPr>
                <w:b/>
                <w:bCs/>
                <w:sz w:val="20"/>
                <w:szCs w:val="20"/>
              </w:rPr>
            </w:pPr>
            <w:r>
              <w:rPr>
                <w:b/>
                <w:bCs/>
                <w:sz w:val="20"/>
                <w:szCs w:val="20"/>
              </w:rPr>
              <w:t>753.150,45</w:t>
            </w:r>
          </w:p>
        </w:tc>
        <w:tc>
          <w:tcPr>
            <w:tcW w:w="1660" w:type="dxa"/>
            <w:tcBorders>
              <w:top w:val="nil"/>
              <w:left w:val="nil"/>
              <w:bottom w:val="nil"/>
              <w:right w:val="nil"/>
            </w:tcBorders>
            <w:noWrap/>
            <w:vAlign w:val="bottom"/>
            <w:hideMark/>
          </w:tcPr>
          <w:p w14:paraId="2B2A272A" w14:textId="77777777" w:rsidR="0086468E" w:rsidRDefault="0086468E">
            <w:pPr>
              <w:jc w:val="right"/>
              <w:rPr>
                <w:b/>
                <w:bCs/>
                <w:sz w:val="20"/>
                <w:szCs w:val="20"/>
              </w:rPr>
            </w:pPr>
            <w:r>
              <w:rPr>
                <w:b/>
                <w:bCs/>
                <w:sz w:val="20"/>
                <w:szCs w:val="20"/>
              </w:rPr>
              <w:t>1.918.650,60</w:t>
            </w:r>
          </w:p>
        </w:tc>
        <w:tc>
          <w:tcPr>
            <w:tcW w:w="1660" w:type="dxa"/>
            <w:tcBorders>
              <w:top w:val="nil"/>
              <w:left w:val="nil"/>
              <w:bottom w:val="nil"/>
              <w:right w:val="nil"/>
            </w:tcBorders>
            <w:noWrap/>
            <w:vAlign w:val="bottom"/>
            <w:hideMark/>
          </w:tcPr>
          <w:p w14:paraId="0B2D471C" w14:textId="77777777" w:rsidR="0086468E" w:rsidRDefault="0086468E">
            <w:pPr>
              <w:jc w:val="right"/>
              <w:rPr>
                <w:b/>
                <w:bCs/>
                <w:sz w:val="20"/>
                <w:szCs w:val="20"/>
              </w:rPr>
            </w:pPr>
            <w:r>
              <w:rPr>
                <w:b/>
                <w:bCs/>
                <w:sz w:val="20"/>
                <w:szCs w:val="20"/>
              </w:rPr>
              <w:t>836.185,62</w:t>
            </w:r>
          </w:p>
        </w:tc>
        <w:tc>
          <w:tcPr>
            <w:tcW w:w="983" w:type="dxa"/>
            <w:tcBorders>
              <w:top w:val="nil"/>
              <w:left w:val="nil"/>
              <w:bottom w:val="nil"/>
              <w:right w:val="nil"/>
            </w:tcBorders>
            <w:noWrap/>
            <w:vAlign w:val="bottom"/>
            <w:hideMark/>
          </w:tcPr>
          <w:p w14:paraId="630DB045" w14:textId="77777777" w:rsidR="0086468E" w:rsidRDefault="0086468E">
            <w:pPr>
              <w:jc w:val="right"/>
              <w:rPr>
                <w:b/>
                <w:bCs/>
                <w:sz w:val="20"/>
                <w:szCs w:val="20"/>
              </w:rPr>
            </w:pPr>
            <w:r>
              <w:rPr>
                <w:b/>
                <w:bCs/>
                <w:sz w:val="20"/>
                <w:szCs w:val="20"/>
              </w:rPr>
              <w:t>111,03</w:t>
            </w:r>
          </w:p>
        </w:tc>
        <w:tc>
          <w:tcPr>
            <w:tcW w:w="983" w:type="dxa"/>
            <w:tcBorders>
              <w:top w:val="nil"/>
              <w:left w:val="nil"/>
              <w:bottom w:val="nil"/>
              <w:right w:val="nil"/>
            </w:tcBorders>
            <w:noWrap/>
            <w:vAlign w:val="bottom"/>
            <w:hideMark/>
          </w:tcPr>
          <w:p w14:paraId="1F3042A0" w14:textId="77777777" w:rsidR="0086468E" w:rsidRDefault="0086468E">
            <w:pPr>
              <w:jc w:val="right"/>
              <w:rPr>
                <w:b/>
                <w:bCs/>
                <w:sz w:val="20"/>
                <w:szCs w:val="20"/>
              </w:rPr>
            </w:pPr>
            <w:r>
              <w:rPr>
                <w:b/>
                <w:bCs/>
                <w:sz w:val="20"/>
                <w:szCs w:val="20"/>
              </w:rPr>
              <w:t>43,58</w:t>
            </w:r>
          </w:p>
        </w:tc>
      </w:tr>
      <w:tr w:rsidR="0086468E" w14:paraId="0307275C" w14:textId="77777777" w:rsidTr="0086468E">
        <w:trPr>
          <w:trHeight w:val="300"/>
        </w:trPr>
        <w:tc>
          <w:tcPr>
            <w:tcW w:w="6521" w:type="dxa"/>
            <w:tcBorders>
              <w:top w:val="nil"/>
              <w:left w:val="nil"/>
              <w:bottom w:val="nil"/>
              <w:right w:val="nil"/>
            </w:tcBorders>
            <w:noWrap/>
            <w:vAlign w:val="bottom"/>
            <w:hideMark/>
          </w:tcPr>
          <w:p w14:paraId="47C7CDD4" w14:textId="77777777" w:rsidR="0086468E" w:rsidRDefault="0086468E">
            <w:pPr>
              <w:rPr>
                <w:sz w:val="20"/>
                <w:szCs w:val="20"/>
              </w:rPr>
            </w:pPr>
            <w:r>
              <w:rPr>
                <w:sz w:val="20"/>
                <w:szCs w:val="20"/>
              </w:rPr>
              <w:t>091 Predškolsko i osnovno obrazovanje</w:t>
            </w:r>
          </w:p>
        </w:tc>
        <w:tc>
          <w:tcPr>
            <w:tcW w:w="1660" w:type="dxa"/>
            <w:tcBorders>
              <w:top w:val="nil"/>
              <w:left w:val="nil"/>
              <w:bottom w:val="nil"/>
              <w:right w:val="nil"/>
            </w:tcBorders>
            <w:noWrap/>
            <w:vAlign w:val="bottom"/>
            <w:hideMark/>
          </w:tcPr>
          <w:p w14:paraId="57301B60" w14:textId="77777777" w:rsidR="0086468E" w:rsidRDefault="0086468E">
            <w:pPr>
              <w:jc w:val="right"/>
              <w:rPr>
                <w:sz w:val="20"/>
                <w:szCs w:val="20"/>
              </w:rPr>
            </w:pPr>
            <w:r>
              <w:rPr>
                <w:sz w:val="20"/>
                <w:szCs w:val="20"/>
              </w:rPr>
              <w:t>731.250,45</w:t>
            </w:r>
          </w:p>
        </w:tc>
        <w:tc>
          <w:tcPr>
            <w:tcW w:w="1660" w:type="dxa"/>
            <w:tcBorders>
              <w:top w:val="nil"/>
              <w:left w:val="nil"/>
              <w:bottom w:val="nil"/>
              <w:right w:val="nil"/>
            </w:tcBorders>
            <w:noWrap/>
            <w:vAlign w:val="bottom"/>
            <w:hideMark/>
          </w:tcPr>
          <w:p w14:paraId="6B971826" w14:textId="77777777" w:rsidR="0086468E" w:rsidRDefault="0086468E">
            <w:pPr>
              <w:jc w:val="right"/>
              <w:rPr>
                <w:sz w:val="20"/>
                <w:szCs w:val="20"/>
              </w:rPr>
            </w:pPr>
            <w:r>
              <w:rPr>
                <w:sz w:val="20"/>
                <w:szCs w:val="20"/>
              </w:rPr>
              <w:t>1.864.985,60</w:t>
            </w:r>
          </w:p>
        </w:tc>
        <w:tc>
          <w:tcPr>
            <w:tcW w:w="1660" w:type="dxa"/>
            <w:tcBorders>
              <w:top w:val="nil"/>
              <w:left w:val="nil"/>
              <w:bottom w:val="nil"/>
              <w:right w:val="nil"/>
            </w:tcBorders>
            <w:noWrap/>
            <w:vAlign w:val="bottom"/>
            <w:hideMark/>
          </w:tcPr>
          <w:p w14:paraId="1E8667B0" w14:textId="77777777" w:rsidR="0086468E" w:rsidRDefault="0086468E">
            <w:pPr>
              <w:jc w:val="right"/>
              <w:rPr>
                <w:sz w:val="20"/>
                <w:szCs w:val="20"/>
              </w:rPr>
            </w:pPr>
            <w:r>
              <w:rPr>
                <w:sz w:val="20"/>
                <w:szCs w:val="20"/>
              </w:rPr>
              <w:t>807.200,62</w:t>
            </w:r>
          </w:p>
        </w:tc>
        <w:tc>
          <w:tcPr>
            <w:tcW w:w="983" w:type="dxa"/>
            <w:tcBorders>
              <w:top w:val="nil"/>
              <w:left w:val="nil"/>
              <w:bottom w:val="nil"/>
              <w:right w:val="nil"/>
            </w:tcBorders>
            <w:noWrap/>
            <w:vAlign w:val="bottom"/>
            <w:hideMark/>
          </w:tcPr>
          <w:p w14:paraId="25448469" w14:textId="77777777" w:rsidR="0086468E" w:rsidRDefault="0086468E">
            <w:pPr>
              <w:jc w:val="right"/>
              <w:rPr>
                <w:sz w:val="20"/>
                <w:szCs w:val="20"/>
              </w:rPr>
            </w:pPr>
            <w:r>
              <w:rPr>
                <w:sz w:val="20"/>
                <w:szCs w:val="20"/>
              </w:rPr>
              <w:t>110,39</w:t>
            </w:r>
          </w:p>
        </w:tc>
        <w:tc>
          <w:tcPr>
            <w:tcW w:w="983" w:type="dxa"/>
            <w:tcBorders>
              <w:top w:val="nil"/>
              <w:left w:val="nil"/>
              <w:bottom w:val="nil"/>
              <w:right w:val="nil"/>
            </w:tcBorders>
            <w:noWrap/>
            <w:vAlign w:val="bottom"/>
            <w:hideMark/>
          </w:tcPr>
          <w:p w14:paraId="50986FD5" w14:textId="77777777" w:rsidR="0086468E" w:rsidRDefault="0086468E">
            <w:pPr>
              <w:jc w:val="right"/>
              <w:rPr>
                <w:sz w:val="20"/>
                <w:szCs w:val="20"/>
              </w:rPr>
            </w:pPr>
            <w:r>
              <w:rPr>
                <w:sz w:val="20"/>
                <w:szCs w:val="20"/>
              </w:rPr>
              <w:t>43,28</w:t>
            </w:r>
          </w:p>
        </w:tc>
      </w:tr>
      <w:tr w:rsidR="0086468E" w14:paraId="0B3F2AE7" w14:textId="77777777" w:rsidTr="0086468E">
        <w:trPr>
          <w:trHeight w:val="300"/>
        </w:trPr>
        <w:tc>
          <w:tcPr>
            <w:tcW w:w="6521" w:type="dxa"/>
            <w:tcBorders>
              <w:top w:val="nil"/>
              <w:left w:val="nil"/>
              <w:bottom w:val="nil"/>
              <w:right w:val="nil"/>
            </w:tcBorders>
            <w:noWrap/>
            <w:vAlign w:val="bottom"/>
            <w:hideMark/>
          </w:tcPr>
          <w:p w14:paraId="447D93E4" w14:textId="77777777" w:rsidR="0086468E" w:rsidRDefault="0086468E">
            <w:pPr>
              <w:rPr>
                <w:sz w:val="20"/>
                <w:szCs w:val="20"/>
              </w:rPr>
            </w:pPr>
            <w:r>
              <w:rPr>
                <w:sz w:val="20"/>
                <w:szCs w:val="20"/>
              </w:rPr>
              <w:t>092 Srednjoškolsko  obrazovanje</w:t>
            </w:r>
          </w:p>
        </w:tc>
        <w:tc>
          <w:tcPr>
            <w:tcW w:w="1660" w:type="dxa"/>
            <w:tcBorders>
              <w:top w:val="nil"/>
              <w:left w:val="nil"/>
              <w:bottom w:val="nil"/>
              <w:right w:val="nil"/>
            </w:tcBorders>
            <w:noWrap/>
            <w:vAlign w:val="bottom"/>
            <w:hideMark/>
          </w:tcPr>
          <w:p w14:paraId="209F76C3" w14:textId="77777777" w:rsidR="0086468E" w:rsidRDefault="0086468E">
            <w:pPr>
              <w:jc w:val="right"/>
              <w:rPr>
                <w:sz w:val="20"/>
                <w:szCs w:val="20"/>
              </w:rPr>
            </w:pPr>
            <w:r>
              <w:rPr>
                <w:sz w:val="20"/>
                <w:szCs w:val="20"/>
              </w:rPr>
              <w:t>10.360,00</w:t>
            </w:r>
          </w:p>
        </w:tc>
        <w:tc>
          <w:tcPr>
            <w:tcW w:w="1660" w:type="dxa"/>
            <w:tcBorders>
              <w:top w:val="nil"/>
              <w:left w:val="nil"/>
              <w:bottom w:val="nil"/>
              <w:right w:val="nil"/>
            </w:tcBorders>
            <w:noWrap/>
            <w:vAlign w:val="bottom"/>
            <w:hideMark/>
          </w:tcPr>
          <w:p w14:paraId="209BD4A8" w14:textId="77777777" w:rsidR="0086468E" w:rsidRDefault="0086468E">
            <w:pPr>
              <w:jc w:val="right"/>
              <w:rPr>
                <w:sz w:val="20"/>
                <w:szCs w:val="20"/>
              </w:rPr>
            </w:pPr>
            <w:r>
              <w:rPr>
                <w:sz w:val="20"/>
                <w:szCs w:val="20"/>
              </w:rPr>
              <w:t>23.415,00</w:t>
            </w:r>
          </w:p>
        </w:tc>
        <w:tc>
          <w:tcPr>
            <w:tcW w:w="1660" w:type="dxa"/>
            <w:tcBorders>
              <w:top w:val="nil"/>
              <w:left w:val="nil"/>
              <w:bottom w:val="nil"/>
              <w:right w:val="nil"/>
            </w:tcBorders>
            <w:noWrap/>
            <w:vAlign w:val="bottom"/>
            <w:hideMark/>
          </w:tcPr>
          <w:p w14:paraId="153A0541" w14:textId="77777777" w:rsidR="0086468E" w:rsidRDefault="0086468E">
            <w:pPr>
              <w:jc w:val="right"/>
              <w:rPr>
                <w:sz w:val="20"/>
                <w:szCs w:val="20"/>
              </w:rPr>
            </w:pPr>
            <w:r>
              <w:rPr>
                <w:sz w:val="20"/>
                <w:szCs w:val="20"/>
              </w:rPr>
              <w:t>11.640,00</w:t>
            </w:r>
          </w:p>
        </w:tc>
        <w:tc>
          <w:tcPr>
            <w:tcW w:w="983" w:type="dxa"/>
            <w:tcBorders>
              <w:top w:val="nil"/>
              <w:left w:val="nil"/>
              <w:bottom w:val="nil"/>
              <w:right w:val="nil"/>
            </w:tcBorders>
            <w:noWrap/>
            <w:vAlign w:val="bottom"/>
            <w:hideMark/>
          </w:tcPr>
          <w:p w14:paraId="6DE84861" w14:textId="77777777" w:rsidR="0086468E" w:rsidRDefault="0086468E">
            <w:pPr>
              <w:jc w:val="right"/>
              <w:rPr>
                <w:sz w:val="20"/>
                <w:szCs w:val="20"/>
              </w:rPr>
            </w:pPr>
            <w:r>
              <w:rPr>
                <w:sz w:val="20"/>
                <w:szCs w:val="20"/>
              </w:rPr>
              <w:t>112,36</w:t>
            </w:r>
          </w:p>
        </w:tc>
        <w:tc>
          <w:tcPr>
            <w:tcW w:w="983" w:type="dxa"/>
            <w:tcBorders>
              <w:top w:val="nil"/>
              <w:left w:val="nil"/>
              <w:bottom w:val="nil"/>
              <w:right w:val="nil"/>
            </w:tcBorders>
            <w:noWrap/>
            <w:vAlign w:val="bottom"/>
            <w:hideMark/>
          </w:tcPr>
          <w:p w14:paraId="032DB32B" w14:textId="77777777" w:rsidR="0086468E" w:rsidRDefault="0086468E">
            <w:pPr>
              <w:jc w:val="right"/>
              <w:rPr>
                <w:sz w:val="20"/>
                <w:szCs w:val="20"/>
              </w:rPr>
            </w:pPr>
            <w:r>
              <w:rPr>
                <w:sz w:val="20"/>
                <w:szCs w:val="20"/>
              </w:rPr>
              <w:t>49,71</w:t>
            </w:r>
          </w:p>
        </w:tc>
      </w:tr>
      <w:tr w:rsidR="0086468E" w14:paraId="6A031A6B" w14:textId="77777777" w:rsidTr="0086468E">
        <w:trPr>
          <w:trHeight w:val="300"/>
        </w:trPr>
        <w:tc>
          <w:tcPr>
            <w:tcW w:w="6521" w:type="dxa"/>
            <w:tcBorders>
              <w:top w:val="nil"/>
              <w:left w:val="nil"/>
              <w:bottom w:val="nil"/>
              <w:right w:val="nil"/>
            </w:tcBorders>
            <w:noWrap/>
            <w:vAlign w:val="bottom"/>
            <w:hideMark/>
          </w:tcPr>
          <w:p w14:paraId="115D8ED4" w14:textId="77777777" w:rsidR="0086468E" w:rsidRDefault="0086468E">
            <w:pPr>
              <w:rPr>
                <w:sz w:val="20"/>
                <w:szCs w:val="20"/>
              </w:rPr>
            </w:pPr>
            <w:r>
              <w:rPr>
                <w:sz w:val="20"/>
                <w:szCs w:val="20"/>
              </w:rPr>
              <w:t>094 Visoka naobrazba</w:t>
            </w:r>
          </w:p>
        </w:tc>
        <w:tc>
          <w:tcPr>
            <w:tcW w:w="1660" w:type="dxa"/>
            <w:tcBorders>
              <w:top w:val="nil"/>
              <w:left w:val="nil"/>
              <w:bottom w:val="nil"/>
              <w:right w:val="nil"/>
            </w:tcBorders>
            <w:noWrap/>
            <w:vAlign w:val="bottom"/>
            <w:hideMark/>
          </w:tcPr>
          <w:p w14:paraId="4D3D1A3F" w14:textId="77777777" w:rsidR="0086468E" w:rsidRDefault="0086468E">
            <w:pPr>
              <w:jc w:val="right"/>
              <w:rPr>
                <w:sz w:val="20"/>
                <w:szCs w:val="20"/>
              </w:rPr>
            </w:pPr>
            <w:r>
              <w:rPr>
                <w:sz w:val="20"/>
                <w:szCs w:val="20"/>
              </w:rPr>
              <w:t>9.540,00</w:t>
            </w:r>
          </w:p>
        </w:tc>
        <w:tc>
          <w:tcPr>
            <w:tcW w:w="1660" w:type="dxa"/>
            <w:tcBorders>
              <w:top w:val="nil"/>
              <w:left w:val="nil"/>
              <w:bottom w:val="nil"/>
              <w:right w:val="nil"/>
            </w:tcBorders>
            <w:noWrap/>
            <w:vAlign w:val="bottom"/>
            <w:hideMark/>
          </w:tcPr>
          <w:p w14:paraId="3C24B92B" w14:textId="77777777" w:rsidR="0086468E" w:rsidRDefault="0086468E">
            <w:pPr>
              <w:jc w:val="right"/>
              <w:rPr>
                <w:sz w:val="20"/>
                <w:szCs w:val="20"/>
              </w:rPr>
            </w:pPr>
            <w:r>
              <w:rPr>
                <w:sz w:val="20"/>
                <w:szCs w:val="20"/>
              </w:rPr>
              <w:t>27.700,00</w:t>
            </w:r>
          </w:p>
        </w:tc>
        <w:tc>
          <w:tcPr>
            <w:tcW w:w="1660" w:type="dxa"/>
            <w:tcBorders>
              <w:top w:val="nil"/>
              <w:left w:val="nil"/>
              <w:bottom w:val="nil"/>
              <w:right w:val="nil"/>
            </w:tcBorders>
            <w:noWrap/>
            <w:vAlign w:val="bottom"/>
            <w:hideMark/>
          </w:tcPr>
          <w:p w14:paraId="67E07358" w14:textId="77777777" w:rsidR="0086468E" w:rsidRDefault="0086468E">
            <w:pPr>
              <w:jc w:val="right"/>
              <w:rPr>
                <w:sz w:val="20"/>
                <w:szCs w:val="20"/>
              </w:rPr>
            </w:pPr>
            <w:r>
              <w:rPr>
                <w:sz w:val="20"/>
                <w:szCs w:val="20"/>
              </w:rPr>
              <w:t>16.845,00</w:t>
            </w:r>
          </w:p>
        </w:tc>
        <w:tc>
          <w:tcPr>
            <w:tcW w:w="983" w:type="dxa"/>
            <w:tcBorders>
              <w:top w:val="nil"/>
              <w:left w:val="nil"/>
              <w:bottom w:val="nil"/>
              <w:right w:val="nil"/>
            </w:tcBorders>
            <w:noWrap/>
            <w:vAlign w:val="bottom"/>
            <w:hideMark/>
          </w:tcPr>
          <w:p w14:paraId="28B5F72C" w14:textId="77777777" w:rsidR="0086468E" w:rsidRDefault="0086468E">
            <w:pPr>
              <w:jc w:val="right"/>
              <w:rPr>
                <w:sz w:val="20"/>
                <w:szCs w:val="20"/>
              </w:rPr>
            </w:pPr>
            <w:r>
              <w:rPr>
                <w:sz w:val="20"/>
                <w:szCs w:val="20"/>
              </w:rPr>
              <w:t>176,57</w:t>
            </w:r>
          </w:p>
        </w:tc>
        <w:tc>
          <w:tcPr>
            <w:tcW w:w="983" w:type="dxa"/>
            <w:tcBorders>
              <w:top w:val="nil"/>
              <w:left w:val="nil"/>
              <w:bottom w:val="nil"/>
              <w:right w:val="nil"/>
            </w:tcBorders>
            <w:noWrap/>
            <w:vAlign w:val="bottom"/>
            <w:hideMark/>
          </w:tcPr>
          <w:p w14:paraId="67D824A7" w14:textId="77777777" w:rsidR="0086468E" w:rsidRDefault="0086468E">
            <w:pPr>
              <w:jc w:val="right"/>
              <w:rPr>
                <w:sz w:val="20"/>
                <w:szCs w:val="20"/>
              </w:rPr>
            </w:pPr>
            <w:r>
              <w:rPr>
                <w:sz w:val="20"/>
                <w:szCs w:val="20"/>
              </w:rPr>
              <w:t>60,81</w:t>
            </w:r>
          </w:p>
        </w:tc>
      </w:tr>
      <w:tr w:rsidR="0086468E" w14:paraId="659E253C" w14:textId="77777777" w:rsidTr="0086468E">
        <w:trPr>
          <w:trHeight w:val="300"/>
        </w:trPr>
        <w:tc>
          <w:tcPr>
            <w:tcW w:w="6521" w:type="dxa"/>
            <w:tcBorders>
              <w:top w:val="nil"/>
              <w:left w:val="nil"/>
              <w:bottom w:val="nil"/>
              <w:right w:val="nil"/>
            </w:tcBorders>
            <w:noWrap/>
            <w:vAlign w:val="bottom"/>
            <w:hideMark/>
          </w:tcPr>
          <w:p w14:paraId="14196F76" w14:textId="77777777" w:rsidR="0086468E" w:rsidRDefault="0086468E">
            <w:pPr>
              <w:rPr>
                <w:sz w:val="20"/>
                <w:szCs w:val="20"/>
              </w:rPr>
            </w:pPr>
            <w:r>
              <w:rPr>
                <w:sz w:val="20"/>
                <w:szCs w:val="20"/>
              </w:rPr>
              <w:t>095 Obrazovanje koje se ne može definirati po stupnju</w:t>
            </w:r>
          </w:p>
        </w:tc>
        <w:tc>
          <w:tcPr>
            <w:tcW w:w="1660" w:type="dxa"/>
            <w:tcBorders>
              <w:top w:val="nil"/>
              <w:left w:val="nil"/>
              <w:bottom w:val="nil"/>
              <w:right w:val="nil"/>
            </w:tcBorders>
            <w:noWrap/>
            <w:vAlign w:val="bottom"/>
            <w:hideMark/>
          </w:tcPr>
          <w:p w14:paraId="2ED5CD9F" w14:textId="77777777" w:rsidR="0086468E" w:rsidRDefault="0086468E">
            <w:pPr>
              <w:jc w:val="right"/>
              <w:rPr>
                <w:sz w:val="20"/>
                <w:szCs w:val="20"/>
              </w:rPr>
            </w:pPr>
            <w:r>
              <w:rPr>
                <w:sz w:val="20"/>
                <w:szCs w:val="20"/>
              </w:rPr>
              <w:t>2.000,00</w:t>
            </w:r>
          </w:p>
        </w:tc>
        <w:tc>
          <w:tcPr>
            <w:tcW w:w="1660" w:type="dxa"/>
            <w:tcBorders>
              <w:top w:val="nil"/>
              <w:left w:val="nil"/>
              <w:bottom w:val="nil"/>
              <w:right w:val="nil"/>
            </w:tcBorders>
            <w:noWrap/>
            <w:vAlign w:val="bottom"/>
            <w:hideMark/>
          </w:tcPr>
          <w:p w14:paraId="5B3E18BD" w14:textId="77777777" w:rsidR="0086468E" w:rsidRDefault="0086468E">
            <w:pPr>
              <w:jc w:val="right"/>
              <w:rPr>
                <w:sz w:val="20"/>
                <w:szCs w:val="20"/>
              </w:rPr>
            </w:pPr>
            <w:r>
              <w:rPr>
                <w:sz w:val="20"/>
                <w:szCs w:val="20"/>
              </w:rPr>
              <w:t>2.550,00</w:t>
            </w:r>
          </w:p>
        </w:tc>
        <w:tc>
          <w:tcPr>
            <w:tcW w:w="1660" w:type="dxa"/>
            <w:tcBorders>
              <w:top w:val="nil"/>
              <w:left w:val="nil"/>
              <w:bottom w:val="nil"/>
              <w:right w:val="nil"/>
            </w:tcBorders>
            <w:noWrap/>
            <w:vAlign w:val="bottom"/>
            <w:hideMark/>
          </w:tcPr>
          <w:p w14:paraId="7847EB8A" w14:textId="77777777" w:rsidR="0086468E" w:rsidRDefault="0086468E">
            <w:pPr>
              <w:jc w:val="right"/>
              <w:rPr>
                <w:sz w:val="20"/>
                <w:szCs w:val="20"/>
              </w:rPr>
            </w:pPr>
            <w:r>
              <w:rPr>
                <w:sz w:val="20"/>
                <w:szCs w:val="20"/>
              </w:rPr>
              <w:t>500,00</w:t>
            </w:r>
          </w:p>
        </w:tc>
        <w:tc>
          <w:tcPr>
            <w:tcW w:w="983" w:type="dxa"/>
            <w:tcBorders>
              <w:top w:val="nil"/>
              <w:left w:val="nil"/>
              <w:bottom w:val="nil"/>
              <w:right w:val="nil"/>
            </w:tcBorders>
            <w:noWrap/>
            <w:vAlign w:val="bottom"/>
            <w:hideMark/>
          </w:tcPr>
          <w:p w14:paraId="7A240803" w14:textId="77777777" w:rsidR="0086468E" w:rsidRDefault="0086468E">
            <w:pPr>
              <w:jc w:val="right"/>
              <w:rPr>
                <w:sz w:val="20"/>
                <w:szCs w:val="20"/>
              </w:rPr>
            </w:pPr>
            <w:r>
              <w:rPr>
                <w:sz w:val="20"/>
                <w:szCs w:val="20"/>
              </w:rPr>
              <w:t>0,00</w:t>
            </w:r>
          </w:p>
        </w:tc>
        <w:tc>
          <w:tcPr>
            <w:tcW w:w="983" w:type="dxa"/>
            <w:tcBorders>
              <w:top w:val="nil"/>
              <w:left w:val="nil"/>
              <w:bottom w:val="nil"/>
              <w:right w:val="nil"/>
            </w:tcBorders>
            <w:noWrap/>
            <w:vAlign w:val="bottom"/>
            <w:hideMark/>
          </w:tcPr>
          <w:p w14:paraId="53545718" w14:textId="77777777" w:rsidR="0086468E" w:rsidRDefault="0086468E">
            <w:pPr>
              <w:jc w:val="right"/>
              <w:rPr>
                <w:sz w:val="20"/>
                <w:szCs w:val="20"/>
              </w:rPr>
            </w:pPr>
            <w:r>
              <w:rPr>
                <w:sz w:val="20"/>
                <w:szCs w:val="20"/>
              </w:rPr>
              <w:t>19,61</w:t>
            </w:r>
          </w:p>
        </w:tc>
      </w:tr>
      <w:tr w:rsidR="0086468E" w14:paraId="5290B635" w14:textId="77777777" w:rsidTr="0086468E">
        <w:trPr>
          <w:trHeight w:val="300"/>
        </w:trPr>
        <w:tc>
          <w:tcPr>
            <w:tcW w:w="6521" w:type="dxa"/>
            <w:tcBorders>
              <w:top w:val="nil"/>
              <w:left w:val="nil"/>
              <w:bottom w:val="nil"/>
              <w:right w:val="nil"/>
            </w:tcBorders>
            <w:noWrap/>
            <w:vAlign w:val="bottom"/>
            <w:hideMark/>
          </w:tcPr>
          <w:p w14:paraId="7F074FC0" w14:textId="77777777" w:rsidR="0086468E" w:rsidRDefault="0086468E">
            <w:pPr>
              <w:rPr>
                <w:b/>
                <w:bCs/>
                <w:sz w:val="20"/>
                <w:szCs w:val="20"/>
              </w:rPr>
            </w:pPr>
            <w:r>
              <w:rPr>
                <w:b/>
                <w:bCs/>
                <w:sz w:val="20"/>
                <w:szCs w:val="20"/>
              </w:rPr>
              <w:t>10 Socijalna zaštita</w:t>
            </w:r>
          </w:p>
        </w:tc>
        <w:tc>
          <w:tcPr>
            <w:tcW w:w="1660" w:type="dxa"/>
            <w:tcBorders>
              <w:top w:val="nil"/>
              <w:left w:val="nil"/>
              <w:bottom w:val="nil"/>
              <w:right w:val="nil"/>
            </w:tcBorders>
            <w:noWrap/>
            <w:vAlign w:val="bottom"/>
            <w:hideMark/>
          </w:tcPr>
          <w:p w14:paraId="568B7A9A" w14:textId="77777777" w:rsidR="0086468E" w:rsidRDefault="0086468E">
            <w:pPr>
              <w:jc w:val="right"/>
              <w:rPr>
                <w:b/>
                <w:bCs/>
                <w:sz w:val="20"/>
                <w:szCs w:val="20"/>
              </w:rPr>
            </w:pPr>
            <w:r>
              <w:rPr>
                <w:b/>
                <w:bCs/>
                <w:sz w:val="20"/>
                <w:szCs w:val="20"/>
              </w:rPr>
              <w:t>52.699,08</w:t>
            </w:r>
          </w:p>
        </w:tc>
        <w:tc>
          <w:tcPr>
            <w:tcW w:w="1660" w:type="dxa"/>
            <w:tcBorders>
              <w:top w:val="nil"/>
              <w:left w:val="nil"/>
              <w:bottom w:val="nil"/>
              <w:right w:val="nil"/>
            </w:tcBorders>
            <w:noWrap/>
            <w:vAlign w:val="bottom"/>
            <w:hideMark/>
          </w:tcPr>
          <w:p w14:paraId="3FEB378B" w14:textId="77777777" w:rsidR="0086468E" w:rsidRDefault="0086468E">
            <w:pPr>
              <w:jc w:val="right"/>
              <w:rPr>
                <w:b/>
                <w:bCs/>
                <w:sz w:val="20"/>
                <w:szCs w:val="20"/>
              </w:rPr>
            </w:pPr>
            <w:r>
              <w:rPr>
                <w:b/>
                <w:bCs/>
                <w:sz w:val="20"/>
                <w:szCs w:val="20"/>
              </w:rPr>
              <w:t>152.655,00</w:t>
            </w:r>
          </w:p>
        </w:tc>
        <w:tc>
          <w:tcPr>
            <w:tcW w:w="1660" w:type="dxa"/>
            <w:tcBorders>
              <w:top w:val="nil"/>
              <w:left w:val="nil"/>
              <w:bottom w:val="nil"/>
              <w:right w:val="nil"/>
            </w:tcBorders>
            <w:noWrap/>
            <w:vAlign w:val="bottom"/>
            <w:hideMark/>
          </w:tcPr>
          <w:p w14:paraId="3DBEA1EB" w14:textId="77777777" w:rsidR="0086468E" w:rsidRDefault="0086468E">
            <w:pPr>
              <w:jc w:val="right"/>
              <w:rPr>
                <w:b/>
                <w:bCs/>
                <w:sz w:val="20"/>
                <w:szCs w:val="20"/>
              </w:rPr>
            </w:pPr>
            <w:r>
              <w:rPr>
                <w:b/>
                <w:bCs/>
                <w:sz w:val="20"/>
                <w:szCs w:val="20"/>
              </w:rPr>
              <w:t>63.273,31</w:t>
            </w:r>
          </w:p>
        </w:tc>
        <w:tc>
          <w:tcPr>
            <w:tcW w:w="983" w:type="dxa"/>
            <w:tcBorders>
              <w:top w:val="nil"/>
              <w:left w:val="nil"/>
              <w:bottom w:val="nil"/>
              <w:right w:val="nil"/>
            </w:tcBorders>
            <w:noWrap/>
            <w:vAlign w:val="bottom"/>
            <w:hideMark/>
          </w:tcPr>
          <w:p w14:paraId="555686B7" w14:textId="77777777" w:rsidR="0086468E" w:rsidRDefault="0086468E">
            <w:pPr>
              <w:jc w:val="right"/>
              <w:rPr>
                <w:b/>
                <w:bCs/>
                <w:sz w:val="20"/>
                <w:szCs w:val="20"/>
              </w:rPr>
            </w:pPr>
            <w:r>
              <w:rPr>
                <w:b/>
                <w:bCs/>
                <w:sz w:val="20"/>
                <w:szCs w:val="20"/>
              </w:rPr>
              <w:t>120,07</w:t>
            </w:r>
          </w:p>
        </w:tc>
        <w:tc>
          <w:tcPr>
            <w:tcW w:w="983" w:type="dxa"/>
            <w:tcBorders>
              <w:top w:val="nil"/>
              <w:left w:val="nil"/>
              <w:bottom w:val="nil"/>
              <w:right w:val="nil"/>
            </w:tcBorders>
            <w:noWrap/>
            <w:vAlign w:val="bottom"/>
            <w:hideMark/>
          </w:tcPr>
          <w:p w14:paraId="737B0C38" w14:textId="77777777" w:rsidR="0086468E" w:rsidRDefault="0086468E">
            <w:pPr>
              <w:jc w:val="right"/>
              <w:rPr>
                <w:b/>
                <w:bCs/>
                <w:sz w:val="20"/>
                <w:szCs w:val="20"/>
              </w:rPr>
            </w:pPr>
            <w:r>
              <w:rPr>
                <w:b/>
                <w:bCs/>
                <w:sz w:val="20"/>
                <w:szCs w:val="20"/>
              </w:rPr>
              <w:t>41,45</w:t>
            </w:r>
          </w:p>
        </w:tc>
      </w:tr>
      <w:tr w:rsidR="0086468E" w14:paraId="736F6FBF" w14:textId="77777777" w:rsidTr="0086468E">
        <w:trPr>
          <w:trHeight w:val="300"/>
        </w:trPr>
        <w:tc>
          <w:tcPr>
            <w:tcW w:w="6521" w:type="dxa"/>
            <w:tcBorders>
              <w:top w:val="nil"/>
              <w:left w:val="nil"/>
              <w:bottom w:val="nil"/>
              <w:right w:val="nil"/>
            </w:tcBorders>
            <w:noWrap/>
            <w:vAlign w:val="bottom"/>
            <w:hideMark/>
          </w:tcPr>
          <w:p w14:paraId="14AADE75" w14:textId="77777777" w:rsidR="0086468E" w:rsidRDefault="0086468E">
            <w:pPr>
              <w:rPr>
                <w:sz w:val="20"/>
                <w:szCs w:val="20"/>
              </w:rPr>
            </w:pPr>
            <w:r>
              <w:rPr>
                <w:sz w:val="20"/>
                <w:szCs w:val="20"/>
              </w:rPr>
              <w:t>101 Bolest i invaliditet</w:t>
            </w:r>
          </w:p>
        </w:tc>
        <w:tc>
          <w:tcPr>
            <w:tcW w:w="1660" w:type="dxa"/>
            <w:tcBorders>
              <w:top w:val="nil"/>
              <w:left w:val="nil"/>
              <w:bottom w:val="nil"/>
              <w:right w:val="nil"/>
            </w:tcBorders>
            <w:noWrap/>
            <w:vAlign w:val="bottom"/>
            <w:hideMark/>
          </w:tcPr>
          <w:p w14:paraId="7A24E1C0" w14:textId="77777777" w:rsidR="0086468E" w:rsidRDefault="0086468E">
            <w:pPr>
              <w:rPr>
                <w:sz w:val="20"/>
                <w:szCs w:val="20"/>
              </w:rPr>
            </w:pPr>
          </w:p>
        </w:tc>
        <w:tc>
          <w:tcPr>
            <w:tcW w:w="1660" w:type="dxa"/>
            <w:tcBorders>
              <w:top w:val="nil"/>
              <w:left w:val="nil"/>
              <w:bottom w:val="nil"/>
              <w:right w:val="nil"/>
            </w:tcBorders>
            <w:noWrap/>
            <w:vAlign w:val="bottom"/>
            <w:hideMark/>
          </w:tcPr>
          <w:p w14:paraId="73F58C3E" w14:textId="77777777" w:rsidR="0086468E" w:rsidRDefault="0086468E">
            <w:pPr>
              <w:jc w:val="right"/>
              <w:rPr>
                <w:sz w:val="20"/>
                <w:szCs w:val="20"/>
              </w:rPr>
            </w:pPr>
            <w:r>
              <w:rPr>
                <w:sz w:val="20"/>
                <w:szCs w:val="20"/>
              </w:rPr>
              <w:t>550,00</w:t>
            </w:r>
          </w:p>
        </w:tc>
        <w:tc>
          <w:tcPr>
            <w:tcW w:w="1660" w:type="dxa"/>
            <w:tcBorders>
              <w:top w:val="nil"/>
              <w:left w:val="nil"/>
              <w:bottom w:val="nil"/>
              <w:right w:val="nil"/>
            </w:tcBorders>
            <w:noWrap/>
            <w:vAlign w:val="bottom"/>
            <w:hideMark/>
          </w:tcPr>
          <w:p w14:paraId="2E120C5A" w14:textId="77777777" w:rsidR="0086468E" w:rsidRDefault="0086468E">
            <w:pPr>
              <w:jc w:val="right"/>
              <w:rPr>
                <w:sz w:val="20"/>
                <w:szCs w:val="20"/>
              </w:rPr>
            </w:pPr>
          </w:p>
        </w:tc>
        <w:tc>
          <w:tcPr>
            <w:tcW w:w="983" w:type="dxa"/>
            <w:tcBorders>
              <w:top w:val="nil"/>
              <w:left w:val="nil"/>
              <w:bottom w:val="nil"/>
              <w:right w:val="nil"/>
            </w:tcBorders>
            <w:noWrap/>
            <w:vAlign w:val="bottom"/>
            <w:hideMark/>
          </w:tcPr>
          <w:p w14:paraId="0570ACD8" w14:textId="77777777" w:rsidR="0086468E" w:rsidRDefault="0086468E">
            <w:pPr>
              <w:jc w:val="right"/>
              <w:rPr>
                <w:sz w:val="20"/>
                <w:szCs w:val="20"/>
              </w:rPr>
            </w:pPr>
            <w:r>
              <w:rPr>
                <w:sz w:val="20"/>
                <w:szCs w:val="20"/>
              </w:rPr>
              <w:t>0,00</w:t>
            </w:r>
          </w:p>
        </w:tc>
        <w:tc>
          <w:tcPr>
            <w:tcW w:w="983" w:type="dxa"/>
            <w:tcBorders>
              <w:top w:val="nil"/>
              <w:left w:val="nil"/>
              <w:bottom w:val="nil"/>
              <w:right w:val="nil"/>
            </w:tcBorders>
            <w:noWrap/>
            <w:vAlign w:val="bottom"/>
            <w:hideMark/>
          </w:tcPr>
          <w:p w14:paraId="4EA38D45" w14:textId="77777777" w:rsidR="0086468E" w:rsidRDefault="0086468E">
            <w:pPr>
              <w:jc w:val="right"/>
              <w:rPr>
                <w:sz w:val="20"/>
                <w:szCs w:val="20"/>
              </w:rPr>
            </w:pPr>
            <w:r>
              <w:rPr>
                <w:sz w:val="20"/>
                <w:szCs w:val="20"/>
              </w:rPr>
              <w:t>0,00</w:t>
            </w:r>
          </w:p>
        </w:tc>
      </w:tr>
      <w:tr w:rsidR="0086468E" w14:paraId="2E892571" w14:textId="77777777" w:rsidTr="0086468E">
        <w:trPr>
          <w:trHeight w:val="300"/>
        </w:trPr>
        <w:tc>
          <w:tcPr>
            <w:tcW w:w="6521" w:type="dxa"/>
            <w:tcBorders>
              <w:top w:val="nil"/>
              <w:left w:val="nil"/>
              <w:bottom w:val="nil"/>
              <w:right w:val="nil"/>
            </w:tcBorders>
            <w:noWrap/>
            <w:vAlign w:val="bottom"/>
            <w:hideMark/>
          </w:tcPr>
          <w:p w14:paraId="151EF0DE" w14:textId="77777777" w:rsidR="0086468E" w:rsidRDefault="0086468E">
            <w:pPr>
              <w:rPr>
                <w:sz w:val="20"/>
                <w:szCs w:val="20"/>
              </w:rPr>
            </w:pPr>
            <w:r>
              <w:rPr>
                <w:sz w:val="20"/>
                <w:szCs w:val="20"/>
              </w:rPr>
              <w:t>102 Starost</w:t>
            </w:r>
          </w:p>
        </w:tc>
        <w:tc>
          <w:tcPr>
            <w:tcW w:w="1660" w:type="dxa"/>
            <w:tcBorders>
              <w:top w:val="nil"/>
              <w:left w:val="nil"/>
              <w:bottom w:val="nil"/>
              <w:right w:val="nil"/>
            </w:tcBorders>
            <w:noWrap/>
            <w:vAlign w:val="bottom"/>
            <w:hideMark/>
          </w:tcPr>
          <w:p w14:paraId="5F0B3F80" w14:textId="77777777" w:rsidR="0086468E" w:rsidRDefault="0086468E">
            <w:pPr>
              <w:rPr>
                <w:sz w:val="20"/>
                <w:szCs w:val="20"/>
              </w:rPr>
            </w:pPr>
          </w:p>
        </w:tc>
        <w:tc>
          <w:tcPr>
            <w:tcW w:w="1660" w:type="dxa"/>
            <w:tcBorders>
              <w:top w:val="nil"/>
              <w:left w:val="nil"/>
              <w:bottom w:val="nil"/>
              <w:right w:val="nil"/>
            </w:tcBorders>
            <w:noWrap/>
            <w:vAlign w:val="bottom"/>
            <w:hideMark/>
          </w:tcPr>
          <w:p w14:paraId="4D8FFCF2" w14:textId="77777777" w:rsidR="0086468E" w:rsidRDefault="0086468E">
            <w:pPr>
              <w:jc w:val="right"/>
              <w:rPr>
                <w:sz w:val="20"/>
                <w:szCs w:val="20"/>
              </w:rPr>
            </w:pPr>
            <w:r>
              <w:rPr>
                <w:sz w:val="20"/>
                <w:szCs w:val="20"/>
              </w:rPr>
              <w:t>11.980,00</w:t>
            </w:r>
          </w:p>
        </w:tc>
        <w:tc>
          <w:tcPr>
            <w:tcW w:w="1660" w:type="dxa"/>
            <w:tcBorders>
              <w:top w:val="nil"/>
              <w:left w:val="nil"/>
              <w:bottom w:val="nil"/>
              <w:right w:val="nil"/>
            </w:tcBorders>
            <w:noWrap/>
            <w:vAlign w:val="bottom"/>
            <w:hideMark/>
          </w:tcPr>
          <w:p w14:paraId="27E7BBE3" w14:textId="77777777" w:rsidR="0086468E" w:rsidRDefault="0086468E">
            <w:pPr>
              <w:jc w:val="right"/>
              <w:rPr>
                <w:sz w:val="20"/>
                <w:szCs w:val="20"/>
              </w:rPr>
            </w:pPr>
            <w:r>
              <w:rPr>
                <w:sz w:val="20"/>
                <w:szCs w:val="20"/>
              </w:rPr>
              <w:t>300,00</w:t>
            </w:r>
          </w:p>
        </w:tc>
        <w:tc>
          <w:tcPr>
            <w:tcW w:w="983" w:type="dxa"/>
            <w:tcBorders>
              <w:top w:val="nil"/>
              <w:left w:val="nil"/>
              <w:bottom w:val="nil"/>
              <w:right w:val="nil"/>
            </w:tcBorders>
            <w:noWrap/>
            <w:vAlign w:val="bottom"/>
            <w:hideMark/>
          </w:tcPr>
          <w:p w14:paraId="001FC37E" w14:textId="77777777" w:rsidR="0086468E" w:rsidRDefault="0086468E">
            <w:pPr>
              <w:jc w:val="right"/>
              <w:rPr>
                <w:sz w:val="20"/>
                <w:szCs w:val="20"/>
              </w:rPr>
            </w:pPr>
            <w:r>
              <w:rPr>
                <w:sz w:val="20"/>
                <w:szCs w:val="20"/>
              </w:rPr>
              <w:t>0,00</w:t>
            </w:r>
          </w:p>
        </w:tc>
        <w:tc>
          <w:tcPr>
            <w:tcW w:w="983" w:type="dxa"/>
            <w:tcBorders>
              <w:top w:val="nil"/>
              <w:left w:val="nil"/>
              <w:bottom w:val="nil"/>
              <w:right w:val="nil"/>
            </w:tcBorders>
            <w:noWrap/>
            <w:vAlign w:val="bottom"/>
            <w:hideMark/>
          </w:tcPr>
          <w:p w14:paraId="5D9B6BF3" w14:textId="77777777" w:rsidR="0086468E" w:rsidRDefault="0086468E">
            <w:pPr>
              <w:jc w:val="right"/>
              <w:rPr>
                <w:sz w:val="20"/>
                <w:szCs w:val="20"/>
              </w:rPr>
            </w:pPr>
            <w:r>
              <w:rPr>
                <w:sz w:val="20"/>
                <w:szCs w:val="20"/>
              </w:rPr>
              <w:t>2,50</w:t>
            </w:r>
          </w:p>
        </w:tc>
      </w:tr>
      <w:tr w:rsidR="0086468E" w14:paraId="407C5F24" w14:textId="77777777" w:rsidTr="0086468E">
        <w:trPr>
          <w:trHeight w:val="300"/>
        </w:trPr>
        <w:tc>
          <w:tcPr>
            <w:tcW w:w="6521" w:type="dxa"/>
            <w:tcBorders>
              <w:top w:val="nil"/>
              <w:left w:val="nil"/>
              <w:bottom w:val="nil"/>
              <w:right w:val="nil"/>
            </w:tcBorders>
            <w:noWrap/>
            <w:vAlign w:val="bottom"/>
            <w:hideMark/>
          </w:tcPr>
          <w:p w14:paraId="5E6E31F2" w14:textId="77777777" w:rsidR="0086468E" w:rsidRDefault="0086468E">
            <w:pPr>
              <w:rPr>
                <w:sz w:val="20"/>
                <w:szCs w:val="20"/>
              </w:rPr>
            </w:pPr>
            <w:r>
              <w:rPr>
                <w:sz w:val="20"/>
                <w:szCs w:val="20"/>
              </w:rPr>
              <w:t>103 Sljednici</w:t>
            </w:r>
          </w:p>
        </w:tc>
        <w:tc>
          <w:tcPr>
            <w:tcW w:w="1660" w:type="dxa"/>
            <w:tcBorders>
              <w:top w:val="nil"/>
              <w:left w:val="nil"/>
              <w:bottom w:val="nil"/>
              <w:right w:val="nil"/>
            </w:tcBorders>
            <w:noWrap/>
            <w:vAlign w:val="bottom"/>
            <w:hideMark/>
          </w:tcPr>
          <w:p w14:paraId="447EFF35" w14:textId="77777777" w:rsidR="0086468E" w:rsidRDefault="0086468E">
            <w:pPr>
              <w:jc w:val="right"/>
              <w:rPr>
                <w:sz w:val="20"/>
                <w:szCs w:val="20"/>
              </w:rPr>
            </w:pPr>
            <w:r>
              <w:rPr>
                <w:sz w:val="20"/>
                <w:szCs w:val="20"/>
              </w:rPr>
              <w:t>51,40</w:t>
            </w:r>
          </w:p>
        </w:tc>
        <w:tc>
          <w:tcPr>
            <w:tcW w:w="1660" w:type="dxa"/>
            <w:tcBorders>
              <w:top w:val="nil"/>
              <w:left w:val="nil"/>
              <w:bottom w:val="nil"/>
              <w:right w:val="nil"/>
            </w:tcBorders>
            <w:noWrap/>
            <w:vAlign w:val="bottom"/>
            <w:hideMark/>
          </w:tcPr>
          <w:p w14:paraId="57117C7A" w14:textId="77777777" w:rsidR="0086468E" w:rsidRDefault="0086468E">
            <w:pPr>
              <w:jc w:val="right"/>
              <w:rPr>
                <w:sz w:val="20"/>
                <w:szCs w:val="20"/>
              </w:rPr>
            </w:pPr>
            <w:r>
              <w:rPr>
                <w:sz w:val="20"/>
                <w:szCs w:val="20"/>
              </w:rPr>
              <w:t>1.730,00</w:t>
            </w:r>
          </w:p>
        </w:tc>
        <w:tc>
          <w:tcPr>
            <w:tcW w:w="1660" w:type="dxa"/>
            <w:tcBorders>
              <w:top w:val="nil"/>
              <w:left w:val="nil"/>
              <w:bottom w:val="nil"/>
              <w:right w:val="nil"/>
            </w:tcBorders>
            <w:noWrap/>
            <w:vAlign w:val="bottom"/>
            <w:hideMark/>
          </w:tcPr>
          <w:p w14:paraId="54E1478F" w14:textId="77777777" w:rsidR="0086468E" w:rsidRDefault="0086468E">
            <w:pPr>
              <w:jc w:val="right"/>
              <w:rPr>
                <w:sz w:val="20"/>
                <w:szCs w:val="20"/>
              </w:rPr>
            </w:pPr>
          </w:p>
        </w:tc>
        <w:tc>
          <w:tcPr>
            <w:tcW w:w="983" w:type="dxa"/>
            <w:tcBorders>
              <w:top w:val="nil"/>
              <w:left w:val="nil"/>
              <w:bottom w:val="nil"/>
              <w:right w:val="nil"/>
            </w:tcBorders>
            <w:noWrap/>
            <w:vAlign w:val="bottom"/>
            <w:hideMark/>
          </w:tcPr>
          <w:p w14:paraId="618320B9" w14:textId="77777777" w:rsidR="0086468E" w:rsidRDefault="0086468E">
            <w:pPr>
              <w:jc w:val="right"/>
              <w:rPr>
                <w:sz w:val="20"/>
                <w:szCs w:val="20"/>
              </w:rPr>
            </w:pPr>
            <w:r>
              <w:rPr>
                <w:sz w:val="20"/>
                <w:szCs w:val="20"/>
              </w:rPr>
              <w:t>0,00</w:t>
            </w:r>
          </w:p>
        </w:tc>
        <w:tc>
          <w:tcPr>
            <w:tcW w:w="983" w:type="dxa"/>
            <w:tcBorders>
              <w:top w:val="nil"/>
              <w:left w:val="nil"/>
              <w:bottom w:val="nil"/>
              <w:right w:val="nil"/>
            </w:tcBorders>
            <w:noWrap/>
            <w:vAlign w:val="bottom"/>
            <w:hideMark/>
          </w:tcPr>
          <w:p w14:paraId="7E8B48FF" w14:textId="77777777" w:rsidR="0086468E" w:rsidRDefault="0086468E">
            <w:pPr>
              <w:jc w:val="right"/>
              <w:rPr>
                <w:sz w:val="20"/>
                <w:szCs w:val="20"/>
              </w:rPr>
            </w:pPr>
            <w:r>
              <w:rPr>
                <w:sz w:val="20"/>
                <w:szCs w:val="20"/>
              </w:rPr>
              <w:t>0,00</w:t>
            </w:r>
          </w:p>
        </w:tc>
      </w:tr>
      <w:tr w:rsidR="0086468E" w14:paraId="06102AE0" w14:textId="77777777" w:rsidTr="0086468E">
        <w:trPr>
          <w:trHeight w:val="300"/>
        </w:trPr>
        <w:tc>
          <w:tcPr>
            <w:tcW w:w="6521" w:type="dxa"/>
            <w:tcBorders>
              <w:top w:val="nil"/>
              <w:left w:val="nil"/>
              <w:bottom w:val="nil"/>
              <w:right w:val="nil"/>
            </w:tcBorders>
            <w:noWrap/>
            <w:vAlign w:val="bottom"/>
            <w:hideMark/>
          </w:tcPr>
          <w:p w14:paraId="7E5AAF55" w14:textId="77777777" w:rsidR="0086468E" w:rsidRDefault="0086468E">
            <w:pPr>
              <w:rPr>
                <w:sz w:val="20"/>
                <w:szCs w:val="20"/>
              </w:rPr>
            </w:pPr>
            <w:r>
              <w:rPr>
                <w:sz w:val="20"/>
                <w:szCs w:val="20"/>
              </w:rPr>
              <w:t>104 Obitelj i djeca</w:t>
            </w:r>
          </w:p>
        </w:tc>
        <w:tc>
          <w:tcPr>
            <w:tcW w:w="1660" w:type="dxa"/>
            <w:tcBorders>
              <w:top w:val="nil"/>
              <w:left w:val="nil"/>
              <w:bottom w:val="nil"/>
              <w:right w:val="nil"/>
            </w:tcBorders>
            <w:noWrap/>
            <w:vAlign w:val="bottom"/>
            <w:hideMark/>
          </w:tcPr>
          <w:p w14:paraId="7805461D" w14:textId="77777777" w:rsidR="0086468E" w:rsidRDefault="0086468E">
            <w:pPr>
              <w:jc w:val="right"/>
              <w:rPr>
                <w:sz w:val="20"/>
                <w:szCs w:val="20"/>
              </w:rPr>
            </w:pPr>
            <w:r>
              <w:rPr>
                <w:sz w:val="20"/>
                <w:szCs w:val="20"/>
              </w:rPr>
              <w:t>9.767,77</w:t>
            </w:r>
          </w:p>
        </w:tc>
        <w:tc>
          <w:tcPr>
            <w:tcW w:w="1660" w:type="dxa"/>
            <w:tcBorders>
              <w:top w:val="nil"/>
              <w:left w:val="nil"/>
              <w:bottom w:val="nil"/>
              <w:right w:val="nil"/>
            </w:tcBorders>
            <w:noWrap/>
            <w:vAlign w:val="bottom"/>
            <w:hideMark/>
          </w:tcPr>
          <w:p w14:paraId="7D5FB8A6" w14:textId="77777777" w:rsidR="0086468E" w:rsidRDefault="0086468E">
            <w:pPr>
              <w:jc w:val="right"/>
              <w:rPr>
                <w:sz w:val="20"/>
                <w:szCs w:val="20"/>
              </w:rPr>
            </w:pPr>
            <w:r>
              <w:rPr>
                <w:sz w:val="20"/>
                <w:szCs w:val="20"/>
              </w:rPr>
              <w:t>35.010,00</w:t>
            </w:r>
          </w:p>
        </w:tc>
        <w:tc>
          <w:tcPr>
            <w:tcW w:w="1660" w:type="dxa"/>
            <w:tcBorders>
              <w:top w:val="nil"/>
              <w:left w:val="nil"/>
              <w:bottom w:val="nil"/>
              <w:right w:val="nil"/>
            </w:tcBorders>
            <w:noWrap/>
            <w:vAlign w:val="bottom"/>
            <w:hideMark/>
          </w:tcPr>
          <w:p w14:paraId="5C3BAAB8" w14:textId="77777777" w:rsidR="0086468E" w:rsidRDefault="0086468E">
            <w:pPr>
              <w:jc w:val="right"/>
              <w:rPr>
                <w:sz w:val="20"/>
                <w:szCs w:val="20"/>
              </w:rPr>
            </w:pPr>
            <w:r>
              <w:rPr>
                <w:sz w:val="20"/>
                <w:szCs w:val="20"/>
              </w:rPr>
              <w:t>12.133,86</w:t>
            </w:r>
          </w:p>
        </w:tc>
        <w:tc>
          <w:tcPr>
            <w:tcW w:w="983" w:type="dxa"/>
            <w:tcBorders>
              <w:top w:val="nil"/>
              <w:left w:val="nil"/>
              <w:bottom w:val="nil"/>
              <w:right w:val="nil"/>
            </w:tcBorders>
            <w:noWrap/>
            <w:vAlign w:val="bottom"/>
            <w:hideMark/>
          </w:tcPr>
          <w:p w14:paraId="78113CC4" w14:textId="77777777" w:rsidR="0086468E" w:rsidRDefault="0086468E">
            <w:pPr>
              <w:jc w:val="right"/>
              <w:rPr>
                <w:sz w:val="20"/>
                <w:szCs w:val="20"/>
              </w:rPr>
            </w:pPr>
            <w:r>
              <w:rPr>
                <w:sz w:val="20"/>
                <w:szCs w:val="20"/>
              </w:rPr>
              <w:t>124,22</w:t>
            </w:r>
          </w:p>
        </w:tc>
        <w:tc>
          <w:tcPr>
            <w:tcW w:w="983" w:type="dxa"/>
            <w:tcBorders>
              <w:top w:val="nil"/>
              <w:left w:val="nil"/>
              <w:bottom w:val="nil"/>
              <w:right w:val="nil"/>
            </w:tcBorders>
            <w:noWrap/>
            <w:vAlign w:val="bottom"/>
            <w:hideMark/>
          </w:tcPr>
          <w:p w14:paraId="485528EF" w14:textId="77777777" w:rsidR="0086468E" w:rsidRDefault="0086468E">
            <w:pPr>
              <w:jc w:val="right"/>
              <w:rPr>
                <w:sz w:val="20"/>
                <w:szCs w:val="20"/>
              </w:rPr>
            </w:pPr>
            <w:r>
              <w:rPr>
                <w:sz w:val="20"/>
                <w:szCs w:val="20"/>
              </w:rPr>
              <w:t>34,66</w:t>
            </w:r>
          </w:p>
        </w:tc>
      </w:tr>
      <w:tr w:rsidR="0086468E" w14:paraId="57CF00BD" w14:textId="77777777" w:rsidTr="0086468E">
        <w:trPr>
          <w:trHeight w:val="300"/>
        </w:trPr>
        <w:tc>
          <w:tcPr>
            <w:tcW w:w="6521" w:type="dxa"/>
            <w:tcBorders>
              <w:top w:val="nil"/>
              <w:left w:val="nil"/>
              <w:bottom w:val="nil"/>
              <w:right w:val="nil"/>
            </w:tcBorders>
            <w:noWrap/>
            <w:vAlign w:val="bottom"/>
            <w:hideMark/>
          </w:tcPr>
          <w:p w14:paraId="354982E1" w14:textId="77777777" w:rsidR="0086468E" w:rsidRDefault="0086468E">
            <w:pPr>
              <w:rPr>
                <w:sz w:val="20"/>
                <w:szCs w:val="20"/>
              </w:rPr>
            </w:pPr>
            <w:r>
              <w:rPr>
                <w:sz w:val="20"/>
                <w:szCs w:val="20"/>
              </w:rPr>
              <w:t>106 Stanovanje</w:t>
            </w:r>
          </w:p>
        </w:tc>
        <w:tc>
          <w:tcPr>
            <w:tcW w:w="1660" w:type="dxa"/>
            <w:tcBorders>
              <w:top w:val="nil"/>
              <w:left w:val="nil"/>
              <w:bottom w:val="nil"/>
              <w:right w:val="nil"/>
            </w:tcBorders>
            <w:noWrap/>
            <w:vAlign w:val="bottom"/>
            <w:hideMark/>
          </w:tcPr>
          <w:p w14:paraId="602ED1B8" w14:textId="77777777" w:rsidR="0086468E" w:rsidRDefault="0086468E">
            <w:pPr>
              <w:jc w:val="right"/>
              <w:rPr>
                <w:sz w:val="20"/>
                <w:szCs w:val="20"/>
              </w:rPr>
            </w:pPr>
            <w:r>
              <w:rPr>
                <w:sz w:val="20"/>
                <w:szCs w:val="20"/>
              </w:rPr>
              <w:t>3.783,52</w:t>
            </w:r>
          </w:p>
        </w:tc>
        <w:tc>
          <w:tcPr>
            <w:tcW w:w="1660" w:type="dxa"/>
            <w:tcBorders>
              <w:top w:val="nil"/>
              <w:left w:val="nil"/>
              <w:bottom w:val="nil"/>
              <w:right w:val="nil"/>
            </w:tcBorders>
            <w:noWrap/>
            <w:vAlign w:val="bottom"/>
            <w:hideMark/>
          </w:tcPr>
          <w:p w14:paraId="7F3073D4" w14:textId="77777777" w:rsidR="0086468E" w:rsidRDefault="0086468E">
            <w:pPr>
              <w:jc w:val="right"/>
              <w:rPr>
                <w:sz w:val="20"/>
                <w:szCs w:val="20"/>
              </w:rPr>
            </w:pPr>
            <w:r>
              <w:rPr>
                <w:sz w:val="20"/>
                <w:szCs w:val="20"/>
              </w:rPr>
              <w:t>12.350,00</w:t>
            </w:r>
          </w:p>
        </w:tc>
        <w:tc>
          <w:tcPr>
            <w:tcW w:w="1660" w:type="dxa"/>
            <w:tcBorders>
              <w:top w:val="nil"/>
              <w:left w:val="nil"/>
              <w:bottom w:val="nil"/>
              <w:right w:val="nil"/>
            </w:tcBorders>
            <w:noWrap/>
            <w:vAlign w:val="bottom"/>
            <w:hideMark/>
          </w:tcPr>
          <w:p w14:paraId="00D8931E" w14:textId="77777777" w:rsidR="0086468E" w:rsidRDefault="0086468E">
            <w:pPr>
              <w:jc w:val="right"/>
              <w:rPr>
                <w:sz w:val="20"/>
                <w:szCs w:val="20"/>
              </w:rPr>
            </w:pPr>
            <w:r>
              <w:rPr>
                <w:sz w:val="20"/>
                <w:szCs w:val="20"/>
              </w:rPr>
              <w:t>2.741,97</w:t>
            </w:r>
          </w:p>
        </w:tc>
        <w:tc>
          <w:tcPr>
            <w:tcW w:w="983" w:type="dxa"/>
            <w:tcBorders>
              <w:top w:val="nil"/>
              <w:left w:val="nil"/>
              <w:bottom w:val="nil"/>
              <w:right w:val="nil"/>
            </w:tcBorders>
            <w:noWrap/>
            <w:vAlign w:val="bottom"/>
            <w:hideMark/>
          </w:tcPr>
          <w:p w14:paraId="0F908632" w14:textId="77777777" w:rsidR="0086468E" w:rsidRDefault="0086468E">
            <w:pPr>
              <w:jc w:val="right"/>
              <w:rPr>
                <w:sz w:val="20"/>
                <w:szCs w:val="20"/>
              </w:rPr>
            </w:pPr>
            <w:r>
              <w:rPr>
                <w:sz w:val="20"/>
                <w:szCs w:val="20"/>
              </w:rPr>
              <w:t>72,47</w:t>
            </w:r>
          </w:p>
        </w:tc>
        <w:tc>
          <w:tcPr>
            <w:tcW w:w="983" w:type="dxa"/>
            <w:tcBorders>
              <w:top w:val="nil"/>
              <w:left w:val="nil"/>
              <w:bottom w:val="nil"/>
              <w:right w:val="nil"/>
            </w:tcBorders>
            <w:noWrap/>
            <w:vAlign w:val="bottom"/>
            <w:hideMark/>
          </w:tcPr>
          <w:p w14:paraId="3678EAA8" w14:textId="77777777" w:rsidR="0086468E" w:rsidRDefault="0086468E">
            <w:pPr>
              <w:jc w:val="right"/>
              <w:rPr>
                <w:sz w:val="20"/>
                <w:szCs w:val="20"/>
              </w:rPr>
            </w:pPr>
            <w:r>
              <w:rPr>
                <w:sz w:val="20"/>
                <w:szCs w:val="20"/>
              </w:rPr>
              <w:t>22,20</w:t>
            </w:r>
          </w:p>
        </w:tc>
      </w:tr>
      <w:tr w:rsidR="0086468E" w14:paraId="458E659F" w14:textId="77777777" w:rsidTr="0086468E">
        <w:trPr>
          <w:trHeight w:val="300"/>
        </w:trPr>
        <w:tc>
          <w:tcPr>
            <w:tcW w:w="6521" w:type="dxa"/>
            <w:tcBorders>
              <w:top w:val="nil"/>
              <w:left w:val="nil"/>
              <w:bottom w:val="single" w:sz="4" w:space="0" w:color="auto"/>
              <w:right w:val="nil"/>
            </w:tcBorders>
            <w:noWrap/>
            <w:vAlign w:val="bottom"/>
            <w:hideMark/>
          </w:tcPr>
          <w:p w14:paraId="3B5C42C1" w14:textId="77777777" w:rsidR="0086468E" w:rsidRDefault="0086468E">
            <w:pPr>
              <w:rPr>
                <w:sz w:val="20"/>
                <w:szCs w:val="20"/>
              </w:rPr>
            </w:pPr>
            <w:r>
              <w:rPr>
                <w:sz w:val="20"/>
                <w:szCs w:val="20"/>
              </w:rPr>
              <w:t>107 Socijalna pomoć stanovništvu koje nije obuhvaćeno redovnim socijalnim programima</w:t>
            </w:r>
          </w:p>
        </w:tc>
        <w:tc>
          <w:tcPr>
            <w:tcW w:w="1660" w:type="dxa"/>
            <w:tcBorders>
              <w:top w:val="nil"/>
              <w:left w:val="nil"/>
              <w:bottom w:val="single" w:sz="4" w:space="0" w:color="auto"/>
              <w:right w:val="nil"/>
            </w:tcBorders>
            <w:noWrap/>
            <w:vAlign w:val="bottom"/>
            <w:hideMark/>
          </w:tcPr>
          <w:p w14:paraId="5D79B5C3" w14:textId="77777777" w:rsidR="0086468E" w:rsidRDefault="0086468E">
            <w:pPr>
              <w:jc w:val="right"/>
              <w:rPr>
                <w:sz w:val="20"/>
                <w:szCs w:val="20"/>
              </w:rPr>
            </w:pPr>
            <w:r>
              <w:rPr>
                <w:sz w:val="20"/>
                <w:szCs w:val="20"/>
              </w:rPr>
              <w:t>39.096,39</w:t>
            </w:r>
          </w:p>
        </w:tc>
        <w:tc>
          <w:tcPr>
            <w:tcW w:w="1660" w:type="dxa"/>
            <w:tcBorders>
              <w:top w:val="nil"/>
              <w:left w:val="nil"/>
              <w:bottom w:val="single" w:sz="4" w:space="0" w:color="auto"/>
              <w:right w:val="nil"/>
            </w:tcBorders>
            <w:noWrap/>
            <w:vAlign w:val="bottom"/>
            <w:hideMark/>
          </w:tcPr>
          <w:p w14:paraId="213ED6E7" w14:textId="77777777" w:rsidR="0086468E" w:rsidRDefault="0086468E">
            <w:pPr>
              <w:jc w:val="right"/>
              <w:rPr>
                <w:sz w:val="20"/>
                <w:szCs w:val="20"/>
              </w:rPr>
            </w:pPr>
            <w:r>
              <w:rPr>
                <w:sz w:val="20"/>
                <w:szCs w:val="20"/>
              </w:rPr>
              <w:t>91.035,00</w:t>
            </w:r>
          </w:p>
        </w:tc>
        <w:tc>
          <w:tcPr>
            <w:tcW w:w="1660" w:type="dxa"/>
            <w:tcBorders>
              <w:top w:val="nil"/>
              <w:left w:val="nil"/>
              <w:bottom w:val="single" w:sz="4" w:space="0" w:color="auto"/>
              <w:right w:val="nil"/>
            </w:tcBorders>
            <w:noWrap/>
            <w:vAlign w:val="bottom"/>
            <w:hideMark/>
          </w:tcPr>
          <w:p w14:paraId="02C72653" w14:textId="77777777" w:rsidR="0086468E" w:rsidRDefault="0086468E">
            <w:pPr>
              <w:jc w:val="right"/>
              <w:rPr>
                <w:sz w:val="20"/>
                <w:szCs w:val="20"/>
              </w:rPr>
            </w:pPr>
            <w:r>
              <w:rPr>
                <w:sz w:val="20"/>
                <w:szCs w:val="20"/>
              </w:rPr>
              <w:t>48.097,48</w:t>
            </w:r>
          </w:p>
        </w:tc>
        <w:tc>
          <w:tcPr>
            <w:tcW w:w="983" w:type="dxa"/>
            <w:tcBorders>
              <w:top w:val="nil"/>
              <w:left w:val="nil"/>
              <w:bottom w:val="single" w:sz="4" w:space="0" w:color="auto"/>
              <w:right w:val="nil"/>
            </w:tcBorders>
            <w:noWrap/>
            <w:vAlign w:val="bottom"/>
            <w:hideMark/>
          </w:tcPr>
          <w:p w14:paraId="2D15FFCA" w14:textId="77777777" w:rsidR="0086468E" w:rsidRDefault="0086468E">
            <w:pPr>
              <w:jc w:val="right"/>
              <w:rPr>
                <w:sz w:val="20"/>
                <w:szCs w:val="20"/>
              </w:rPr>
            </w:pPr>
            <w:r>
              <w:rPr>
                <w:sz w:val="20"/>
                <w:szCs w:val="20"/>
              </w:rPr>
              <w:t>123,02</w:t>
            </w:r>
          </w:p>
        </w:tc>
        <w:tc>
          <w:tcPr>
            <w:tcW w:w="983" w:type="dxa"/>
            <w:tcBorders>
              <w:top w:val="nil"/>
              <w:left w:val="nil"/>
              <w:bottom w:val="single" w:sz="4" w:space="0" w:color="auto"/>
              <w:right w:val="nil"/>
            </w:tcBorders>
            <w:noWrap/>
            <w:vAlign w:val="bottom"/>
            <w:hideMark/>
          </w:tcPr>
          <w:p w14:paraId="4002C6B8" w14:textId="77777777" w:rsidR="0086468E" w:rsidRDefault="0086468E">
            <w:pPr>
              <w:jc w:val="right"/>
              <w:rPr>
                <w:sz w:val="20"/>
                <w:szCs w:val="20"/>
              </w:rPr>
            </w:pPr>
            <w:r>
              <w:rPr>
                <w:sz w:val="20"/>
                <w:szCs w:val="20"/>
              </w:rPr>
              <w:t>52,83</w:t>
            </w:r>
          </w:p>
        </w:tc>
      </w:tr>
    </w:tbl>
    <w:p w14:paraId="3F23C39C" w14:textId="77777777" w:rsidR="00FF2052" w:rsidRDefault="00FF2052" w:rsidP="00614F0A"/>
    <w:p w14:paraId="4CC8B917" w14:textId="77777777" w:rsidR="00FF2052" w:rsidRDefault="00FF2052" w:rsidP="00614F0A"/>
    <w:p w14:paraId="5FFCC43A" w14:textId="77777777" w:rsidR="00FF2052" w:rsidRPr="00230E83" w:rsidRDefault="00FF2052" w:rsidP="00614F0A"/>
    <w:p w14:paraId="273560D4" w14:textId="77777777" w:rsidR="001D0DA7" w:rsidRPr="00230E83" w:rsidRDefault="001D0DA7" w:rsidP="00614F0A"/>
    <w:p w14:paraId="6A408D7F" w14:textId="77777777" w:rsidR="001D0DA7" w:rsidRPr="00230E83" w:rsidRDefault="001D0DA7" w:rsidP="00614F0A"/>
    <w:p w14:paraId="7C05772F" w14:textId="77777777" w:rsidR="001D0DA7" w:rsidRDefault="001D0DA7" w:rsidP="00614F0A"/>
    <w:p w14:paraId="61813AD8" w14:textId="77777777" w:rsidR="0086468E" w:rsidRPr="00230E83" w:rsidRDefault="0086468E" w:rsidP="00614F0A"/>
    <w:p w14:paraId="1B3599FE" w14:textId="77777777" w:rsidR="001D0DA7" w:rsidRPr="00230E83" w:rsidRDefault="001D0DA7" w:rsidP="00614F0A"/>
    <w:p w14:paraId="19AAF57B" w14:textId="5EC22DC0" w:rsidR="00EA1B6B" w:rsidRPr="00230E83" w:rsidRDefault="00EA1B6B" w:rsidP="00D062EB">
      <w:pPr>
        <w:pStyle w:val="Podnaslov"/>
        <w:numPr>
          <w:ilvl w:val="1"/>
          <w:numId w:val="22"/>
        </w:numPr>
        <w:jc w:val="left"/>
        <w:rPr>
          <w:rFonts w:ascii="Times New Roman" w:hAnsi="Times New Roman"/>
          <w:b/>
          <w:bCs/>
        </w:rPr>
      </w:pPr>
      <w:bookmarkStart w:id="10" w:name="_Toc204779340"/>
      <w:r w:rsidRPr="00230E83">
        <w:rPr>
          <w:rFonts w:ascii="Times New Roman" w:hAnsi="Times New Roman"/>
          <w:b/>
          <w:bCs/>
        </w:rPr>
        <w:lastRenderedPageBreak/>
        <w:t>RAČUN FINANCIRANJA</w:t>
      </w:r>
      <w:bookmarkEnd w:id="10"/>
    </w:p>
    <w:p w14:paraId="7F33A05D" w14:textId="77777777" w:rsidR="00EA1B6B" w:rsidRPr="00230E83" w:rsidRDefault="00EA1B6B" w:rsidP="00EA1B6B"/>
    <w:p w14:paraId="2F46D6E5" w14:textId="3F448A5B" w:rsidR="00EA1B6B" w:rsidRPr="00230E83" w:rsidRDefault="00EA1B6B" w:rsidP="00D062EB">
      <w:pPr>
        <w:pStyle w:val="Subtitle1"/>
        <w:numPr>
          <w:ilvl w:val="2"/>
          <w:numId w:val="22"/>
        </w:numPr>
        <w:rPr>
          <w:rFonts w:ascii="Times New Roman" w:hAnsi="Times New Roman"/>
          <w:sz w:val="24"/>
          <w:szCs w:val="24"/>
        </w:rPr>
      </w:pPr>
      <w:bookmarkStart w:id="11" w:name="_Toc204779341"/>
      <w:r w:rsidRPr="00230E83">
        <w:rPr>
          <w:rFonts w:ascii="Times New Roman" w:hAnsi="Times New Roman"/>
          <w:sz w:val="24"/>
          <w:szCs w:val="24"/>
        </w:rPr>
        <w:t>IZVJEŠTAJ RAČUNA FINANCIRANJA PREMA EKONOMSKOJ KLASIFIKACIJI</w:t>
      </w:r>
      <w:bookmarkEnd w:id="11"/>
    </w:p>
    <w:p w14:paraId="3F87E55E" w14:textId="77777777" w:rsidR="00FF2052" w:rsidRDefault="00FF2052" w:rsidP="00EA1B6B"/>
    <w:p w14:paraId="05F407AB" w14:textId="77777777" w:rsidR="00FF2052" w:rsidRDefault="00FF2052" w:rsidP="00EA1B6B"/>
    <w:p w14:paraId="7C81440B" w14:textId="77777777" w:rsidR="00264124" w:rsidRDefault="00264124" w:rsidP="00EA1B6B"/>
    <w:tbl>
      <w:tblPr>
        <w:tblW w:w="13553" w:type="dxa"/>
        <w:tblLook w:val="04A0" w:firstRow="1" w:lastRow="0" w:firstColumn="1" w:lastColumn="0" w:noHBand="0" w:noVBand="1"/>
      </w:tblPr>
      <w:tblGrid>
        <w:gridCol w:w="616"/>
        <w:gridCol w:w="6614"/>
        <w:gridCol w:w="1360"/>
        <w:gridCol w:w="1440"/>
        <w:gridCol w:w="1360"/>
        <w:gridCol w:w="983"/>
        <w:gridCol w:w="1180"/>
      </w:tblGrid>
      <w:tr w:rsidR="0086468E" w14:paraId="2F3CA44B" w14:textId="77777777" w:rsidTr="0086468E">
        <w:trPr>
          <w:trHeight w:val="300"/>
        </w:trPr>
        <w:tc>
          <w:tcPr>
            <w:tcW w:w="7230" w:type="dxa"/>
            <w:gridSpan w:val="2"/>
            <w:tcBorders>
              <w:top w:val="single" w:sz="4" w:space="0" w:color="auto"/>
              <w:left w:val="nil"/>
              <w:bottom w:val="nil"/>
              <w:right w:val="nil"/>
            </w:tcBorders>
            <w:noWrap/>
            <w:vAlign w:val="bottom"/>
            <w:hideMark/>
          </w:tcPr>
          <w:p w14:paraId="1BD9A9B6" w14:textId="77777777" w:rsidR="0086468E" w:rsidRDefault="0086468E">
            <w:pPr>
              <w:rPr>
                <w:b/>
                <w:bCs/>
                <w:sz w:val="20"/>
                <w:szCs w:val="20"/>
              </w:rPr>
            </w:pPr>
            <w:r>
              <w:rPr>
                <w:b/>
                <w:bCs/>
                <w:sz w:val="20"/>
                <w:szCs w:val="20"/>
              </w:rPr>
              <w:t>BROJČANA OZNAKA I NAZIV PRIMITKA/IZDATKA</w:t>
            </w:r>
          </w:p>
        </w:tc>
        <w:tc>
          <w:tcPr>
            <w:tcW w:w="1360" w:type="dxa"/>
            <w:tcBorders>
              <w:top w:val="single" w:sz="4" w:space="0" w:color="auto"/>
              <w:left w:val="nil"/>
              <w:bottom w:val="nil"/>
              <w:right w:val="nil"/>
            </w:tcBorders>
            <w:noWrap/>
            <w:vAlign w:val="bottom"/>
            <w:hideMark/>
          </w:tcPr>
          <w:p w14:paraId="08506D5C" w14:textId="77777777" w:rsidR="0086468E" w:rsidRDefault="0086468E">
            <w:pPr>
              <w:jc w:val="center"/>
              <w:rPr>
                <w:b/>
                <w:bCs/>
                <w:color w:val="000000"/>
                <w:sz w:val="18"/>
                <w:szCs w:val="18"/>
              </w:rPr>
            </w:pPr>
            <w:r>
              <w:rPr>
                <w:b/>
                <w:bCs/>
                <w:color w:val="000000"/>
                <w:sz w:val="18"/>
                <w:szCs w:val="18"/>
              </w:rPr>
              <w:t xml:space="preserve">IZVRŠENJE </w:t>
            </w:r>
          </w:p>
        </w:tc>
        <w:tc>
          <w:tcPr>
            <w:tcW w:w="1440" w:type="dxa"/>
            <w:tcBorders>
              <w:top w:val="single" w:sz="4" w:space="0" w:color="auto"/>
              <w:left w:val="nil"/>
              <w:bottom w:val="nil"/>
              <w:right w:val="nil"/>
            </w:tcBorders>
            <w:noWrap/>
            <w:vAlign w:val="bottom"/>
            <w:hideMark/>
          </w:tcPr>
          <w:p w14:paraId="1080056B" w14:textId="77777777" w:rsidR="0086468E" w:rsidRDefault="0086468E">
            <w:pPr>
              <w:jc w:val="center"/>
              <w:rPr>
                <w:b/>
                <w:bCs/>
                <w:color w:val="000000"/>
                <w:sz w:val="18"/>
                <w:szCs w:val="18"/>
              </w:rPr>
            </w:pPr>
            <w:r>
              <w:rPr>
                <w:b/>
                <w:bCs/>
                <w:color w:val="000000"/>
                <w:sz w:val="18"/>
                <w:szCs w:val="18"/>
              </w:rPr>
              <w:t>IZVORNI PLAN</w:t>
            </w:r>
          </w:p>
        </w:tc>
        <w:tc>
          <w:tcPr>
            <w:tcW w:w="1360" w:type="dxa"/>
            <w:tcBorders>
              <w:top w:val="single" w:sz="4" w:space="0" w:color="auto"/>
              <w:left w:val="nil"/>
              <w:bottom w:val="nil"/>
              <w:right w:val="nil"/>
            </w:tcBorders>
            <w:noWrap/>
            <w:vAlign w:val="bottom"/>
            <w:hideMark/>
          </w:tcPr>
          <w:p w14:paraId="1A5C86AE" w14:textId="77777777" w:rsidR="0086468E" w:rsidRDefault="0086468E">
            <w:pPr>
              <w:jc w:val="center"/>
              <w:rPr>
                <w:b/>
                <w:bCs/>
                <w:color w:val="000000"/>
                <w:sz w:val="18"/>
                <w:szCs w:val="18"/>
              </w:rPr>
            </w:pPr>
            <w:r>
              <w:rPr>
                <w:b/>
                <w:bCs/>
                <w:color w:val="000000"/>
                <w:sz w:val="18"/>
                <w:szCs w:val="18"/>
              </w:rPr>
              <w:t xml:space="preserve">IZVRŠENJE </w:t>
            </w:r>
          </w:p>
        </w:tc>
        <w:tc>
          <w:tcPr>
            <w:tcW w:w="983" w:type="dxa"/>
            <w:tcBorders>
              <w:top w:val="single" w:sz="4" w:space="0" w:color="auto"/>
              <w:left w:val="nil"/>
              <w:bottom w:val="nil"/>
              <w:right w:val="nil"/>
            </w:tcBorders>
            <w:noWrap/>
            <w:vAlign w:val="bottom"/>
            <w:hideMark/>
          </w:tcPr>
          <w:p w14:paraId="6AA78C83" w14:textId="77777777" w:rsidR="0086468E" w:rsidRDefault="0086468E">
            <w:pPr>
              <w:jc w:val="center"/>
              <w:rPr>
                <w:b/>
                <w:bCs/>
                <w:sz w:val="20"/>
                <w:szCs w:val="20"/>
              </w:rPr>
            </w:pPr>
            <w:r>
              <w:rPr>
                <w:b/>
                <w:bCs/>
                <w:sz w:val="20"/>
                <w:szCs w:val="20"/>
              </w:rPr>
              <w:t>INDEKS</w:t>
            </w:r>
          </w:p>
        </w:tc>
        <w:tc>
          <w:tcPr>
            <w:tcW w:w="1180" w:type="dxa"/>
            <w:tcBorders>
              <w:top w:val="single" w:sz="4" w:space="0" w:color="auto"/>
              <w:left w:val="nil"/>
              <w:bottom w:val="nil"/>
              <w:right w:val="nil"/>
            </w:tcBorders>
            <w:noWrap/>
            <w:vAlign w:val="bottom"/>
            <w:hideMark/>
          </w:tcPr>
          <w:p w14:paraId="38C66C7C" w14:textId="77777777" w:rsidR="0086468E" w:rsidRDefault="0086468E">
            <w:pPr>
              <w:jc w:val="center"/>
              <w:rPr>
                <w:b/>
                <w:bCs/>
                <w:sz w:val="20"/>
                <w:szCs w:val="20"/>
              </w:rPr>
            </w:pPr>
            <w:r>
              <w:rPr>
                <w:b/>
                <w:bCs/>
                <w:sz w:val="20"/>
                <w:szCs w:val="20"/>
              </w:rPr>
              <w:t>INDEKS</w:t>
            </w:r>
          </w:p>
        </w:tc>
      </w:tr>
      <w:tr w:rsidR="0086468E" w14:paraId="17CEC37D" w14:textId="77777777" w:rsidTr="0086468E">
        <w:trPr>
          <w:trHeight w:val="300"/>
        </w:trPr>
        <w:tc>
          <w:tcPr>
            <w:tcW w:w="616" w:type="dxa"/>
            <w:tcBorders>
              <w:top w:val="nil"/>
              <w:left w:val="nil"/>
              <w:bottom w:val="single" w:sz="4" w:space="0" w:color="auto"/>
              <w:right w:val="nil"/>
            </w:tcBorders>
            <w:noWrap/>
            <w:vAlign w:val="bottom"/>
            <w:hideMark/>
          </w:tcPr>
          <w:p w14:paraId="4477A384" w14:textId="77777777" w:rsidR="0086468E" w:rsidRDefault="0086468E">
            <w:pPr>
              <w:rPr>
                <w:b/>
                <w:bCs/>
                <w:sz w:val="20"/>
                <w:szCs w:val="20"/>
              </w:rPr>
            </w:pPr>
            <w:r>
              <w:rPr>
                <w:b/>
                <w:bCs/>
                <w:sz w:val="20"/>
                <w:szCs w:val="20"/>
              </w:rPr>
              <w:t> </w:t>
            </w:r>
          </w:p>
        </w:tc>
        <w:tc>
          <w:tcPr>
            <w:tcW w:w="6614" w:type="dxa"/>
            <w:tcBorders>
              <w:top w:val="nil"/>
              <w:left w:val="nil"/>
              <w:bottom w:val="single" w:sz="4" w:space="0" w:color="auto"/>
              <w:right w:val="nil"/>
            </w:tcBorders>
            <w:noWrap/>
            <w:vAlign w:val="bottom"/>
            <w:hideMark/>
          </w:tcPr>
          <w:p w14:paraId="3CC8E9BA" w14:textId="77777777" w:rsidR="0086468E" w:rsidRDefault="0086468E">
            <w:pPr>
              <w:rPr>
                <w:b/>
                <w:bCs/>
                <w:sz w:val="20"/>
                <w:szCs w:val="20"/>
              </w:rPr>
            </w:pPr>
            <w:r>
              <w:rPr>
                <w:b/>
                <w:bCs/>
                <w:sz w:val="20"/>
                <w:szCs w:val="20"/>
              </w:rPr>
              <w:t> </w:t>
            </w:r>
          </w:p>
        </w:tc>
        <w:tc>
          <w:tcPr>
            <w:tcW w:w="1360" w:type="dxa"/>
            <w:tcBorders>
              <w:top w:val="nil"/>
              <w:left w:val="nil"/>
              <w:bottom w:val="single" w:sz="4" w:space="0" w:color="auto"/>
              <w:right w:val="nil"/>
            </w:tcBorders>
            <w:noWrap/>
            <w:vAlign w:val="bottom"/>
            <w:hideMark/>
          </w:tcPr>
          <w:p w14:paraId="02BB5832" w14:textId="77777777" w:rsidR="0086468E" w:rsidRDefault="0086468E">
            <w:pPr>
              <w:jc w:val="center"/>
              <w:rPr>
                <w:b/>
                <w:bCs/>
                <w:sz w:val="18"/>
                <w:szCs w:val="18"/>
              </w:rPr>
            </w:pPr>
            <w:r>
              <w:rPr>
                <w:b/>
                <w:bCs/>
                <w:sz w:val="18"/>
                <w:szCs w:val="18"/>
              </w:rPr>
              <w:t>1-6/2024</w:t>
            </w:r>
          </w:p>
        </w:tc>
        <w:tc>
          <w:tcPr>
            <w:tcW w:w="1440" w:type="dxa"/>
            <w:tcBorders>
              <w:top w:val="nil"/>
              <w:left w:val="nil"/>
              <w:bottom w:val="single" w:sz="4" w:space="0" w:color="auto"/>
              <w:right w:val="nil"/>
            </w:tcBorders>
            <w:noWrap/>
            <w:vAlign w:val="bottom"/>
            <w:hideMark/>
          </w:tcPr>
          <w:p w14:paraId="68331E8C" w14:textId="77777777" w:rsidR="0086468E" w:rsidRDefault="0086468E">
            <w:pPr>
              <w:jc w:val="center"/>
              <w:rPr>
                <w:b/>
                <w:bCs/>
                <w:sz w:val="18"/>
                <w:szCs w:val="18"/>
              </w:rPr>
            </w:pPr>
            <w:r>
              <w:rPr>
                <w:b/>
                <w:bCs/>
                <w:sz w:val="18"/>
                <w:szCs w:val="18"/>
              </w:rPr>
              <w:t>2025.</w:t>
            </w:r>
          </w:p>
        </w:tc>
        <w:tc>
          <w:tcPr>
            <w:tcW w:w="1360" w:type="dxa"/>
            <w:tcBorders>
              <w:top w:val="nil"/>
              <w:left w:val="nil"/>
              <w:bottom w:val="single" w:sz="4" w:space="0" w:color="auto"/>
              <w:right w:val="nil"/>
            </w:tcBorders>
            <w:noWrap/>
            <w:vAlign w:val="bottom"/>
            <w:hideMark/>
          </w:tcPr>
          <w:p w14:paraId="0C27DD65" w14:textId="77777777" w:rsidR="0086468E" w:rsidRDefault="0086468E">
            <w:pPr>
              <w:jc w:val="center"/>
              <w:rPr>
                <w:b/>
                <w:bCs/>
                <w:sz w:val="18"/>
                <w:szCs w:val="18"/>
              </w:rPr>
            </w:pPr>
            <w:r>
              <w:rPr>
                <w:b/>
                <w:bCs/>
                <w:sz w:val="18"/>
                <w:szCs w:val="18"/>
              </w:rPr>
              <w:t>1-6/2025</w:t>
            </w:r>
          </w:p>
        </w:tc>
        <w:tc>
          <w:tcPr>
            <w:tcW w:w="983" w:type="dxa"/>
            <w:tcBorders>
              <w:top w:val="nil"/>
              <w:left w:val="nil"/>
              <w:bottom w:val="single" w:sz="4" w:space="0" w:color="auto"/>
              <w:right w:val="nil"/>
            </w:tcBorders>
            <w:noWrap/>
            <w:vAlign w:val="bottom"/>
            <w:hideMark/>
          </w:tcPr>
          <w:p w14:paraId="706531D2" w14:textId="77777777" w:rsidR="0086468E" w:rsidRDefault="0086468E">
            <w:pPr>
              <w:jc w:val="center"/>
              <w:rPr>
                <w:b/>
                <w:bCs/>
                <w:sz w:val="20"/>
                <w:szCs w:val="20"/>
              </w:rPr>
            </w:pPr>
            <w:r>
              <w:rPr>
                <w:b/>
                <w:bCs/>
                <w:sz w:val="20"/>
                <w:szCs w:val="20"/>
              </w:rPr>
              <w:t>4/2*100</w:t>
            </w:r>
          </w:p>
        </w:tc>
        <w:tc>
          <w:tcPr>
            <w:tcW w:w="1180" w:type="dxa"/>
            <w:tcBorders>
              <w:top w:val="nil"/>
              <w:left w:val="nil"/>
              <w:bottom w:val="single" w:sz="4" w:space="0" w:color="auto"/>
              <w:right w:val="nil"/>
            </w:tcBorders>
            <w:noWrap/>
            <w:vAlign w:val="bottom"/>
            <w:hideMark/>
          </w:tcPr>
          <w:p w14:paraId="75354616" w14:textId="77777777" w:rsidR="0086468E" w:rsidRDefault="0086468E">
            <w:pPr>
              <w:jc w:val="center"/>
              <w:rPr>
                <w:b/>
                <w:bCs/>
                <w:sz w:val="20"/>
                <w:szCs w:val="20"/>
              </w:rPr>
            </w:pPr>
            <w:r>
              <w:rPr>
                <w:b/>
                <w:bCs/>
                <w:sz w:val="20"/>
                <w:szCs w:val="20"/>
              </w:rPr>
              <w:t>4/3*100</w:t>
            </w:r>
          </w:p>
        </w:tc>
      </w:tr>
      <w:tr w:rsidR="0086468E" w14:paraId="1B956325" w14:textId="77777777" w:rsidTr="0086468E">
        <w:trPr>
          <w:trHeight w:val="300"/>
        </w:trPr>
        <w:tc>
          <w:tcPr>
            <w:tcW w:w="7230" w:type="dxa"/>
            <w:gridSpan w:val="2"/>
            <w:tcBorders>
              <w:top w:val="single" w:sz="4" w:space="0" w:color="auto"/>
              <w:left w:val="nil"/>
              <w:bottom w:val="single" w:sz="4" w:space="0" w:color="auto"/>
              <w:right w:val="nil"/>
            </w:tcBorders>
            <w:noWrap/>
            <w:vAlign w:val="bottom"/>
            <w:hideMark/>
          </w:tcPr>
          <w:p w14:paraId="722E51DF" w14:textId="77777777" w:rsidR="0086468E" w:rsidRDefault="0086468E">
            <w:pPr>
              <w:jc w:val="center"/>
              <w:rPr>
                <w:b/>
                <w:bCs/>
                <w:sz w:val="20"/>
                <w:szCs w:val="20"/>
              </w:rPr>
            </w:pPr>
            <w:r>
              <w:rPr>
                <w:b/>
                <w:bCs/>
                <w:sz w:val="20"/>
                <w:szCs w:val="20"/>
              </w:rPr>
              <w:t>1</w:t>
            </w:r>
          </w:p>
        </w:tc>
        <w:tc>
          <w:tcPr>
            <w:tcW w:w="1360" w:type="dxa"/>
            <w:tcBorders>
              <w:top w:val="nil"/>
              <w:left w:val="nil"/>
              <w:bottom w:val="single" w:sz="4" w:space="0" w:color="auto"/>
              <w:right w:val="nil"/>
            </w:tcBorders>
            <w:noWrap/>
            <w:vAlign w:val="bottom"/>
            <w:hideMark/>
          </w:tcPr>
          <w:p w14:paraId="7607D271" w14:textId="77777777" w:rsidR="0086468E" w:rsidRDefault="0086468E">
            <w:pPr>
              <w:jc w:val="center"/>
              <w:rPr>
                <w:b/>
                <w:bCs/>
                <w:sz w:val="20"/>
                <w:szCs w:val="20"/>
              </w:rPr>
            </w:pPr>
            <w:r>
              <w:rPr>
                <w:b/>
                <w:bCs/>
                <w:sz w:val="20"/>
                <w:szCs w:val="20"/>
              </w:rPr>
              <w:t>2</w:t>
            </w:r>
          </w:p>
        </w:tc>
        <w:tc>
          <w:tcPr>
            <w:tcW w:w="1440" w:type="dxa"/>
            <w:tcBorders>
              <w:top w:val="nil"/>
              <w:left w:val="nil"/>
              <w:bottom w:val="single" w:sz="4" w:space="0" w:color="auto"/>
              <w:right w:val="nil"/>
            </w:tcBorders>
            <w:noWrap/>
            <w:vAlign w:val="bottom"/>
            <w:hideMark/>
          </w:tcPr>
          <w:p w14:paraId="252131C3" w14:textId="77777777" w:rsidR="0086468E" w:rsidRDefault="0086468E">
            <w:pPr>
              <w:jc w:val="center"/>
              <w:rPr>
                <w:b/>
                <w:bCs/>
                <w:sz w:val="20"/>
                <w:szCs w:val="20"/>
              </w:rPr>
            </w:pPr>
            <w:r>
              <w:rPr>
                <w:b/>
                <w:bCs/>
                <w:sz w:val="20"/>
                <w:szCs w:val="20"/>
              </w:rPr>
              <w:t>3</w:t>
            </w:r>
          </w:p>
        </w:tc>
        <w:tc>
          <w:tcPr>
            <w:tcW w:w="1360" w:type="dxa"/>
            <w:tcBorders>
              <w:top w:val="nil"/>
              <w:left w:val="nil"/>
              <w:bottom w:val="single" w:sz="4" w:space="0" w:color="auto"/>
              <w:right w:val="nil"/>
            </w:tcBorders>
            <w:noWrap/>
            <w:vAlign w:val="bottom"/>
            <w:hideMark/>
          </w:tcPr>
          <w:p w14:paraId="057ED14C" w14:textId="77777777" w:rsidR="0086468E" w:rsidRDefault="0086468E">
            <w:pPr>
              <w:jc w:val="center"/>
              <w:rPr>
                <w:b/>
                <w:bCs/>
                <w:sz w:val="20"/>
                <w:szCs w:val="20"/>
              </w:rPr>
            </w:pPr>
            <w:r>
              <w:rPr>
                <w:b/>
                <w:bCs/>
                <w:sz w:val="20"/>
                <w:szCs w:val="20"/>
              </w:rPr>
              <w:t>4</w:t>
            </w:r>
          </w:p>
        </w:tc>
        <w:tc>
          <w:tcPr>
            <w:tcW w:w="983" w:type="dxa"/>
            <w:tcBorders>
              <w:top w:val="nil"/>
              <w:left w:val="nil"/>
              <w:bottom w:val="single" w:sz="4" w:space="0" w:color="auto"/>
              <w:right w:val="nil"/>
            </w:tcBorders>
            <w:noWrap/>
            <w:vAlign w:val="bottom"/>
            <w:hideMark/>
          </w:tcPr>
          <w:p w14:paraId="6D3000B6" w14:textId="77777777" w:rsidR="0086468E" w:rsidRDefault="0086468E">
            <w:pPr>
              <w:jc w:val="center"/>
              <w:rPr>
                <w:b/>
                <w:bCs/>
                <w:sz w:val="20"/>
                <w:szCs w:val="20"/>
              </w:rPr>
            </w:pPr>
            <w:r>
              <w:rPr>
                <w:b/>
                <w:bCs/>
                <w:sz w:val="20"/>
                <w:szCs w:val="20"/>
              </w:rPr>
              <w:t>5</w:t>
            </w:r>
          </w:p>
        </w:tc>
        <w:tc>
          <w:tcPr>
            <w:tcW w:w="1180" w:type="dxa"/>
            <w:tcBorders>
              <w:top w:val="nil"/>
              <w:left w:val="nil"/>
              <w:bottom w:val="single" w:sz="4" w:space="0" w:color="auto"/>
              <w:right w:val="nil"/>
            </w:tcBorders>
            <w:noWrap/>
            <w:vAlign w:val="bottom"/>
            <w:hideMark/>
          </w:tcPr>
          <w:p w14:paraId="6598377B" w14:textId="77777777" w:rsidR="0086468E" w:rsidRDefault="0086468E">
            <w:pPr>
              <w:jc w:val="center"/>
              <w:rPr>
                <w:b/>
                <w:bCs/>
                <w:sz w:val="20"/>
                <w:szCs w:val="20"/>
              </w:rPr>
            </w:pPr>
            <w:r>
              <w:rPr>
                <w:b/>
                <w:bCs/>
                <w:sz w:val="20"/>
                <w:szCs w:val="20"/>
              </w:rPr>
              <w:t>6</w:t>
            </w:r>
          </w:p>
        </w:tc>
      </w:tr>
      <w:tr w:rsidR="0086468E" w14:paraId="21DDC91F" w14:textId="77777777" w:rsidTr="0086468E">
        <w:trPr>
          <w:trHeight w:val="300"/>
        </w:trPr>
        <w:tc>
          <w:tcPr>
            <w:tcW w:w="616" w:type="dxa"/>
            <w:tcBorders>
              <w:top w:val="nil"/>
              <w:left w:val="nil"/>
              <w:bottom w:val="single" w:sz="4" w:space="0" w:color="auto"/>
              <w:right w:val="nil"/>
            </w:tcBorders>
            <w:noWrap/>
            <w:vAlign w:val="bottom"/>
            <w:hideMark/>
          </w:tcPr>
          <w:p w14:paraId="4D0946C7" w14:textId="77777777" w:rsidR="0086468E" w:rsidRDefault="0086468E">
            <w:pPr>
              <w:jc w:val="right"/>
              <w:rPr>
                <w:b/>
                <w:bCs/>
                <w:sz w:val="20"/>
                <w:szCs w:val="20"/>
              </w:rPr>
            </w:pPr>
            <w:r>
              <w:rPr>
                <w:b/>
                <w:bCs/>
                <w:sz w:val="20"/>
                <w:szCs w:val="20"/>
              </w:rPr>
              <w:t>8</w:t>
            </w:r>
          </w:p>
        </w:tc>
        <w:tc>
          <w:tcPr>
            <w:tcW w:w="6614" w:type="dxa"/>
            <w:tcBorders>
              <w:top w:val="nil"/>
              <w:left w:val="nil"/>
              <w:bottom w:val="single" w:sz="4" w:space="0" w:color="auto"/>
              <w:right w:val="nil"/>
            </w:tcBorders>
            <w:noWrap/>
            <w:vAlign w:val="bottom"/>
            <w:hideMark/>
          </w:tcPr>
          <w:p w14:paraId="77ED0CF1" w14:textId="77777777" w:rsidR="0086468E" w:rsidRDefault="0086468E">
            <w:pPr>
              <w:rPr>
                <w:b/>
                <w:bCs/>
                <w:sz w:val="20"/>
                <w:szCs w:val="20"/>
              </w:rPr>
            </w:pPr>
            <w:r>
              <w:rPr>
                <w:b/>
                <w:bCs/>
                <w:sz w:val="20"/>
                <w:szCs w:val="20"/>
              </w:rPr>
              <w:t xml:space="preserve">Primici od financijske imovine i zaduživanja                                                        </w:t>
            </w:r>
          </w:p>
        </w:tc>
        <w:tc>
          <w:tcPr>
            <w:tcW w:w="1360" w:type="dxa"/>
            <w:tcBorders>
              <w:top w:val="nil"/>
              <w:left w:val="nil"/>
              <w:bottom w:val="single" w:sz="4" w:space="0" w:color="auto"/>
              <w:right w:val="nil"/>
            </w:tcBorders>
            <w:noWrap/>
            <w:vAlign w:val="bottom"/>
            <w:hideMark/>
          </w:tcPr>
          <w:p w14:paraId="5C1672C9" w14:textId="77777777" w:rsidR="0086468E" w:rsidRDefault="0086468E">
            <w:pPr>
              <w:rPr>
                <w:b/>
                <w:bCs/>
                <w:sz w:val="20"/>
                <w:szCs w:val="20"/>
              </w:rPr>
            </w:pPr>
            <w:r>
              <w:rPr>
                <w:b/>
                <w:bCs/>
                <w:sz w:val="20"/>
                <w:szCs w:val="20"/>
              </w:rPr>
              <w:t> </w:t>
            </w:r>
          </w:p>
        </w:tc>
        <w:tc>
          <w:tcPr>
            <w:tcW w:w="1440" w:type="dxa"/>
            <w:tcBorders>
              <w:top w:val="nil"/>
              <w:left w:val="nil"/>
              <w:bottom w:val="single" w:sz="4" w:space="0" w:color="auto"/>
              <w:right w:val="nil"/>
            </w:tcBorders>
            <w:noWrap/>
            <w:vAlign w:val="bottom"/>
            <w:hideMark/>
          </w:tcPr>
          <w:p w14:paraId="643E5EF6" w14:textId="77777777" w:rsidR="0086468E" w:rsidRDefault="0086468E">
            <w:pPr>
              <w:jc w:val="right"/>
              <w:rPr>
                <w:b/>
                <w:bCs/>
                <w:sz w:val="20"/>
                <w:szCs w:val="20"/>
              </w:rPr>
            </w:pPr>
            <w:r>
              <w:rPr>
                <w:b/>
                <w:bCs/>
                <w:sz w:val="20"/>
                <w:szCs w:val="20"/>
              </w:rPr>
              <w:t>995.500,00</w:t>
            </w:r>
          </w:p>
        </w:tc>
        <w:tc>
          <w:tcPr>
            <w:tcW w:w="1360" w:type="dxa"/>
            <w:tcBorders>
              <w:top w:val="nil"/>
              <w:left w:val="nil"/>
              <w:bottom w:val="single" w:sz="4" w:space="0" w:color="auto"/>
              <w:right w:val="nil"/>
            </w:tcBorders>
            <w:noWrap/>
            <w:vAlign w:val="bottom"/>
            <w:hideMark/>
          </w:tcPr>
          <w:p w14:paraId="47CDEA52" w14:textId="77777777" w:rsidR="0086468E" w:rsidRDefault="0086468E">
            <w:pPr>
              <w:rPr>
                <w:b/>
                <w:bCs/>
                <w:sz w:val="20"/>
                <w:szCs w:val="20"/>
              </w:rPr>
            </w:pPr>
            <w:r>
              <w:rPr>
                <w:b/>
                <w:bCs/>
                <w:sz w:val="20"/>
                <w:szCs w:val="20"/>
              </w:rPr>
              <w:t> </w:t>
            </w:r>
          </w:p>
        </w:tc>
        <w:tc>
          <w:tcPr>
            <w:tcW w:w="983" w:type="dxa"/>
            <w:tcBorders>
              <w:top w:val="nil"/>
              <w:left w:val="nil"/>
              <w:bottom w:val="single" w:sz="4" w:space="0" w:color="auto"/>
              <w:right w:val="nil"/>
            </w:tcBorders>
            <w:noWrap/>
            <w:vAlign w:val="bottom"/>
            <w:hideMark/>
          </w:tcPr>
          <w:p w14:paraId="41A3154B" w14:textId="77777777" w:rsidR="0086468E" w:rsidRDefault="0086468E">
            <w:pPr>
              <w:jc w:val="right"/>
              <w:rPr>
                <w:b/>
                <w:bCs/>
                <w:sz w:val="20"/>
                <w:szCs w:val="20"/>
              </w:rPr>
            </w:pPr>
            <w:r>
              <w:rPr>
                <w:b/>
                <w:bCs/>
                <w:sz w:val="20"/>
                <w:szCs w:val="20"/>
              </w:rPr>
              <w:t>0,00</w:t>
            </w:r>
          </w:p>
        </w:tc>
        <w:tc>
          <w:tcPr>
            <w:tcW w:w="1180" w:type="dxa"/>
            <w:tcBorders>
              <w:top w:val="nil"/>
              <w:left w:val="nil"/>
              <w:bottom w:val="single" w:sz="4" w:space="0" w:color="auto"/>
              <w:right w:val="nil"/>
            </w:tcBorders>
            <w:noWrap/>
            <w:vAlign w:val="bottom"/>
            <w:hideMark/>
          </w:tcPr>
          <w:p w14:paraId="2874BF5B" w14:textId="77777777" w:rsidR="0086468E" w:rsidRDefault="0086468E">
            <w:pPr>
              <w:jc w:val="right"/>
              <w:rPr>
                <w:b/>
                <w:bCs/>
                <w:sz w:val="20"/>
                <w:szCs w:val="20"/>
              </w:rPr>
            </w:pPr>
            <w:r>
              <w:rPr>
                <w:b/>
                <w:bCs/>
                <w:sz w:val="20"/>
                <w:szCs w:val="20"/>
              </w:rPr>
              <w:t>0,00</w:t>
            </w:r>
          </w:p>
        </w:tc>
      </w:tr>
      <w:tr w:rsidR="0086468E" w14:paraId="3223C189" w14:textId="77777777" w:rsidTr="0086468E">
        <w:trPr>
          <w:trHeight w:val="300"/>
        </w:trPr>
        <w:tc>
          <w:tcPr>
            <w:tcW w:w="616" w:type="dxa"/>
            <w:tcBorders>
              <w:top w:val="nil"/>
              <w:left w:val="nil"/>
              <w:bottom w:val="nil"/>
              <w:right w:val="nil"/>
            </w:tcBorders>
            <w:noWrap/>
            <w:vAlign w:val="bottom"/>
            <w:hideMark/>
          </w:tcPr>
          <w:p w14:paraId="5479738A" w14:textId="77777777" w:rsidR="0086468E" w:rsidRDefault="0086468E">
            <w:pPr>
              <w:jc w:val="right"/>
              <w:rPr>
                <w:b/>
                <w:bCs/>
                <w:sz w:val="20"/>
                <w:szCs w:val="20"/>
              </w:rPr>
            </w:pPr>
            <w:r>
              <w:rPr>
                <w:b/>
                <w:bCs/>
                <w:sz w:val="20"/>
                <w:szCs w:val="20"/>
              </w:rPr>
              <w:t>84</w:t>
            </w:r>
          </w:p>
        </w:tc>
        <w:tc>
          <w:tcPr>
            <w:tcW w:w="6614" w:type="dxa"/>
            <w:tcBorders>
              <w:top w:val="nil"/>
              <w:left w:val="nil"/>
              <w:bottom w:val="nil"/>
              <w:right w:val="nil"/>
            </w:tcBorders>
            <w:noWrap/>
            <w:vAlign w:val="bottom"/>
            <w:hideMark/>
          </w:tcPr>
          <w:p w14:paraId="525267B3" w14:textId="77777777" w:rsidR="0086468E" w:rsidRDefault="0086468E">
            <w:pPr>
              <w:rPr>
                <w:b/>
                <w:bCs/>
                <w:sz w:val="20"/>
                <w:szCs w:val="20"/>
              </w:rPr>
            </w:pPr>
            <w:r>
              <w:rPr>
                <w:b/>
                <w:bCs/>
                <w:sz w:val="20"/>
                <w:szCs w:val="20"/>
              </w:rPr>
              <w:t xml:space="preserve">Primici od zaduživanja                                                                              </w:t>
            </w:r>
          </w:p>
        </w:tc>
        <w:tc>
          <w:tcPr>
            <w:tcW w:w="1360" w:type="dxa"/>
            <w:tcBorders>
              <w:top w:val="nil"/>
              <w:left w:val="nil"/>
              <w:bottom w:val="nil"/>
              <w:right w:val="nil"/>
            </w:tcBorders>
            <w:noWrap/>
            <w:vAlign w:val="bottom"/>
            <w:hideMark/>
          </w:tcPr>
          <w:p w14:paraId="3E610D74" w14:textId="77777777" w:rsidR="0086468E" w:rsidRDefault="0086468E">
            <w:pPr>
              <w:rPr>
                <w:b/>
                <w:bCs/>
                <w:sz w:val="20"/>
                <w:szCs w:val="20"/>
              </w:rPr>
            </w:pPr>
          </w:p>
        </w:tc>
        <w:tc>
          <w:tcPr>
            <w:tcW w:w="1440" w:type="dxa"/>
            <w:tcBorders>
              <w:top w:val="nil"/>
              <w:left w:val="nil"/>
              <w:bottom w:val="nil"/>
              <w:right w:val="nil"/>
            </w:tcBorders>
            <w:noWrap/>
            <w:vAlign w:val="bottom"/>
            <w:hideMark/>
          </w:tcPr>
          <w:p w14:paraId="2C4DE34C" w14:textId="77777777" w:rsidR="0086468E" w:rsidRDefault="0086468E">
            <w:pPr>
              <w:jc w:val="right"/>
              <w:rPr>
                <w:b/>
                <w:bCs/>
                <w:sz w:val="20"/>
                <w:szCs w:val="20"/>
              </w:rPr>
            </w:pPr>
            <w:r>
              <w:rPr>
                <w:b/>
                <w:bCs/>
                <w:sz w:val="20"/>
                <w:szCs w:val="20"/>
              </w:rPr>
              <w:t>995.500,00</w:t>
            </w:r>
          </w:p>
        </w:tc>
        <w:tc>
          <w:tcPr>
            <w:tcW w:w="1360" w:type="dxa"/>
            <w:tcBorders>
              <w:top w:val="nil"/>
              <w:left w:val="nil"/>
              <w:bottom w:val="nil"/>
              <w:right w:val="nil"/>
            </w:tcBorders>
            <w:noWrap/>
            <w:vAlign w:val="bottom"/>
            <w:hideMark/>
          </w:tcPr>
          <w:p w14:paraId="4315B160" w14:textId="77777777" w:rsidR="0086468E" w:rsidRDefault="0086468E">
            <w:pPr>
              <w:jc w:val="right"/>
              <w:rPr>
                <w:b/>
                <w:bCs/>
                <w:sz w:val="20"/>
                <w:szCs w:val="20"/>
              </w:rPr>
            </w:pPr>
          </w:p>
        </w:tc>
        <w:tc>
          <w:tcPr>
            <w:tcW w:w="983" w:type="dxa"/>
            <w:tcBorders>
              <w:top w:val="nil"/>
              <w:left w:val="nil"/>
              <w:bottom w:val="nil"/>
              <w:right w:val="nil"/>
            </w:tcBorders>
            <w:noWrap/>
            <w:vAlign w:val="bottom"/>
            <w:hideMark/>
          </w:tcPr>
          <w:p w14:paraId="324296C1" w14:textId="77777777" w:rsidR="0086468E" w:rsidRDefault="0086468E">
            <w:pPr>
              <w:jc w:val="right"/>
              <w:rPr>
                <w:b/>
                <w:bCs/>
                <w:sz w:val="20"/>
                <w:szCs w:val="20"/>
              </w:rPr>
            </w:pPr>
            <w:r>
              <w:rPr>
                <w:b/>
                <w:bCs/>
                <w:sz w:val="20"/>
                <w:szCs w:val="20"/>
              </w:rPr>
              <w:t>0,00</w:t>
            </w:r>
          </w:p>
        </w:tc>
        <w:tc>
          <w:tcPr>
            <w:tcW w:w="1180" w:type="dxa"/>
            <w:tcBorders>
              <w:top w:val="nil"/>
              <w:left w:val="nil"/>
              <w:bottom w:val="nil"/>
              <w:right w:val="nil"/>
            </w:tcBorders>
            <w:noWrap/>
            <w:vAlign w:val="bottom"/>
            <w:hideMark/>
          </w:tcPr>
          <w:p w14:paraId="3F9E2CA6" w14:textId="77777777" w:rsidR="0086468E" w:rsidRDefault="0086468E">
            <w:pPr>
              <w:jc w:val="right"/>
              <w:rPr>
                <w:b/>
                <w:bCs/>
                <w:sz w:val="20"/>
                <w:szCs w:val="20"/>
              </w:rPr>
            </w:pPr>
            <w:r>
              <w:rPr>
                <w:b/>
                <w:bCs/>
                <w:sz w:val="20"/>
                <w:szCs w:val="20"/>
              </w:rPr>
              <w:t>0,00</w:t>
            </w:r>
          </w:p>
        </w:tc>
      </w:tr>
      <w:tr w:rsidR="0086468E" w14:paraId="5D34FAF6" w14:textId="77777777" w:rsidTr="0086468E">
        <w:trPr>
          <w:trHeight w:val="300"/>
        </w:trPr>
        <w:tc>
          <w:tcPr>
            <w:tcW w:w="616" w:type="dxa"/>
            <w:tcBorders>
              <w:top w:val="single" w:sz="4" w:space="0" w:color="auto"/>
              <w:left w:val="nil"/>
              <w:bottom w:val="single" w:sz="4" w:space="0" w:color="auto"/>
              <w:right w:val="nil"/>
            </w:tcBorders>
            <w:noWrap/>
            <w:vAlign w:val="bottom"/>
            <w:hideMark/>
          </w:tcPr>
          <w:p w14:paraId="20C46775" w14:textId="77777777" w:rsidR="0086468E" w:rsidRDefault="0086468E">
            <w:pPr>
              <w:jc w:val="right"/>
              <w:rPr>
                <w:b/>
                <w:bCs/>
                <w:sz w:val="20"/>
                <w:szCs w:val="20"/>
              </w:rPr>
            </w:pPr>
            <w:r>
              <w:rPr>
                <w:b/>
                <w:bCs/>
                <w:sz w:val="20"/>
                <w:szCs w:val="20"/>
              </w:rPr>
              <w:t>5</w:t>
            </w:r>
          </w:p>
        </w:tc>
        <w:tc>
          <w:tcPr>
            <w:tcW w:w="6614" w:type="dxa"/>
            <w:tcBorders>
              <w:top w:val="single" w:sz="4" w:space="0" w:color="auto"/>
              <w:left w:val="nil"/>
              <w:bottom w:val="single" w:sz="4" w:space="0" w:color="auto"/>
              <w:right w:val="nil"/>
            </w:tcBorders>
            <w:noWrap/>
            <w:vAlign w:val="bottom"/>
            <w:hideMark/>
          </w:tcPr>
          <w:p w14:paraId="29C1C04F" w14:textId="77777777" w:rsidR="0086468E" w:rsidRDefault="0086468E">
            <w:pPr>
              <w:rPr>
                <w:b/>
                <w:bCs/>
                <w:sz w:val="20"/>
                <w:szCs w:val="20"/>
              </w:rPr>
            </w:pPr>
            <w:r>
              <w:rPr>
                <w:b/>
                <w:bCs/>
                <w:sz w:val="20"/>
                <w:szCs w:val="20"/>
              </w:rPr>
              <w:t xml:space="preserve">Izdaci za financijsku imovinu i otplate zajmova                                                     </w:t>
            </w:r>
          </w:p>
        </w:tc>
        <w:tc>
          <w:tcPr>
            <w:tcW w:w="1360" w:type="dxa"/>
            <w:tcBorders>
              <w:top w:val="single" w:sz="4" w:space="0" w:color="auto"/>
              <w:left w:val="nil"/>
              <w:bottom w:val="single" w:sz="4" w:space="0" w:color="auto"/>
              <w:right w:val="nil"/>
            </w:tcBorders>
            <w:noWrap/>
            <w:vAlign w:val="bottom"/>
            <w:hideMark/>
          </w:tcPr>
          <w:p w14:paraId="08FB5126" w14:textId="77777777" w:rsidR="0086468E" w:rsidRDefault="0086468E">
            <w:pPr>
              <w:jc w:val="right"/>
              <w:rPr>
                <w:b/>
                <w:bCs/>
                <w:sz w:val="20"/>
                <w:szCs w:val="20"/>
              </w:rPr>
            </w:pPr>
            <w:r>
              <w:rPr>
                <w:b/>
                <w:bCs/>
                <w:sz w:val="20"/>
                <w:szCs w:val="20"/>
              </w:rPr>
              <w:t>61.498,28</w:t>
            </w:r>
          </w:p>
        </w:tc>
        <w:tc>
          <w:tcPr>
            <w:tcW w:w="1440" w:type="dxa"/>
            <w:tcBorders>
              <w:top w:val="single" w:sz="4" w:space="0" w:color="auto"/>
              <w:left w:val="nil"/>
              <w:bottom w:val="single" w:sz="4" w:space="0" w:color="auto"/>
              <w:right w:val="nil"/>
            </w:tcBorders>
            <w:noWrap/>
            <w:vAlign w:val="bottom"/>
            <w:hideMark/>
          </w:tcPr>
          <w:p w14:paraId="2C64C5FE" w14:textId="77777777" w:rsidR="0086468E" w:rsidRDefault="0086468E">
            <w:pPr>
              <w:jc w:val="right"/>
              <w:rPr>
                <w:b/>
                <w:bCs/>
                <w:sz w:val="20"/>
                <w:szCs w:val="20"/>
              </w:rPr>
            </w:pPr>
            <w:r>
              <w:rPr>
                <w:b/>
                <w:bCs/>
                <w:sz w:val="20"/>
                <w:szCs w:val="20"/>
              </w:rPr>
              <w:t>148.218,00</w:t>
            </w:r>
          </w:p>
        </w:tc>
        <w:tc>
          <w:tcPr>
            <w:tcW w:w="1360" w:type="dxa"/>
            <w:tcBorders>
              <w:top w:val="single" w:sz="4" w:space="0" w:color="auto"/>
              <w:left w:val="nil"/>
              <w:bottom w:val="single" w:sz="4" w:space="0" w:color="auto"/>
              <w:right w:val="nil"/>
            </w:tcBorders>
            <w:noWrap/>
            <w:vAlign w:val="bottom"/>
            <w:hideMark/>
          </w:tcPr>
          <w:p w14:paraId="310C7B0A" w14:textId="77777777" w:rsidR="0086468E" w:rsidRDefault="0086468E">
            <w:pPr>
              <w:jc w:val="right"/>
              <w:rPr>
                <w:b/>
                <w:bCs/>
                <w:sz w:val="20"/>
                <w:szCs w:val="20"/>
              </w:rPr>
            </w:pPr>
            <w:r>
              <w:rPr>
                <w:b/>
                <w:bCs/>
                <w:sz w:val="20"/>
                <w:szCs w:val="20"/>
              </w:rPr>
              <w:t>69.831,61</w:t>
            </w:r>
          </w:p>
        </w:tc>
        <w:tc>
          <w:tcPr>
            <w:tcW w:w="983" w:type="dxa"/>
            <w:tcBorders>
              <w:top w:val="single" w:sz="4" w:space="0" w:color="auto"/>
              <w:left w:val="nil"/>
              <w:bottom w:val="single" w:sz="4" w:space="0" w:color="auto"/>
              <w:right w:val="nil"/>
            </w:tcBorders>
            <w:noWrap/>
            <w:vAlign w:val="bottom"/>
            <w:hideMark/>
          </w:tcPr>
          <w:p w14:paraId="46D8F956" w14:textId="77777777" w:rsidR="0086468E" w:rsidRDefault="0086468E">
            <w:pPr>
              <w:jc w:val="right"/>
              <w:rPr>
                <w:b/>
                <w:bCs/>
                <w:sz w:val="20"/>
                <w:szCs w:val="20"/>
              </w:rPr>
            </w:pPr>
            <w:r>
              <w:rPr>
                <w:b/>
                <w:bCs/>
                <w:sz w:val="20"/>
                <w:szCs w:val="20"/>
              </w:rPr>
              <w:t>113,55</w:t>
            </w:r>
          </w:p>
        </w:tc>
        <w:tc>
          <w:tcPr>
            <w:tcW w:w="1180" w:type="dxa"/>
            <w:tcBorders>
              <w:top w:val="single" w:sz="4" w:space="0" w:color="auto"/>
              <w:left w:val="nil"/>
              <w:bottom w:val="single" w:sz="4" w:space="0" w:color="auto"/>
              <w:right w:val="nil"/>
            </w:tcBorders>
            <w:noWrap/>
            <w:vAlign w:val="bottom"/>
            <w:hideMark/>
          </w:tcPr>
          <w:p w14:paraId="0CE235C2" w14:textId="77777777" w:rsidR="0086468E" w:rsidRDefault="0086468E">
            <w:pPr>
              <w:jc w:val="right"/>
              <w:rPr>
                <w:b/>
                <w:bCs/>
                <w:sz w:val="20"/>
                <w:szCs w:val="20"/>
              </w:rPr>
            </w:pPr>
            <w:r>
              <w:rPr>
                <w:b/>
                <w:bCs/>
                <w:sz w:val="20"/>
                <w:szCs w:val="20"/>
              </w:rPr>
              <w:t>47,11</w:t>
            </w:r>
          </w:p>
        </w:tc>
      </w:tr>
      <w:tr w:rsidR="0086468E" w14:paraId="0706643B" w14:textId="77777777" w:rsidTr="0086468E">
        <w:trPr>
          <w:trHeight w:val="300"/>
        </w:trPr>
        <w:tc>
          <w:tcPr>
            <w:tcW w:w="616" w:type="dxa"/>
            <w:tcBorders>
              <w:top w:val="nil"/>
              <w:left w:val="nil"/>
              <w:bottom w:val="nil"/>
              <w:right w:val="nil"/>
            </w:tcBorders>
            <w:noWrap/>
            <w:vAlign w:val="bottom"/>
            <w:hideMark/>
          </w:tcPr>
          <w:p w14:paraId="548CA501" w14:textId="77777777" w:rsidR="0086468E" w:rsidRDefault="0086468E">
            <w:pPr>
              <w:jc w:val="right"/>
              <w:rPr>
                <w:b/>
                <w:bCs/>
                <w:sz w:val="20"/>
                <w:szCs w:val="20"/>
              </w:rPr>
            </w:pPr>
            <w:r>
              <w:rPr>
                <w:b/>
                <w:bCs/>
                <w:sz w:val="20"/>
                <w:szCs w:val="20"/>
              </w:rPr>
              <w:t>53</w:t>
            </w:r>
          </w:p>
        </w:tc>
        <w:tc>
          <w:tcPr>
            <w:tcW w:w="6614" w:type="dxa"/>
            <w:tcBorders>
              <w:top w:val="nil"/>
              <w:left w:val="nil"/>
              <w:bottom w:val="nil"/>
              <w:right w:val="nil"/>
            </w:tcBorders>
            <w:noWrap/>
            <w:vAlign w:val="bottom"/>
            <w:hideMark/>
          </w:tcPr>
          <w:p w14:paraId="32A2F7F2" w14:textId="77777777" w:rsidR="0086468E" w:rsidRDefault="0086468E">
            <w:pPr>
              <w:rPr>
                <w:b/>
                <w:bCs/>
                <w:sz w:val="20"/>
                <w:szCs w:val="20"/>
              </w:rPr>
            </w:pPr>
            <w:r>
              <w:rPr>
                <w:b/>
                <w:bCs/>
                <w:sz w:val="20"/>
                <w:szCs w:val="20"/>
              </w:rPr>
              <w:t xml:space="preserve">Izdaci za dionice i udjele u glavnici                                                               </w:t>
            </w:r>
          </w:p>
        </w:tc>
        <w:tc>
          <w:tcPr>
            <w:tcW w:w="1360" w:type="dxa"/>
            <w:tcBorders>
              <w:top w:val="nil"/>
              <w:left w:val="nil"/>
              <w:bottom w:val="nil"/>
              <w:right w:val="nil"/>
            </w:tcBorders>
            <w:noWrap/>
            <w:vAlign w:val="bottom"/>
            <w:hideMark/>
          </w:tcPr>
          <w:p w14:paraId="310EDDED" w14:textId="77777777" w:rsidR="0086468E" w:rsidRDefault="0086468E">
            <w:pPr>
              <w:jc w:val="right"/>
              <w:rPr>
                <w:b/>
                <w:bCs/>
                <w:sz w:val="20"/>
                <w:szCs w:val="20"/>
              </w:rPr>
            </w:pPr>
            <w:r>
              <w:rPr>
                <w:b/>
                <w:bCs/>
                <w:sz w:val="20"/>
                <w:szCs w:val="20"/>
              </w:rPr>
              <w:t>5.809,00</w:t>
            </w:r>
          </w:p>
        </w:tc>
        <w:tc>
          <w:tcPr>
            <w:tcW w:w="1440" w:type="dxa"/>
            <w:tcBorders>
              <w:top w:val="nil"/>
              <w:left w:val="nil"/>
              <w:bottom w:val="nil"/>
              <w:right w:val="nil"/>
            </w:tcBorders>
            <w:noWrap/>
            <w:vAlign w:val="bottom"/>
            <w:hideMark/>
          </w:tcPr>
          <w:p w14:paraId="22648CDD" w14:textId="77777777" w:rsidR="0086468E" w:rsidRDefault="0086468E">
            <w:pPr>
              <w:jc w:val="right"/>
              <w:rPr>
                <w:b/>
                <w:bCs/>
                <w:sz w:val="20"/>
                <w:szCs w:val="20"/>
              </w:rPr>
            </w:pPr>
            <w:r>
              <w:rPr>
                <w:b/>
                <w:bCs/>
                <w:sz w:val="20"/>
                <w:szCs w:val="20"/>
              </w:rPr>
              <w:t>11.618,00</w:t>
            </w:r>
          </w:p>
        </w:tc>
        <w:tc>
          <w:tcPr>
            <w:tcW w:w="1360" w:type="dxa"/>
            <w:tcBorders>
              <w:top w:val="nil"/>
              <w:left w:val="nil"/>
              <w:bottom w:val="nil"/>
              <w:right w:val="nil"/>
            </w:tcBorders>
            <w:noWrap/>
            <w:vAlign w:val="bottom"/>
            <w:hideMark/>
          </w:tcPr>
          <w:p w14:paraId="067CC3DE" w14:textId="77777777" w:rsidR="0086468E" w:rsidRDefault="0086468E">
            <w:pPr>
              <w:jc w:val="right"/>
              <w:rPr>
                <w:b/>
                <w:bCs/>
                <w:sz w:val="20"/>
                <w:szCs w:val="20"/>
              </w:rPr>
            </w:pPr>
            <w:r>
              <w:rPr>
                <w:b/>
                <w:bCs/>
                <w:sz w:val="20"/>
                <w:szCs w:val="20"/>
              </w:rPr>
              <w:t>5.809,00</w:t>
            </w:r>
          </w:p>
        </w:tc>
        <w:tc>
          <w:tcPr>
            <w:tcW w:w="983" w:type="dxa"/>
            <w:tcBorders>
              <w:top w:val="nil"/>
              <w:left w:val="nil"/>
              <w:bottom w:val="nil"/>
              <w:right w:val="nil"/>
            </w:tcBorders>
            <w:noWrap/>
            <w:vAlign w:val="bottom"/>
            <w:hideMark/>
          </w:tcPr>
          <w:p w14:paraId="7B72DD5B" w14:textId="77777777" w:rsidR="0086468E" w:rsidRDefault="0086468E">
            <w:pPr>
              <w:jc w:val="right"/>
              <w:rPr>
                <w:b/>
                <w:bCs/>
                <w:sz w:val="20"/>
                <w:szCs w:val="20"/>
              </w:rPr>
            </w:pPr>
            <w:r>
              <w:rPr>
                <w:b/>
                <w:bCs/>
                <w:sz w:val="20"/>
                <w:szCs w:val="20"/>
              </w:rPr>
              <w:t>100,00</w:t>
            </w:r>
          </w:p>
        </w:tc>
        <w:tc>
          <w:tcPr>
            <w:tcW w:w="1180" w:type="dxa"/>
            <w:tcBorders>
              <w:top w:val="nil"/>
              <w:left w:val="nil"/>
              <w:bottom w:val="nil"/>
              <w:right w:val="nil"/>
            </w:tcBorders>
            <w:noWrap/>
            <w:vAlign w:val="bottom"/>
            <w:hideMark/>
          </w:tcPr>
          <w:p w14:paraId="00A2F7BB" w14:textId="77777777" w:rsidR="0086468E" w:rsidRDefault="0086468E">
            <w:pPr>
              <w:jc w:val="right"/>
              <w:rPr>
                <w:b/>
                <w:bCs/>
                <w:sz w:val="20"/>
                <w:szCs w:val="20"/>
              </w:rPr>
            </w:pPr>
            <w:r>
              <w:rPr>
                <w:b/>
                <w:bCs/>
                <w:sz w:val="20"/>
                <w:szCs w:val="20"/>
              </w:rPr>
              <w:t>47,11</w:t>
            </w:r>
          </w:p>
        </w:tc>
      </w:tr>
      <w:tr w:rsidR="0086468E" w14:paraId="3CB35186" w14:textId="77777777" w:rsidTr="0086468E">
        <w:trPr>
          <w:trHeight w:val="300"/>
        </w:trPr>
        <w:tc>
          <w:tcPr>
            <w:tcW w:w="616" w:type="dxa"/>
            <w:tcBorders>
              <w:top w:val="nil"/>
              <w:left w:val="nil"/>
              <w:bottom w:val="nil"/>
              <w:right w:val="nil"/>
            </w:tcBorders>
            <w:noWrap/>
            <w:vAlign w:val="bottom"/>
            <w:hideMark/>
          </w:tcPr>
          <w:p w14:paraId="1B3FCDC1" w14:textId="77777777" w:rsidR="0086468E" w:rsidRDefault="0086468E">
            <w:pPr>
              <w:jc w:val="right"/>
              <w:rPr>
                <w:sz w:val="20"/>
                <w:szCs w:val="20"/>
              </w:rPr>
            </w:pPr>
            <w:r>
              <w:rPr>
                <w:sz w:val="20"/>
                <w:szCs w:val="20"/>
              </w:rPr>
              <w:t>532</w:t>
            </w:r>
          </w:p>
        </w:tc>
        <w:tc>
          <w:tcPr>
            <w:tcW w:w="6614" w:type="dxa"/>
            <w:tcBorders>
              <w:top w:val="nil"/>
              <w:left w:val="nil"/>
              <w:bottom w:val="nil"/>
              <w:right w:val="nil"/>
            </w:tcBorders>
            <w:noWrap/>
            <w:vAlign w:val="bottom"/>
            <w:hideMark/>
          </w:tcPr>
          <w:p w14:paraId="79C52B6E" w14:textId="77777777" w:rsidR="0086468E" w:rsidRDefault="0086468E">
            <w:pPr>
              <w:rPr>
                <w:sz w:val="20"/>
                <w:szCs w:val="20"/>
              </w:rPr>
            </w:pPr>
            <w:r>
              <w:rPr>
                <w:sz w:val="20"/>
                <w:szCs w:val="20"/>
              </w:rPr>
              <w:t xml:space="preserve">Dionice i udjeli u glavnici trgovačkih društava u javnom sektoru                                    </w:t>
            </w:r>
          </w:p>
        </w:tc>
        <w:tc>
          <w:tcPr>
            <w:tcW w:w="1360" w:type="dxa"/>
            <w:tcBorders>
              <w:top w:val="nil"/>
              <w:left w:val="nil"/>
              <w:bottom w:val="nil"/>
              <w:right w:val="nil"/>
            </w:tcBorders>
            <w:noWrap/>
            <w:vAlign w:val="bottom"/>
            <w:hideMark/>
          </w:tcPr>
          <w:p w14:paraId="1C201A01" w14:textId="77777777" w:rsidR="0086468E" w:rsidRDefault="0086468E">
            <w:pPr>
              <w:jc w:val="right"/>
              <w:rPr>
                <w:sz w:val="20"/>
                <w:szCs w:val="20"/>
              </w:rPr>
            </w:pPr>
            <w:r>
              <w:rPr>
                <w:sz w:val="20"/>
                <w:szCs w:val="20"/>
              </w:rPr>
              <w:t>5.809,00</w:t>
            </w:r>
          </w:p>
        </w:tc>
        <w:tc>
          <w:tcPr>
            <w:tcW w:w="1440" w:type="dxa"/>
            <w:tcBorders>
              <w:top w:val="nil"/>
              <w:left w:val="nil"/>
              <w:bottom w:val="nil"/>
              <w:right w:val="nil"/>
            </w:tcBorders>
            <w:noWrap/>
            <w:vAlign w:val="bottom"/>
            <w:hideMark/>
          </w:tcPr>
          <w:p w14:paraId="16925DF9" w14:textId="77777777" w:rsidR="0086468E" w:rsidRDefault="0086468E">
            <w:pPr>
              <w:jc w:val="right"/>
              <w:rPr>
                <w:sz w:val="20"/>
                <w:szCs w:val="20"/>
              </w:rPr>
            </w:pPr>
          </w:p>
        </w:tc>
        <w:tc>
          <w:tcPr>
            <w:tcW w:w="1360" w:type="dxa"/>
            <w:tcBorders>
              <w:top w:val="nil"/>
              <w:left w:val="nil"/>
              <w:bottom w:val="nil"/>
              <w:right w:val="nil"/>
            </w:tcBorders>
            <w:noWrap/>
            <w:vAlign w:val="bottom"/>
            <w:hideMark/>
          </w:tcPr>
          <w:p w14:paraId="082BE97C" w14:textId="77777777" w:rsidR="0086468E" w:rsidRDefault="0086468E">
            <w:pPr>
              <w:jc w:val="right"/>
              <w:rPr>
                <w:sz w:val="20"/>
                <w:szCs w:val="20"/>
              </w:rPr>
            </w:pPr>
            <w:r>
              <w:rPr>
                <w:sz w:val="20"/>
                <w:szCs w:val="20"/>
              </w:rPr>
              <w:t>5.809,00</w:t>
            </w:r>
          </w:p>
        </w:tc>
        <w:tc>
          <w:tcPr>
            <w:tcW w:w="983" w:type="dxa"/>
            <w:tcBorders>
              <w:top w:val="nil"/>
              <w:left w:val="nil"/>
              <w:bottom w:val="nil"/>
              <w:right w:val="nil"/>
            </w:tcBorders>
            <w:noWrap/>
            <w:vAlign w:val="bottom"/>
            <w:hideMark/>
          </w:tcPr>
          <w:p w14:paraId="17A8ED3A" w14:textId="77777777" w:rsidR="0086468E" w:rsidRDefault="0086468E">
            <w:pPr>
              <w:jc w:val="right"/>
              <w:rPr>
                <w:sz w:val="20"/>
                <w:szCs w:val="20"/>
              </w:rPr>
            </w:pPr>
            <w:r>
              <w:rPr>
                <w:sz w:val="20"/>
                <w:szCs w:val="20"/>
              </w:rPr>
              <w:t>100,00</w:t>
            </w:r>
          </w:p>
        </w:tc>
        <w:tc>
          <w:tcPr>
            <w:tcW w:w="1180" w:type="dxa"/>
            <w:tcBorders>
              <w:top w:val="nil"/>
              <w:left w:val="nil"/>
              <w:bottom w:val="nil"/>
              <w:right w:val="nil"/>
            </w:tcBorders>
            <w:noWrap/>
            <w:vAlign w:val="bottom"/>
            <w:hideMark/>
          </w:tcPr>
          <w:p w14:paraId="46A17FDE" w14:textId="77777777" w:rsidR="0086468E" w:rsidRDefault="0086468E">
            <w:pPr>
              <w:jc w:val="right"/>
              <w:rPr>
                <w:sz w:val="20"/>
                <w:szCs w:val="20"/>
              </w:rPr>
            </w:pPr>
          </w:p>
        </w:tc>
      </w:tr>
      <w:tr w:rsidR="0086468E" w14:paraId="1F2864A5" w14:textId="77777777" w:rsidTr="0086468E">
        <w:trPr>
          <w:trHeight w:val="300"/>
        </w:trPr>
        <w:tc>
          <w:tcPr>
            <w:tcW w:w="616" w:type="dxa"/>
            <w:tcBorders>
              <w:top w:val="nil"/>
              <w:left w:val="nil"/>
              <w:bottom w:val="nil"/>
              <w:right w:val="nil"/>
            </w:tcBorders>
            <w:noWrap/>
            <w:vAlign w:val="bottom"/>
            <w:hideMark/>
          </w:tcPr>
          <w:p w14:paraId="464B4E68" w14:textId="77777777" w:rsidR="0086468E" w:rsidRDefault="0086468E">
            <w:pPr>
              <w:jc w:val="right"/>
              <w:rPr>
                <w:sz w:val="20"/>
                <w:szCs w:val="20"/>
              </w:rPr>
            </w:pPr>
            <w:r>
              <w:rPr>
                <w:sz w:val="20"/>
                <w:szCs w:val="20"/>
              </w:rPr>
              <w:t>5321</w:t>
            </w:r>
          </w:p>
        </w:tc>
        <w:tc>
          <w:tcPr>
            <w:tcW w:w="6614" w:type="dxa"/>
            <w:tcBorders>
              <w:top w:val="nil"/>
              <w:left w:val="nil"/>
              <w:bottom w:val="nil"/>
              <w:right w:val="nil"/>
            </w:tcBorders>
            <w:noWrap/>
            <w:vAlign w:val="bottom"/>
            <w:hideMark/>
          </w:tcPr>
          <w:p w14:paraId="520BC59F" w14:textId="77777777" w:rsidR="0086468E" w:rsidRDefault="0086468E">
            <w:pPr>
              <w:rPr>
                <w:sz w:val="20"/>
                <w:szCs w:val="20"/>
              </w:rPr>
            </w:pPr>
            <w:r>
              <w:rPr>
                <w:sz w:val="20"/>
                <w:szCs w:val="20"/>
              </w:rPr>
              <w:t xml:space="preserve">Dionice i udjeli u glavnici trgovačkih društava u javnom sektoru                                    </w:t>
            </w:r>
          </w:p>
        </w:tc>
        <w:tc>
          <w:tcPr>
            <w:tcW w:w="1360" w:type="dxa"/>
            <w:tcBorders>
              <w:top w:val="nil"/>
              <w:left w:val="nil"/>
              <w:bottom w:val="nil"/>
              <w:right w:val="nil"/>
            </w:tcBorders>
            <w:noWrap/>
            <w:vAlign w:val="bottom"/>
            <w:hideMark/>
          </w:tcPr>
          <w:p w14:paraId="28A9366F" w14:textId="77777777" w:rsidR="0086468E" w:rsidRDefault="0086468E">
            <w:pPr>
              <w:jc w:val="right"/>
              <w:rPr>
                <w:sz w:val="20"/>
                <w:szCs w:val="20"/>
              </w:rPr>
            </w:pPr>
            <w:r>
              <w:rPr>
                <w:sz w:val="20"/>
                <w:szCs w:val="20"/>
              </w:rPr>
              <w:t>5.809,00</w:t>
            </w:r>
          </w:p>
        </w:tc>
        <w:tc>
          <w:tcPr>
            <w:tcW w:w="1440" w:type="dxa"/>
            <w:tcBorders>
              <w:top w:val="nil"/>
              <w:left w:val="nil"/>
              <w:bottom w:val="nil"/>
              <w:right w:val="nil"/>
            </w:tcBorders>
            <w:noWrap/>
            <w:vAlign w:val="bottom"/>
            <w:hideMark/>
          </w:tcPr>
          <w:p w14:paraId="7E9A19B6" w14:textId="77777777" w:rsidR="0086468E" w:rsidRDefault="0086468E">
            <w:pPr>
              <w:jc w:val="right"/>
              <w:rPr>
                <w:sz w:val="20"/>
                <w:szCs w:val="20"/>
              </w:rPr>
            </w:pPr>
          </w:p>
        </w:tc>
        <w:tc>
          <w:tcPr>
            <w:tcW w:w="1360" w:type="dxa"/>
            <w:tcBorders>
              <w:top w:val="nil"/>
              <w:left w:val="nil"/>
              <w:bottom w:val="nil"/>
              <w:right w:val="nil"/>
            </w:tcBorders>
            <w:noWrap/>
            <w:vAlign w:val="bottom"/>
            <w:hideMark/>
          </w:tcPr>
          <w:p w14:paraId="78D94FB4" w14:textId="77777777" w:rsidR="0086468E" w:rsidRDefault="0086468E">
            <w:pPr>
              <w:jc w:val="right"/>
              <w:rPr>
                <w:sz w:val="20"/>
                <w:szCs w:val="20"/>
              </w:rPr>
            </w:pPr>
            <w:r>
              <w:rPr>
                <w:sz w:val="20"/>
                <w:szCs w:val="20"/>
              </w:rPr>
              <w:t>5.809,00</w:t>
            </w:r>
          </w:p>
        </w:tc>
        <w:tc>
          <w:tcPr>
            <w:tcW w:w="983" w:type="dxa"/>
            <w:tcBorders>
              <w:top w:val="nil"/>
              <w:left w:val="nil"/>
              <w:bottom w:val="nil"/>
              <w:right w:val="nil"/>
            </w:tcBorders>
            <w:noWrap/>
            <w:vAlign w:val="bottom"/>
            <w:hideMark/>
          </w:tcPr>
          <w:p w14:paraId="43D39E82" w14:textId="77777777" w:rsidR="0086468E" w:rsidRDefault="0086468E">
            <w:pPr>
              <w:jc w:val="right"/>
              <w:rPr>
                <w:sz w:val="20"/>
                <w:szCs w:val="20"/>
              </w:rPr>
            </w:pPr>
            <w:r>
              <w:rPr>
                <w:sz w:val="20"/>
                <w:szCs w:val="20"/>
              </w:rPr>
              <w:t>100,00</w:t>
            </w:r>
          </w:p>
        </w:tc>
        <w:tc>
          <w:tcPr>
            <w:tcW w:w="1180" w:type="dxa"/>
            <w:tcBorders>
              <w:top w:val="nil"/>
              <w:left w:val="nil"/>
              <w:bottom w:val="nil"/>
              <w:right w:val="nil"/>
            </w:tcBorders>
            <w:noWrap/>
            <w:vAlign w:val="bottom"/>
            <w:hideMark/>
          </w:tcPr>
          <w:p w14:paraId="2874AD48" w14:textId="77777777" w:rsidR="0086468E" w:rsidRDefault="0086468E">
            <w:pPr>
              <w:jc w:val="right"/>
              <w:rPr>
                <w:sz w:val="20"/>
                <w:szCs w:val="20"/>
              </w:rPr>
            </w:pPr>
          </w:p>
        </w:tc>
      </w:tr>
      <w:tr w:rsidR="0086468E" w14:paraId="7ADD77CC" w14:textId="77777777" w:rsidTr="0086468E">
        <w:trPr>
          <w:trHeight w:val="300"/>
        </w:trPr>
        <w:tc>
          <w:tcPr>
            <w:tcW w:w="616" w:type="dxa"/>
            <w:tcBorders>
              <w:top w:val="nil"/>
              <w:left w:val="nil"/>
              <w:bottom w:val="nil"/>
              <w:right w:val="nil"/>
            </w:tcBorders>
            <w:noWrap/>
            <w:vAlign w:val="bottom"/>
            <w:hideMark/>
          </w:tcPr>
          <w:p w14:paraId="6BA9DE56" w14:textId="77777777" w:rsidR="0086468E" w:rsidRDefault="0086468E">
            <w:pPr>
              <w:jc w:val="right"/>
              <w:rPr>
                <w:b/>
                <w:bCs/>
                <w:sz w:val="20"/>
                <w:szCs w:val="20"/>
              </w:rPr>
            </w:pPr>
            <w:r>
              <w:rPr>
                <w:b/>
                <w:bCs/>
                <w:sz w:val="20"/>
                <w:szCs w:val="20"/>
              </w:rPr>
              <w:t>54</w:t>
            </w:r>
          </w:p>
        </w:tc>
        <w:tc>
          <w:tcPr>
            <w:tcW w:w="6614" w:type="dxa"/>
            <w:tcBorders>
              <w:top w:val="nil"/>
              <w:left w:val="nil"/>
              <w:bottom w:val="nil"/>
              <w:right w:val="nil"/>
            </w:tcBorders>
            <w:noWrap/>
            <w:vAlign w:val="bottom"/>
            <w:hideMark/>
          </w:tcPr>
          <w:p w14:paraId="6EC3859F" w14:textId="77777777" w:rsidR="0086468E" w:rsidRDefault="0086468E">
            <w:pPr>
              <w:rPr>
                <w:b/>
                <w:bCs/>
                <w:sz w:val="20"/>
                <w:szCs w:val="20"/>
              </w:rPr>
            </w:pPr>
            <w:r>
              <w:rPr>
                <w:b/>
                <w:bCs/>
                <w:sz w:val="20"/>
                <w:szCs w:val="20"/>
              </w:rPr>
              <w:t xml:space="preserve">Izdaci za otplatu glavnice primljenih kredita i zajmova                                             </w:t>
            </w:r>
          </w:p>
        </w:tc>
        <w:tc>
          <w:tcPr>
            <w:tcW w:w="1360" w:type="dxa"/>
            <w:tcBorders>
              <w:top w:val="nil"/>
              <w:left w:val="nil"/>
              <w:bottom w:val="nil"/>
              <w:right w:val="nil"/>
            </w:tcBorders>
            <w:noWrap/>
            <w:vAlign w:val="bottom"/>
            <w:hideMark/>
          </w:tcPr>
          <w:p w14:paraId="5DEA12AE" w14:textId="77777777" w:rsidR="0086468E" w:rsidRDefault="0086468E">
            <w:pPr>
              <w:jc w:val="right"/>
              <w:rPr>
                <w:b/>
                <w:bCs/>
                <w:sz w:val="20"/>
                <w:szCs w:val="20"/>
              </w:rPr>
            </w:pPr>
            <w:r>
              <w:rPr>
                <w:b/>
                <w:bCs/>
                <w:sz w:val="20"/>
                <w:szCs w:val="20"/>
              </w:rPr>
              <w:t>55.689,28</w:t>
            </w:r>
          </w:p>
        </w:tc>
        <w:tc>
          <w:tcPr>
            <w:tcW w:w="1440" w:type="dxa"/>
            <w:tcBorders>
              <w:top w:val="nil"/>
              <w:left w:val="nil"/>
              <w:bottom w:val="nil"/>
              <w:right w:val="nil"/>
            </w:tcBorders>
            <w:noWrap/>
            <w:vAlign w:val="bottom"/>
            <w:hideMark/>
          </w:tcPr>
          <w:p w14:paraId="77DB8908" w14:textId="77777777" w:rsidR="0086468E" w:rsidRDefault="0086468E">
            <w:pPr>
              <w:jc w:val="right"/>
              <w:rPr>
                <w:b/>
                <w:bCs/>
                <w:sz w:val="20"/>
                <w:szCs w:val="20"/>
              </w:rPr>
            </w:pPr>
            <w:r>
              <w:rPr>
                <w:b/>
                <w:bCs/>
                <w:sz w:val="20"/>
                <w:szCs w:val="20"/>
              </w:rPr>
              <w:t>136.600,00</w:t>
            </w:r>
          </w:p>
        </w:tc>
        <w:tc>
          <w:tcPr>
            <w:tcW w:w="1360" w:type="dxa"/>
            <w:tcBorders>
              <w:top w:val="nil"/>
              <w:left w:val="nil"/>
              <w:bottom w:val="nil"/>
              <w:right w:val="nil"/>
            </w:tcBorders>
            <w:noWrap/>
            <w:vAlign w:val="bottom"/>
            <w:hideMark/>
          </w:tcPr>
          <w:p w14:paraId="3C24E05B" w14:textId="77777777" w:rsidR="0086468E" w:rsidRDefault="0086468E">
            <w:pPr>
              <w:jc w:val="right"/>
              <w:rPr>
                <w:b/>
                <w:bCs/>
                <w:sz w:val="20"/>
                <w:szCs w:val="20"/>
              </w:rPr>
            </w:pPr>
            <w:r>
              <w:rPr>
                <w:b/>
                <w:bCs/>
                <w:sz w:val="20"/>
                <w:szCs w:val="20"/>
              </w:rPr>
              <w:t>64.022,61</w:t>
            </w:r>
          </w:p>
        </w:tc>
        <w:tc>
          <w:tcPr>
            <w:tcW w:w="983" w:type="dxa"/>
            <w:tcBorders>
              <w:top w:val="nil"/>
              <w:left w:val="nil"/>
              <w:bottom w:val="nil"/>
              <w:right w:val="nil"/>
            </w:tcBorders>
            <w:noWrap/>
            <w:vAlign w:val="bottom"/>
            <w:hideMark/>
          </w:tcPr>
          <w:p w14:paraId="6DBFE4FD" w14:textId="77777777" w:rsidR="0086468E" w:rsidRDefault="0086468E">
            <w:pPr>
              <w:jc w:val="right"/>
              <w:rPr>
                <w:b/>
                <w:bCs/>
                <w:sz w:val="20"/>
                <w:szCs w:val="20"/>
              </w:rPr>
            </w:pPr>
            <w:r>
              <w:rPr>
                <w:b/>
                <w:bCs/>
                <w:sz w:val="20"/>
                <w:szCs w:val="20"/>
              </w:rPr>
              <w:t>114,96</w:t>
            </w:r>
          </w:p>
        </w:tc>
        <w:tc>
          <w:tcPr>
            <w:tcW w:w="1180" w:type="dxa"/>
            <w:tcBorders>
              <w:top w:val="nil"/>
              <w:left w:val="nil"/>
              <w:bottom w:val="nil"/>
              <w:right w:val="nil"/>
            </w:tcBorders>
            <w:noWrap/>
            <w:vAlign w:val="bottom"/>
            <w:hideMark/>
          </w:tcPr>
          <w:p w14:paraId="75C0A742" w14:textId="77777777" w:rsidR="0086468E" w:rsidRDefault="0086468E">
            <w:pPr>
              <w:jc w:val="right"/>
              <w:rPr>
                <w:b/>
                <w:bCs/>
                <w:sz w:val="20"/>
                <w:szCs w:val="20"/>
              </w:rPr>
            </w:pPr>
            <w:r>
              <w:rPr>
                <w:b/>
                <w:bCs/>
                <w:sz w:val="20"/>
                <w:szCs w:val="20"/>
              </w:rPr>
              <w:t>46,87</w:t>
            </w:r>
          </w:p>
        </w:tc>
      </w:tr>
      <w:tr w:rsidR="0086468E" w14:paraId="121AFC83" w14:textId="77777777" w:rsidTr="0086468E">
        <w:trPr>
          <w:trHeight w:val="300"/>
        </w:trPr>
        <w:tc>
          <w:tcPr>
            <w:tcW w:w="616" w:type="dxa"/>
            <w:tcBorders>
              <w:top w:val="nil"/>
              <w:left w:val="nil"/>
              <w:bottom w:val="nil"/>
              <w:right w:val="nil"/>
            </w:tcBorders>
            <w:noWrap/>
            <w:vAlign w:val="bottom"/>
            <w:hideMark/>
          </w:tcPr>
          <w:p w14:paraId="1D49D1CF" w14:textId="77777777" w:rsidR="0086468E" w:rsidRDefault="0086468E">
            <w:pPr>
              <w:jc w:val="right"/>
              <w:rPr>
                <w:sz w:val="20"/>
                <w:szCs w:val="20"/>
              </w:rPr>
            </w:pPr>
            <w:r>
              <w:rPr>
                <w:sz w:val="20"/>
                <w:szCs w:val="20"/>
              </w:rPr>
              <w:t>542</w:t>
            </w:r>
          </w:p>
        </w:tc>
        <w:tc>
          <w:tcPr>
            <w:tcW w:w="6614" w:type="dxa"/>
            <w:tcBorders>
              <w:top w:val="nil"/>
              <w:left w:val="nil"/>
              <w:bottom w:val="nil"/>
              <w:right w:val="nil"/>
            </w:tcBorders>
            <w:noWrap/>
            <w:vAlign w:val="bottom"/>
            <w:hideMark/>
          </w:tcPr>
          <w:p w14:paraId="3402C00D" w14:textId="77777777" w:rsidR="0086468E" w:rsidRDefault="0086468E">
            <w:pPr>
              <w:rPr>
                <w:sz w:val="20"/>
                <w:szCs w:val="20"/>
              </w:rPr>
            </w:pPr>
            <w:r>
              <w:rPr>
                <w:sz w:val="20"/>
                <w:szCs w:val="20"/>
              </w:rPr>
              <w:t>Otplata glavnice primljenih kredita i zajmova od kreditnih i ostalih financijskih institucija u javn</w:t>
            </w:r>
          </w:p>
        </w:tc>
        <w:tc>
          <w:tcPr>
            <w:tcW w:w="1360" w:type="dxa"/>
            <w:tcBorders>
              <w:top w:val="nil"/>
              <w:left w:val="nil"/>
              <w:bottom w:val="nil"/>
              <w:right w:val="nil"/>
            </w:tcBorders>
            <w:noWrap/>
            <w:vAlign w:val="bottom"/>
            <w:hideMark/>
          </w:tcPr>
          <w:p w14:paraId="688E81FF" w14:textId="77777777" w:rsidR="0086468E" w:rsidRDefault="0086468E">
            <w:pPr>
              <w:jc w:val="right"/>
              <w:rPr>
                <w:sz w:val="20"/>
                <w:szCs w:val="20"/>
              </w:rPr>
            </w:pPr>
            <w:r>
              <w:rPr>
                <w:sz w:val="20"/>
                <w:szCs w:val="20"/>
              </w:rPr>
              <w:t>15.684,90</w:t>
            </w:r>
          </w:p>
        </w:tc>
        <w:tc>
          <w:tcPr>
            <w:tcW w:w="1440" w:type="dxa"/>
            <w:tcBorders>
              <w:top w:val="nil"/>
              <w:left w:val="nil"/>
              <w:bottom w:val="nil"/>
              <w:right w:val="nil"/>
            </w:tcBorders>
            <w:noWrap/>
            <w:vAlign w:val="bottom"/>
            <w:hideMark/>
          </w:tcPr>
          <w:p w14:paraId="3E1DF438" w14:textId="77777777" w:rsidR="0086468E" w:rsidRDefault="0086468E">
            <w:pPr>
              <w:jc w:val="right"/>
              <w:rPr>
                <w:sz w:val="20"/>
                <w:szCs w:val="20"/>
              </w:rPr>
            </w:pPr>
          </w:p>
        </w:tc>
        <w:tc>
          <w:tcPr>
            <w:tcW w:w="1360" w:type="dxa"/>
            <w:tcBorders>
              <w:top w:val="nil"/>
              <w:left w:val="nil"/>
              <w:bottom w:val="nil"/>
              <w:right w:val="nil"/>
            </w:tcBorders>
            <w:noWrap/>
            <w:vAlign w:val="bottom"/>
            <w:hideMark/>
          </w:tcPr>
          <w:p w14:paraId="1E2EE75B" w14:textId="77777777" w:rsidR="0086468E" w:rsidRDefault="0086468E">
            <w:pPr>
              <w:jc w:val="right"/>
              <w:rPr>
                <w:sz w:val="20"/>
                <w:szCs w:val="20"/>
              </w:rPr>
            </w:pPr>
            <w:r>
              <w:rPr>
                <w:sz w:val="20"/>
                <w:szCs w:val="20"/>
              </w:rPr>
              <w:t>24.018,23</w:t>
            </w:r>
          </w:p>
        </w:tc>
        <w:tc>
          <w:tcPr>
            <w:tcW w:w="983" w:type="dxa"/>
            <w:tcBorders>
              <w:top w:val="nil"/>
              <w:left w:val="nil"/>
              <w:bottom w:val="nil"/>
              <w:right w:val="nil"/>
            </w:tcBorders>
            <w:noWrap/>
            <w:vAlign w:val="bottom"/>
            <w:hideMark/>
          </w:tcPr>
          <w:p w14:paraId="086E4DD4" w14:textId="77777777" w:rsidR="0086468E" w:rsidRDefault="0086468E">
            <w:pPr>
              <w:jc w:val="right"/>
              <w:rPr>
                <w:sz w:val="20"/>
                <w:szCs w:val="20"/>
              </w:rPr>
            </w:pPr>
            <w:r>
              <w:rPr>
                <w:sz w:val="20"/>
                <w:szCs w:val="20"/>
              </w:rPr>
              <w:t>153,13</w:t>
            </w:r>
          </w:p>
        </w:tc>
        <w:tc>
          <w:tcPr>
            <w:tcW w:w="1180" w:type="dxa"/>
            <w:tcBorders>
              <w:top w:val="nil"/>
              <w:left w:val="nil"/>
              <w:bottom w:val="nil"/>
              <w:right w:val="nil"/>
            </w:tcBorders>
            <w:noWrap/>
            <w:vAlign w:val="bottom"/>
            <w:hideMark/>
          </w:tcPr>
          <w:p w14:paraId="0AAC613C" w14:textId="77777777" w:rsidR="0086468E" w:rsidRDefault="0086468E">
            <w:pPr>
              <w:jc w:val="right"/>
              <w:rPr>
                <w:sz w:val="20"/>
                <w:szCs w:val="20"/>
              </w:rPr>
            </w:pPr>
          </w:p>
        </w:tc>
      </w:tr>
      <w:tr w:rsidR="0086468E" w14:paraId="7C8FEAC5" w14:textId="77777777" w:rsidTr="0086468E">
        <w:trPr>
          <w:trHeight w:val="300"/>
        </w:trPr>
        <w:tc>
          <w:tcPr>
            <w:tcW w:w="616" w:type="dxa"/>
            <w:tcBorders>
              <w:top w:val="nil"/>
              <w:left w:val="nil"/>
              <w:bottom w:val="nil"/>
              <w:right w:val="nil"/>
            </w:tcBorders>
            <w:noWrap/>
            <w:vAlign w:val="bottom"/>
            <w:hideMark/>
          </w:tcPr>
          <w:p w14:paraId="3055EC88" w14:textId="77777777" w:rsidR="0086468E" w:rsidRDefault="0086468E">
            <w:pPr>
              <w:jc w:val="right"/>
              <w:rPr>
                <w:sz w:val="20"/>
                <w:szCs w:val="20"/>
              </w:rPr>
            </w:pPr>
            <w:r>
              <w:rPr>
                <w:sz w:val="20"/>
                <w:szCs w:val="20"/>
              </w:rPr>
              <w:t>5422</w:t>
            </w:r>
          </w:p>
        </w:tc>
        <w:tc>
          <w:tcPr>
            <w:tcW w:w="6614" w:type="dxa"/>
            <w:tcBorders>
              <w:top w:val="nil"/>
              <w:left w:val="nil"/>
              <w:bottom w:val="nil"/>
              <w:right w:val="nil"/>
            </w:tcBorders>
            <w:noWrap/>
            <w:vAlign w:val="bottom"/>
            <w:hideMark/>
          </w:tcPr>
          <w:p w14:paraId="6B5FE70F" w14:textId="77777777" w:rsidR="0086468E" w:rsidRDefault="0086468E">
            <w:pPr>
              <w:rPr>
                <w:sz w:val="20"/>
                <w:szCs w:val="20"/>
              </w:rPr>
            </w:pPr>
            <w:r>
              <w:rPr>
                <w:sz w:val="20"/>
                <w:szCs w:val="20"/>
              </w:rPr>
              <w:t xml:space="preserve">Otplata glavnice primljenih kredita od kreditnih institucija u javnom sektoru                       </w:t>
            </w:r>
          </w:p>
        </w:tc>
        <w:tc>
          <w:tcPr>
            <w:tcW w:w="1360" w:type="dxa"/>
            <w:tcBorders>
              <w:top w:val="nil"/>
              <w:left w:val="nil"/>
              <w:bottom w:val="nil"/>
              <w:right w:val="nil"/>
            </w:tcBorders>
            <w:noWrap/>
            <w:vAlign w:val="bottom"/>
            <w:hideMark/>
          </w:tcPr>
          <w:p w14:paraId="5930197E" w14:textId="77777777" w:rsidR="0086468E" w:rsidRDefault="0086468E">
            <w:pPr>
              <w:jc w:val="right"/>
              <w:rPr>
                <w:sz w:val="20"/>
                <w:szCs w:val="20"/>
              </w:rPr>
            </w:pPr>
            <w:r>
              <w:rPr>
                <w:sz w:val="20"/>
                <w:szCs w:val="20"/>
              </w:rPr>
              <w:t>15.684,90</w:t>
            </w:r>
          </w:p>
        </w:tc>
        <w:tc>
          <w:tcPr>
            <w:tcW w:w="1440" w:type="dxa"/>
            <w:tcBorders>
              <w:top w:val="nil"/>
              <w:left w:val="nil"/>
              <w:bottom w:val="nil"/>
              <w:right w:val="nil"/>
            </w:tcBorders>
            <w:noWrap/>
            <w:vAlign w:val="bottom"/>
            <w:hideMark/>
          </w:tcPr>
          <w:p w14:paraId="254ED81B" w14:textId="77777777" w:rsidR="0086468E" w:rsidRDefault="0086468E">
            <w:pPr>
              <w:jc w:val="right"/>
              <w:rPr>
                <w:sz w:val="20"/>
                <w:szCs w:val="20"/>
              </w:rPr>
            </w:pPr>
          </w:p>
        </w:tc>
        <w:tc>
          <w:tcPr>
            <w:tcW w:w="1360" w:type="dxa"/>
            <w:tcBorders>
              <w:top w:val="nil"/>
              <w:left w:val="nil"/>
              <w:bottom w:val="nil"/>
              <w:right w:val="nil"/>
            </w:tcBorders>
            <w:noWrap/>
            <w:vAlign w:val="bottom"/>
            <w:hideMark/>
          </w:tcPr>
          <w:p w14:paraId="5CC55BC6" w14:textId="77777777" w:rsidR="0086468E" w:rsidRDefault="0086468E">
            <w:pPr>
              <w:jc w:val="right"/>
              <w:rPr>
                <w:sz w:val="20"/>
                <w:szCs w:val="20"/>
              </w:rPr>
            </w:pPr>
            <w:r>
              <w:rPr>
                <w:sz w:val="20"/>
                <w:szCs w:val="20"/>
              </w:rPr>
              <w:t>24.018,23</w:t>
            </w:r>
          </w:p>
        </w:tc>
        <w:tc>
          <w:tcPr>
            <w:tcW w:w="983" w:type="dxa"/>
            <w:tcBorders>
              <w:top w:val="nil"/>
              <w:left w:val="nil"/>
              <w:bottom w:val="nil"/>
              <w:right w:val="nil"/>
            </w:tcBorders>
            <w:noWrap/>
            <w:vAlign w:val="bottom"/>
            <w:hideMark/>
          </w:tcPr>
          <w:p w14:paraId="1A5E9E36" w14:textId="77777777" w:rsidR="0086468E" w:rsidRDefault="0086468E">
            <w:pPr>
              <w:jc w:val="right"/>
              <w:rPr>
                <w:sz w:val="20"/>
                <w:szCs w:val="20"/>
              </w:rPr>
            </w:pPr>
            <w:r>
              <w:rPr>
                <w:sz w:val="20"/>
                <w:szCs w:val="20"/>
              </w:rPr>
              <w:t>153,13</w:t>
            </w:r>
          </w:p>
        </w:tc>
        <w:tc>
          <w:tcPr>
            <w:tcW w:w="1180" w:type="dxa"/>
            <w:tcBorders>
              <w:top w:val="nil"/>
              <w:left w:val="nil"/>
              <w:bottom w:val="nil"/>
              <w:right w:val="nil"/>
            </w:tcBorders>
            <w:noWrap/>
            <w:vAlign w:val="bottom"/>
            <w:hideMark/>
          </w:tcPr>
          <w:p w14:paraId="3AE84AF2" w14:textId="77777777" w:rsidR="0086468E" w:rsidRDefault="0086468E">
            <w:pPr>
              <w:jc w:val="right"/>
              <w:rPr>
                <w:sz w:val="20"/>
                <w:szCs w:val="20"/>
              </w:rPr>
            </w:pPr>
          </w:p>
        </w:tc>
      </w:tr>
      <w:tr w:rsidR="0086468E" w14:paraId="536395BB" w14:textId="77777777" w:rsidTr="0086468E">
        <w:trPr>
          <w:trHeight w:val="300"/>
        </w:trPr>
        <w:tc>
          <w:tcPr>
            <w:tcW w:w="616" w:type="dxa"/>
            <w:tcBorders>
              <w:top w:val="nil"/>
              <w:left w:val="nil"/>
              <w:bottom w:val="nil"/>
              <w:right w:val="nil"/>
            </w:tcBorders>
            <w:noWrap/>
            <w:vAlign w:val="bottom"/>
            <w:hideMark/>
          </w:tcPr>
          <w:p w14:paraId="382E84FF" w14:textId="77777777" w:rsidR="0086468E" w:rsidRDefault="0086468E">
            <w:pPr>
              <w:jc w:val="right"/>
              <w:rPr>
                <w:sz w:val="20"/>
                <w:szCs w:val="20"/>
              </w:rPr>
            </w:pPr>
            <w:r>
              <w:rPr>
                <w:sz w:val="20"/>
                <w:szCs w:val="20"/>
              </w:rPr>
              <w:t>544</w:t>
            </w:r>
          </w:p>
        </w:tc>
        <w:tc>
          <w:tcPr>
            <w:tcW w:w="6614" w:type="dxa"/>
            <w:tcBorders>
              <w:top w:val="nil"/>
              <w:left w:val="nil"/>
              <w:bottom w:val="nil"/>
              <w:right w:val="nil"/>
            </w:tcBorders>
            <w:noWrap/>
            <w:vAlign w:val="bottom"/>
            <w:hideMark/>
          </w:tcPr>
          <w:p w14:paraId="6BB1072C" w14:textId="77777777" w:rsidR="0086468E" w:rsidRDefault="0086468E">
            <w:pPr>
              <w:rPr>
                <w:sz w:val="20"/>
                <w:szCs w:val="20"/>
              </w:rPr>
            </w:pPr>
            <w:r>
              <w:rPr>
                <w:sz w:val="20"/>
                <w:szCs w:val="20"/>
              </w:rPr>
              <w:t xml:space="preserve">Otplata glavnice primljenih kredita i zajmova od kreditnih i ostalih financijskih institucija izvan </w:t>
            </w:r>
          </w:p>
        </w:tc>
        <w:tc>
          <w:tcPr>
            <w:tcW w:w="1360" w:type="dxa"/>
            <w:tcBorders>
              <w:top w:val="nil"/>
              <w:left w:val="nil"/>
              <w:bottom w:val="nil"/>
              <w:right w:val="nil"/>
            </w:tcBorders>
            <w:noWrap/>
            <w:vAlign w:val="bottom"/>
            <w:hideMark/>
          </w:tcPr>
          <w:p w14:paraId="016D0957" w14:textId="77777777" w:rsidR="0086468E" w:rsidRDefault="0086468E">
            <w:pPr>
              <w:jc w:val="right"/>
              <w:rPr>
                <w:sz w:val="20"/>
                <w:szCs w:val="20"/>
              </w:rPr>
            </w:pPr>
            <w:r>
              <w:rPr>
                <w:sz w:val="20"/>
                <w:szCs w:val="20"/>
              </w:rPr>
              <w:t>40.004,38</w:t>
            </w:r>
          </w:p>
        </w:tc>
        <w:tc>
          <w:tcPr>
            <w:tcW w:w="1440" w:type="dxa"/>
            <w:tcBorders>
              <w:top w:val="nil"/>
              <w:left w:val="nil"/>
              <w:bottom w:val="nil"/>
              <w:right w:val="nil"/>
            </w:tcBorders>
            <w:noWrap/>
            <w:vAlign w:val="bottom"/>
            <w:hideMark/>
          </w:tcPr>
          <w:p w14:paraId="4F0C06E0" w14:textId="77777777" w:rsidR="0086468E" w:rsidRDefault="0086468E">
            <w:pPr>
              <w:jc w:val="right"/>
              <w:rPr>
                <w:sz w:val="20"/>
                <w:szCs w:val="20"/>
              </w:rPr>
            </w:pPr>
          </w:p>
        </w:tc>
        <w:tc>
          <w:tcPr>
            <w:tcW w:w="1360" w:type="dxa"/>
            <w:tcBorders>
              <w:top w:val="nil"/>
              <w:left w:val="nil"/>
              <w:bottom w:val="nil"/>
              <w:right w:val="nil"/>
            </w:tcBorders>
            <w:noWrap/>
            <w:vAlign w:val="bottom"/>
            <w:hideMark/>
          </w:tcPr>
          <w:p w14:paraId="1B70A907" w14:textId="77777777" w:rsidR="0086468E" w:rsidRDefault="0086468E">
            <w:pPr>
              <w:jc w:val="right"/>
              <w:rPr>
                <w:sz w:val="20"/>
                <w:szCs w:val="20"/>
              </w:rPr>
            </w:pPr>
            <w:r>
              <w:rPr>
                <w:sz w:val="20"/>
                <w:szCs w:val="20"/>
              </w:rPr>
              <w:t>40.004,38</w:t>
            </w:r>
          </w:p>
        </w:tc>
        <w:tc>
          <w:tcPr>
            <w:tcW w:w="983" w:type="dxa"/>
            <w:tcBorders>
              <w:top w:val="nil"/>
              <w:left w:val="nil"/>
              <w:bottom w:val="nil"/>
              <w:right w:val="nil"/>
            </w:tcBorders>
            <w:noWrap/>
            <w:vAlign w:val="bottom"/>
            <w:hideMark/>
          </w:tcPr>
          <w:p w14:paraId="4C1134D4" w14:textId="77777777" w:rsidR="0086468E" w:rsidRDefault="0086468E">
            <w:pPr>
              <w:jc w:val="right"/>
              <w:rPr>
                <w:sz w:val="20"/>
                <w:szCs w:val="20"/>
              </w:rPr>
            </w:pPr>
            <w:r>
              <w:rPr>
                <w:sz w:val="20"/>
                <w:szCs w:val="20"/>
              </w:rPr>
              <w:t>100,00</w:t>
            </w:r>
          </w:p>
        </w:tc>
        <w:tc>
          <w:tcPr>
            <w:tcW w:w="1180" w:type="dxa"/>
            <w:tcBorders>
              <w:top w:val="nil"/>
              <w:left w:val="nil"/>
              <w:bottom w:val="nil"/>
              <w:right w:val="nil"/>
            </w:tcBorders>
            <w:noWrap/>
            <w:vAlign w:val="bottom"/>
            <w:hideMark/>
          </w:tcPr>
          <w:p w14:paraId="4B248733" w14:textId="77777777" w:rsidR="0086468E" w:rsidRDefault="0086468E">
            <w:pPr>
              <w:jc w:val="right"/>
              <w:rPr>
                <w:sz w:val="20"/>
                <w:szCs w:val="20"/>
              </w:rPr>
            </w:pPr>
          </w:p>
        </w:tc>
      </w:tr>
      <w:tr w:rsidR="0086468E" w14:paraId="3319952F" w14:textId="77777777" w:rsidTr="0086468E">
        <w:trPr>
          <w:trHeight w:val="300"/>
        </w:trPr>
        <w:tc>
          <w:tcPr>
            <w:tcW w:w="616" w:type="dxa"/>
            <w:tcBorders>
              <w:top w:val="nil"/>
              <w:left w:val="nil"/>
              <w:bottom w:val="single" w:sz="4" w:space="0" w:color="auto"/>
              <w:right w:val="nil"/>
            </w:tcBorders>
            <w:noWrap/>
            <w:vAlign w:val="bottom"/>
            <w:hideMark/>
          </w:tcPr>
          <w:p w14:paraId="2E73F77C" w14:textId="77777777" w:rsidR="0086468E" w:rsidRDefault="0086468E">
            <w:pPr>
              <w:jc w:val="right"/>
              <w:rPr>
                <w:sz w:val="20"/>
                <w:szCs w:val="20"/>
              </w:rPr>
            </w:pPr>
            <w:r>
              <w:rPr>
                <w:sz w:val="20"/>
                <w:szCs w:val="20"/>
              </w:rPr>
              <w:t>5443</w:t>
            </w:r>
          </w:p>
        </w:tc>
        <w:tc>
          <w:tcPr>
            <w:tcW w:w="6614" w:type="dxa"/>
            <w:tcBorders>
              <w:top w:val="nil"/>
              <w:left w:val="nil"/>
              <w:bottom w:val="single" w:sz="4" w:space="0" w:color="auto"/>
              <w:right w:val="nil"/>
            </w:tcBorders>
            <w:noWrap/>
            <w:vAlign w:val="bottom"/>
            <w:hideMark/>
          </w:tcPr>
          <w:p w14:paraId="31EA0DA4" w14:textId="77777777" w:rsidR="0086468E" w:rsidRDefault="0086468E">
            <w:pPr>
              <w:rPr>
                <w:sz w:val="20"/>
                <w:szCs w:val="20"/>
              </w:rPr>
            </w:pPr>
            <w:r>
              <w:rPr>
                <w:sz w:val="20"/>
                <w:szCs w:val="20"/>
              </w:rPr>
              <w:t xml:space="preserve">Otplata glavnice primljenih kredita od tuzemnih kreditnih institucija izvan javnog sektora          </w:t>
            </w:r>
          </w:p>
        </w:tc>
        <w:tc>
          <w:tcPr>
            <w:tcW w:w="1360" w:type="dxa"/>
            <w:tcBorders>
              <w:top w:val="nil"/>
              <w:left w:val="nil"/>
              <w:bottom w:val="single" w:sz="4" w:space="0" w:color="auto"/>
              <w:right w:val="nil"/>
            </w:tcBorders>
            <w:noWrap/>
            <w:vAlign w:val="bottom"/>
            <w:hideMark/>
          </w:tcPr>
          <w:p w14:paraId="7B1A0BE4" w14:textId="77777777" w:rsidR="0086468E" w:rsidRDefault="0086468E">
            <w:pPr>
              <w:jc w:val="right"/>
              <w:rPr>
                <w:sz w:val="20"/>
                <w:szCs w:val="20"/>
              </w:rPr>
            </w:pPr>
            <w:r>
              <w:rPr>
                <w:sz w:val="20"/>
                <w:szCs w:val="20"/>
              </w:rPr>
              <w:t>40.004,38</w:t>
            </w:r>
          </w:p>
        </w:tc>
        <w:tc>
          <w:tcPr>
            <w:tcW w:w="1440" w:type="dxa"/>
            <w:tcBorders>
              <w:top w:val="nil"/>
              <w:left w:val="nil"/>
              <w:bottom w:val="single" w:sz="4" w:space="0" w:color="auto"/>
              <w:right w:val="nil"/>
            </w:tcBorders>
            <w:noWrap/>
            <w:vAlign w:val="bottom"/>
            <w:hideMark/>
          </w:tcPr>
          <w:p w14:paraId="31471653" w14:textId="77777777" w:rsidR="0086468E" w:rsidRDefault="0086468E">
            <w:pPr>
              <w:rPr>
                <w:sz w:val="20"/>
                <w:szCs w:val="20"/>
              </w:rPr>
            </w:pPr>
            <w:r>
              <w:rPr>
                <w:sz w:val="20"/>
                <w:szCs w:val="20"/>
              </w:rPr>
              <w:t> </w:t>
            </w:r>
          </w:p>
        </w:tc>
        <w:tc>
          <w:tcPr>
            <w:tcW w:w="1360" w:type="dxa"/>
            <w:tcBorders>
              <w:top w:val="nil"/>
              <w:left w:val="nil"/>
              <w:bottom w:val="single" w:sz="4" w:space="0" w:color="auto"/>
              <w:right w:val="nil"/>
            </w:tcBorders>
            <w:noWrap/>
            <w:vAlign w:val="bottom"/>
            <w:hideMark/>
          </w:tcPr>
          <w:p w14:paraId="0F304898" w14:textId="77777777" w:rsidR="0086468E" w:rsidRDefault="0086468E">
            <w:pPr>
              <w:jc w:val="right"/>
              <w:rPr>
                <w:sz w:val="20"/>
                <w:szCs w:val="20"/>
              </w:rPr>
            </w:pPr>
            <w:r>
              <w:rPr>
                <w:sz w:val="20"/>
                <w:szCs w:val="20"/>
              </w:rPr>
              <w:t>40.004,38</w:t>
            </w:r>
          </w:p>
        </w:tc>
        <w:tc>
          <w:tcPr>
            <w:tcW w:w="983" w:type="dxa"/>
            <w:tcBorders>
              <w:top w:val="nil"/>
              <w:left w:val="nil"/>
              <w:bottom w:val="single" w:sz="4" w:space="0" w:color="auto"/>
              <w:right w:val="nil"/>
            </w:tcBorders>
            <w:noWrap/>
            <w:vAlign w:val="bottom"/>
            <w:hideMark/>
          </w:tcPr>
          <w:p w14:paraId="4A5DABE9" w14:textId="77777777" w:rsidR="0086468E" w:rsidRDefault="0086468E">
            <w:pPr>
              <w:jc w:val="right"/>
              <w:rPr>
                <w:sz w:val="20"/>
                <w:szCs w:val="20"/>
              </w:rPr>
            </w:pPr>
            <w:r>
              <w:rPr>
                <w:sz w:val="20"/>
                <w:szCs w:val="20"/>
              </w:rPr>
              <w:t>100,00</w:t>
            </w:r>
          </w:p>
        </w:tc>
        <w:tc>
          <w:tcPr>
            <w:tcW w:w="1180" w:type="dxa"/>
            <w:tcBorders>
              <w:top w:val="nil"/>
              <w:left w:val="nil"/>
              <w:bottom w:val="single" w:sz="4" w:space="0" w:color="auto"/>
              <w:right w:val="nil"/>
            </w:tcBorders>
            <w:noWrap/>
            <w:vAlign w:val="bottom"/>
            <w:hideMark/>
          </w:tcPr>
          <w:p w14:paraId="0698E86F" w14:textId="77777777" w:rsidR="0086468E" w:rsidRDefault="0086468E">
            <w:pPr>
              <w:rPr>
                <w:sz w:val="20"/>
                <w:szCs w:val="20"/>
              </w:rPr>
            </w:pPr>
            <w:r>
              <w:rPr>
                <w:sz w:val="20"/>
                <w:szCs w:val="20"/>
              </w:rPr>
              <w:t> </w:t>
            </w:r>
          </w:p>
        </w:tc>
      </w:tr>
    </w:tbl>
    <w:p w14:paraId="39B5C7C5" w14:textId="77777777" w:rsidR="00FF2052" w:rsidRDefault="00FF2052" w:rsidP="00EA1B6B"/>
    <w:p w14:paraId="3D5F4A90" w14:textId="77777777" w:rsidR="00FF2052" w:rsidRDefault="00FF2052" w:rsidP="00EA1B6B"/>
    <w:p w14:paraId="4F6A9BB9" w14:textId="77777777" w:rsidR="00FF2052" w:rsidRDefault="00FF2052" w:rsidP="00EA1B6B"/>
    <w:p w14:paraId="4EF33F45" w14:textId="77777777" w:rsidR="0086468E" w:rsidRDefault="0086468E" w:rsidP="00EA1B6B"/>
    <w:p w14:paraId="7859801F" w14:textId="77777777" w:rsidR="0086468E" w:rsidRDefault="0086468E" w:rsidP="00EA1B6B"/>
    <w:p w14:paraId="1D4A4054" w14:textId="77777777" w:rsidR="0086468E" w:rsidRPr="00230E83" w:rsidRDefault="0086468E" w:rsidP="00EA1B6B"/>
    <w:p w14:paraId="7E5F47B3" w14:textId="77777777" w:rsidR="009F191B" w:rsidRPr="00230E83" w:rsidRDefault="009F191B" w:rsidP="00EA1B6B"/>
    <w:p w14:paraId="6BA572A9" w14:textId="77777777" w:rsidR="00EA1B6B" w:rsidRPr="00230E83" w:rsidRDefault="00EA1B6B" w:rsidP="00EA1B6B"/>
    <w:p w14:paraId="171C3732" w14:textId="1AF5382C" w:rsidR="009F191B" w:rsidRPr="00230E83" w:rsidRDefault="009F191B" w:rsidP="00D062EB">
      <w:pPr>
        <w:pStyle w:val="Subtitle1"/>
        <w:numPr>
          <w:ilvl w:val="2"/>
          <w:numId w:val="22"/>
        </w:numPr>
        <w:rPr>
          <w:rFonts w:ascii="Times New Roman" w:hAnsi="Times New Roman"/>
          <w:sz w:val="24"/>
          <w:szCs w:val="24"/>
        </w:rPr>
      </w:pPr>
      <w:bookmarkStart w:id="12" w:name="_Toc204779342"/>
      <w:r w:rsidRPr="00230E83">
        <w:rPr>
          <w:rFonts w:ascii="Times New Roman" w:hAnsi="Times New Roman"/>
          <w:sz w:val="24"/>
          <w:szCs w:val="24"/>
        </w:rPr>
        <w:lastRenderedPageBreak/>
        <w:t>IZVJEŠTAJ RAČUNA FINANCIRANJA PREMA IZVORIMA FINANCIRANJA</w:t>
      </w:r>
      <w:bookmarkEnd w:id="12"/>
    </w:p>
    <w:p w14:paraId="4FBB62A5" w14:textId="77777777" w:rsidR="009F191B" w:rsidRDefault="009F191B" w:rsidP="00EA1B6B"/>
    <w:p w14:paraId="543D2F27" w14:textId="77777777" w:rsidR="00F21634" w:rsidRDefault="00F21634" w:rsidP="00EA1B6B"/>
    <w:p w14:paraId="1C2DFF4B" w14:textId="77777777" w:rsidR="00F21634" w:rsidRDefault="00F21634" w:rsidP="00EA1B6B"/>
    <w:tbl>
      <w:tblPr>
        <w:tblW w:w="13676" w:type="dxa"/>
        <w:tblLook w:val="04A0" w:firstRow="1" w:lastRow="0" w:firstColumn="1" w:lastColumn="0" w:noHBand="0" w:noVBand="1"/>
      </w:tblPr>
      <w:tblGrid>
        <w:gridCol w:w="7230"/>
        <w:gridCol w:w="1600"/>
        <w:gridCol w:w="1460"/>
        <w:gridCol w:w="1420"/>
        <w:gridCol w:w="983"/>
        <w:gridCol w:w="983"/>
      </w:tblGrid>
      <w:tr w:rsidR="0086468E" w14:paraId="6C1BDD48" w14:textId="77777777" w:rsidTr="0086468E">
        <w:trPr>
          <w:trHeight w:val="300"/>
        </w:trPr>
        <w:tc>
          <w:tcPr>
            <w:tcW w:w="7230" w:type="dxa"/>
            <w:tcBorders>
              <w:top w:val="single" w:sz="4" w:space="0" w:color="auto"/>
              <w:left w:val="nil"/>
              <w:bottom w:val="nil"/>
              <w:right w:val="nil"/>
            </w:tcBorders>
            <w:noWrap/>
            <w:vAlign w:val="bottom"/>
            <w:hideMark/>
          </w:tcPr>
          <w:p w14:paraId="3862BE95" w14:textId="77777777" w:rsidR="0086468E" w:rsidRDefault="0086468E">
            <w:pPr>
              <w:rPr>
                <w:b/>
                <w:bCs/>
                <w:sz w:val="20"/>
                <w:szCs w:val="20"/>
              </w:rPr>
            </w:pPr>
            <w:r>
              <w:rPr>
                <w:b/>
                <w:bCs/>
                <w:sz w:val="20"/>
                <w:szCs w:val="20"/>
              </w:rPr>
              <w:t>BROJČANA OZNAKA I NAZIV IZVORA FINANCIRANJA</w:t>
            </w:r>
          </w:p>
        </w:tc>
        <w:tc>
          <w:tcPr>
            <w:tcW w:w="1600" w:type="dxa"/>
            <w:tcBorders>
              <w:top w:val="single" w:sz="4" w:space="0" w:color="auto"/>
              <w:left w:val="nil"/>
              <w:bottom w:val="nil"/>
              <w:right w:val="nil"/>
            </w:tcBorders>
            <w:noWrap/>
            <w:vAlign w:val="bottom"/>
            <w:hideMark/>
          </w:tcPr>
          <w:p w14:paraId="3F362E20" w14:textId="77777777" w:rsidR="0086468E" w:rsidRDefault="0086468E">
            <w:pPr>
              <w:jc w:val="center"/>
              <w:rPr>
                <w:b/>
                <w:bCs/>
                <w:color w:val="000000"/>
                <w:sz w:val="18"/>
                <w:szCs w:val="18"/>
              </w:rPr>
            </w:pPr>
            <w:r>
              <w:rPr>
                <w:b/>
                <w:bCs/>
                <w:color w:val="000000"/>
                <w:sz w:val="18"/>
                <w:szCs w:val="18"/>
              </w:rPr>
              <w:t xml:space="preserve">IZVRŠENJE </w:t>
            </w:r>
          </w:p>
        </w:tc>
        <w:tc>
          <w:tcPr>
            <w:tcW w:w="1460" w:type="dxa"/>
            <w:tcBorders>
              <w:top w:val="single" w:sz="4" w:space="0" w:color="auto"/>
              <w:left w:val="nil"/>
              <w:bottom w:val="nil"/>
              <w:right w:val="nil"/>
            </w:tcBorders>
            <w:noWrap/>
            <w:vAlign w:val="bottom"/>
            <w:hideMark/>
          </w:tcPr>
          <w:p w14:paraId="1C944CDB" w14:textId="77777777" w:rsidR="0086468E" w:rsidRDefault="0086468E">
            <w:pPr>
              <w:jc w:val="center"/>
              <w:rPr>
                <w:b/>
                <w:bCs/>
                <w:color w:val="000000"/>
                <w:sz w:val="18"/>
                <w:szCs w:val="18"/>
              </w:rPr>
            </w:pPr>
            <w:r>
              <w:rPr>
                <w:b/>
                <w:bCs/>
                <w:color w:val="000000"/>
                <w:sz w:val="18"/>
                <w:szCs w:val="18"/>
              </w:rPr>
              <w:t>IZVORNI PLAN</w:t>
            </w:r>
          </w:p>
        </w:tc>
        <w:tc>
          <w:tcPr>
            <w:tcW w:w="1420" w:type="dxa"/>
            <w:tcBorders>
              <w:top w:val="single" w:sz="4" w:space="0" w:color="auto"/>
              <w:left w:val="nil"/>
              <w:bottom w:val="nil"/>
              <w:right w:val="nil"/>
            </w:tcBorders>
            <w:noWrap/>
            <w:vAlign w:val="bottom"/>
            <w:hideMark/>
          </w:tcPr>
          <w:p w14:paraId="00552F20" w14:textId="77777777" w:rsidR="0086468E" w:rsidRDefault="0086468E">
            <w:pPr>
              <w:jc w:val="center"/>
              <w:rPr>
                <w:b/>
                <w:bCs/>
                <w:color w:val="000000"/>
                <w:sz w:val="18"/>
                <w:szCs w:val="18"/>
              </w:rPr>
            </w:pPr>
            <w:r>
              <w:rPr>
                <w:b/>
                <w:bCs/>
                <w:color w:val="000000"/>
                <w:sz w:val="18"/>
                <w:szCs w:val="18"/>
              </w:rPr>
              <w:t xml:space="preserve">IZVRŠENJE </w:t>
            </w:r>
          </w:p>
        </w:tc>
        <w:tc>
          <w:tcPr>
            <w:tcW w:w="983" w:type="dxa"/>
            <w:tcBorders>
              <w:top w:val="single" w:sz="4" w:space="0" w:color="auto"/>
              <w:left w:val="nil"/>
              <w:bottom w:val="nil"/>
              <w:right w:val="nil"/>
            </w:tcBorders>
            <w:noWrap/>
            <w:vAlign w:val="bottom"/>
            <w:hideMark/>
          </w:tcPr>
          <w:p w14:paraId="5EFD8FA0" w14:textId="77777777" w:rsidR="0086468E" w:rsidRDefault="0086468E">
            <w:pPr>
              <w:jc w:val="center"/>
              <w:rPr>
                <w:b/>
                <w:bCs/>
                <w:sz w:val="20"/>
                <w:szCs w:val="20"/>
              </w:rPr>
            </w:pPr>
            <w:r>
              <w:rPr>
                <w:b/>
                <w:bCs/>
                <w:sz w:val="20"/>
                <w:szCs w:val="20"/>
              </w:rPr>
              <w:t>INDEKS</w:t>
            </w:r>
          </w:p>
        </w:tc>
        <w:tc>
          <w:tcPr>
            <w:tcW w:w="983" w:type="dxa"/>
            <w:tcBorders>
              <w:top w:val="single" w:sz="4" w:space="0" w:color="auto"/>
              <w:left w:val="nil"/>
              <w:bottom w:val="nil"/>
              <w:right w:val="nil"/>
            </w:tcBorders>
            <w:noWrap/>
            <w:vAlign w:val="bottom"/>
            <w:hideMark/>
          </w:tcPr>
          <w:p w14:paraId="407BE563" w14:textId="77777777" w:rsidR="0086468E" w:rsidRDefault="0086468E">
            <w:pPr>
              <w:jc w:val="center"/>
              <w:rPr>
                <w:b/>
                <w:bCs/>
                <w:sz w:val="20"/>
                <w:szCs w:val="20"/>
              </w:rPr>
            </w:pPr>
            <w:r>
              <w:rPr>
                <w:b/>
                <w:bCs/>
                <w:sz w:val="20"/>
                <w:szCs w:val="20"/>
              </w:rPr>
              <w:t>INDEKS</w:t>
            </w:r>
          </w:p>
        </w:tc>
      </w:tr>
      <w:tr w:rsidR="0086468E" w14:paraId="381EB3D3" w14:textId="77777777" w:rsidTr="0086468E">
        <w:trPr>
          <w:trHeight w:val="300"/>
        </w:trPr>
        <w:tc>
          <w:tcPr>
            <w:tcW w:w="7230" w:type="dxa"/>
            <w:tcBorders>
              <w:top w:val="nil"/>
              <w:left w:val="nil"/>
              <w:bottom w:val="single" w:sz="4" w:space="0" w:color="auto"/>
              <w:right w:val="nil"/>
            </w:tcBorders>
            <w:noWrap/>
            <w:vAlign w:val="bottom"/>
            <w:hideMark/>
          </w:tcPr>
          <w:p w14:paraId="0404F697" w14:textId="77777777" w:rsidR="0086468E" w:rsidRDefault="0086468E">
            <w:pPr>
              <w:rPr>
                <w:b/>
                <w:bCs/>
                <w:sz w:val="20"/>
                <w:szCs w:val="20"/>
              </w:rPr>
            </w:pPr>
            <w:r>
              <w:rPr>
                <w:b/>
                <w:bCs/>
                <w:sz w:val="20"/>
                <w:szCs w:val="20"/>
              </w:rPr>
              <w:t> </w:t>
            </w:r>
          </w:p>
        </w:tc>
        <w:tc>
          <w:tcPr>
            <w:tcW w:w="1600" w:type="dxa"/>
            <w:tcBorders>
              <w:top w:val="nil"/>
              <w:left w:val="nil"/>
              <w:bottom w:val="single" w:sz="4" w:space="0" w:color="auto"/>
              <w:right w:val="nil"/>
            </w:tcBorders>
            <w:noWrap/>
            <w:vAlign w:val="bottom"/>
            <w:hideMark/>
          </w:tcPr>
          <w:p w14:paraId="4D74B3D4" w14:textId="77777777" w:rsidR="0086468E" w:rsidRDefault="0086468E">
            <w:pPr>
              <w:jc w:val="center"/>
              <w:rPr>
                <w:b/>
                <w:bCs/>
                <w:sz w:val="18"/>
                <w:szCs w:val="18"/>
              </w:rPr>
            </w:pPr>
            <w:r>
              <w:rPr>
                <w:b/>
                <w:bCs/>
                <w:sz w:val="18"/>
                <w:szCs w:val="18"/>
              </w:rPr>
              <w:t>1-6/2024</w:t>
            </w:r>
          </w:p>
        </w:tc>
        <w:tc>
          <w:tcPr>
            <w:tcW w:w="1460" w:type="dxa"/>
            <w:tcBorders>
              <w:top w:val="nil"/>
              <w:left w:val="nil"/>
              <w:bottom w:val="single" w:sz="4" w:space="0" w:color="auto"/>
              <w:right w:val="nil"/>
            </w:tcBorders>
            <w:noWrap/>
            <w:vAlign w:val="bottom"/>
            <w:hideMark/>
          </w:tcPr>
          <w:p w14:paraId="1123B5F8" w14:textId="77777777" w:rsidR="0086468E" w:rsidRDefault="0086468E">
            <w:pPr>
              <w:jc w:val="center"/>
              <w:rPr>
                <w:b/>
                <w:bCs/>
                <w:sz w:val="18"/>
                <w:szCs w:val="18"/>
              </w:rPr>
            </w:pPr>
            <w:r>
              <w:rPr>
                <w:b/>
                <w:bCs/>
                <w:sz w:val="18"/>
                <w:szCs w:val="18"/>
              </w:rPr>
              <w:t>2025.</w:t>
            </w:r>
          </w:p>
        </w:tc>
        <w:tc>
          <w:tcPr>
            <w:tcW w:w="1420" w:type="dxa"/>
            <w:tcBorders>
              <w:top w:val="nil"/>
              <w:left w:val="nil"/>
              <w:bottom w:val="single" w:sz="4" w:space="0" w:color="auto"/>
              <w:right w:val="nil"/>
            </w:tcBorders>
            <w:noWrap/>
            <w:vAlign w:val="bottom"/>
            <w:hideMark/>
          </w:tcPr>
          <w:p w14:paraId="2208986D" w14:textId="77777777" w:rsidR="0086468E" w:rsidRDefault="0086468E">
            <w:pPr>
              <w:jc w:val="center"/>
              <w:rPr>
                <w:b/>
                <w:bCs/>
                <w:sz w:val="18"/>
                <w:szCs w:val="18"/>
              </w:rPr>
            </w:pPr>
            <w:r>
              <w:rPr>
                <w:b/>
                <w:bCs/>
                <w:sz w:val="18"/>
                <w:szCs w:val="18"/>
              </w:rPr>
              <w:t>1-6/2025</w:t>
            </w:r>
          </w:p>
        </w:tc>
        <w:tc>
          <w:tcPr>
            <w:tcW w:w="983" w:type="dxa"/>
            <w:tcBorders>
              <w:top w:val="nil"/>
              <w:left w:val="nil"/>
              <w:bottom w:val="single" w:sz="4" w:space="0" w:color="auto"/>
              <w:right w:val="nil"/>
            </w:tcBorders>
            <w:noWrap/>
            <w:vAlign w:val="bottom"/>
            <w:hideMark/>
          </w:tcPr>
          <w:p w14:paraId="3ECC6351" w14:textId="77777777" w:rsidR="0086468E" w:rsidRDefault="0086468E">
            <w:pPr>
              <w:jc w:val="center"/>
              <w:rPr>
                <w:b/>
                <w:bCs/>
                <w:sz w:val="20"/>
                <w:szCs w:val="20"/>
              </w:rPr>
            </w:pPr>
            <w:r>
              <w:rPr>
                <w:b/>
                <w:bCs/>
                <w:sz w:val="20"/>
                <w:szCs w:val="20"/>
              </w:rPr>
              <w:t>4/2*100</w:t>
            </w:r>
          </w:p>
        </w:tc>
        <w:tc>
          <w:tcPr>
            <w:tcW w:w="983" w:type="dxa"/>
            <w:tcBorders>
              <w:top w:val="nil"/>
              <w:left w:val="nil"/>
              <w:bottom w:val="single" w:sz="4" w:space="0" w:color="auto"/>
              <w:right w:val="nil"/>
            </w:tcBorders>
            <w:noWrap/>
            <w:vAlign w:val="bottom"/>
            <w:hideMark/>
          </w:tcPr>
          <w:p w14:paraId="420AEC79" w14:textId="77777777" w:rsidR="0086468E" w:rsidRDefault="0086468E">
            <w:pPr>
              <w:jc w:val="center"/>
              <w:rPr>
                <w:b/>
                <w:bCs/>
                <w:sz w:val="20"/>
                <w:szCs w:val="20"/>
              </w:rPr>
            </w:pPr>
            <w:r>
              <w:rPr>
                <w:b/>
                <w:bCs/>
                <w:sz w:val="20"/>
                <w:szCs w:val="20"/>
              </w:rPr>
              <w:t>4/3*100</w:t>
            </w:r>
          </w:p>
        </w:tc>
      </w:tr>
      <w:tr w:rsidR="0086468E" w14:paraId="76F14815" w14:textId="77777777" w:rsidTr="0086468E">
        <w:trPr>
          <w:trHeight w:val="300"/>
        </w:trPr>
        <w:tc>
          <w:tcPr>
            <w:tcW w:w="7230" w:type="dxa"/>
            <w:tcBorders>
              <w:top w:val="nil"/>
              <w:left w:val="nil"/>
              <w:bottom w:val="single" w:sz="4" w:space="0" w:color="auto"/>
              <w:right w:val="nil"/>
            </w:tcBorders>
            <w:noWrap/>
            <w:vAlign w:val="bottom"/>
            <w:hideMark/>
          </w:tcPr>
          <w:p w14:paraId="0CE585A4" w14:textId="77777777" w:rsidR="0086468E" w:rsidRDefault="0086468E">
            <w:pPr>
              <w:jc w:val="center"/>
              <w:rPr>
                <w:b/>
                <w:bCs/>
                <w:sz w:val="20"/>
                <w:szCs w:val="20"/>
              </w:rPr>
            </w:pPr>
            <w:r>
              <w:rPr>
                <w:b/>
                <w:bCs/>
                <w:sz w:val="20"/>
                <w:szCs w:val="20"/>
              </w:rPr>
              <w:t>1</w:t>
            </w:r>
          </w:p>
        </w:tc>
        <w:tc>
          <w:tcPr>
            <w:tcW w:w="1600" w:type="dxa"/>
            <w:tcBorders>
              <w:top w:val="nil"/>
              <w:left w:val="nil"/>
              <w:bottom w:val="single" w:sz="4" w:space="0" w:color="auto"/>
              <w:right w:val="nil"/>
            </w:tcBorders>
            <w:noWrap/>
            <w:vAlign w:val="bottom"/>
            <w:hideMark/>
          </w:tcPr>
          <w:p w14:paraId="5C448BD7" w14:textId="77777777" w:rsidR="0086468E" w:rsidRDefault="0086468E">
            <w:pPr>
              <w:jc w:val="center"/>
              <w:rPr>
                <w:b/>
                <w:bCs/>
                <w:sz w:val="20"/>
                <w:szCs w:val="20"/>
              </w:rPr>
            </w:pPr>
            <w:r>
              <w:rPr>
                <w:b/>
                <w:bCs/>
                <w:sz w:val="20"/>
                <w:szCs w:val="20"/>
              </w:rPr>
              <w:t>2</w:t>
            </w:r>
          </w:p>
        </w:tc>
        <w:tc>
          <w:tcPr>
            <w:tcW w:w="1460" w:type="dxa"/>
            <w:tcBorders>
              <w:top w:val="nil"/>
              <w:left w:val="nil"/>
              <w:bottom w:val="single" w:sz="4" w:space="0" w:color="auto"/>
              <w:right w:val="nil"/>
            </w:tcBorders>
            <w:noWrap/>
            <w:vAlign w:val="bottom"/>
            <w:hideMark/>
          </w:tcPr>
          <w:p w14:paraId="4CB597D6" w14:textId="77777777" w:rsidR="0086468E" w:rsidRDefault="0086468E">
            <w:pPr>
              <w:jc w:val="center"/>
              <w:rPr>
                <w:b/>
                <w:bCs/>
                <w:sz w:val="20"/>
                <w:szCs w:val="20"/>
              </w:rPr>
            </w:pPr>
            <w:r>
              <w:rPr>
                <w:b/>
                <w:bCs/>
                <w:sz w:val="20"/>
                <w:szCs w:val="20"/>
              </w:rPr>
              <w:t>3</w:t>
            </w:r>
          </w:p>
        </w:tc>
        <w:tc>
          <w:tcPr>
            <w:tcW w:w="1420" w:type="dxa"/>
            <w:tcBorders>
              <w:top w:val="nil"/>
              <w:left w:val="nil"/>
              <w:bottom w:val="single" w:sz="4" w:space="0" w:color="auto"/>
              <w:right w:val="nil"/>
            </w:tcBorders>
            <w:noWrap/>
            <w:vAlign w:val="bottom"/>
            <w:hideMark/>
          </w:tcPr>
          <w:p w14:paraId="6D8ED9AF" w14:textId="77777777" w:rsidR="0086468E" w:rsidRDefault="0086468E">
            <w:pPr>
              <w:jc w:val="center"/>
              <w:rPr>
                <w:b/>
                <w:bCs/>
                <w:sz w:val="20"/>
                <w:szCs w:val="20"/>
              </w:rPr>
            </w:pPr>
            <w:r>
              <w:rPr>
                <w:b/>
                <w:bCs/>
                <w:sz w:val="20"/>
                <w:szCs w:val="20"/>
              </w:rPr>
              <w:t>4</w:t>
            </w:r>
          </w:p>
        </w:tc>
        <w:tc>
          <w:tcPr>
            <w:tcW w:w="983" w:type="dxa"/>
            <w:tcBorders>
              <w:top w:val="nil"/>
              <w:left w:val="nil"/>
              <w:bottom w:val="single" w:sz="4" w:space="0" w:color="auto"/>
              <w:right w:val="nil"/>
            </w:tcBorders>
            <w:noWrap/>
            <w:vAlign w:val="bottom"/>
            <w:hideMark/>
          </w:tcPr>
          <w:p w14:paraId="1C4212D3" w14:textId="77777777" w:rsidR="0086468E" w:rsidRDefault="0086468E">
            <w:pPr>
              <w:jc w:val="center"/>
              <w:rPr>
                <w:b/>
                <w:bCs/>
                <w:sz w:val="20"/>
                <w:szCs w:val="20"/>
              </w:rPr>
            </w:pPr>
            <w:r>
              <w:rPr>
                <w:b/>
                <w:bCs/>
                <w:sz w:val="20"/>
                <w:szCs w:val="20"/>
              </w:rPr>
              <w:t>5</w:t>
            </w:r>
          </w:p>
        </w:tc>
        <w:tc>
          <w:tcPr>
            <w:tcW w:w="983" w:type="dxa"/>
            <w:tcBorders>
              <w:top w:val="nil"/>
              <w:left w:val="nil"/>
              <w:bottom w:val="single" w:sz="4" w:space="0" w:color="auto"/>
              <w:right w:val="nil"/>
            </w:tcBorders>
            <w:noWrap/>
            <w:vAlign w:val="bottom"/>
            <w:hideMark/>
          </w:tcPr>
          <w:p w14:paraId="2DD8F30F" w14:textId="77777777" w:rsidR="0086468E" w:rsidRDefault="0086468E">
            <w:pPr>
              <w:jc w:val="center"/>
              <w:rPr>
                <w:b/>
                <w:bCs/>
                <w:sz w:val="20"/>
                <w:szCs w:val="20"/>
              </w:rPr>
            </w:pPr>
            <w:r>
              <w:rPr>
                <w:b/>
                <w:bCs/>
                <w:sz w:val="20"/>
                <w:szCs w:val="20"/>
              </w:rPr>
              <w:t>6</w:t>
            </w:r>
          </w:p>
        </w:tc>
      </w:tr>
      <w:tr w:rsidR="0086468E" w14:paraId="2B12FE39" w14:textId="77777777" w:rsidTr="0086468E">
        <w:trPr>
          <w:trHeight w:val="300"/>
        </w:trPr>
        <w:tc>
          <w:tcPr>
            <w:tcW w:w="7230" w:type="dxa"/>
            <w:tcBorders>
              <w:top w:val="nil"/>
              <w:left w:val="nil"/>
              <w:bottom w:val="single" w:sz="4" w:space="0" w:color="auto"/>
              <w:right w:val="nil"/>
            </w:tcBorders>
            <w:vAlign w:val="bottom"/>
            <w:hideMark/>
          </w:tcPr>
          <w:p w14:paraId="21675254" w14:textId="77777777" w:rsidR="0086468E" w:rsidRDefault="0086468E">
            <w:pPr>
              <w:rPr>
                <w:b/>
                <w:bCs/>
                <w:sz w:val="20"/>
                <w:szCs w:val="20"/>
              </w:rPr>
            </w:pPr>
            <w:r>
              <w:rPr>
                <w:b/>
                <w:bCs/>
                <w:sz w:val="20"/>
                <w:szCs w:val="20"/>
              </w:rPr>
              <w:t>PRIMICI UKUPNO</w:t>
            </w:r>
          </w:p>
        </w:tc>
        <w:tc>
          <w:tcPr>
            <w:tcW w:w="1600" w:type="dxa"/>
            <w:tcBorders>
              <w:top w:val="nil"/>
              <w:left w:val="nil"/>
              <w:bottom w:val="single" w:sz="4" w:space="0" w:color="auto"/>
              <w:right w:val="nil"/>
            </w:tcBorders>
            <w:noWrap/>
            <w:vAlign w:val="bottom"/>
            <w:hideMark/>
          </w:tcPr>
          <w:p w14:paraId="13CE2E5F" w14:textId="77777777" w:rsidR="0086468E" w:rsidRDefault="0086468E">
            <w:pPr>
              <w:rPr>
                <w:b/>
                <w:bCs/>
                <w:sz w:val="20"/>
                <w:szCs w:val="20"/>
              </w:rPr>
            </w:pPr>
            <w:r>
              <w:rPr>
                <w:b/>
                <w:bCs/>
                <w:sz w:val="20"/>
                <w:szCs w:val="20"/>
              </w:rPr>
              <w:t> </w:t>
            </w:r>
          </w:p>
        </w:tc>
        <w:tc>
          <w:tcPr>
            <w:tcW w:w="1460" w:type="dxa"/>
            <w:tcBorders>
              <w:top w:val="nil"/>
              <w:left w:val="nil"/>
              <w:bottom w:val="single" w:sz="4" w:space="0" w:color="auto"/>
              <w:right w:val="nil"/>
            </w:tcBorders>
            <w:noWrap/>
            <w:vAlign w:val="bottom"/>
            <w:hideMark/>
          </w:tcPr>
          <w:p w14:paraId="67D59B6C" w14:textId="77777777" w:rsidR="0086468E" w:rsidRDefault="0086468E">
            <w:pPr>
              <w:jc w:val="right"/>
              <w:rPr>
                <w:b/>
                <w:bCs/>
                <w:sz w:val="20"/>
                <w:szCs w:val="20"/>
              </w:rPr>
            </w:pPr>
            <w:r>
              <w:rPr>
                <w:b/>
                <w:bCs/>
                <w:sz w:val="20"/>
                <w:szCs w:val="20"/>
              </w:rPr>
              <w:t>995.500,00</w:t>
            </w:r>
          </w:p>
        </w:tc>
        <w:tc>
          <w:tcPr>
            <w:tcW w:w="1420" w:type="dxa"/>
            <w:tcBorders>
              <w:top w:val="nil"/>
              <w:left w:val="nil"/>
              <w:bottom w:val="single" w:sz="4" w:space="0" w:color="auto"/>
              <w:right w:val="nil"/>
            </w:tcBorders>
            <w:noWrap/>
            <w:vAlign w:val="bottom"/>
            <w:hideMark/>
          </w:tcPr>
          <w:p w14:paraId="08B85ED2" w14:textId="77777777" w:rsidR="0086468E" w:rsidRDefault="0086468E">
            <w:pPr>
              <w:rPr>
                <w:b/>
                <w:bCs/>
                <w:sz w:val="20"/>
                <w:szCs w:val="20"/>
              </w:rPr>
            </w:pPr>
            <w:r>
              <w:rPr>
                <w:b/>
                <w:bCs/>
                <w:sz w:val="20"/>
                <w:szCs w:val="20"/>
              </w:rPr>
              <w:t> </w:t>
            </w:r>
          </w:p>
        </w:tc>
        <w:tc>
          <w:tcPr>
            <w:tcW w:w="983" w:type="dxa"/>
            <w:tcBorders>
              <w:top w:val="nil"/>
              <w:left w:val="nil"/>
              <w:bottom w:val="single" w:sz="4" w:space="0" w:color="auto"/>
              <w:right w:val="nil"/>
            </w:tcBorders>
            <w:noWrap/>
            <w:vAlign w:val="bottom"/>
            <w:hideMark/>
          </w:tcPr>
          <w:p w14:paraId="241A56F0" w14:textId="77777777" w:rsidR="0086468E" w:rsidRDefault="0086468E">
            <w:pPr>
              <w:jc w:val="right"/>
              <w:rPr>
                <w:b/>
                <w:bCs/>
                <w:sz w:val="20"/>
                <w:szCs w:val="20"/>
              </w:rPr>
            </w:pPr>
            <w:r>
              <w:rPr>
                <w:b/>
                <w:bCs/>
                <w:sz w:val="20"/>
                <w:szCs w:val="20"/>
              </w:rPr>
              <w:t>0,00</w:t>
            </w:r>
          </w:p>
        </w:tc>
        <w:tc>
          <w:tcPr>
            <w:tcW w:w="983" w:type="dxa"/>
            <w:tcBorders>
              <w:top w:val="nil"/>
              <w:left w:val="nil"/>
              <w:bottom w:val="single" w:sz="4" w:space="0" w:color="auto"/>
              <w:right w:val="nil"/>
            </w:tcBorders>
            <w:noWrap/>
            <w:vAlign w:val="bottom"/>
            <w:hideMark/>
          </w:tcPr>
          <w:p w14:paraId="2185F4F4" w14:textId="77777777" w:rsidR="0086468E" w:rsidRDefault="0086468E">
            <w:pPr>
              <w:jc w:val="right"/>
              <w:rPr>
                <w:b/>
                <w:bCs/>
                <w:sz w:val="20"/>
                <w:szCs w:val="20"/>
              </w:rPr>
            </w:pPr>
            <w:r>
              <w:rPr>
                <w:b/>
                <w:bCs/>
                <w:sz w:val="20"/>
                <w:szCs w:val="20"/>
              </w:rPr>
              <w:t>0,00</w:t>
            </w:r>
          </w:p>
        </w:tc>
      </w:tr>
      <w:tr w:rsidR="0086468E" w14:paraId="05C4583A" w14:textId="77777777" w:rsidTr="0086468E">
        <w:trPr>
          <w:trHeight w:val="300"/>
        </w:trPr>
        <w:tc>
          <w:tcPr>
            <w:tcW w:w="7230" w:type="dxa"/>
            <w:tcBorders>
              <w:top w:val="nil"/>
              <w:left w:val="nil"/>
              <w:bottom w:val="nil"/>
              <w:right w:val="nil"/>
            </w:tcBorders>
            <w:noWrap/>
            <w:vAlign w:val="center"/>
            <w:hideMark/>
          </w:tcPr>
          <w:p w14:paraId="12AF926C" w14:textId="77777777" w:rsidR="0086468E" w:rsidRDefault="0086468E">
            <w:pPr>
              <w:rPr>
                <w:b/>
                <w:bCs/>
                <w:color w:val="000000"/>
                <w:sz w:val="20"/>
                <w:szCs w:val="20"/>
              </w:rPr>
            </w:pPr>
            <w:r>
              <w:rPr>
                <w:b/>
                <w:bCs/>
                <w:color w:val="000000"/>
                <w:sz w:val="20"/>
                <w:szCs w:val="20"/>
              </w:rPr>
              <w:t>8. Namjenski primici od zaduživanja</w:t>
            </w:r>
          </w:p>
        </w:tc>
        <w:tc>
          <w:tcPr>
            <w:tcW w:w="1600" w:type="dxa"/>
            <w:tcBorders>
              <w:top w:val="nil"/>
              <w:left w:val="nil"/>
              <w:bottom w:val="nil"/>
              <w:right w:val="nil"/>
            </w:tcBorders>
            <w:noWrap/>
            <w:vAlign w:val="bottom"/>
            <w:hideMark/>
          </w:tcPr>
          <w:p w14:paraId="7490F82C" w14:textId="77777777" w:rsidR="0086468E" w:rsidRDefault="0086468E">
            <w:pPr>
              <w:rPr>
                <w:b/>
                <w:bCs/>
                <w:color w:val="000000"/>
                <w:sz w:val="20"/>
                <w:szCs w:val="20"/>
              </w:rPr>
            </w:pPr>
          </w:p>
        </w:tc>
        <w:tc>
          <w:tcPr>
            <w:tcW w:w="1460" w:type="dxa"/>
            <w:tcBorders>
              <w:top w:val="nil"/>
              <w:left w:val="nil"/>
              <w:bottom w:val="nil"/>
              <w:right w:val="nil"/>
            </w:tcBorders>
            <w:noWrap/>
            <w:vAlign w:val="bottom"/>
            <w:hideMark/>
          </w:tcPr>
          <w:p w14:paraId="788DA000" w14:textId="77777777" w:rsidR="0086468E" w:rsidRDefault="0086468E">
            <w:pPr>
              <w:jc w:val="right"/>
              <w:rPr>
                <w:b/>
                <w:bCs/>
                <w:sz w:val="20"/>
                <w:szCs w:val="20"/>
              </w:rPr>
            </w:pPr>
            <w:r>
              <w:rPr>
                <w:b/>
                <w:bCs/>
                <w:sz w:val="20"/>
                <w:szCs w:val="20"/>
              </w:rPr>
              <w:t>995.500,00</w:t>
            </w:r>
          </w:p>
        </w:tc>
        <w:tc>
          <w:tcPr>
            <w:tcW w:w="1420" w:type="dxa"/>
            <w:tcBorders>
              <w:top w:val="nil"/>
              <w:left w:val="nil"/>
              <w:bottom w:val="nil"/>
              <w:right w:val="nil"/>
            </w:tcBorders>
            <w:noWrap/>
            <w:vAlign w:val="bottom"/>
            <w:hideMark/>
          </w:tcPr>
          <w:p w14:paraId="6C400F1E" w14:textId="77777777" w:rsidR="0086468E" w:rsidRDefault="0086468E">
            <w:pPr>
              <w:jc w:val="right"/>
              <w:rPr>
                <w:b/>
                <w:bCs/>
                <w:sz w:val="20"/>
                <w:szCs w:val="20"/>
              </w:rPr>
            </w:pPr>
          </w:p>
        </w:tc>
        <w:tc>
          <w:tcPr>
            <w:tcW w:w="983" w:type="dxa"/>
            <w:tcBorders>
              <w:top w:val="nil"/>
              <w:left w:val="nil"/>
              <w:bottom w:val="nil"/>
              <w:right w:val="nil"/>
            </w:tcBorders>
            <w:noWrap/>
            <w:vAlign w:val="bottom"/>
            <w:hideMark/>
          </w:tcPr>
          <w:p w14:paraId="7090DA1F" w14:textId="77777777" w:rsidR="0086468E" w:rsidRDefault="0086468E">
            <w:pPr>
              <w:jc w:val="right"/>
              <w:rPr>
                <w:b/>
                <w:bCs/>
                <w:sz w:val="20"/>
                <w:szCs w:val="20"/>
              </w:rPr>
            </w:pPr>
            <w:r>
              <w:rPr>
                <w:b/>
                <w:bCs/>
                <w:sz w:val="20"/>
                <w:szCs w:val="20"/>
              </w:rPr>
              <w:t>0,00</w:t>
            </w:r>
          </w:p>
        </w:tc>
        <w:tc>
          <w:tcPr>
            <w:tcW w:w="983" w:type="dxa"/>
            <w:tcBorders>
              <w:top w:val="nil"/>
              <w:left w:val="nil"/>
              <w:bottom w:val="nil"/>
              <w:right w:val="nil"/>
            </w:tcBorders>
            <w:noWrap/>
            <w:vAlign w:val="bottom"/>
            <w:hideMark/>
          </w:tcPr>
          <w:p w14:paraId="000CCA95" w14:textId="77777777" w:rsidR="0086468E" w:rsidRDefault="0086468E">
            <w:pPr>
              <w:jc w:val="right"/>
              <w:rPr>
                <w:b/>
                <w:bCs/>
                <w:sz w:val="20"/>
                <w:szCs w:val="20"/>
              </w:rPr>
            </w:pPr>
            <w:r>
              <w:rPr>
                <w:b/>
                <w:bCs/>
                <w:sz w:val="20"/>
                <w:szCs w:val="20"/>
              </w:rPr>
              <w:t>0,00</w:t>
            </w:r>
          </w:p>
        </w:tc>
      </w:tr>
      <w:tr w:rsidR="0086468E" w14:paraId="1313E1D2" w14:textId="77777777" w:rsidTr="0086468E">
        <w:trPr>
          <w:trHeight w:val="300"/>
        </w:trPr>
        <w:tc>
          <w:tcPr>
            <w:tcW w:w="7230" w:type="dxa"/>
            <w:tcBorders>
              <w:top w:val="nil"/>
              <w:left w:val="nil"/>
              <w:bottom w:val="nil"/>
              <w:right w:val="nil"/>
            </w:tcBorders>
            <w:noWrap/>
            <w:vAlign w:val="center"/>
            <w:hideMark/>
          </w:tcPr>
          <w:p w14:paraId="58794EFC" w14:textId="77777777" w:rsidR="0086468E" w:rsidRDefault="0086468E">
            <w:pPr>
              <w:rPr>
                <w:color w:val="000000"/>
                <w:sz w:val="20"/>
                <w:szCs w:val="20"/>
              </w:rPr>
            </w:pPr>
            <w:r>
              <w:rPr>
                <w:color w:val="000000"/>
                <w:sz w:val="20"/>
                <w:szCs w:val="20"/>
              </w:rPr>
              <w:t>8.1. Namjenski primici od zaduživanja</w:t>
            </w:r>
          </w:p>
        </w:tc>
        <w:tc>
          <w:tcPr>
            <w:tcW w:w="1600" w:type="dxa"/>
            <w:tcBorders>
              <w:top w:val="nil"/>
              <w:left w:val="nil"/>
              <w:bottom w:val="nil"/>
              <w:right w:val="nil"/>
            </w:tcBorders>
            <w:noWrap/>
            <w:vAlign w:val="bottom"/>
            <w:hideMark/>
          </w:tcPr>
          <w:p w14:paraId="40D7FD98" w14:textId="77777777" w:rsidR="0086468E" w:rsidRDefault="0086468E">
            <w:pPr>
              <w:rPr>
                <w:color w:val="000000"/>
                <w:sz w:val="20"/>
                <w:szCs w:val="20"/>
              </w:rPr>
            </w:pPr>
          </w:p>
        </w:tc>
        <w:tc>
          <w:tcPr>
            <w:tcW w:w="1460" w:type="dxa"/>
            <w:tcBorders>
              <w:top w:val="nil"/>
              <w:left w:val="nil"/>
              <w:bottom w:val="nil"/>
              <w:right w:val="nil"/>
            </w:tcBorders>
            <w:noWrap/>
            <w:vAlign w:val="bottom"/>
            <w:hideMark/>
          </w:tcPr>
          <w:p w14:paraId="392894FF" w14:textId="77777777" w:rsidR="0086468E" w:rsidRDefault="0086468E">
            <w:pPr>
              <w:jc w:val="right"/>
              <w:rPr>
                <w:sz w:val="20"/>
                <w:szCs w:val="20"/>
              </w:rPr>
            </w:pPr>
            <w:r>
              <w:rPr>
                <w:sz w:val="20"/>
                <w:szCs w:val="20"/>
              </w:rPr>
              <w:t>995.500,00</w:t>
            </w:r>
          </w:p>
        </w:tc>
        <w:tc>
          <w:tcPr>
            <w:tcW w:w="1420" w:type="dxa"/>
            <w:tcBorders>
              <w:top w:val="nil"/>
              <w:left w:val="nil"/>
              <w:bottom w:val="nil"/>
              <w:right w:val="nil"/>
            </w:tcBorders>
            <w:noWrap/>
            <w:vAlign w:val="bottom"/>
            <w:hideMark/>
          </w:tcPr>
          <w:p w14:paraId="64E8E03D" w14:textId="77777777" w:rsidR="0086468E" w:rsidRDefault="0086468E">
            <w:pPr>
              <w:jc w:val="right"/>
              <w:rPr>
                <w:sz w:val="20"/>
                <w:szCs w:val="20"/>
              </w:rPr>
            </w:pPr>
          </w:p>
        </w:tc>
        <w:tc>
          <w:tcPr>
            <w:tcW w:w="983" w:type="dxa"/>
            <w:tcBorders>
              <w:top w:val="nil"/>
              <w:left w:val="nil"/>
              <w:bottom w:val="nil"/>
              <w:right w:val="nil"/>
            </w:tcBorders>
            <w:noWrap/>
            <w:vAlign w:val="bottom"/>
            <w:hideMark/>
          </w:tcPr>
          <w:p w14:paraId="54EF69B0" w14:textId="77777777" w:rsidR="0086468E" w:rsidRDefault="0086468E">
            <w:pPr>
              <w:jc w:val="right"/>
              <w:rPr>
                <w:sz w:val="20"/>
                <w:szCs w:val="20"/>
              </w:rPr>
            </w:pPr>
            <w:r>
              <w:rPr>
                <w:sz w:val="20"/>
                <w:szCs w:val="20"/>
              </w:rPr>
              <w:t>0,00</w:t>
            </w:r>
          </w:p>
        </w:tc>
        <w:tc>
          <w:tcPr>
            <w:tcW w:w="983" w:type="dxa"/>
            <w:tcBorders>
              <w:top w:val="nil"/>
              <w:left w:val="nil"/>
              <w:bottom w:val="nil"/>
              <w:right w:val="nil"/>
            </w:tcBorders>
            <w:noWrap/>
            <w:vAlign w:val="bottom"/>
            <w:hideMark/>
          </w:tcPr>
          <w:p w14:paraId="7FB6637E" w14:textId="77777777" w:rsidR="0086468E" w:rsidRDefault="0086468E">
            <w:pPr>
              <w:jc w:val="right"/>
              <w:rPr>
                <w:sz w:val="20"/>
                <w:szCs w:val="20"/>
              </w:rPr>
            </w:pPr>
            <w:r>
              <w:rPr>
                <w:sz w:val="20"/>
                <w:szCs w:val="20"/>
              </w:rPr>
              <w:t>0,00</w:t>
            </w:r>
          </w:p>
        </w:tc>
      </w:tr>
      <w:tr w:rsidR="0086468E" w14:paraId="25D494FF" w14:textId="77777777" w:rsidTr="0086468E">
        <w:trPr>
          <w:trHeight w:val="300"/>
        </w:trPr>
        <w:tc>
          <w:tcPr>
            <w:tcW w:w="7230" w:type="dxa"/>
            <w:tcBorders>
              <w:top w:val="single" w:sz="4" w:space="0" w:color="auto"/>
              <w:left w:val="nil"/>
              <w:bottom w:val="single" w:sz="4" w:space="0" w:color="auto"/>
              <w:right w:val="nil"/>
            </w:tcBorders>
            <w:vAlign w:val="bottom"/>
            <w:hideMark/>
          </w:tcPr>
          <w:p w14:paraId="7CCAF14E" w14:textId="77777777" w:rsidR="0086468E" w:rsidRDefault="0086468E">
            <w:pPr>
              <w:rPr>
                <w:b/>
                <w:bCs/>
                <w:sz w:val="20"/>
                <w:szCs w:val="20"/>
              </w:rPr>
            </w:pPr>
            <w:r>
              <w:rPr>
                <w:b/>
                <w:bCs/>
                <w:sz w:val="20"/>
                <w:szCs w:val="20"/>
              </w:rPr>
              <w:t xml:space="preserve"> IZDACI UKUPNO</w:t>
            </w:r>
          </w:p>
        </w:tc>
        <w:tc>
          <w:tcPr>
            <w:tcW w:w="1600" w:type="dxa"/>
            <w:tcBorders>
              <w:top w:val="single" w:sz="4" w:space="0" w:color="auto"/>
              <w:left w:val="nil"/>
              <w:bottom w:val="single" w:sz="4" w:space="0" w:color="auto"/>
              <w:right w:val="nil"/>
            </w:tcBorders>
            <w:noWrap/>
            <w:vAlign w:val="bottom"/>
            <w:hideMark/>
          </w:tcPr>
          <w:p w14:paraId="10982A23" w14:textId="77777777" w:rsidR="0086468E" w:rsidRDefault="0086468E">
            <w:pPr>
              <w:jc w:val="right"/>
              <w:rPr>
                <w:b/>
                <w:bCs/>
                <w:sz w:val="20"/>
                <w:szCs w:val="20"/>
              </w:rPr>
            </w:pPr>
            <w:r>
              <w:rPr>
                <w:b/>
                <w:bCs/>
                <w:sz w:val="20"/>
                <w:szCs w:val="20"/>
              </w:rPr>
              <w:t>61.498,28</w:t>
            </w:r>
          </w:p>
        </w:tc>
        <w:tc>
          <w:tcPr>
            <w:tcW w:w="1460" w:type="dxa"/>
            <w:tcBorders>
              <w:top w:val="single" w:sz="4" w:space="0" w:color="auto"/>
              <w:left w:val="nil"/>
              <w:bottom w:val="single" w:sz="4" w:space="0" w:color="auto"/>
              <w:right w:val="nil"/>
            </w:tcBorders>
            <w:noWrap/>
            <w:vAlign w:val="bottom"/>
            <w:hideMark/>
          </w:tcPr>
          <w:p w14:paraId="38952A4D" w14:textId="77777777" w:rsidR="0086468E" w:rsidRDefault="0086468E">
            <w:pPr>
              <w:jc w:val="right"/>
              <w:rPr>
                <w:b/>
                <w:bCs/>
                <w:sz w:val="20"/>
                <w:szCs w:val="20"/>
              </w:rPr>
            </w:pPr>
            <w:r>
              <w:rPr>
                <w:b/>
                <w:bCs/>
                <w:sz w:val="20"/>
                <w:szCs w:val="20"/>
              </w:rPr>
              <w:t>148.218,00</w:t>
            </w:r>
          </w:p>
        </w:tc>
        <w:tc>
          <w:tcPr>
            <w:tcW w:w="1420" w:type="dxa"/>
            <w:tcBorders>
              <w:top w:val="single" w:sz="4" w:space="0" w:color="auto"/>
              <w:left w:val="nil"/>
              <w:bottom w:val="single" w:sz="4" w:space="0" w:color="auto"/>
              <w:right w:val="nil"/>
            </w:tcBorders>
            <w:noWrap/>
            <w:vAlign w:val="bottom"/>
            <w:hideMark/>
          </w:tcPr>
          <w:p w14:paraId="4D849E8B" w14:textId="77777777" w:rsidR="0086468E" w:rsidRDefault="0086468E">
            <w:pPr>
              <w:jc w:val="right"/>
              <w:rPr>
                <w:b/>
                <w:bCs/>
                <w:sz w:val="20"/>
                <w:szCs w:val="20"/>
              </w:rPr>
            </w:pPr>
            <w:r>
              <w:rPr>
                <w:b/>
                <w:bCs/>
                <w:sz w:val="20"/>
                <w:szCs w:val="20"/>
              </w:rPr>
              <w:t>69.831,61</w:t>
            </w:r>
          </w:p>
        </w:tc>
        <w:tc>
          <w:tcPr>
            <w:tcW w:w="983" w:type="dxa"/>
            <w:tcBorders>
              <w:top w:val="single" w:sz="4" w:space="0" w:color="auto"/>
              <w:left w:val="nil"/>
              <w:bottom w:val="single" w:sz="4" w:space="0" w:color="auto"/>
              <w:right w:val="nil"/>
            </w:tcBorders>
            <w:noWrap/>
            <w:vAlign w:val="bottom"/>
            <w:hideMark/>
          </w:tcPr>
          <w:p w14:paraId="73C31AC7" w14:textId="77777777" w:rsidR="0086468E" w:rsidRDefault="0086468E">
            <w:pPr>
              <w:jc w:val="right"/>
              <w:rPr>
                <w:b/>
                <w:bCs/>
                <w:sz w:val="20"/>
                <w:szCs w:val="20"/>
              </w:rPr>
            </w:pPr>
            <w:r>
              <w:rPr>
                <w:b/>
                <w:bCs/>
                <w:sz w:val="20"/>
                <w:szCs w:val="20"/>
              </w:rPr>
              <w:t>113,55</w:t>
            </w:r>
          </w:p>
        </w:tc>
        <w:tc>
          <w:tcPr>
            <w:tcW w:w="983" w:type="dxa"/>
            <w:tcBorders>
              <w:top w:val="single" w:sz="4" w:space="0" w:color="auto"/>
              <w:left w:val="nil"/>
              <w:bottom w:val="single" w:sz="4" w:space="0" w:color="auto"/>
              <w:right w:val="nil"/>
            </w:tcBorders>
            <w:noWrap/>
            <w:vAlign w:val="bottom"/>
            <w:hideMark/>
          </w:tcPr>
          <w:p w14:paraId="1EE72DCB" w14:textId="77777777" w:rsidR="0086468E" w:rsidRDefault="0086468E">
            <w:pPr>
              <w:jc w:val="right"/>
              <w:rPr>
                <w:b/>
                <w:bCs/>
                <w:sz w:val="20"/>
                <w:szCs w:val="20"/>
              </w:rPr>
            </w:pPr>
            <w:r>
              <w:rPr>
                <w:b/>
                <w:bCs/>
                <w:sz w:val="20"/>
                <w:szCs w:val="20"/>
              </w:rPr>
              <w:t>47,11</w:t>
            </w:r>
          </w:p>
        </w:tc>
      </w:tr>
      <w:tr w:rsidR="0086468E" w14:paraId="5A80C34B" w14:textId="77777777" w:rsidTr="0086468E">
        <w:trPr>
          <w:trHeight w:val="300"/>
        </w:trPr>
        <w:tc>
          <w:tcPr>
            <w:tcW w:w="7230" w:type="dxa"/>
            <w:tcBorders>
              <w:top w:val="nil"/>
              <w:left w:val="nil"/>
              <w:bottom w:val="nil"/>
              <w:right w:val="nil"/>
            </w:tcBorders>
            <w:noWrap/>
            <w:vAlign w:val="center"/>
            <w:hideMark/>
          </w:tcPr>
          <w:p w14:paraId="6764C2B7" w14:textId="77777777" w:rsidR="0086468E" w:rsidRDefault="0086468E">
            <w:pPr>
              <w:rPr>
                <w:b/>
                <w:bCs/>
                <w:color w:val="000000"/>
                <w:sz w:val="20"/>
                <w:szCs w:val="20"/>
              </w:rPr>
            </w:pPr>
            <w:r>
              <w:rPr>
                <w:b/>
                <w:bCs/>
                <w:color w:val="000000"/>
                <w:sz w:val="20"/>
                <w:szCs w:val="20"/>
              </w:rPr>
              <w:t>7. Prihodi od nefin.imovine i nadoknade šteta od osig.</w:t>
            </w:r>
          </w:p>
        </w:tc>
        <w:tc>
          <w:tcPr>
            <w:tcW w:w="1600" w:type="dxa"/>
            <w:tcBorders>
              <w:top w:val="nil"/>
              <w:left w:val="nil"/>
              <w:bottom w:val="nil"/>
              <w:right w:val="nil"/>
            </w:tcBorders>
            <w:noWrap/>
            <w:vAlign w:val="bottom"/>
            <w:hideMark/>
          </w:tcPr>
          <w:p w14:paraId="1F8EDCA5" w14:textId="77777777" w:rsidR="0086468E" w:rsidRDefault="0086468E">
            <w:pPr>
              <w:jc w:val="right"/>
              <w:rPr>
                <w:b/>
                <w:bCs/>
                <w:sz w:val="20"/>
                <w:szCs w:val="20"/>
              </w:rPr>
            </w:pPr>
            <w:r>
              <w:rPr>
                <w:b/>
                <w:bCs/>
                <w:sz w:val="20"/>
                <w:szCs w:val="20"/>
              </w:rPr>
              <w:t>61.498,28</w:t>
            </w:r>
          </w:p>
        </w:tc>
        <w:tc>
          <w:tcPr>
            <w:tcW w:w="1460" w:type="dxa"/>
            <w:tcBorders>
              <w:top w:val="nil"/>
              <w:left w:val="nil"/>
              <w:bottom w:val="nil"/>
              <w:right w:val="nil"/>
            </w:tcBorders>
            <w:noWrap/>
            <w:vAlign w:val="bottom"/>
            <w:hideMark/>
          </w:tcPr>
          <w:p w14:paraId="46B36A93" w14:textId="77777777" w:rsidR="0086468E" w:rsidRDefault="0086468E">
            <w:pPr>
              <w:jc w:val="right"/>
              <w:rPr>
                <w:b/>
                <w:bCs/>
                <w:sz w:val="20"/>
                <w:szCs w:val="20"/>
              </w:rPr>
            </w:pPr>
            <w:r>
              <w:rPr>
                <w:b/>
                <w:bCs/>
                <w:sz w:val="20"/>
                <w:szCs w:val="20"/>
              </w:rPr>
              <w:t>148.218,00</w:t>
            </w:r>
          </w:p>
        </w:tc>
        <w:tc>
          <w:tcPr>
            <w:tcW w:w="1420" w:type="dxa"/>
            <w:tcBorders>
              <w:top w:val="nil"/>
              <w:left w:val="nil"/>
              <w:bottom w:val="nil"/>
              <w:right w:val="nil"/>
            </w:tcBorders>
            <w:noWrap/>
            <w:vAlign w:val="bottom"/>
            <w:hideMark/>
          </w:tcPr>
          <w:p w14:paraId="6C0C71ED" w14:textId="77777777" w:rsidR="0086468E" w:rsidRDefault="0086468E">
            <w:pPr>
              <w:jc w:val="right"/>
              <w:rPr>
                <w:b/>
                <w:bCs/>
                <w:sz w:val="20"/>
                <w:szCs w:val="20"/>
              </w:rPr>
            </w:pPr>
            <w:r>
              <w:rPr>
                <w:b/>
                <w:bCs/>
                <w:sz w:val="20"/>
                <w:szCs w:val="20"/>
              </w:rPr>
              <w:t>69.831,61</w:t>
            </w:r>
          </w:p>
        </w:tc>
        <w:tc>
          <w:tcPr>
            <w:tcW w:w="983" w:type="dxa"/>
            <w:tcBorders>
              <w:top w:val="nil"/>
              <w:left w:val="nil"/>
              <w:bottom w:val="nil"/>
              <w:right w:val="nil"/>
            </w:tcBorders>
            <w:noWrap/>
            <w:vAlign w:val="bottom"/>
            <w:hideMark/>
          </w:tcPr>
          <w:p w14:paraId="347B79D9" w14:textId="77777777" w:rsidR="0086468E" w:rsidRDefault="0086468E">
            <w:pPr>
              <w:jc w:val="right"/>
              <w:rPr>
                <w:b/>
                <w:bCs/>
                <w:sz w:val="20"/>
                <w:szCs w:val="20"/>
              </w:rPr>
            </w:pPr>
            <w:r>
              <w:rPr>
                <w:b/>
                <w:bCs/>
                <w:sz w:val="20"/>
                <w:szCs w:val="20"/>
              </w:rPr>
              <w:t>113,55</w:t>
            </w:r>
          </w:p>
        </w:tc>
        <w:tc>
          <w:tcPr>
            <w:tcW w:w="983" w:type="dxa"/>
            <w:tcBorders>
              <w:top w:val="nil"/>
              <w:left w:val="nil"/>
              <w:bottom w:val="nil"/>
              <w:right w:val="nil"/>
            </w:tcBorders>
            <w:noWrap/>
            <w:vAlign w:val="bottom"/>
            <w:hideMark/>
          </w:tcPr>
          <w:p w14:paraId="7FFE5145" w14:textId="77777777" w:rsidR="0086468E" w:rsidRDefault="0086468E">
            <w:pPr>
              <w:jc w:val="right"/>
              <w:rPr>
                <w:b/>
                <w:bCs/>
                <w:sz w:val="20"/>
                <w:szCs w:val="20"/>
              </w:rPr>
            </w:pPr>
            <w:r>
              <w:rPr>
                <w:b/>
                <w:bCs/>
                <w:sz w:val="20"/>
                <w:szCs w:val="20"/>
              </w:rPr>
              <w:t>47,11</w:t>
            </w:r>
          </w:p>
        </w:tc>
      </w:tr>
      <w:tr w:rsidR="0086468E" w14:paraId="58EF4A60" w14:textId="77777777" w:rsidTr="0086468E">
        <w:trPr>
          <w:trHeight w:val="300"/>
        </w:trPr>
        <w:tc>
          <w:tcPr>
            <w:tcW w:w="7230" w:type="dxa"/>
            <w:tcBorders>
              <w:top w:val="nil"/>
              <w:left w:val="nil"/>
              <w:bottom w:val="single" w:sz="4" w:space="0" w:color="auto"/>
              <w:right w:val="nil"/>
            </w:tcBorders>
            <w:noWrap/>
            <w:vAlign w:val="center"/>
            <w:hideMark/>
          </w:tcPr>
          <w:p w14:paraId="18D0FE92" w14:textId="77777777" w:rsidR="0086468E" w:rsidRDefault="0086468E">
            <w:pPr>
              <w:rPr>
                <w:color w:val="000000"/>
                <w:sz w:val="20"/>
                <w:szCs w:val="20"/>
              </w:rPr>
            </w:pPr>
            <w:r>
              <w:rPr>
                <w:color w:val="000000"/>
                <w:sz w:val="20"/>
                <w:szCs w:val="20"/>
              </w:rPr>
              <w:t>7.1. Prihodi od nefin.imovine i nadoknade šteta od osig.</w:t>
            </w:r>
          </w:p>
        </w:tc>
        <w:tc>
          <w:tcPr>
            <w:tcW w:w="1600" w:type="dxa"/>
            <w:tcBorders>
              <w:top w:val="nil"/>
              <w:left w:val="nil"/>
              <w:bottom w:val="single" w:sz="4" w:space="0" w:color="auto"/>
              <w:right w:val="nil"/>
            </w:tcBorders>
            <w:noWrap/>
            <w:vAlign w:val="bottom"/>
            <w:hideMark/>
          </w:tcPr>
          <w:p w14:paraId="24C2F737" w14:textId="77777777" w:rsidR="0086468E" w:rsidRDefault="0086468E">
            <w:pPr>
              <w:jc w:val="right"/>
              <w:rPr>
                <w:sz w:val="20"/>
                <w:szCs w:val="20"/>
              </w:rPr>
            </w:pPr>
            <w:r>
              <w:rPr>
                <w:sz w:val="20"/>
                <w:szCs w:val="20"/>
              </w:rPr>
              <w:t>61.498,28</w:t>
            </w:r>
          </w:p>
        </w:tc>
        <w:tc>
          <w:tcPr>
            <w:tcW w:w="1460" w:type="dxa"/>
            <w:tcBorders>
              <w:top w:val="nil"/>
              <w:left w:val="nil"/>
              <w:bottom w:val="single" w:sz="4" w:space="0" w:color="auto"/>
              <w:right w:val="nil"/>
            </w:tcBorders>
            <w:noWrap/>
            <w:vAlign w:val="bottom"/>
            <w:hideMark/>
          </w:tcPr>
          <w:p w14:paraId="6692BA17" w14:textId="77777777" w:rsidR="0086468E" w:rsidRDefault="0086468E">
            <w:pPr>
              <w:jc w:val="right"/>
              <w:rPr>
                <w:sz w:val="20"/>
                <w:szCs w:val="20"/>
              </w:rPr>
            </w:pPr>
            <w:r>
              <w:rPr>
                <w:sz w:val="20"/>
                <w:szCs w:val="20"/>
              </w:rPr>
              <w:t>148.218,00</w:t>
            </w:r>
          </w:p>
        </w:tc>
        <w:tc>
          <w:tcPr>
            <w:tcW w:w="1420" w:type="dxa"/>
            <w:tcBorders>
              <w:top w:val="nil"/>
              <w:left w:val="nil"/>
              <w:bottom w:val="single" w:sz="4" w:space="0" w:color="auto"/>
              <w:right w:val="nil"/>
            </w:tcBorders>
            <w:noWrap/>
            <w:vAlign w:val="bottom"/>
            <w:hideMark/>
          </w:tcPr>
          <w:p w14:paraId="25F9FEA4" w14:textId="77777777" w:rsidR="0086468E" w:rsidRDefault="0086468E">
            <w:pPr>
              <w:jc w:val="right"/>
              <w:rPr>
                <w:sz w:val="20"/>
                <w:szCs w:val="20"/>
              </w:rPr>
            </w:pPr>
            <w:r>
              <w:rPr>
                <w:sz w:val="20"/>
                <w:szCs w:val="20"/>
              </w:rPr>
              <w:t>69.831,61</w:t>
            </w:r>
          </w:p>
        </w:tc>
        <w:tc>
          <w:tcPr>
            <w:tcW w:w="983" w:type="dxa"/>
            <w:tcBorders>
              <w:top w:val="nil"/>
              <w:left w:val="nil"/>
              <w:bottom w:val="single" w:sz="4" w:space="0" w:color="auto"/>
              <w:right w:val="nil"/>
            </w:tcBorders>
            <w:noWrap/>
            <w:vAlign w:val="bottom"/>
            <w:hideMark/>
          </w:tcPr>
          <w:p w14:paraId="02AA9DD8" w14:textId="77777777" w:rsidR="0086468E" w:rsidRDefault="0086468E">
            <w:pPr>
              <w:jc w:val="right"/>
              <w:rPr>
                <w:sz w:val="20"/>
                <w:szCs w:val="20"/>
              </w:rPr>
            </w:pPr>
            <w:r>
              <w:rPr>
                <w:sz w:val="20"/>
                <w:szCs w:val="20"/>
              </w:rPr>
              <w:t>113,55</w:t>
            </w:r>
          </w:p>
        </w:tc>
        <w:tc>
          <w:tcPr>
            <w:tcW w:w="983" w:type="dxa"/>
            <w:tcBorders>
              <w:top w:val="nil"/>
              <w:left w:val="nil"/>
              <w:bottom w:val="single" w:sz="4" w:space="0" w:color="auto"/>
              <w:right w:val="nil"/>
            </w:tcBorders>
            <w:noWrap/>
            <w:vAlign w:val="bottom"/>
            <w:hideMark/>
          </w:tcPr>
          <w:p w14:paraId="667606C9" w14:textId="77777777" w:rsidR="0086468E" w:rsidRDefault="0086468E">
            <w:pPr>
              <w:jc w:val="right"/>
              <w:rPr>
                <w:sz w:val="20"/>
                <w:szCs w:val="20"/>
              </w:rPr>
            </w:pPr>
            <w:r>
              <w:rPr>
                <w:sz w:val="20"/>
                <w:szCs w:val="20"/>
              </w:rPr>
              <w:t>47,11</w:t>
            </w:r>
          </w:p>
        </w:tc>
      </w:tr>
    </w:tbl>
    <w:p w14:paraId="57033011" w14:textId="77777777" w:rsidR="00F21634" w:rsidRDefault="00F21634" w:rsidP="00EA1B6B"/>
    <w:p w14:paraId="3783090E" w14:textId="77777777" w:rsidR="00F21634" w:rsidRDefault="00F21634" w:rsidP="00EA1B6B"/>
    <w:p w14:paraId="2E513BF7" w14:textId="77777777" w:rsidR="00F21634" w:rsidRPr="00230E83" w:rsidRDefault="00F21634" w:rsidP="00EA1B6B"/>
    <w:p w14:paraId="1B6ABFD7" w14:textId="77777777" w:rsidR="009F191B" w:rsidRPr="00230E83" w:rsidRDefault="009F191B" w:rsidP="00EA1B6B"/>
    <w:p w14:paraId="3D1333F8" w14:textId="77777777" w:rsidR="004652FB" w:rsidRPr="00230E83" w:rsidRDefault="004652FB" w:rsidP="00EA1B6B"/>
    <w:p w14:paraId="5E72EA6D" w14:textId="77777777" w:rsidR="001D0DA7" w:rsidRPr="00230E83" w:rsidRDefault="001D0DA7" w:rsidP="00EA1B6B"/>
    <w:p w14:paraId="6167E7EE" w14:textId="77777777" w:rsidR="001D0DA7" w:rsidRPr="00230E83" w:rsidRDefault="001D0DA7" w:rsidP="00EA1B6B"/>
    <w:p w14:paraId="3D88B3EE" w14:textId="77777777" w:rsidR="001D0DA7" w:rsidRPr="00230E83" w:rsidRDefault="001D0DA7" w:rsidP="00EA1B6B"/>
    <w:p w14:paraId="7A0DCC28" w14:textId="77777777" w:rsidR="001D0DA7" w:rsidRPr="00230E83" w:rsidRDefault="001D0DA7" w:rsidP="00EA1B6B"/>
    <w:p w14:paraId="7AF532E3" w14:textId="77777777" w:rsidR="001D0DA7" w:rsidRPr="00230E83" w:rsidRDefault="001D0DA7" w:rsidP="00EA1B6B"/>
    <w:p w14:paraId="519506A6" w14:textId="77777777" w:rsidR="001D0DA7" w:rsidRPr="00230E83" w:rsidRDefault="001D0DA7" w:rsidP="00EA1B6B"/>
    <w:p w14:paraId="1D4E9693" w14:textId="77777777" w:rsidR="001D0DA7" w:rsidRPr="00230E83" w:rsidRDefault="001D0DA7" w:rsidP="00EA1B6B"/>
    <w:p w14:paraId="12AB60F4" w14:textId="77777777" w:rsidR="001D0DA7" w:rsidRPr="00230E83" w:rsidRDefault="001D0DA7" w:rsidP="00EA1B6B"/>
    <w:p w14:paraId="1AA5A2C3" w14:textId="77777777" w:rsidR="001D0DA7" w:rsidRPr="00230E83" w:rsidRDefault="001D0DA7" w:rsidP="00EA1B6B"/>
    <w:p w14:paraId="47CAC306" w14:textId="77777777" w:rsidR="001D0DA7" w:rsidRPr="00230E83" w:rsidRDefault="001D0DA7" w:rsidP="00EA1B6B"/>
    <w:p w14:paraId="08B61579" w14:textId="77777777" w:rsidR="001D0DA7" w:rsidRPr="00230E83" w:rsidRDefault="001D0DA7" w:rsidP="00EA1B6B"/>
    <w:p w14:paraId="6E7F25B9" w14:textId="24BD7714" w:rsidR="00EA1B6B" w:rsidRPr="00230E83" w:rsidRDefault="004652FB" w:rsidP="00D062EB">
      <w:pPr>
        <w:pStyle w:val="Naslov1"/>
        <w:numPr>
          <w:ilvl w:val="0"/>
          <w:numId w:val="22"/>
        </w:numPr>
        <w:rPr>
          <w:rFonts w:ascii="Times New Roman" w:hAnsi="Times New Roman"/>
          <w:sz w:val="24"/>
          <w:szCs w:val="24"/>
        </w:rPr>
      </w:pPr>
      <w:bookmarkStart w:id="13" w:name="_Toc204779343"/>
      <w:r w:rsidRPr="00230E83">
        <w:rPr>
          <w:rFonts w:ascii="Times New Roman" w:hAnsi="Times New Roman"/>
          <w:sz w:val="24"/>
          <w:szCs w:val="24"/>
        </w:rPr>
        <w:lastRenderedPageBreak/>
        <w:t>POSEBNI DIO POLUGODIŠNJEG IZVJEŠTAJA O IZVRŠENJU PRORAČUNA</w:t>
      </w:r>
      <w:bookmarkEnd w:id="13"/>
    </w:p>
    <w:p w14:paraId="2E16FBA3" w14:textId="77777777" w:rsidR="00CE3E7E" w:rsidRPr="00230E83" w:rsidRDefault="00CE3E7E" w:rsidP="00EA1B6B"/>
    <w:p w14:paraId="24AD1D19" w14:textId="5EB4A6EE" w:rsidR="00CE3E7E" w:rsidRPr="000F01FF" w:rsidRDefault="009836C2" w:rsidP="000F01FF">
      <w:pPr>
        <w:pStyle w:val="Subtitle1"/>
        <w:ind w:left="1134" w:hanging="425"/>
        <w:rPr>
          <w:rFonts w:ascii="Times New Roman" w:hAnsi="Times New Roman"/>
          <w:sz w:val="24"/>
          <w:szCs w:val="24"/>
        </w:rPr>
      </w:pPr>
      <w:bookmarkStart w:id="14" w:name="_Toc204779344"/>
      <w:r w:rsidRPr="00230E83">
        <w:rPr>
          <w:rFonts w:ascii="Times New Roman" w:hAnsi="Times New Roman"/>
          <w:sz w:val="24"/>
          <w:szCs w:val="24"/>
        </w:rPr>
        <w:t>2</w:t>
      </w:r>
      <w:r w:rsidRPr="000F01FF">
        <w:rPr>
          <w:rFonts w:ascii="Times New Roman" w:hAnsi="Times New Roman"/>
          <w:sz w:val="24"/>
          <w:szCs w:val="24"/>
        </w:rPr>
        <w:t xml:space="preserve">.1. </w:t>
      </w:r>
      <w:r w:rsidR="00CE3E7E" w:rsidRPr="000F01FF">
        <w:rPr>
          <w:rFonts w:ascii="Times New Roman" w:hAnsi="Times New Roman"/>
          <w:sz w:val="24"/>
          <w:szCs w:val="24"/>
        </w:rPr>
        <w:t>IZVJEŠTAJ PO ORGANIZACIJSKOJ KLASIFIKACIJI</w:t>
      </w:r>
      <w:bookmarkEnd w:id="14"/>
    </w:p>
    <w:p w14:paraId="20C392F3" w14:textId="77777777" w:rsidR="00CE3E7E" w:rsidRDefault="00CE3E7E" w:rsidP="00EA1B6B"/>
    <w:p w14:paraId="694C9065" w14:textId="77777777" w:rsidR="00F21634" w:rsidRDefault="00F21634" w:rsidP="00EA1B6B"/>
    <w:p w14:paraId="5694E12E" w14:textId="77777777" w:rsidR="00F21634" w:rsidRDefault="00F21634" w:rsidP="00EA1B6B"/>
    <w:tbl>
      <w:tblPr>
        <w:tblW w:w="14175" w:type="dxa"/>
        <w:tblLook w:val="04A0" w:firstRow="1" w:lastRow="0" w:firstColumn="1" w:lastColumn="0" w:noHBand="0" w:noVBand="1"/>
      </w:tblPr>
      <w:tblGrid>
        <w:gridCol w:w="4996"/>
        <w:gridCol w:w="4996"/>
        <w:gridCol w:w="1500"/>
        <w:gridCol w:w="1500"/>
        <w:gridCol w:w="1183"/>
      </w:tblGrid>
      <w:tr w:rsidR="0086468E" w14:paraId="69A31D46" w14:textId="77777777" w:rsidTr="004E0424">
        <w:trPr>
          <w:trHeight w:val="300"/>
        </w:trPr>
        <w:tc>
          <w:tcPr>
            <w:tcW w:w="9992" w:type="dxa"/>
            <w:gridSpan w:val="2"/>
            <w:tcBorders>
              <w:top w:val="single" w:sz="4" w:space="0" w:color="auto"/>
              <w:left w:val="nil"/>
              <w:bottom w:val="nil"/>
              <w:right w:val="nil"/>
            </w:tcBorders>
            <w:noWrap/>
            <w:vAlign w:val="bottom"/>
            <w:hideMark/>
          </w:tcPr>
          <w:p w14:paraId="351C229F" w14:textId="77777777" w:rsidR="0086468E" w:rsidRDefault="0086468E">
            <w:pPr>
              <w:rPr>
                <w:b/>
                <w:bCs/>
                <w:sz w:val="20"/>
                <w:szCs w:val="20"/>
              </w:rPr>
            </w:pPr>
            <w:r>
              <w:rPr>
                <w:b/>
                <w:bCs/>
                <w:sz w:val="20"/>
                <w:szCs w:val="20"/>
              </w:rPr>
              <w:t>BROJČANA OZNAKA I NAZIV RAZDJELA I GLAVE</w:t>
            </w:r>
          </w:p>
        </w:tc>
        <w:tc>
          <w:tcPr>
            <w:tcW w:w="1500" w:type="dxa"/>
            <w:tcBorders>
              <w:top w:val="single" w:sz="4" w:space="0" w:color="auto"/>
              <w:left w:val="nil"/>
              <w:bottom w:val="nil"/>
              <w:right w:val="nil"/>
            </w:tcBorders>
            <w:noWrap/>
            <w:vAlign w:val="bottom"/>
            <w:hideMark/>
          </w:tcPr>
          <w:p w14:paraId="1368EE5A" w14:textId="77777777" w:rsidR="0086468E" w:rsidRDefault="0086468E">
            <w:pPr>
              <w:jc w:val="center"/>
              <w:rPr>
                <w:b/>
                <w:bCs/>
                <w:sz w:val="20"/>
                <w:szCs w:val="20"/>
              </w:rPr>
            </w:pPr>
            <w:r>
              <w:rPr>
                <w:b/>
                <w:bCs/>
                <w:sz w:val="20"/>
                <w:szCs w:val="20"/>
              </w:rPr>
              <w:t>IZVORNI PLAN</w:t>
            </w:r>
          </w:p>
        </w:tc>
        <w:tc>
          <w:tcPr>
            <w:tcW w:w="1500" w:type="dxa"/>
            <w:tcBorders>
              <w:top w:val="single" w:sz="4" w:space="0" w:color="auto"/>
              <w:left w:val="nil"/>
              <w:bottom w:val="nil"/>
              <w:right w:val="nil"/>
            </w:tcBorders>
            <w:noWrap/>
            <w:vAlign w:val="bottom"/>
            <w:hideMark/>
          </w:tcPr>
          <w:p w14:paraId="3B8CBC33" w14:textId="77777777" w:rsidR="0086468E" w:rsidRDefault="0086468E">
            <w:pPr>
              <w:jc w:val="center"/>
              <w:rPr>
                <w:b/>
                <w:bCs/>
                <w:sz w:val="20"/>
                <w:szCs w:val="20"/>
              </w:rPr>
            </w:pPr>
            <w:r>
              <w:rPr>
                <w:b/>
                <w:bCs/>
                <w:sz w:val="20"/>
                <w:szCs w:val="20"/>
              </w:rPr>
              <w:t xml:space="preserve">IZVRŠENJE </w:t>
            </w:r>
          </w:p>
        </w:tc>
        <w:tc>
          <w:tcPr>
            <w:tcW w:w="1183" w:type="dxa"/>
            <w:tcBorders>
              <w:top w:val="single" w:sz="4" w:space="0" w:color="auto"/>
              <w:left w:val="nil"/>
              <w:bottom w:val="nil"/>
              <w:right w:val="nil"/>
            </w:tcBorders>
            <w:noWrap/>
            <w:vAlign w:val="bottom"/>
            <w:hideMark/>
          </w:tcPr>
          <w:p w14:paraId="211CD1A3" w14:textId="77777777" w:rsidR="0086468E" w:rsidRDefault="0086468E">
            <w:pPr>
              <w:jc w:val="center"/>
              <w:rPr>
                <w:b/>
                <w:bCs/>
                <w:sz w:val="20"/>
                <w:szCs w:val="20"/>
              </w:rPr>
            </w:pPr>
            <w:r>
              <w:rPr>
                <w:b/>
                <w:bCs/>
                <w:sz w:val="20"/>
                <w:szCs w:val="20"/>
              </w:rPr>
              <w:t>INDEKS</w:t>
            </w:r>
          </w:p>
        </w:tc>
      </w:tr>
      <w:tr w:rsidR="0086468E" w14:paraId="21B04EAA" w14:textId="77777777" w:rsidTr="004E0424">
        <w:trPr>
          <w:trHeight w:val="300"/>
        </w:trPr>
        <w:tc>
          <w:tcPr>
            <w:tcW w:w="4996" w:type="dxa"/>
            <w:tcBorders>
              <w:top w:val="nil"/>
              <w:left w:val="nil"/>
              <w:bottom w:val="single" w:sz="4" w:space="0" w:color="auto"/>
              <w:right w:val="nil"/>
            </w:tcBorders>
            <w:noWrap/>
            <w:vAlign w:val="bottom"/>
            <w:hideMark/>
          </w:tcPr>
          <w:p w14:paraId="31A6F613" w14:textId="77777777" w:rsidR="0086468E" w:rsidRDefault="0086468E">
            <w:pPr>
              <w:rPr>
                <w:b/>
                <w:bCs/>
                <w:sz w:val="20"/>
                <w:szCs w:val="20"/>
              </w:rPr>
            </w:pPr>
            <w:r>
              <w:rPr>
                <w:b/>
                <w:bCs/>
                <w:sz w:val="20"/>
                <w:szCs w:val="20"/>
              </w:rPr>
              <w:t> </w:t>
            </w:r>
          </w:p>
        </w:tc>
        <w:tc>
          <w:tcPr>
            <w:tcW w:w="4996" w:type="dxa"/>
            <w:tcBorders>
              <w:top w:val="nil"/>
              <w:left w:val="nil"/>
              <w:bottom w:val="single" w:sz="4" w:space="0" w:color="auto"/>
              <w:right w:val="nil"/>
            </w:tcBorders>
            <w:noWrap/>
            <w:vAlign w:val="bottom"/>
            <w:hideMark/>
          </w:tcPr>
          <w:p w14:paraId="6D3B031A" w14:textId="77777777" w:rsidR="0086468E" w:rsidRDefault="0086468E">
            <w:pPr>
              <w:rPr>
                <w:b/>
                <w:bCs/>
                <w:sz w:val="20"/>
                <w:szCs w:val="20"/>
              </w:rPr>
            </w:pPr>
            <w:r>
              <w:rPr>
                <w:b/>
                <w:bCs/>
                <w:sz w:val="20"/>
                <w:szCs w:val="20"/>
              </w:rPr>
              <w:t> </w:t>
            </w:r>
          </w:p>
        </w:tc>
        <w:tc>
          <w:tcPr>
            <w:tcW w:w="1500" w:type="dxa"/>
            <w:tcBorders>
              <w:top w:val="nil"/>
              <w:left w:val="nil"/>
              <w:bottom w:val="single" w:sz="4" w:space="0" w:color="auto"/>
              <w:right w:val="nil"/>
            </w:tcBorders>
            <w:noWrap/>
            <w:vAlign w:val="bottom"/>
            <w:hideMark/>
          </w:tcPr>
          <w:p w14:paraId="0BF2F23C" w14:textId="77777777" w:rsidR="0086468E" w:rsidRDefault="0086468E">
            <w:pPr>
              <w:jc w:val="center"/>
              <w:rPr>
                <w:b/>
                <w:bCs/>
                <w:sz w:val="20"/>
                <w:szCs w:val="20"/>
              </w:rPr>
            </w:pPr>
            <w:r>
              <w:rPr>
                <w:b/>
                <w:bCs/>
                <w:sz w:val="20"/>
                <w:szCs w:val="20"/>
              </w:rPr>
              <w:t>2025.</w:t>
            </w:r>
          </w:p>
        </w:tc>
        <w:tc>
          <w:tcPr>
            <w:tcW w:w="1500" w:type="dxa"/>
            <w:tcBorders>
              <w:top w:val="nil"/>
              <w:left w:val="nil"/>
              <w:bottom w:val="single" w:sz="4" w:space="0" w:color="auto"/>
              <w:right w:val="nil"/>
            </w:tcBorders>
            <w:noWrap/>
            <w:vAlign w:val="bottom"/>
            <w:hideMark/>
          </w:tcPr>
          <w:p w14:paraId="0243AFF5" w14:textId="77777777" w:rsidR="0086468E" w:rsidRDefault="0086468E">
            <w:pPr>
              <w:jc w:val="center"/>
              <w:rPr>
                <w:b/>
                <w:bCs/>
                <w:sz w:val="20"/>
                <w:szCs w:val="20"/>
              </w:rPr>
            </w:pPr>
            <w:r>
              <w:rPr>
                <w:b/>
                <w:bCs/>
                <w:sz w:val="20"/>
                <w:szCs w:val="20"/>
              </w:rPr>
              <w:t>1-6/2025</w:t>
            </w:r>
          </w:p>
        </w:tc>
        <w:tc>
          <w:tcPr>
            <w:tcW w:w="1183" w:type="dxa"/>
            <w:tcBorders>
              <w:top w:val="nil"/>
              <w:left w:val="nil"/>
              <w:bottom w:val="single" w:sz="4" w:space="0" w:color="auto"/>
              <w:right w:val="nil"/>
            </w:tcBorders>
            <w:noWrap/>
            <w:vAlign w:val="bottom"/>
            <w:hideMark/>
          </w:tcPr>
          <w:p w14:paraId="79C1FA68" w14:textId="77777777" w:rsidR="0086468E" w:rsidRDefault="0086468E">
            <w:pPr>
              <w:jc w:val="center"/>
              <w:rPr>
                <w:b/>
                <w:bCs/>
                <w:sz w:val="20"/>
                <w:szCs w:val="20"/>
              </w:rPr>
            </w:pPr>
            <w:r>
              <w:rPr>
                <w:b/>
                <w:bCs/>
                <w:sz w:val="20"/>
                <w:szCs w:val="20"/>
              </w:rPr>
              <w:t>3/2*100</w:t>
            </w:r>
          </w:p>
        </w:tc>
      </w:tr>
      <w:tr w:rsidR="0086468E" w14:paraId="1F321914"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03C682F0" w14:textId="77777777" w:rsidR="0086468E" w:rsidRDefault="0086468E">
            <w:pPr>
              <w:jc w:val="center"/>
              <w:rPr>
                <w:b/>
                <w:bCs/>
                <w:sz w:val="20"/>
                <w:szCs w:val="20"/>
              </w:rPr>
            </w:pPr>
            <w:r>
              <w:rPr>
                <w:b/>
                <w:bCs/>
                <w:sz w:val="20"/>
                <w:szCs w:val="20"/>
              </w:rPr>
              <w:t>1</w:t>
            </w:r>
          </w:p>
        </w:tc>
        <w:tc>
          <w:tcPr>
            <w:tcW w:w="1500" w:type="dxa"/>
            <w:tcBorders>
              <w:top w:val="nil"/>
              <w:left w:val="nil"/>
              <w:bottom w:val="single" w:sz="4" w:space="0" w:color="auto"/>
              <w:right w:val="nil"/>
            </w:tcBorders>
            <w:noWrap/>
            <w:vAlign w:val="bottom"/>
            <w:hideMark/>
          </w:tcPr>
          <w:p w14:paraId="7199E6FC" w14:textId="77777777" w:rsidR="0086468E" w:rsidRDefault="0086468E">
            <w:pPr>
              <w:jc w:val="center"/>
              <w:rPr>
                <w:b/>
                <w:bCs/>
                <w:sz w:val="20"/>
                <w:szCs w:val="20"/>
              </w:rPr>
            </w:pPr>
            <w:r>
              <w:rPr>
                <w:b/>
                <w:bCs/>
                <w:sz w:val="20"/>
                <w:szCs w:val="20"/>
              </w:rPr>
              <w:t>2</w:t>
            </w:r>
          </w:p>
        </w:tc>
        <w:tc>
          <w:tcPr>
            <w:tcW w:w="1500" w:type="dxa"/>
            <w:tcBorders>
              <w:top w:val="nil"/>
              <w:left w:val="nil"/>
              <w:bottom w:val="single" w:sz="4" w:space="0" w:color="auto"/>
              <w:right w:val="nil"/>
            </w:tcBorders>
            <w:noWrap/>
            <w:vAlign w:val="bottom"/>
            <w:hideMark/>
          </w:tcPr>
          <w:p w14:paraId="383F3B6C" w14:textId="77777777" w:rsidR="0086468E" w:rsidRDefault="0086468E">
            <w:pPr>
              <w:jc w:val="center"/>
              <w:rPr>
                <w:b/>
                <w:bCs/>
                <w:sz w:val="20"/>
                <w:szCs w:val="20"/>
              </w:rPr>
            </w:pPr>
            <w:r>
              <w:rPr>
                <w:b/>
                <w:bCs/>
                <w:sz w:val="20"/>
                <w:szCs w:val="20"/>
              </w:rPr>
              <w:t>3</w:t>
            </w:r>
          </w:p>
        </w:tc>
        <w:tc>
          <w:tcPr>
            <w:tcW w:w="1183" w:type="dxa"/>
            <w:tcBorders>
              <w:top w:val="nil"/>
              <w:left w:val="nil"/>
              <w:bottom w:val="single" w:sz="4" w:space="0" w:color="auto"/>
              <w:right w:val="nil"/>
            </w:tcBorders>
            <w:noWrap/>
            <w:vAlign w:val="bottom"/>
            <w:hideMark/>
          </w:tcPr>
          <w:p w14:paraId="6CD76B09" w14:textId="77777777" w:rsidR="0086468E" w:rsidRDefault="0086468E">
            <w:pPr>
              <w:jc w:val="center"/>
              <w:rPr>
                <w:b/>
                <w:bCs/>
                <w:sz w:val="20"/>
                <w:szCs w:val="20"/>
              </w:rPr>
            </w:pPr>
            <w:r>
              <w:rPr>
                <w:b/>
                <w:bCs/>
                <w:sz w:val="20"/>
                <w:szCs w:val="20"/>
              </w:rPr>
              <w:t>4</w:t>
            </w:r>
          </w:p>
        </w:tc>
      </w:tr>
      <w:tr w:rsidR="0086468E" w14:paraId="3C31973A"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5FF8E1D1" w14:textId="77777777" w:rsidR="0086468E" w:rsidRDefault="0086468E">
            <w:pPr>
              <w:rPr>
                <w:b/>
                <w:bCs/>
                <w:sz w:val="20"/>
                <w:szCs w:val="20"/>
              </w:rPr>
            </w:pPr>
            <w:r>
              <w:rPr>
                <w:b/>
                <w:bCs/>
                <w:sz w:val="20"/>
                <w:szCs w:val="20"/>
              </w:rPr>
              <w:t>RAZDJEL  001   UPRAVNI ODJEL ZA OPĆE POSLOVE</w:t>
            </w:r>
          </w:p>
        </w:tc>
        <w:tc>
          <w:tcPr>
            <w:tcW w:w="1500" w:type="dxa"/>
            <w:tcBorders>
              <w:top w:val="nil"/>
              <w:left w:val="nil"/>
              <w:bottom w:val="single" w:sz="4" w:space="0" w:color="auto"/>
              <w:right w:val="nil"/>
            </w:tcBorders>
            <w:noWrap/>
            <w:vAlign w:val="bottom"/>
            <w:hideMark/>
          </w:tcPr>
          <w:p w14:paraId="69FBE8B0" w14:textId="77777777" w:rsidR="0086468E" w:rsidRDefault="0086468E">
            <w:pPr>
              <w:jc w:val="right"/>
              <w:rPr>
                <w:b/>
                <w:bCs/>
                <w:sz w:val="20"/>
                <w:szCs w:val="20"/>
              </w:rPr>
            </w:pPr>
            <w:r>
              <w:rPr>
                <w:b/>
                <w:bCs/>
                <w:sz w:val="20"/>
                <w:szCs w:val="20"/>
              </w:rPr>
              <w:t>3.945.125,61</w:t>
            </w:r>
          </w:p>
        </w:tc>
        <w:tc>
          <w:tcPr>
            <w:tcW w:w="1500" w:type="dxa"/>
            <w:tcBorders>
              <w:top w:val="nil"/>
              <w:left w:val="nil"/>
              <w:bottom w:val="single" w:sz="4" w:space="0" w:color="auto"/>
              <w:right w:val="nil"/>
            </w:tcBorders>
            <w:noWrap/>
            <w:vAlign w:val="bottom"/>
            <w:hideMark/>
          </w:tcPr>
          <w:p w14:paraId="001A9902" w14:textId="77777777" w:rsidR="0086468E" w:rsidRDefault="0086468E">
            <w:pPr>
              <w:jc w:val="right"/>
              <w:rPr>
                <w:b/>
                <w:bCs/>
                <w:sz w:val="20"/>
                <w:szCs w:val="20"/>
              </w:rPr>
            </w:pPr>
            <w:r>
              <w:rPr>
                <w:b/>
                <w:bCs/>
                <w:sz w:val="20"/>
                <w:szCs w:val="20"/>
              </w:rPr>
              <w:t>1.767.865,24</w:t>
            </w:r>
          </w:p>
        </w:tc>
        <w:tc>
          <w:tcPr>
            <w:tcW w:w="1183" w:type="dxa"/>
            <w:tcBorders>
              <w:top w:val="nil"/>
              <w:left w:val="nil"/>
              <w:bottom w:val="single" w:sz="4" w:space="0" w:color="auto"/>
              <w:right w:val="nil"/>
            </w:tcBorders>
            <w:noWrap/>
            <w:vAlign w:val="bottom"/>
            <w:hideMark/>
          </w:tcPr>
          <w:p w14:paraId="176C98E0" w14:textId="77777777" w:rsidR="0086468E" w:rsidRDefault="0086468E">
            <w:pPr>
              <w:jc w:val="right"/>
              <w:rPr>
                <w:b/>
                <w:bCs/>
                <w:sz w:val="20"/>
                <w:szCs w:val="20"/>
              </w:rPr>
            </w:pPr>
            <w:r>
              <w:rPr>
                <w:b/>
                <w:bCs/>
                <w:sz w:val="20"/>
                <w:szCs w:val="20"/>
              </w:rPr>
              <w:t>44,81</w:t>
            </w:r>
          </w:p>
        </w:tc>
      </w:tr>
      <w:tr w:rsidR="0086468E" w14:paraId="097106F4" w14:textId="77777777" w:rsidTr="004E0424">
        <w:trPr>
          <w:trHeight w:val="300"/>
        </w:trPr>
        <w:tc>
          <w:tcPr>
            <w:tcW w:w="9992" w:type="dxa"/>
            <w:gridSpan w:val="2"/>
            <w:tcBorders>
              <w:top w:val="single" w:sz="4" w:space="0" w:color="auto"/>
              <w:left w:val="nil"/>
              <w:bottom w:val="nil"/>
              <w:right w:val="nil"/>
            </w:tcBorders>
            <w:noWrap/>
            <w:vAlign w:val="bottom"/>
            <w:hideMark/>
          </w:tcPr>
          <w:p w14:paraId="558369B6" w14:textId="77777777" w:rsidR="0086468E" w:rsidRDefault="0086468E">
            <w:pPr>
              <w:rPr>
                <w:b/>
                <w:bCs/>
                <w:sz w:val="20"/>
                <w:szCs w:val="20"/>
              </w:rPr>
            </w:pPr>
            <w:r>
              <w:rPr>
                <w:b/>
                <w:bCs/>
                <w:sz w:val="20"/>
                <w:szCs w:val="20"/>
              </w:rPr>
              <w:t>Glava 00101 PREDSTAVNIČKO, IZVRŠNA I RADNA TIJELA GRADA</w:t>
            </w:r>
          </w:p>
        </w:tc>
        <w:tc>
          <w:tcPr>
            <w:tcW w:w="1500" w:type="dxa"/>
            <w:tcBorders>
              <w:top w:val="nil"/>
              <w:left w:val="nil"/>
              <w:bottom w:val="nil"/>
              <w:right w:val="nil"/>
            </w:tcBorders>
            <w:noWrap/>
            <w:vAlign w:val="bottom"/>
            <w:hideMark/>
          </w:tcPr>
          <w:p w14:paraId="2D7B4EC6" w14:textId="77777777" w:rsidR="0086468E" w:rsidRDefault="0086468E">
            <w:pPr>
              <w:jc w:val="right"/>
              <w:rPr>
                <w:b/>
                <w:bCs/>
                <w:sz w:val="20"/>
                <w:szCs w:val="20"/>
              </w:rPr>
            </w:pPr>
            <w:r>
              <w:rPr>
                <w:b/>
                <w:bCs/>
                <w:sz w:val="20"/>
                <w:szCs w:val="20"/>
              </w:rPr>
              <w:t>272.495,56</w:t>
            </w:r>
          </w:p>
        </w:tc>
        <w:tc>
          <w:tcPr>
            <w:tcW w:w="1500" w:type="dxa"/>
            <w:tcBorders>
              <w:top w:val="nil"/>
              <w:left w:val="nil"/>
              <w:bottom w:val="nil"/>
              <w:right w:val="nil"/>
            </w:tcBorders>
            <w:noWrap/>
            <w:vAlign w:val="bottom"/>
            <w:hideMark/>
          </w:tcPr>
          <w:p w14:paraId="6E89CBBB" w14:textId="77777777" w:rsidR="0086468E" w:rsidRDefault="0086468E">
            <w:pPr>
              <w:jc w:val="right"/>
              <w:rPr>
                <w:b/>
                <w:bCs/>
                <w:sz w:val="20"/>
                <w:szCs w:val="20"/>
              </w:rPr>
            </w:pPr>
            <w:r>
              <w:rPr>
                <w:b/>
                <w:bCs/>
                <w:sz w:val="20"/>
                <w:szCs w:val="20"/>
              </w:rPr>
              <w:t>102.257,78</w:t>
            </w:r>
          </w:p>
        </w:tc>
        <w:tc>
          <w:tcPr>
            <w:tcW w:w="1183" w:type="dxa"/>
            <w:tcBorders>
              <w:top w:val="nil"/>
              <w:left w:val="nil"/>
              <w:bottom w:val="nil"/>
              <w:right w:val="nil"/>
            </w:tcBorders>
            <w:noWrap/>
            <w:vAlign w:val="bottom"/>
            <w:hideMark/>
          </w:tcPr>
          <w:p w14:paraId="3759C1EA" w14:textId="77777777" w:rsidR="0086468E" w:rsidRDefault="0086468E">
            <w:pPr>
              <w:jc w:val="right"/>
              <w:rPr>
                <w:b/>
                <w:bCs/>
                <w:sz w:val="20"/>
                <w:szCs w:val="20"/>
              </w:rPr>
            </w:pPr>
            <w:r>
              <w:rPr>
                <w:b/>
                <w:bCs/>
                <w:sz w:val="20"/>
                <w:szCs w:val="20"/>
              </w:rPr>
              <w:t>37,53</w:t>
            </w:r>
          </w:p>
        </w:tc>
      </w:tr>
      <w:tr w:rsidR="0086468E" w14:paraId="26767206" w14:textId="77777777" w:rsidTr="004E0424">
        <w:trPr>
          <w:trHeight w:val="300"/>
        </w:trPr>
        <w:tc>
          <w:tcPr>
            <w:tcW w:w="9992" w:type="dxa"/>
            <w:gridSpan w:val="2"/>
            <w:tcBorders>
              <w:top w:val="nil"/>
              <w:left w:val="nil"/>
              <w:bottom w:val="nil"/>
              <w:right w:val="nil"/>
            </w:tcBorders>
            <w:noWrap/>
            <w:vAlign w:val="bottom"/>
            <w:hideMark/>
          </w:tcPr>
          <w:p w14:paraId="5024630E" w14:textId="77777777" w:rsidR="0086468E" w:rsidRDefault="0086468E">
            <w:pPr>
              <w:rPr>
                <w:b/>
                <w:bCs/>
                <w:sz w:val="20"/>
                <w:szCs w:val="20"/>
              </w:rPr>
            </w:pPr>
            <w:r>
              <w:rPr>
                <w:b/>
                <w:bCs/>
                <w:sz w:val="20"/>
                <w:szCs w:val="20"/>
              </w:rPr>
              <w:t>Glava 00102 UPRAVNI ODJEL ZA OPĆE POSLOVE</w:t>
            </w:r>
          </w:p>
        </w:tc>
        <w:tc>
          <w:tcPr>
            <w:tcW w:w="1500" w:type="dxa"/>
            <w:tcBorders>
              <w:top w:val="nil"/>
              <w:left w:val="nil"/>
              <w:bottom w:val="nil"/>
              <w:right w:val="nil"/>
            </w:tcBorders>
            <w:noWrap/>
            <w:vAlign w:val="bottom"/>
            <w:hideMark/>
          </w:tcPr>
          <w:p w14:paraId="1EF8F491" w14:textId="77777777" w:rsidR="0086468E" w:rsidRDefault="0086468E">
            <w:pPr>
              <w:jc w:val="right"/>
              <w:rPr>
                <w:b/>
                <w:bCs/>
                <w:sz w:val="20"/>
                <w:szCs w:val="20"/>
              </w:rPr>
            </w:pPr>
            <w:r>
              <w:rPr>
                <w:b/>
                <w:bCs/>
                <w:sz w:val="20"/>
                <w:szCs w:val="20"/>
              </w:rPr>
              <w:t>1.713.359,45</w:t>
            </w:r>
          </w:p>
        </w:tc>
        <w:tc>
          <w:tcPr>
            <w:tcW w:w="1500" w:type="dxa"/>
            <w:tcBorders>
              <w:top w:val="nil"/>
              <w:left w:val="nil"/>
              <w:bottom w:val="nil"/>
              <w:right w:val="nil"/>
            </w:tcBorders>
            <w:noWrap/>
            <w:vAlign w:val="bottom"/>
            <w:hideMark/>
          </w:tcPr>
          <w:p w14:paraId="4FCB2868" w14:textId="77777777" w:rsidR="0086468E" w:rsidRDefault="0086468E">
            <w:pPr>
              <w:jc w:val="right"/>
              <w:rPr>
                <w:b/>
                <w:bCs/>
                <w:sz w:val="20"/>
                <w:szCs w:val="20"/>
              </w:rPr>
            </w:pPr>
            <w:r>
              <w:rPr>
                <w:b/>
                <w:bCs/>
                <w:sz w:val="20"/>
                <w:szCs w:val="20"/>
              </w:rPr>
              <w:t>826.358,68</w:t>
            </w:r>
          </w:p>
        </w:tc>
        <w:tc>
          <w:tcPr>
            <w:tcW w:w="1183" w:type="dxa"/>
            <w:tcBorders>
              <w:top w:val="nil"/>
              <w:left w:val="nil"/>
              <w:bottom w:val="nil"/>
              <w:right w:val="nil"/>
            </w:tcBorders>
            <w:noWrap/>
            <w:vAlign w:val="bottom"/>
            <w:hideMark/>
          </w:tcPr>
          <w:p w14:paraId="3FD9ED6E" w14:textId="77777777" w:rsidR="0086468E" w:rsidRDefault="0086468E">
            <w:pPr>
              <w:jc w:val="right"/>
              <w:rPr>
                <w:b/>
                <w:bCs/>
                <w:sz w:val="20"/>
                <w:szCs w:val="20"/>
              </w:rPr>
            </w:pPr>
            <w:r>
              <w:rPr>
                <w:b/>
                <w:bCs/>
                <w:sz w:val="20"/>
                <w:szCs w:val="20"/>
              </w:rPr>
              <w:t>48,23</w:t>
            </w:r>
          </w:p>
        </w:tc>
      </w:tr>
      <w:tr w:rsidR="0086468E" w14:paraId="77E251C3" w14:textId="77777777" w:rsidTr="004E0424">
        <w:trPr>
          <w:trHeight w:val="300"/>
        </w:trPr>
        <w:tc>
          <w:tcPr>
            <w:tcW w:w="9992" w:type="dxa"/>
            <w:gridSpan w:val="2"/>
            <w:tcBorders>
              <w:top w:val="nil"/>
              <w:left w:val="nil"/>
              <w:bottom w:val="nil"/>
              <w:right w:val="nil"/>
            </w:tcBorders>
            <w:noWrap/>
            <w:vAlign w:val="bottom"/>
            <w:hideMark/>
          </w:tcPr>
          <w:p w14:paraId="29011A96" w14:textId="77777777" w:rsidR="0086468E" w:rsidRDefault="0086468E">
            <w:pPr>
              <w:rPr>
                <w:b/>
                <w:bCs/>
                <w:sz w:val="20"/>
                <w:szCs w:val="20"/>
              </w:rPr>
            </w:pPr>
            <w:r>
              <w:rPr>
                <w:b/>
                <w:bCs/>
                <w:sz w:val="20"/>
                <w:szCs w:val="20"/>
              </w:rPr>
              <w:t>Glava 00103 DJEČJI VRTIĆI</w:t>
            </w:r>
          </w:p>
        </w:tc>
        <w:tc>
          <w:tcPr>
            <w:tcW w:w="1500" w:type="dxa"/>
            <w:tcBorders>
              <w:top w:val="nil"/>
              <w:left w:val="nil"/>
              <w:bottom w:val="nil"/>
              <w:right w:val="nil"/>
            </w:tcBorders>
            <w:noWrap/>
            <w:vAlign w:val="bottom"/>
            <w:hideMark/>
          </w:tcPr>
          <w:p w14:paraId="2A65AE22" w14:textId="77777777" w:rsidR="0086468E" w:rsidRDefault="0086468E">
            <w:pPr>
              <w:jc w:val="right"/>
              <w:rPr>
                <w:b/>
                <w:bCs/>
                <w:sz w:val="20"/>
                <w:szCs w:val="20"/>
              </w:rPr>
            </w:pPr>
            <w:r>
              <w:rPr>
                <w:b/>
                <w:bCs/>
                <w:sz w:val="20"/>
                <w:szCs w:val="20"/>
              </w:rPr>
              <w:t>1.700.720,60</w:t>
            </w:r>
          </w:p>
        </w:tc>
        <w:tc>
          <w:tcPr>
            <w:tcW w:w="1500" w:type="dxa"/>
            <w:tcBorders>
              <w:top w:val="nil"/>
              <w:left w:val="nil"/>
              <w:bottom w:val="nil"/>
              <w:right w:val="nil"/>
            </w:tcBorders>
            <w:noWrap/>
            <w:vAlign w:val="bottom"/>
            <w:hideMark/>
          </w:tcPr>
          <w:p w14:paraId="19D60653" w14:textId="77777777" w:rsidR="0086468E" w:rsidRDefault="0086468E">
            <w:pPr>
              <w:jc w:val="right"/>
              <w:rPr>
                <w:b/>
                <w:bCs/>
                <w:sz w:val="20"/>
                <w:szCs w:val="20"/>
              </w:rPr>
            </w:pPr>
            <w:r>
              <w:rPr>
                <w:b/>
                <w:bCs/>
                <w:sz w:val="20"/>
                <w:szCs w:val="20"/>
              </w:rPr>
              <w:t>739.646,67</w:t>
            </w:r>
          </w:p>
        </w:tc>
        <w:tc>
          <w:tcPr>
            <w:tcW w:w="1183" w:type="dxa"/>
            <w:tcBorders>
              <w:top w:val="nil"/>
              <w:left w:val="nil"/>
              <w:bottom w:val="nil"/>
              <w:right w:val="nil"/>
            </w:tcBorders>
            <w:noWrap/>
            <w:vAlign w:val="bottom"/>
            <w:hideMark/>
          </w:tcPr>
          <w:p w14:paraId="42BD6BEE" w14:textId="77777777" w:rsidR="0086468E" w:rsidRDefault="0086468E">
            <w:pPr>
              <w:jc w:val="right"/>
              <w:rPr>
                <w:b/>
                <w:bCs/>
                <w:sz w:val="20"/>
                <w:szCs w:val="20"/>
              </w:rPr>
            </w:pPr>
            <w:r>
              <w:rPr>
                <w:b/>
                <w:bCs/>
                <w:sz w:val="20"/>
                <w:szCs w:val="20"/>
              </w:rPr>
              <w:t>43,49</w:t>
            </w:r>
          </w:p>
        </w:tc>
      </w:tr>
      <w:tr w:rsidR="0086468E" w14:paraId="78BB4741" w14:textId="77777777" w:rsidTr="004E0424">
        <w:trPr>
          <w:trHeight w:val="300"/>
        </w:trPr>
        <w:tc>
          <w:tcPr>
            <w:tcW w:w="9992" w:type="dxa"/>
            <w:gridSpan w:val="2"/>
            <w:tcBorders>
              <w:top w:val="nil"/>
              <w:left w:val="nil"/>
              <w:bottom w:val="nil"/>
              <w:right w:val="nil"/>
            </w:tcBorders>
            <w:noWrap/>
            <w:vAlign w:val="bottom"/>
            <w:hideMark/>
          </w:tcPr>
          <w:p w14:paraId="4067B0E8" w14:textId="77777777" w:rsidR="0086468E" w:rsidRDefault="0086468E">
            <w:pPr>
              <w:rPr>
                <w:sz w:val="20"/>
                <w:szCs w:val="20"/>
              </w:rPr>
            </w:pPr>
            <w:r>
              <w:rPr>
                <w:sz w:val="20"/>
                <w:szCs w:val="20"/>
              </w:rPr>
              <w:t>Proračunski korisnik 36305 DJEČJI VRTIĆ BUJE</w:t>
            </w:r>
          </w:p>
        </w:tc>
        <w:tc>
          <w:tcPr>
            <w:tcW w:w="1500" w:type="dxa"/>
            <w:tcBorders>
              <w:top w:val="nil"/>
              <w:left w:val="nil"/>
              <w:bottom w:val="nil"/>
              <w:right w:val="nil"/>
            </w:tcBorders>
            <w:noWrap/>
            <w:vAlign w:val="bottom"/>
            <w:hideMark/>
          </w:tcPr>
          <w:p w14:paraId="64FA92EA" w14:textId="77777777" w:rsidR="0086468E" w:rsidRDefault="0086468E">
            <w:pPr>
              <w:jc w:val="right"/>
              <w:rPr>
                <w:sz w:val="20"/>
                <w:szCs w:val="20"/>
              </w:rPr>
            </w:pPr>
            <w:r>
              <w:rPr>
                <w:sz w:val="20"/>
                <w:szCs w:val="20"/>
              </w:rPr>
              <w:t>1.001.500,00</w:t>
            </w:r>
          </w:p>
        </w:tc>
        <w:tc>
          <w:tcPr>
            <w:tcW w:w="1500" w:type="dxa"/>
            <w:tcBorders>
              <w:top w:val="nil"/>
              <w:left w:val="nil"/>
              <w:bottom w:val="nil"/>
              <w:right w:val="nil"/>
            </w:tcBorders>
            <w:noWrap/>
            <w:vAlign w:val="bottom"/>
            <w:hideMark/>
          </w:tcPr>
          <w:p w14:paraId="7BE304A7" w14:textId="77777777" w:rsidR="0086468E" w:rsidRDefault="0086468E">
            <w:pPr>
              <w:jc w:val="right"/>
              <w:rPr>
                <w:sz w:val="20"/>
                <w:szCs w:val="20"/>
              </w:rPr>
            </w:pPr>
            <w:r>
              <w:rPr>
                <w:sz w:val="20"/>
                <w:szCs w:val="20"/>
              </w:rPr>
              <w:t>432.522,23</w:t>
            </w:r>
          </w:p>
        </w:tc>
        <w:tc>
          <w:tcPr>
            <w:tcW w:w="1183" w:type="dxa"/>
            <w:tcBorders>
              <w:top w:val="nil"/>
              <w:left w:val="nil"/>
              <w:bottom w:val="nil"/>
              <w:right w:val="nil"/>
            </w:tcBorders>
            <w:noWrap/>
            <w:vAlign w:val="bottom"/>
            <w:hideMark/>
          </w:tcPr>
          <w:p w14:paraId="4F367F37" w14:textId="77777777" w:rsidR="0086468E" w:rsidRDefault="0086468E">
            <w:pPr>
              <w:jc w:val="right"/>
              <w:rPr>
                <w:sz w:val="20"/>
                <w:szCs w:val="20"/>
              </w:rPr>
            </w:pPr>
            <w:r>
              <w:rPr>
                <w:sz w:val="20"/>
                <w:szCs w:val="20"/>
              </w:rPr>
              <w:t>43,19</w:t>
            </w:r>
          </w:p>
        </w:tc>
      </w:tr>
      <w:tr w:rsidR="0086468E" w14:paraId="60EF03F6" w14:textId="77777777" w:rsidTr="004E0424">
        <w:trPr>
          <w:trHeight w:val="300"/>
        </w:trPr>
        <w:tc>
          <w:tcPr>
            <w:tcW w:w="9992" w:type="dxa"/>
            <w:gridSpan w:val="2"/>
            <w:tcBorders>
              <w:top w:val="nil"/>
              <w:left w:val="nil"/>
              <w:bottom w:val="nil"/>
              <w:right w:val="nil"/>
            </w:tcBorders>
            <w:noWrap/>
            <w:vAlign w:val="bottom"/>
            <w:hideMark/>
          </w:tcPr>
          <w:p w14:paraId="43A9867E" w14:textId="77777777" w:rsidR="0086468E" w:rsidRDefault="0086468E">
            <w:pPr>
              <w:rPr>
                <w:sz w:val="20"/>
                <w:szCs w:val="20"/>
              </w:rPr>
            </w:pPr>
            <w:r>
              <w:rPr>
                <w:sz w:val="20"/>
                <w:szCs w:val="20"/>
              </w:rPr>
              <w:t>Proračunski korisnik 38663 TALIJANSKI DJEČJI VRTIĆ MRVICA</w:t>
            </w:r>
          </w:p>
        </w:tc>
        <w:tc>
          <w:tcPr>
            <w:tcW w:w="1500" w:type="dxa"/>
            <w:tcBorders>
              <w:top w:val="nil"/>
              <w:left w:val="nil"/>
              <w:bottom w:val="nil"/>
              <w:right w:val="nil"/>
            </w:tcBorders>
            <w:noWrap/>
            <w:vAlign w:val="bottom"/>
            <w:hideMark/>
          </w:tcPr>
          <w:p w14:paraId="59996F9B" w14:textId="77777777" w:rsidR="0086468E" w:rsidRDefault="0086468E">
            <w:pPr>
              <w:jc w:val="right"/>
              <w:rPr>
                <w:sz w:val="20"/>
                <w:szCs w:val="20"/>
              </w:rPr>
            </w:pPr>
            <w:r>
              <w:rPr>
                <w:sz w:val="20"/>
                <w:szCs w:val="20"/>
              </w:rPr>
              <w:t>699.220,60</w:t>
            </w:r>
          </w:p>
        </w:tc>
        <w:tc>
          <w:tcPr>
            <w:tcW w:w="1500" w:type="dxa"/>
            <w:tcBorders>
              <w:top w:val="nil"/>
              <w:left w:val="nil"/>
              <w:bottom w:val="nil"/>
              <w:right w:val="nil"/>
            </w:tcBorders>
            <w:noWrap/>
            <w:vAlign w:val="bottom"/>
            <w:hideMark/>
          </w:tcPr>
          <w:p w14:paraId="6E5B735C" w14:textId="77777777" w:rsidR="0086468E" w:rsidRDefault="0086468E">
            <w:pPr>
              <w:jc w:val="right"/>
              <w:rPr>
                <w:sz w:val="20"/>
                <w:szCs w:val="20"/>
              </w:rPr>
            </w:pPr>
            <w:r>
              <w:rPr>
                <w:sz w:val="20"/>
                <w:szCs w:val="20"/>
              </w:rPr>
              <w:t>307.124,44</w:t>
            </w:r>
          </w:p>
        </w:tc>
        <w:tc>
          <w:tcPr>
            <w:tcW w:w="1183" w:type="dxa"/>
            <w:tcBorders>
              <w:top w:val="nil"/>
              <w:left w:val="nil"/>
              <w:bottom w:val="nil"/>
              <w:right w:val="nil"/>
            </w:tcBorders>
            <w:noWrap/>
            <w:vAlign w:val="bottom"/>
            <w:hideMark/>
          </w:tcPr>
          <w:p w14:paraId="45657965" w14:textId="77777777" w:rsidR="0086468E" w:rsidRDefault="0086468E">
            <w:pPr>
              <w:jc w:val="right"/>
              <w:rPr>
                <w:sz w:val="20"/>
                <w:szCs w:val="20"/>
              </w:rPr>
            </w:pPr>
            <w:r>
              <w:rPr>
                <w:sz w:val="20"/>
                <w:szCs w:val="20"/>
              </w:rPr>
              <w:t>43,92</w:t>
            </w:r>
          </w:p>
        </w:tc>
      </w:tr>
      <w:tr w:rsidR="0086468E" w14:paraId="58A5BAE5" w14:textId="77777777" w:rsidTr="004E0424">
        <w:trPr>
          <w:trHeight w:val="300"/>
        </w:trPr>
        <w:tc>
          <w:tcPr>
            <w:tcW w:w="9992" w:type="dxa"/>
            <w:gridSpan w:val="2"/>
            <w:tcBorders>
              <w:top w:val="nil"/>
              <w:left w:val="nil"/>
              <w:bottom w:val="nil"/>
              <w:right w:val="nil"/>
            </w:tcBorders>
            <w:noWrap/>
            <w:vAlign w:val="bottom"/>
            <w:hideMark/>
          </w:tcPr>
          <w:p w14:paraId="4C77E043" w14:textId="77777777" w:rsidR="0086468E" w:rsidRDefault="0086468E">
            <w:pPr>
              <w:rPr>
                <w:b/>
                <w:bCs/>
                <w:sz w:val="20"/>
                <w:szCs w:val="20"/>
              </w:rPr>
            </w:pPr>
            <w:r>
              <w:rPr>
                <w:b/>
                <w:bCs/>
                <w:sz w:val="20"/>
                <w:szCs w:val="20"/>
              </w:rPr>
              <w:t>Glava 00104 PUČKO OTVORENO UČILIŠTE BUJE</w:t>
            </w:r>
          </w:p>
        </w:tc>
        <w:tc>
          <w:tcPr>
            <w:tcW w:w="1500" w:type="dxa"/>
            <w:tcBorders>
              <w:top w:val="nil"/>
              <w:left w:val="nil"/>
              <w:bottom w:val="nil"/>
              <w:right w:val="nil"/>
            </w:tcBorders>
            <w:noWrap/>
            <w:vAlign w:val="bottom"/>
            <w:hideMark/>
          </w:tcPr>
          <w:p w14:paraId="2DE359C2" w14:textId="77777777" w:rsidR="0086468E" w:rsidRDefault="0086468E">
            <w:pPr>
              <w:jc w:val="right"/>
              <w:rPr>
                <w:b/>
                <w:bCs/>
                <w:sz w:val="20"/>
                <w:szCs w:val="20"/>
              </w:rPr>
            </w:pPr>
            <w:r>
              <w:rPr>
                <w:b/>
                <w:bCs/>
                <w:sz w:val="20"/>
                <w:szCs w:val="20"/>
              </w:rPr>
              <w:t>258.550,00</w:t>
            </w:r>
          </w:p>
        </w:tc>
        <w:tc>
          <w:tcPr>
            <w:tcW w:w="1500" w:type="dxa"/>
            <w:tcBorders>
              <w:top w:val="nil"/>
              <w:left w:val="nil"/>
              <w:bottom w:val="nil"/>
              <w:right w:val="nil"/>
            </w:tcBorders>
            <w:noWrap/>
            <w:vAlign w:val="bottom"/>
            <w:hideMark/>
          </w:tcPr>
          <w:p w14:paraId="05F74524" w14:textId="77777777" w:rsidR="0086468E" w:rsidRDefault="0086468E">
            <w:pPr>
              <w:jc w:val="right"/>
              <w:rPr>
                <w:b/>
                <w:bCs/>
                <w:sz w:val="20"/>
                <w:szCs w:val="20"/>
              </w:rPr>
            </w:pPr>
            <w:r>
              <w:rPr>
                <w:b/>
                <w:bCs/>
                <w:sz w:val="20"/>
                <w:szCs w:val="20"/>
              </w:rPr>
              <w:t>99.602,11</w:t>
            </w:r>
          </w:p>
        </w:tc>
        <w:tc>
          <w:tcPr>
            <w:tcW w:w="1183" w:type="dxa"/>
            <w:tcBorders>
              <w:top w:val="nil"/>
              <w:left w:val="nil"/>
              <w:bottom w:val="nil"/>
              <w:right w:val="nil"/>
            </w:tcBorders>
            <w:noWrap/>
            <w:vAlign w:val="bottom"/>
            <w:hideMark/>
          </w:tcPr>
          <w:p w14:paraId="7A242B80" w14:textId="77777777" w:rsidR="0086468E" w:rsidRDefault="0086468E">
            <w:pPr>
              <w:jc w:val="right"/>
              <w:rPr>
                <w:b/>
                <w:bCs/>
                <w:sz w:val="20"/>
                <w:szCs w:val="20"/>
              </w:rPr>
            </w:pPr>
            <w:r>
              <w:rPr>
                <w:b/>
                <w:bCs/>
                <w:sz w:val="20"/>
                <w:szCs w:val="20"/>
              </w:rPr>
              <w:t>38,52</w:t>
            </w:r>
          </w:p>
        </w:tc>
      </w:tr>
      <w:tr w:rsidR="0086468E" w14:paraId="39FFFB21" w14:textId="77777777" w:rsidTr="004E0424">
        <w:trPr>
          <w:trHeight w:val="300"/>
        </w:trPr>
        <w:tc>
          <w:tcPr>
            <w:tcW w:w="9992" w:type="dxa"/>
            <w:gridSpan w:val="2"/>
            <w:tcBorders>
              <w:top w:val="nil"/>
              <w:left w:val="nil"/>
              <w:bottom w:val="single" w:sz="4" w:space="0" w:color="auto"/>
              <w:right w:val="nil"/>
            </w:tcBorders>
            <w:noWrap/>
            <w:vAlign w:val="bottom"/>
            <w:hideMark/>
          </w:tcPr>
          <w:p w14:paraId="68FFC485" w14:textId="77777777" w:rsidR="0086468E" w:rsidRDefault="0086468E">
            <w:pPr>
              <w:rPr>
                <w:sz w:val="20"/>
                <w:szCs w:val="20"/>
              </w:rPr>
            </w:pPr>
            <w:r>
              <w:rPr>
                <w:sz w:val="20"/>
                <w:szCs w:val="20"/>
              </w:rPr>
              <w:t>Proračunski korisnik 48200 PUČKO OTVORENO UČILIŠTE BUJE - UNIVERSITA` POPOLARE APERTA DI BUIE</w:t>
            </w:r>
          </w:p>
        </w:tc>
        <w:tc>
          <w:tcPr>
            <w:tcW w:w="1500" w:type="dxa"/>
            <w:tcBorders>
              <w:top w:val="nil"/>
              <w:left w:val="nil"/>
              <w:bottom w:val="nil"/>
              <w:right w:val="nil"/>
            </w:tcBorders>
            <w:noWrap/>
            <w:vAlign w:val="bottom"/>
            <w:hideMark/>
          </w:tcPr>
          <w:p w14:paraId="372320A5" w14:textId="77777777" w:rsidR="0086468E" w:rsidRDefault="0086468E">
            <w:pPr>
              <w:jc w:val="right"/>
              <w:rPr>
                <w:sz w:val="20"/>
                <w:szCs w:val="20"/>
              </w:rPr>
            </w:pPr>
            <w:r>
              <w:rPr>
                <w:sz w:val="20"/>
                <w:szCs w:val="20"/>
              </w:rPr>
              <w:t>258.550,00</w:t>
            </w:r>
          </w:p>
        </w:tc>
        <w:tc>
          <w:tcPr>
            <w:tcW w:w="1500" w:type="dxa"/>
            <w:tcBorders>
              <w:top w:val="nil"/>
              <w:left w:val="nil"/>
              <w:bottom w:val="nil"/>
              <w:right w:val="nil"/>
            </w:tcBorders>
            <w:noWrap/>
            <w:vAlign w:val="bottom"/>
            <w:hideMark/>
          </w:tcPr>
          <w:p w14:paraId="59A83D38" w14:textId="77777777" w:rsidR="0086468E" w:rsidRDefault="0086468E">
            <w:pPr>
              <w:jc w:val="right"/>
              <w:rPr>
                <w:sz w:val="20"/>
                <w:szCs w:val="20"/>
              </w:rPr>
            </w:pPr>
            <w:r>
              <w:rPr>
                <w:sz w:val="20"/>
                <w:szCs w:val="20"/>
              </w:rPr>
              <w:t>99.602,11</w:t>
            </w:r>
          </w:p>
        </w:tc>
        <w:tc>
          <w:tcPr>
            <w:tcW w:w="1183" w:type="dxa"/>
            <w:tcBorders>
              <w:top w:val="nil"/>
              <w:left w:val="nil"/>
              <w:bottom w:val="nil"/>
              <w:right w:val="nil"/>
            </w:tcBorders>
            <w:noWrap/>
            <w:vAlign w:val="bottom"/>
            <w:hideMark/>
          </w:tcPr>
          <w:p w14:paraId="26418109" w14:textId="77777777" w:rsidR="0086468E" w:rsidRDefault="0086468E">
            <w:pPr>
              <w:jc w:val="right"/>
              <w:rPr>
                <w:sz w:val="20"/>
                <w:szCs w:val="20"/>
              </w:rPr>
            </w:pPr>
            <w:r>
              <w:rPr>
                <w:sz w:val="20"/>
                <w:szCs w:val="20"/>
              </w:rPr>
              <w:t>38,52</w:t>
            </w:r>
          </w:p>
        </w:tc>
      </w:tr>
      <w:tr w:rsidR="0086468E" w14:paraId="7A6E411F"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2C51F80E" w14:textId="77777777" w:rsidR="0086468E" w:rsidRDefault="0086468E">
            <w:pPr>
              <w:rPr>
                <w:b/>
                <w:bCs/>
                <w:sz w:val="20"/>
                <w:szCs w:val="20"/>
              </w:rPr>
            </w:pPr>
            <w:r>
              <w:rPr>
                <w:b/>
                <w:bCs/>
                <w:sz w:val="20"/>
                <w:szCs w:val="20"/>
              </w:rPr>
              <w:t>RAZDJEL  002   UPRAVNI ODJEL ZA KOMUNALNE DJELATNOSTI</w:t>
            </w:r>
          </w:p>
        </w:tc>
        <w:tc>
          <w:tcPr>
            <w:tcW w:w="1500" w:type="dxa"/>
            <w:tcBorders>
              <w:top w:val="single" w:sz="4" w:space="0" w:color="auto"/>
              <w:left w:val="nil"/>
              <w:bottom w:val="single" w:sz="4" w:space="0" w:color="auto"/>
              <w:right w:val="nil"/>
            </w:tcBorders>
            <w:noWrap/>
            <w:vAlign w:val="bottom"/>
            <w:hideMark/>
          </w:tcPr>
          <w:p w14:paraId="5FA60D79" w14:textId="77777777" w:rsidR="0086468E" w:rsidRDefault="0086468E">
            <w:pPr>
              <w:jc w:val="right"/>
              <w:rPr>
                <w:b/>
                <w:bCs/>
                <w:sz w:val="20"/>
                <w:szCs w:val="20"/>
              </w:rPr>
            </w:pPr>
            <w:r>
              <w:rPr>
                <w:b/>
                <w:bCs/>
                <w:sz w:val="20"/>
                <w:szCs w:val="20"/>
              </w:rPr>
              <w:t>5.260.936,80</w:t>
            </w:r>
          </w:p>
        </w:tc>
        <w:tc>
          <w:tcPr>
            <w:tcW w:w="1500" w:type="dxa"/>
            <w:tcBorders>
              <w:top w:val="single" w:sz="4" w:space="0" w:color="auto"/>
              <w:left w:val="nil"/>
              <w:bottom w:val="single" w:sz="4" w:space="0" w:color="auto"/>
              <w:right w:val="nil"/>
            </w:tcBorders>
            <w:noWrap/>
            <w:vAlign w:val="bottom"/>
            <w:hideMark/>
          </w:tcPr>
          <w:p w14:paraId="005FB360" w14:textId="77777777" w:rsidR="0086468E" w:rsidRDefault="0086468E">
            <w:pPr>
              <w:jc w:val="right"/>
              <w:rPr>
                <w:b/>
                <w:bCs/>
                <w:sz w:val="20"/>
                <w:szCs w:val="20"/>
              </w:rPr>
            </w:pPr>
            <w:r>
              <w:rPr>
                <w:b/>
                <w:bCs/>
                <w:sz w:val="20"/>
                <w:szCs w:val="20"/>
              </w:rPr>
              <w:t>2.029.548,59</w:t>
            </w:r>
          </w:p>
        </w:tc>
        <w:tc>
          <w:tcPr>
            <w:tcW w:w="1183" w:type="dxa"/>
            <w:tcBorders>
              <w:top w:val="single" w:sz="4" w:space="0" w:color="auto"/>
              <w:left w:val="nil"/>
              <w:bottom w:val="single" w:sz="4" w:space="0" w:color="auto"/>
              <w:right w:val="nil"/>
            </w:tcBorders>
            <w:noWrap/>
            <w:vAlign w:val="bottom"/>
            <w:hideMark/>
          </w:tcPr>
          <w:p w14:paraId="72712A3C" w14:textId="77777777" w:rsidR="0086468E" w:rsidRDefault="0086468E">
            <w:pPr>
              <w:jc w:val="right"/>
              <w:rPr>
                <w:b/>
                <w:bCs/>
                <w:sz w:val="20"/>
                <w:szCs w:val="20"/>
              </w:rPr>
            </w:pPr>
            <w:r>
              <w:rPr>
                <w:b/>
                <w:bCs/>
                <w:sz w:val="20"/>
                <w:szCs w:val="20"/>
              </w:rPr>
              <w:t>38,58</w:t>
            </w:r>
          </w:p>
        </w:tc>
      </w:tr>
      <w:tr w:rsidR="0086468E" w14:paraId="549F618B"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72C53E1E" w14:textId="77777777" w:rsidR="0086468E" w:rsidRDefault="0086468E">
            <w:pPr>
              <w:rPr>
                <w:b/>
                <w:bCs/>
                <w:sz w:val="20"/>
                <w:szCs w:val="20"/>
              </w:rPr>
            </w:pPr>
            <w:r>
              <w:rPr>
                <w:b/>
                <w:bCs/>
                <w:sz w:val="20"/>
                <w:szCs w:val="20"/>
              </w:rPr>
              <w:t>Glava 00201 UPRAVNI ODJEL ZA KOMUNALNE DJELATNOSTI</w:t>
            </w:r>
          </w:p>
        </w:tc>
        <w:tc>
          <w:tcPr>
            <w:tcW w:w="1500" w:type="dxa"/>
            <w:tcBorders>
              <w:top w:val="nil"/>
              <w:left w:val="nil"/>
              <w:bottom w:val="nil"/>
              <w:right w:val="nil"/>
            </w:tcBorders>
            <w:noWrap/>
            <w:vAlign w:val="bottom"/>
            <w:hideMark/>
          </w:tcPr>
          <w:p w14:paraId="13ECE87B" w14:textId="77777777" w:rsidR="0086468E" w:rsidRDefault="0086468E">
            <w:pPr>
              <w:jc w:val="right"/>
              <w:rPr>
                <w:b/>
                <w:bCs/>
                <w:sz w:val="20"/>
                <w:szCs w:val="20"/>
              </w:rPr>
            </w:pPr>
            <w:r>
              <w:rPr>
                <w:b/>
                <w:bCs/>
                <w:sz w:val="20"/>
                <w:szCs w:val="20"/>
              </w:rPr>
              <w:t>5.260.936,80</w:t>
            </w:r>
          </w:p>
        </w:tc>
        <w:tc>
          <w:tcPr>
            <w:tcW w:w="1500" w:type="dxa"/>
            <w:tcBorders>
              <w:top w:val="nil"/>
              <w:left w:val="nil"/>
              <w:bottom w:val="nil"/>
              <w:right w:val="nil"/>
            </w:tcBorders>
            <w:noWrap/>
            <w:vAlign w:val="bottom"/>
            <w:hideMark/>
          </w:tcPr>
          <w:p w14:paraId="029F7999" w14:textId="77777777" w:rsidR="0086468E" w:rsidRDefault="0086468E">
            <w:pPr>
              <w:jc w:val="right"/>
              <w:rPr>
                <w:b/>
                <w:bCs/>
                <w:sz w:val="20"/>
                <w:szCs w:val="20"/>
              </w:rPr>
            </w:pPr>
            <w:r>
              <w:rPr>
                <w:b/>
                <w:bCs/>
                <w:sz w:val="20"/>
                <w:szCs w:val="20"/>
              </w:rPr>
              <w:t>2.029.548,59</w:t>
            </w:r>
          </w:p>
        </w:tc>
        <w:tc>
          <w:tcPr>
            <w:tcW w:w="1183" w:type="dxa"/>
            <w:tcBorders>
              <w:top w:val="nil"/>
              <w:left w:val="nil"/>
              <w:bottom w:val="nil"/>
              <w:right w:val="nil"/>
            </w:tcBorders>
            <w:noWrap/>
            <w:vAlign w:val="bottom"/>
            <w:hideMark/>
          </w:tcPr>
          <w:p w14:paraId="3B089DED" w14:textId="77777777" w:rsidR="0086468E" w:rsidRDefault="0086468E">
            <w:pPr>
              <w:jc w:val="right"/>
              <w:rPr>
                <w:b/>
                <w:bCs/>
                <w:sz w:val="20"/>
                <w:szCs w:val="20"/>
              </w:rPr>
            </w:pPr>
            <w:r>
              <w:rPr>
                <w:b/>
                <w:bCs/>
                <w:sz w:val="20"/>
                <w:szCs w:val="20"/>
              </w:rPr>
              <w:t>38,58</w:t>
            </w:r>
          </w:p>
        </w:tc>
      </w:tr>
      <w:tr w:rsidR="0086468E" w14:paraId="4383823D"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016DF72E" w14:textId="77777777" w:rsidR="0086468E" w:rsidRDefault="0086468E">
            <w:pPr>
              <w:rPr>
                <w:b/>
                <w:bCs/>
                <w:sz w:val="20"/>
                <w:szCs w:val="20"/>
              </w:rPr>
            </w:pPr>
            <w:r>
              <w:rPr>
                <w:b/>
                <w:bCs/>
                <w:sz w:val="20"/>
                <w:szCs w:val="20"/>
              </w:rPr>
              <w:t>RAZDJEL  003   UPRAVNI ODJEL ZA PROSTORNO UREĐENJE I UPRAVLJANJE GRADSKOM IMOVINOM</w:t>
            </w:r>
          </w:p>
        </w:tc>
        <w:tc>
          <w:tcPr>
            <w:tcW w:w="1500" w:type="dxa"/>
            <w:tcBorders>
              <w:top w:val="single" w:sz="4" w:space="0" w:color="auto"/>
              <w:left w:val="nil"/>
              <w:bottom w:val="single" w:sz="4" w:space="0" w:color="auto"/>
              <w:right w:val="nil"/>
            </w:tcBorders>
            <w:noWrap/>
            <w:vAlign w:val="bottom"/>
            <w:hideMark/>
          </w:tcPr>
          <w:p w14:paraId="72B03F7A" w14:textId="77777777" w:rsidR="0086468E" w:rsidRDefault="0086468E">
            <w:pPr>
              <w:jc w:val="right"/>
              <w:rPr>
                <w:b/>
                <w:bCs/>
                <w:sz w:val="20"/>
                <w:szCs w:val="20"/>
              </w:rPr>
            </w:pPr>
            <w:r>
              <w:rPr>
                <w:b/>
                <w:bCs/>
                <w:sz w:val="20"/>
                <w:szCs w:val="20"/>
              </w:rPr>
              <w:t>2.285.528,00</w:t>
            </w:r>
          </w:p>
        </w:tc>
        <w:tc>
          <w:tcPr>
            <w:tcW w:w="1500" w:type="dxa"/>
            <w:tcBorders>
              <w:top w:val="single" w:sz="4" w:space="0" w:color="auto"/>
              <w:left w:val="nil"/>
              <w:bottom w:val="single" w:sz="4" w:space="0" w:color="auto"/>
              <w:right w:val="nil"/>
            </w:tcBorders>
            <w:noWrap/>
            <w:vAlign w:val="bottom"/>
            <w:hideMark/>
          </w:tcPr>
          <w:p w14:paraId="6E802C1F" w14:textId="77777777" w:rsidR="0086468E" w:rsidRDefault="0086468E">
            <w:pPr>
              <w:jc w:val="right"/>
              <w:rPr>
                <w:b/>
                <w:bCs/>
                <w:sz w:val="20"/>
                <w:szCs w:val="20"/>
              </w:rPr>
            </w:pPr>
            <w:r>
              <w:rPr>
                <w:b/>
                <w:bCs/>
                <w:sz w:val="20"/>
                <w:szCs w:val="20"/>
              </w:rPr>
              <w:t>236.464,98</w:t>
            </w:r>
          </w:p>
        </w:tc>
        <w:tc>
          <w:tcPr>
            <w:tcW w:w="1183" w:type="dxa"/>
            <w:tcBorders>
              <w:top w:val="single" w:sz="4" w:space="0" w:color="auto"/>
              <w:left w:val="nil"/>
              <w:bottom w:val="single" w:sz="4" w:space="0" w:color="auto"/>
              <w:right w:val="nil"/>
            </w:tcBorders>
            <w:noWrap/>
            <w:vAlign w:val="bottom"/>
            <w:hideMark/>
          </w:tcPr>
          <w:p w14:paraId="46298FEE" w14:textId="77777777" w:rsidR="0086468E" w:rsidRDefault="0086468E">
            <w:pPr>
              <w:jc w:val="right"/>
              <w:rPr>
                <w:b/>
                <w:bCs/>
                <w:sz w:val="20"/>
                <w:szCs w:val="20"/>
              </w:rPr>
            </w:pPr>
            <w:r>
              <w:rPr>
                <w:b/>
                <w:bCs/>
                <w:sz w:val="20"/>
                <w:szCs w:val="20"/>
              </w:rPr>
              <w:t>10,35</w:t>
            </w:r>
          </w:p>
        </w:tc>
      </w:tr>
      <w:tr w:rsidR="0086468E" w14:paraId="57561BA1"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272843C4" w14:textId="77777777" w:rsidR="0086468E" w:rsidRDefault="0086468E">
            <w:pPr>
              <w:rPr>
                <w:b/>
                <w:bCs/>
                <w:sz w:val="20"/>
                <w:szCs w:val="20"/>
              </w:rPr>
            </w:pPr>
            <w:r>
              <w:rPr>
                <w:b/>
                <w:bCs/>
                <w:sz w:val="20"/>
                <w:szCs w:val="20"/>
              </w:rPr>
              <w:t>Glava 00301 UPRAVNI ODJEL ZA PROSTORNO UREĐENJE I UPRAVLJANJE GRADSKOM IMOVINOM</w:t>
            </w:r>
          </w:p>
        </w:tc>
        <w:tc>
          <w:tcPr>
            <w:tcW w:w="1500" w:type="dxa"/>
            <w:tcBorders>
              <w:top w:val="nil"/>
              <w:left w:val="nil"/>
              <w:bottom w:val="nil"/>
              <w:right w:val="nil"/>
            </w:tcBorders>
            <w:noWrap/>
            <w:vAlign w:val="bottom"/>
            <w:hideMark/>
          </w:tcPr>
          <w:p w14:paraId="4EBC755E" w14:textId="77777777" w:rsidR="0086468E" w:rsidRDefault="0086468E">
            <w:pPr>
              <w:jc w:val="right"/>
              <w:rPr>
                <w:b/>
                <w:bCs/>
                <w:sz w:val="20"/>
                <w:szCs w:val="20"/>
              </w:rPr>
            </w:pPr>
            <w:r>
              <w:rPr>
                <w:b/>
                <w:bCs/>
                <w:sz w:val="20"/>
                <w:szCs w:val="20"/>
              </w:rPr>
              <w:t>2.285.528,00</w:t>
            </w:r>
          </w:p>
        </w:tc>
        <w:tc>
          <w:tcPr>
            <w:tcW w:w="1500" w:type="dxa"/>
            <w:tcBorders>
              <w:top w:val="nil"/>
              <w:left w:val="nil"/>
              <w:bottom w:val="nil"/>
              <w:right w:val="nil"/>
            </w:tcBorders>
            <w:noWrap/>
            <w:vAlign w:val="bottom"/>
            <w:hideMark/>
          </w:tcPr>
          <w:p w14:paraId="2EEF75B6" w14:textId="77777777" w:rsidR="0086468E" w:rsidRDefault="0086468E">
            <w:pPr>
              <w:jc w:val="right"/>
              <w:rPr>
                <w:b/>
                <w:bCs/>
                <w:sz w:val="20"/>
                <w:szCs w:val="20"/>
              </w:rPr>
            </w:pPr>
            <w:r>
              <w:rPr>
                <w:b/>
                <w:bCs/>
                <w:sz w:val="20"/>
                <w:szCs w:val="20"/>
              </w:rPr>
              <w:t>236.464,98</w:t>
            </w:r>
          </w:p>
        </w:tc>
        <w:tc>
          <w:tcPr>
            <w:tcW w:w="1183" w:type="dxa"/>
            <w:tcBorders>
              <w:top w:val="nil"/>
              <w:left w:val="nil"/>
              <w:bottom w:val="nil"/>
              <w:right w:val="nil"/>
            </w:tcBorders>
            <w:noWrap/>
            <w:vAlign w:val="bottom"/>
            <w:hideMark/>
          </w:tcPr>
          <w:p w14:paraId="33838370" w14:textId="77777777" w:rsidR="0086468E" w:rsidRDefault="0086468E">
            <w:pPr>
              <w:jc w:val="right"/>
              <w:rPr>
                <w:b/>
                <w:bCs/>
                <w:sz w:val="20"/>
                <w:szCs w:val="20"/>
              </w:rPr>
            </w:pPr>
            <w:r>
              <w:rPr>
                <w:b/>
                <w:bCs/>
                <w:sz w:val="20"/>
                <w:szCs w:val="20"/>
              </w:rPr>
              <w:t>10,35</w:t>
            </w:r>
          </w:p>
        </w:tc>
      </w:tr>
      <w:tr w:rsidR="0086468E" w14:paraId="13CE1352" w14:textId="77777777" w:rsidTr="004E0424">
        <w:trPr>
          <w:trHeight w:val="300"/>
        </w:trPr>
        <w:tc>
          <w:tcPr>
            <w:tcW w:w="9992" w:type="dxa"/>
            <w:gridSpan w:val="2"/>
            <w:tcBorders>
              <w:top w:val="single" w:sz="4" w:space="0" w:color="auto"/>
              <w:left w:val="nil"/>
              <w:bottom w:val="single" w:sz="4" w:space="0" w:color="auto"/>
              <w:right w:val="nil"/>
            </w:tcBorders>
            <w:noWrap/>
            <w:vAlign w:val="bottom"/>
            <w:hideMark/>
          </w:tcPr>
          <w:p w14:paraId="1D6ED551" w14:textId="77777777" w:rsidR="0086468E" w:rsidRDefault="0086468E">
            <w:pPr>
              <w:rPr>
                <w:b/>
                <w:bCs/>
                <w:sz w:val="20"/>
                <w:szCs w:val="20"/>
              </w:rPr>
            </w:pPr>
            <w:r>
              <w:rPr>
                <w:b/>
                <w:bCs/>
                <w:sz w:val="20"/>
                <w:szCs w:val="20"/>
              </w:rPr>
              <w:t>RASHODI I IZDACI UKUPNO</w:t>
            </w:r>
          </w:p>
        </w:tc>
        <w:tc>
          <w:tcPr>
            <w:tcW w:w="1500" w:type="dxa"/>
            <w:tcBorders>
              <w:top w:val="single" w:sz="4" w:space="0" w:color="auto"/>
              <w:left w:val="nil"/>
              <w:bottom w:val="single" w:sz="4" w:space="0" w:color="auto"/>
              <w:right w:val="nil"/>
            </w:tcBorders>
            <w:noWrap/>
            <w:vAlign w:val="bottom"/>
            <w:hideMark/>
          </w:tcPr>
          <w:p w14:paraId="3FFA587F" w14:textId="77777777" w:rsidR="0086468E" w:rsidRDefault="0086468E">
            <w:pPr>
              <w:jc w:val="right"/>
              <w:rPr>
                <w:b/>
                <w:bCs/>
                <w:sz w:val="20"/>
                <w:szCs w:val="20"/>
              </w:rPr>
            </w:pPr>
            <w:r>
              <w:rPr>
                <w:b/>
                <w:bCs/>
                <w:sz w:val="20"/>
                <w:szCs w:val="20"/>
              </w:rPr>
              <w:t>11.491.590,41</w:t>
            </w:r>
          </w:p>
        </w:tc>
        <w:tc>
          <w:tcPr>
            <w:tcW w:w="1500" w:type="dxa"/>
            <w:tcBorders>
              <w:top w:val="single" w:sz="4" w:space="0" w:color="auto"/>
              <w:left w:val="nil"/>
              <w:bottom w:val="single" w:sz="4" w:space="0" w:color="auto"/>
              <w:right w:val="nil"/>
            </w:tcBorders>
            <w:noWrap/>
            <w:vAlign w:val="bottom"/>
            <w:hideMark/>
          </w:tcPr>
          <w:p w14:paraId="0221D256" w14:textId="77777777" w:rsidR="0086468E" w:rsidRDefault="0086468E">
            <w:pPr>
              <w:jc w:val="right"/>
              <w:rPr>
                <w:b/>
                <w:bCs/>
                <w:sz w:val="20"/>
                <w:szCs w:val="20"/>
              </w:rPr>
            </w:pPr>
            <w:r>
              <w:rPr>
                <w:b/>
                <w:bCs/>
                <w:sz w:val="20"/>
                <w:szCs w:val="20"/>
              </w:rPr>
              <w:t>4.033.878,81</w:t>
            </w:r>
          </w:p>
        </w:tc>
        <w:tc>
          <w:tcPr>
            <w:tcW w:w="1183" w:type="dxa"/>
            <w:tcBorders>
              <w:top w:val="single" w:sz="4" w:space="0" w:color="auto"/>
              <w:left w:val="nil"/>
              <w:bottom w:val="single" w:sz="4" w:space="0" w:color="auto"/>
              <w:right w:val="nil"/>
            </w:tcBorders>
            <w:noWrap/>
            <w:vAlign w:val="bottom"/>
            <w:hideMark/>
          </w:tcPr>
          <w:p w14:paraId="668EEAAE" w14:textId="77777777" w:rsidR="0086468E" w:rsidRDefault="0086468E">
            <w:pPr>
              <w:jc w:val="right"/>
              <w:rPr>
                <w:b/>
                <w:bCs/>
                <w:sz w:val="20"/>
                <w:szCs w:val="20"/>
              </w:rPr>
            </w:pPr>
            <w:r>
              <w:rPr>
                <w:b/>
                <w:bCs/>
                <w:sz w:val="20"/>
                <w:szCs w:val="20"/>
              </w:rPr>
              <w:t>35,10</w:t>
            </w:r>
          </w:p>
        </w:tc>
      </w:tr>
    </w:tbl>
    <w:p w14:paraId="224A4FFE" w14:textId="77777777" w:rsidR="00F21634" w:rsidRDefault="00F21634" w:rsidP="00EA1B6B"/>
    <w:p w14:paraId="4339A741" w14:textId="77777777" w:rsidR="00F21634" w:rsidRPr="000F01FF" w:rsidRDefault="00F21634" w:rsidP="00EA1B6B"/>
    <w:p w14:paraId="50A6E8C9" w14:textId="77777777" w:rsidR="00CE3E7E" w:rsidRPr="00230E83" w:rsidRDefault="00CE3E7E" w:rsidP="00EA1B6B"/>
    <w:p w14:paraId="7EDCCA5E" w14:textId="77777777" w:rsidR="00CE3E7E" w:rsidRPr="00230E83" w:rsidRDefault="00CE3E7E" w:rsidP="00EA1B6B"/>
    <w:p w14:paraId="15870E1D" w14:textId="77777777" w:rsidR="001D0DA7" w:rsidRPr="00230E83" w:rsidRDefault="001D0DA7" w:rsidP="00EA1B6B"/>
    <w:p w14:paraId="063E6093" w14:textId="77777777" w:rsidR="001D0DA7" w:rsidRPr="00230E83" w:rsidRDefault="001D0DA7" w:rsidP="00EA1B6B"/>
    <w:p w14:paraId="3515DAD2" w14:textId="77777777" w:rsidR="001D0DA7" w:rsidRPr="00230E83" w:rsidRDefault="001D0DA7" w:rsidP="00EA1B6B"/>
    <w:p w14:paraId="7D897D7B" w14:textId="1E846435" w:rsidR="00CE3E7E" w:rsidRDefault="00CE3E7E" w:rsidP="009836C2">
      <w:pPr>
        <w:pStyle w:val="Subtitle1"/>
        <w:numPr>
          <w:ilvl w:val="1"/>
          <w:numId w:val="22"/>
        </w:numPr>
        <w:rPr>
          <w:rFonts w:ascii="Times New Roman" w:hAnsi="Times New Roman"/>
          <w:sz w:val="24"/>
          <w:szCs w:val="24"/>
        </w:rPr>
      </w:pPr>
      <w:bookmarkStart w:id="15" w:name="_Toc204779345"/>
      <w:r w:rsidRPr="00230E83">
        <w:rPr>
          <w:rFonts w:ascii="Times New Roman" w:hAnsi="Times New Roman"/>
          <w:sz w:val="24"/>
          <w:szCs w:val="24"/>
        </w:rPr>
        <w:lastRenderedPageBreak/>
        <w:t>IZVJEŠTAJ PO PROGRAMSKOJ KLASIFIKACIJI</w:t>
      </w:r>
      <w:bookmarkEnd w:id="15"/>
    </w:p>
    <w:tbl>
      <w:tblPr>
        <w:tblW w:w="14300" w:type="dxa"/>
        <w:tblLook w:val="04A0" w:firstRow="1" w:lastRow="0" w:firstColumn="1" w:lastColumn="0" w:noHBand="0" w:noVBand="1"/>
      </w:tblPr>
      <w:tblGrid>
        <w:gridCol w:w="1247"/>
        <w:gridCol w:w="8913"/>
        <w:gridCol w:w="1500"/>
        <w:gridCol w:w="1540"/>
        <w:gridCol w:w="1100"/>
      </w:tblGrid>
      <w:tr w:rsidR="0086468E" w:rsidRPr="0086468E" w14:paraId="74DBA982" w14:textId="77777777" w:rsidTr="0086468E">
        <w:trPr>
          <w:trHeight w:val="255"/>
        </w:trPr>
        <w:tc>
          <w:tcPr>
            <w:tcW w:w="10160" w:type="dxa"/>
            <w:gridSpan w:val="2"/>
            <w:vMerge w:val="restart"/>
            <w:tcBorders>
              <w:top w:val="single" w:sz="4" w:space="0" w:color="auto"/>
              <w:left w:val="nil"/>
              <w:bottom w:val="single" w:sz="4" w:space="0" w:color="000000"/>
              <w:right w:val="nil"/>
            </w:tcBorders>
            <w:vAlign w:val="bottom"/>
            <w:hideMark/>
          </w:tcPr>
          <w:p w14:paraId="0A7D8ACD" w14:textId="77777777" w:rsidR="0086468E" w:rsidRPr="0086468E" w:rsidRDefault="0086468E" w:rsidP="0086468E">
            <w:pPr>
              <w:rPr>
                <w:b/>
                <w:bCs/>
                <w:sz w:val="20"/>
                <w:szCs w:val="20"/>
              </w:rPr>
            </w:pPr>
            <w:r w:rsidRPr="0086468E">
              <w:rPr>
                <w:b/>
                <w:bCs/>
                <w:sz w:val="20"/>
                <w:szCs w:val="20"/>
              </w:rPr>
              <w:t xml:space="preserve">BROJČANA OZNAKA I NAZIV RAZDJELA / GLAVE / IZVORA FINANCIRANJA / PROGRAMA / AKTIVNOSTI I PROJEKTA / RAČUNA EKONOMSKE KLASIFIKACIJE </w:t>
            </w:r>
          </w:p>
        </w:tc>
        <w:tc>
          <w:tcPr>
            <w:tcW w:w="1500" w:type="dxa"/>
            <w:tcBorders>
              <w:top w:val="single" w:sz="4" w:space="0" w:color="auto"/>
              <w:left w:val="nil"/>
              <w:bottom w:val="nil"/>
              <w:right w:val="nil"/>
            </w:tcBorders>
            <w:noWrap/>
            <w:vAlign w:val="bottom"/>
            <w:hideMark/>
          </w:tcPr>
          <w:p w14:paraId="0D428230" w14:textId="77777777" w:rsidR="0086468E" w:rsidRPr="0086468E" w:rsidRDefault="0086468E" w:rsidP="0086468E">
            <w:pPr>
              <w:jc w:val="center"/>
              <w:rPr>
                <w:b/>
                <w:bCs/>
                <w:sz w:val="20"/>
                <w:szCs w:val="20"/>
              </w:rPr>
            </w:pPr>
            <w:r w:rsidRPr="0086468E">
              <w:rPr>
                <w:b/>
                <w:bCs/>
                <w:sz w:val="20"/>
                <w:szCs w:val="20"/>
              </w:rPr>
              <w:t>IZVORNI PLAN</w:t>
            </w:r>
          </w:p>
        </w:tc>
        <w:tc>
          <w:tcPr>
            <w:tcW w:w="1540" w:type="dxa"/>
            <w:tcBorders>
              <w:top w:val="single" w:sz="4" w:space="0" w:color="auto"/>
              <w:left w:val="nil"/>
              <w:bottom w:val="nil"/>
              <w:right w:val="nil"/>
            </w:tcBorders>
            <w:noWrap/>
            <w:vAlign w:val="bottom"/>
            <w:hideMark/>
          </w:tcPr>
          <w:p w14:paraId="4B892941" w14:textId="77777777" w:rsidR="0086468E" w:rsidRPr="0086468E" w:rsidRDefault="0086468E" w:rsidP="0086468E">
            <w:pPr>
              <w:jc w:val="center"/>
              <w:rPr>
                <w:b/>
                <w:bCs/>
                <w:sz w:val="20"/>
                <w:szCs w:val="20"/>
              </w:rPr>
            </w:pPr>
            <w:r w:rsidRPr="0086468E">
              <w:rPr>
                <w:b/>
                <w:bCs/>
                <w:sz w:val="20"/>
                <w:szCs w:val="20"/>
              </w:rPr>
              <w:t xml:space="preserve">IZVRŠENJE </w:t>
            </w:r>
          </w:p>
        </w:tc>
        <w:tc>
          <w:tcPr>
            <w:tcW w:w="1100" w:type="dxa"/>
            <w:tcBorders>
              <w:top w:val="single" w:sz="4" w:space="0" w:color="auto"/>
              <w:left w:val="nil"/>
              <w:bottom w:val="nil"/>
              <w:right w:val="nil"/>
            </w:tcBorders>
            <w:noWrap/>
            <w:vAlign w:val="bottom"/>
            <w:hideMark/>
          </w:tcPr>
          <w:p w14:paraId="680076D5" w14:textId="77777777" w:rsidR="0086468E" w:rsidRPr="0086468E" w:rsidRDefault="0086468E" w:rsidP="0086468E">
            <w:pPr>
              <w:jc w:val="center"/>
              <w:rPr>
                <w:b/>
                <w:bCs/>
                <w:sz w:val="20"/>
                <w:szCs w:val="20"/>
              </w:rPr>
            </w:pPr>
            <w:r w:rsidRPr="0086468E">
              <w:rPr>
                <w:b/>
                <w:bCs/>
                <w:sz w:val="20"/>
                <w:szCs w:val="20"/>
              </w:rPr>
              <w:t>INDEKS</w:t>
            </w:r>
          </w:p>
        </w:tc>
      </w:tr>
      <w:tr w:rsidR="0086468E" w:rsidRPr="0086468E" w14:paraId="48C5C478" w14:textId="77777777" w:rsidTr="0086468E">
        <w:trPr>
          <w:trHeight w:val="255"/>
        </w:trPr>
        <w:tc>
          <w:tcPr>
            <w:tcW w:w="10160" w:type="dxa"/>
            <w:gridSpan w:val="2"/>
            <w:vMerge/>
            <w:tcBorders>
              <w:top w:val="single" w:sz="4" w:space="0" w:color="auto"/>
              <w:left w:val="nil"/>
              <w:bottom w:val="single" w:sz="4" w:space="0" w:color="000000"/>
              <w:right w:val="nil"/>
            </w:tcBorders>
            <w:vAlign w:val="center"/>
            <w:hideMark/>
          </w:tcPr>
          <w:p w14:paraId="2A02E227" w14:textId="77777777" w:rsidR="0086468E" w:rsidRPr="0086468E" w:rsidRDefault="0086468E" w:rsidP="0086468E">
            <w:pPr>
              <w:rPr>
                <w:b/>
                <w:bCs/>
                <w:sz w:val="20"/>
                <w:szCs w:val="20"/>
              </w:rPr>
            </w:pPr>
          </w:p>
        </w:tc>
        <w:tc>
          <w:tcPr>
            <w:tcW w:w="1500" w:type="dxa"/>
            <w:tcBorders>
              <w:top w:val="nil"/>
              <w:left w:val="nil"/>
              <w:bottom w:val="single" w:sz="4" w:space="0" w:color="auto"/>
              <w:right w:val="nil"/>
            </w:tcBorders>
            <w:noWrap/>
            <w:vAlign w:val="bottom"/>
            <w:hideMark/>
          </w:tcPr>
          <w:p w14:paraId="4BAACACF" w14:textId="77777777" w:rsidR="0086468E" w:rsidRPr="0086468E" w:rsidRDefault="0086468E" w:rsidP="0086468E">
            <w:pPr>
              <w:jc w:val="center"/>
              <w:rPr>
                <w:b/>
                <w:bCs/>
                <w:sz w:val="20"/>
                <w:szCs w:val="20"/>
              </w:rPr>
            </w:pPr>
            <w:r w:rsidRPr="0086468E">
              <w:rPr>
                <w:b/>
                <w:bCs/>
                <w:sz w:val="20"/>
                <w:szCs w:val="20"/>
              </w:rPr>
              <w:t>2025.</w:t>
            </w:r>
          </w:p>
        </w:tc>
        <w:tc>
          <w:tcPr>
            <w:tcW w:w="1540" w:type="dxa"/>
            <w:tcBorders>
              <w:top w:val="nil"/>
              <w:left w:val="nil"/>
              <w:bottom w:val="single" w:sz="4" w:space="0" w:color="auto"/>
              <w:right w:val="nil"/>
            </w:tcBorders>
            <w:noWrap/>
            <w:vAlign w:val="bottom"/>
            <w:hideMark/>
          </w:tcPr>
          <w:p w14:paraId="72333C77" w14:textId="77777777" w:rsidR="0086468E" w:rsidRPr="0086468E" w:rsidRDefault="0086468E" w:rsidP="0086468E">
            <w:pPr>
              <w:jc w:val="center"/>
              <w:rPr>
                <w:b/>
                <w:bCs/>
                <w:sz w:val="20"/>
                <w:szCs w:val="20"/>
              </w:rPr>
            </w:pPr>
            <w:r w:rsidRPr="0086468E">
              <w:rPr>
                <w:b/>
                <w:bCs/>
                <w:sz w:val="20"/>
                <w:szCs w:val="20"/>
              </w:rPr>
              <w:t>1-6/2025</w:t>
            </w:r>
          </w:p>
        </w:tc>
        <w:tc>
          <w:tcPr>
            <w:tcW w:w="1100" w:type="dxa"/>
            <w:tcBorders>
              <w:top w:val="nil"/>
              <w:left w:val="nil"/>
              <w:bottom w:val="single" w:sz="4" w:space="0" w:color="auto"/>
              <w:right w:val="nil"/>
            </w:tcBorders>
            <w:noWrap/>
            <w:vAlign w:val="bottom"/>
            <w:hideMark/>
          </w:tcPr>
          <w:p w14:paraId="32A39632" w14:textId="77777777" w:rsidR="0086468E" w:rsidRPr="0086468E" w:rsidRDefault="0086468E" w:rsidP="0086468E">
            <w:pPr>
              <w:jc w:val="center"/>
              <w:rPr>
                <w:b/>
                <w:bCs/>
                <w:sz w:val="20"/>
                <w:szCs w:val="20"/>
              </w:rPr>
            </w:pPr>
            <w:r w:rsidRPr="0086468E">
              <w:rPr>
                <w:b/>
                <w:bCs/>
                <w:sz w:val="20"/>
                <w:szCs w:val="20"/>
              </w:rPr>
              <w:t>3/2*100</w:t>
            </w:r>
          </w:p>
        </w:tc>
      </w:tr>
      <w:tr w:rsidR="0086468E" w:rsidRPr="0086468E" w14:paraId="0DE66791" w14:textId="77777777" w:rsidTr="0086468E">
        <w:trPr>
          <w:trHeight w:val="255"/>
        </w:trPr>
        <w:tc>
          <w:tcPr>
            <w:tcW w:w="10160" w:type="dxa"/>
            <w:gridSpan w:val="2"/>
            <w:tcBorders>
              <w:top w:val="single" w:sz="4" w:space="0" w:color="auto"/>
              <w:left w:val="nil"/>
              <w:bottom w:val="single" w:sz="4" w:space="0" w:color="auto"/>
              <w:right w:val="nil"/>
            </w:tcBorders>
            <w:noWrap/>
            <w:vAlign w:val="bottom"/>
            <w:hideMark/>
          </w:tcPr>
          <w:p w14:paraId="660F144C" w14:textId="77777777" w:rsidR="0086468E" w:rsidRPr="0086468E" w:rsidRDefault="0086468E" w:rsidP="0086468E">
            <w:pPr>
              <w:jc w:val="center"/>
              <w:rPr>
                <w:b/>
                <w:bCs/>
                <w:sz w:val="20"/>
                <w:szCs w:val="20"/>
              </w:rPr>
            </w:pPr>
            <w:r w:rsidRPr="0086468E">
              <w:rPr>
                <w:b/>
                <w:bCs/>
                <w:sz w:val="20"/>
                <w:szCs w:val="20"/>
              </w:rPr>
              <w:t>1</w:t>
            </w:r>
          </w:p>
        </w:tc>
        <w:tc>
          <w:tcPr>
            <w:tcW w:w="1500" w:type="dxa"/>
            <w:tcBorders>
              <w:top w:val="nil"/>
              <w:left w:val="nil"/>
              <w:bottom w:val="single" w:sz="4" w:space="0" w:color="auto"/>
              <w:right w:val="nil"/>
            </w:tcBorders>
            <w:noWrap/>
            <w:vAlign w:val="bottom"/>
            <w:hideMark/>
          </w:tcPr>
          <w:p w14:paraId="6B8A863E" w14:textId="77777777" w:rsidR="0086468E" w:rsidRPr="0086468E" w:rsidRDefault="0086468E" w:rsidP="0086468E">
            <w:pPr>
              <w:jc w:val="center"/>
              <w:rPr>
                <w:b/>
                <w:bCs/>
                <w:sz w:val="20"/>
                <w:szCs w:val="20"/>
              </w:rPr>
            </w:pPr>
            <w:r w:rsidRPr="0086468E">
              <w:rPr>
                <w:b/>
                <w:bCs/>
                <w:sz w:val="20"/>
                <w:szCs w:val="20"/>
              </w:rPr>
              <w:t>2</w:t>
            </w:r>
          </w:p>
        </w:tc>
        <w:tc>
          <w:tcPr>
            <w:tcW w:w="1540" w:type="dxa"/>
            <w:tcBorders>
              <w:top w:val="nil"/>
              <w:left w:val="nil"/>
              <w:bottom w:val="single" w:sz="4" w:space="0" w:color="auto"/>
              <w:right w:val="nil"/>
            </w:tcBorders>
            <w:noWrap/>
            <w:vAlign w:val="bottom"/>
            <w:hideMark/>
          </w:tcPr>
          <w:p w14:paraId="3C4CE22C" w14:textId="77777777" w:rsidR="0086468E" w:rsidRPr="0086468E" w:rsidRDefault="0086468E" w:rsidP="0086468E">
            <w:pPr>
              <w:jc w:val="center"/>
              <w:rPr>
                <w:b/>
                <w:bCs/>
                <w:sz w:val="20"/>
                <w:szCs w:val="20"/>
              </w:rPr>
            </w:pPr>
            <w:r w:rsidRPr="0086468E">
              <w:rPr>
                <w:b/>
                <w:bCs/>
                <w:sz w:val="20"/>
                <w:szCs w:val="20"/>
              </w:rPr>
              <w:t>3</w:t>
            </w:r>
          </w:p>
        </w:tc>
        <w:tc>
          <w:tcPr>
            <w:tcW w:w="1100" w:type="dxa"/>
            <w:tcBorders>
              <w:top w:val="nil"/>
              <w:left w:val="nil"/>
              <w:bottom w:val="single" w:sz="4" w:space="0" w:color="auto"/>
              <w:right w:val="nil"/>
            </w:tcBorders>
            <w:noWrap/>
            <w:vAlign w:val="bottom"/>
            <w:hideMark/>
          </w:tcPr>
          <w:p w14:paraId="6C8D9051" w14:textId="77777777" w:rsidR="0086468E" w:rsidRPr="0086468E" w:rsidRDefault="0086468E" w:rsidP="0086468E">
            <w:pPr>
              <w:jc w:val="center"/>
              <w:rPr>
                <w:b/>
                <w:bCs/>
                <w:sz w:val="20"/>
                <w:szCs w:val="20"/>
              </w:rPr>
            </w:pPr>
            <w:r w:rsidRPr="0086468E">
              <w:rPr>
                <w:b/>
                <w:bCs/>
                <w:sz w:val="20"/>
                <w:szCs w:val="20"/>
              </w:rPr>
              <w:t>4</w:t>
            </w:r>
          </w:p>
        </w:tc>
      </w:tr>
      <w:tr w:rsidR="0086468E" w:rsidRPr="0086468E" w14:paraId="7601B7B9" w14:textId="77777777" w:rsidTr="0086468E">
        <w:trPr>
          <w:trHeight w:val="600"/>
        </w:trPr>
        <w:tc>
          <w:tcPr>
            <w:tcW w:w="10160" w:type="dxa"/>
            <w:gridSpan w:val="2"/>
            <w:tcBorders>
              <w:top w:val="single" w:sz="4" w:space="0" w:color="auto"/>
              <w:left w:val="nil"/>
              <w:bottom w:val="single" w:sz="4" w:space="0" w:color="auto"/>
              <w:right w:val="nil"/>
            </w:tcBorders>
            <w:noWrap/>
            <w:vAlign w:val="bottom"/>
            <w:hideMark/>
          </w:tcPr>
          <w:p w14:paraId="5B1FEE21" w14:textId="77777777" w:rsidR="0086468E" w:rsidRPr="0086468E" w:rsidRDefault="0086468E" w:rsidP="0086468E">
            <w:pPr>
              <w:rPr>
                <w:b/>
                <w:bCs/>
                <w:sz w:val="20"/>
                <w:szCs w:val="20"/>
              </w:rPr>
            </w:pPr>
            <w:r w:rsidRPr="0086468E">
              <w:rPr>
                <w:b/>
                <w:bCs/>
                <w:sz w:val="20"/>
                <w:szCs w:val="20"/>
              </w:rPr>
              <w:t>RAZDJEL 001 UPRAVNI ODJEL ZA OPĆE POSLOVE</w:t>
            </w:r>
          </w:p>
        </w:tc>
        <w:tc>
          <w:tcPr>
            <w:tcW w:w="1500" w:type="dxa"/>
            <w:tcBorders>
              <w:top w:val="nil"/>
              <w:left w:val="nil"/>
              <w:bottom w:val="single" w:sz="4" w:space="0" w:color="auto"/>
              <w:right w:val="nil"/>
            </w:tcBorders>
            <w:noWrap/>
            <w:vAlign w:val="bottom"/>
            <w:hideMark/>
          </w:tcPr>
          <w:p w14:paraId="72FF5AA0" w14:textId="77777777" w:rsidR="0086468E" w:rsidRPr="0086468E" w:rsidRDefault="0086468E" w:rsidP="0086468E">
            <w:pPr>
              <w:jc w:val="right"/>
              <w:rPr>
                <w:b/>
                <w:bCs/>
                <w:sz w:val="20"/>
                <w:szCs w:val="20"/>
              </w:rPr>
            </w:pPr>
            <w:r w:rsidRPr="0086468E">
              <w:rPr>
                <w:b/>
                <w:bCs/>
                <w:sz w:val="20"/>
                <w:szCs w:val="20"/>
              </w:rPr>
              <w:t>3.945.125,61</w:t>
            </w:r>
          </w:p>
        </w:tc>
        <w:tc>
          <w:tcPr>
            <w:tcW w:w="1540" w:type="dxa"/>
            <w:tcBorders>
              <w:top w:val="nil"/>
              <w:left w:val="nil"/>
              <w:bottom w:val="single" w:sz="4" w:space="0" w:color="auto"/>
              <w:right w:val="nil"/>
            </w:tcBorders>
            <w:noWrap/>
            <w:vAlign w:val="bottom"/>
            <w:hideMark/>
          </w:tcPr>
          <w:p w14:paraId="4944A8E1" w14:textId="77777777" w:rsidR="0086468E" w:rsidRPr="0086468E" w:rsidRDefault="0086468E" w:rsidP="0086468E">
            <w:pPr>
              <w:jc w:val="right"/>
              <w:rPr>
                <w:b/>
                <w:bCs/>
                <w:sz w:val="20"/>
                <w:szCs w:val="20"/>
              </w:rPr>
            </w:pPr>
            <w:r w:rsidRPr="0086468E">
              <w:rPr>
                <w:b/>
                <w:bCs/>
                <w:sz w:val="20"/>
                <w:szCs w:val="20"/>
              </w:rPr>
              <w:t>1.767.865,24</w:t>
            </w:r>
          </w:p>
        </w:tc>
        <w:tc>
          <w:tcPr>
            <w:tcW w:w="1100" w:type="dxa"/>
            <w:tcBorders>
              <w:top w:val="nil"/>
              <w:left w:val="nil"/>
              <w:bottom w:val="single" w:sz="4" w:space="0" w:color="auto"/>
              <w:right w:val="nil"/>
            </w:tcBorders>
            <w:noWrap/>
            <w:vAlign w:val="bottom"/>
            <w:hideMark/>
          </w:tcPr>
          <w:p w14:paraId="6A0FAA36" w14:textId="77777777" w:rsidR="0086468E" w:rsidRPr="0086468E" w:rsidRDefault="0086468E" w:rsidP="0086468E">
            <w:pPr>
              <w:jc w:val="right"/>
              <w:rPr>
                <w:b/>
                <w:bCs/>
                <w:sz w:val="20"/>
                <w:szCs w:val="20"/>
              </w:rPr>
            </w:pPr>
            <w:r w:rsidRPr="0086468E">
              <w:rPr>
                <w:b/>
                <w:bCs/>
                <w:sz w:val="20"/>
                <w:szCs w:val="20"/>
              </w:rPr>
              <w:t>44,81</w:t>
            </w:r>
          </w:p>
        </w:tc>
      </w:tr>
      <w:tr w:rsidR="0086468E" w:rsidRPr="0086468E" w14:paraId="2D55F9EF" w14:textId="77777777" w:rsidTr="0086468E">
        <w:trPr>
          <w:trHeight w:val="499"/>
        </w:trPr>
        <w:tc>
          <w:tcPr>
            <w:tcW w:w="10160" w:type="dxa"/>
            <w:gridSpan w:val="2"/>
            <w:tcBorders>
              <w:top w:val="single" w:sz="4" w:space="0" w:color="auto"/>
              <w:left w:val="nil"/>
              <w:bottom w:val="single" w:sz="4" w:space="0" w:color="auto"/>
              <w:right w:val="nil"/>
            </w:tcBorders>
            <w:noWrap/>
            <w:vAlign w:val="bottom"/>
            <w:hideMark/>
          </w:tcPr>
          <w:p w14:paraId="3AF239CE" w14:textId="77777777" w:rsidR="0086468E" w:rsidRPr="0086468E" w:rsidRDefault="0086468E" w:rsidP="0086468E">
            <w:pPr>
              <w:rPr>
                <w:b/>
                <w:bCs/>
                <w:sz w:val="20"/>
                <w:szCs w:val="20"/>
              </w:rPr>
            </w:pPr>
            <w:r w:rsidRPr="0086468E">
              <w:rPr>
                <w:b/>
                <w:bCs/>
                <w:sz w:val="20"/>
                <w:szCs w:val="20"/>
              </w:rPr>
              <w:t>GLAVA 00101 PREDSTAVNIČKO, IZVRŠNA I RADNA TIJELA GRADA</w:t>
            </w:r>
          </w:p>
        </w:tc>
        <w:tc>
          <w:tcPr>
            <w:tcW w:w="1500" w:type="dxa"/>
            <w:tcBorders>
              <w:top w:val="nil"/>
              <w:left w:val="nil"/>
              <w:bottom w:val="single" w:sz="4" w:space="0" w:color="auto"/>
              <w:right w:val="nil"/>
            </w:tcBorders>
            <w:noWrap/>
            <w:vAlign w:val="bottom"/>
            <w:hideMark/>
          </w:tcPr>
          <w:p w14:paraId="79A06894" w14:textId="77777777" w:rsidR="0086468E" w:rsidRPr="0086468E" w:rsidRDefault="0086468E" w:rsidP="0086468E">
            <w:pPr>
              <w:jc w:val="right"/>
              <w:rPr>
                <w:b/>
                <w:bCs/>
                <w:sz w:val="20"/>
                <w:szCs w:val="20"/>
              </w:rPr>
            </w:pPr>
            <w:r w:rsidRPr="0086468E">
              <w:rPr>
                <w:b/>
                <w:bCs/>
                <w:sz w:val="20"/>
                <w:szCs w:val="20"/>
              </w:rPr>
              <w:t>272.495,56</w:t>
            </w:r>
          </w:p>
        </w:tc>
        <w:tc>
          <w:tcPr>
            <w:tcW w:w="1540" w:type="dxa"/>
            <w:tcBorders>
              <w:top w:val="nil"/>
              <w:left w:val="nil"/>
              <w:bottom w:val="single" w:sz="4" w:space="0" w:color="auto"/>
              <w:right w:val="nil"/>
            </w:tcBorders>
            <w:noWrap/>
            <w:vAlign w:val="bottom"/>
            <w:hideMark/>
          </w:tcPr>
          <w:p w14:paraId="19D8E051" w14:textId="77777777" w:rsidR="0086468E" w:rsidRPr="0086468E" w:rsidRDefault="0086468E" w:rsidP="0086468E">
            <w:pPr>
              <w:jc w:val="right"/>
              <w:rPr>
                <w:b/>
                <w:bCs/>
                <w:sz w:val="20"/>
                <w:szCs w:val="20"/>
              </w:rPr>
            </w:pPr>
            <w:r w:rsidRPr="0086468E">
              <w:rPr>
                <w:b/>
                <w:bCs/>
                <w:sz w:val="20"/>
                <w:szCs w:val="20"/>
              </w:rPr>
              <w:t>102.257,78</w:t>
            </w:r>
          </w:p>
        </w:tc>
        <w:tc>
          <w:tcPr>
            <w:tcW w:w="1100" w:type="dxa"/>
            <w:tcBorders>
              <w:top w:val="nil"/>
              <w:left w:val="nil"/>
              <w:bottom w:val="single" w:sz="4" w:space="0" w:color="auto"/>
              <w:right w:val="nil"/>
            </w:tcBorders>
            <w:noWrap/>
            <w:vAlign w:val="bottom"/>
            <w:hideMark/>
          </w:tcPr>
          <w:p w14:paraId="3022424B" w14:textId="77777777" w:rsidR="0086468E" w:rsidRPr="0086468E" w:rsidRDefault="0086468E" w:rsidP="0086468E">
            <w:pPr>
              <w:jc w:val="right"/>
              <w:rPr>
                <w:b/>
                <w:bCs/>
                <w:sz w:val="20"/>
                <w:szCs w:val="20"/>
              </w:rPr>
            </w:pPr>
            <w:r w:rsidRPr="0086468E">
              <w:rPr>
                <w:b/>
                <w:bCs/>
                <w:sz w:val="20"/>
                <w:szCs w:val="20"/>
              </w:rPr>
              <w:t>37,53</w:t>
            </w:r>
          </w:p>
        </w:tc>
      </w:tr>
      <w:tr w:rsidR="0086468E" w:rsidRPr="0086468E" w14:paraId="5A1B2C48" w14:textId="77777777" w:rsidTr="0086468E">
        <w:trPr>
          <w:trHeight w:val="255"/>
        </w:trPr>
        <w:tc>
          <w:tcPr>
            <w:tcW w:w="10160" w:type="dxa"/>
            <w:gridSpan w:val="2"/>
            <w:tcBorders>
              <w:top w:val="nil"/>
              <w:left w:val="nil"/>
              <w:bottom w:val="nil"/>
              <w:right w:val="nil"/>
            </w:tcBorders>
            <w:noWrap/>
            <w:vAlign w:val="bottom"/>
            <w:hideMark/>
          </w:tcPr>
          <w:p w14:paraId="566212A0"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B7164F0" w14:textId="77777777" w:rsidR="0086468E" w:rsidRPr="0086468E" w:rsidRDefault="0086468E" w:rsidP="0086468E">
            <w:pPr>
              <w:jc w:val="right"/>
              <w:rPr>
                <w:b/>
                <w:bCs/>
                <w:color w:val="333333"/>
                <w:sz w:val="20"/>
                <w:szCs w:val="20"/>
              </w:rPr>
            </w:pPr>
            <w:r w:rsidRPr="0086468E">
              <w:rPr>
                <w:b/>
                <w:bCs/>
                <w:color w:val="333333"/>
                <w:sz w:val="20"/>
                <w:szCs w:val="20"/>
              </w:rPr>
              <w:t>259.795,56</w:t>
            </w:r>
          </w:p>
        </w:tc>
        <w:tc>
          <w:tcPr>
            <w:tcW w:w="1540" w:type="dxa"/>
            <w:tcBorders>
              <w:top w:val="nil"/>
              <w:left w:val="nil"/>
              <w:bottom w:val="nil"/>
              <w:right w:val="nil"/>
            </w:tcBorders>
            <w:noWrap/>
            <w:vAlign w:val="bottom"/>
            <w:hideMark/>
          </w:tcPr>
          <w:p w14:paraId="1839F261" w14:textId="77777777" w:rsidR="0086468E" w:rsidRPr="0086468E" w:rsidRDefault="0086468E" w:rsidP="0086468E">
            <w:pPr>
              <w:jc w:val="right"/>
              <w:rPr>
                <w:b/>
                <w:bCs/>
                <w:color w:val="333333"/>
                <w:sz w:val="20"/>
                <w:szCs w:val="20"/>
              </w:rPr>
            </w:pPr>
            <w:r w:rsidRPr="0086468E">
              <w:rPr>
                <w:b/>
                <w:bCs/>
                <w:color w:val="333333"/>
                <w:sz w:val="20"/>
                <w:szCs w:val="20"/>
              </w:rPr>
              <w:t>87.143,78</w:t>
            </w:r>
          </w:p>
        </w:tc>
        <w:tc>
          <w:tcPr>
            <w:tcW w:w="1100" w:type="dxa"/>
            <w:tcBorders>
              <w:top w:val="nil"/>
              <w:left w:val="nil"/>
              <w:bottom w:val="nil"/>
              <w:right w:val="nil"/>
            </w:tcBorders>
            <w:noWrap/>
            <w:vAlign w:val="bottom"/>
            <w:hideMark/>
          </w:tcPr>
          <w:p w14:paraId="021426A5" w14:textId="77777777" w:rsidR="0086468E" w:rsidRPr="0086468E" w:rsidRDefault="0086468E" w:rsidP="0086468E">
            <w:pPr>
              <w:jc w:val="right"/>
              <w:rPr>
                <w:b/>
                <w:bCs/>
                <w:color w:val="333333"/>
                <w:sz w:val="20"/>
                <w:szCs w:val="20"/>
              </w:rPr>
            </w:pPr>
            <w:r w:rsidRPr="0086468E">
              <w:rPr>
                <w:b/>
                <w:bCs/>
                <w:color w:val="333333"/>
                <w:sz w:val="20"/>
                <w:szCs w:val="20"/>
              </w:rPr>
              <w:t>33,54</w:t>
            </w:r>
          </w:p>
        </w:tc>
      </w:tr>
      <w:tr w:rsidR="0086468E" w:rsidRPr="0086468E" w14:paraId="29C1EE37" w14:textId="77777777" w:rsidTr="0086468E">
        <w:trPr>
          <w:trHeight w:val="255"/>
        </w:trPr>
        <w:tc>
          <w:tcPr>
            <w:tcW w:w="10160" w:type="dxa"/>
            <w:gridSpan w:val="2"/>
            <w:tcBorders>
              <w:top w:val="nil"/>
              <w:left w:val="nil"/>
              <w:bottom w:val="nil"/>
              <w:right w:val="nil"/>
            </w:tcBorders>
            <w:noWrap/>
            <w:vAlign w:val="bottom"/>
            <w:hideMark/>
          </w:tcPr>
          <w:p w14:paraId="5F7EA3A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859BBFA" w14:textId="77777777" w:rsidR="0086468E" w:rsidRPr="0086468E" w:rsidRDefault="0086468E" w:rsidP="0086468E">
            <w:pPr>
              <w:jc w:val="right"/>
              <w:rPr>
                <w:b/>
                <w:bCs/>
                <w:color w:val="333333"/>
                <w:sz w:val="20"/>
                <w:szCs w:val="20"/>
              </w:rPr>
            </w:pPr>
            <w:r w:rsidRPr="0086468E">
              <w:rPr>
                <w:b/>
                <w:bCs/>
                <w:color w:val="333333"/>
                <w:sz w:val="20"/>
                <w:szCs w:val="20"/>
              </w:rPr>
              <w:t>259.795,56</w:t>
            </w:r>
          </w:p>
        </w:tc>
        <w:tc>
          <w:tcPr>
            <w:tcW w:w="1540" w:type="dxa"/>
            <w:tcBorders>
              <w:top w:val="nil"/>
              <w:left w:val="nil"/>
              <w:bottom w:val="nil"/>
              <w:right w:val="nil"/>
            </w:tcBorders>
            <w:noWrap/>
            <w:vAlign w:val="bottom"/>
            <w:hideMark/>
          </w:tcPr>
          <w:p w14:paraId="458D2C07" w14:textId="77777777" w:rsidR="0086468E" w:rsidRPr="0086468E" w:rsidRDefault="0086468E" w:rsidP="0086468E">
            <w:pPr>
              <w:jc w:val="right"/>
              <w:rPr>
                <w:b/>
                <w:bCs/>
                <w:color w:val="333333"/>
                <w:sz w:val="20"/>
                <w:szCs w:val="20"/>
              </w:rPr>
            </w:pPr>
            <w:r w:rsidRPr="0086468E">
              <w:rPr>
                <w:b/>
                <w:bCs/>
                <w:color w:val="333333"/>
                <w:sz w:val="20"/>
                <w:szCs w:val="20"/>
              </w:rPr>
              <w:t>87.143,78</w:t>
            </w:r>
          </w:p>
        </w:tc>
        <w:tc>
          <w:tcPr>
            <w:tcW w:w="1100" w:type="dxa"/>
            <w:tcBorders>
              <w:top w:val="nil"/>
              <w:left w:val="nil"/>
              <w:bottom w:val="nil"/>
              <w:right w:val="nil"/>
            </w:tcBorders>
            <w:noWrap/>
            <w:vAlign w:val="bottom"/>
            <w:hideMark/>
          </w:tcPr>
          <w:p w14:paraId="53DEE9F3" w14:textId="77777777" w:rsidR="0086468E" w:rsidRPr="0086468E" w:rsidRDefault="0086468E" w:rsidP="0086468E">
            <w:pPr>
              <w:jc w:val="right"/>
              <w:rPr>
                <w:b/>
                <w:bCs/>
                <w:color w:val="333333"/>
                <w:sz w:val="20"/>
                <w:szCs w:val="20"/>
              </w:rPr>
            </w:pPr>
            <w:r w:rsidRPr="0086468E">
              <w:rPr>
                <w:b/>
                <w:bCs/>
                <w:color w:val="333333"/>
                <w:sz w:val="20"/>
                <w:szCs w:val="20"/>
              </w:rPr>
              <w:t>33,54</w:t>
            </w:r>
          </w:p>
        </w:tc>
      </w:tr>
      <w:tr w:rsidR="0086468E" w:rsidRPr="0086468E" w14:paraId="38A0936B" w14:textId="77777777" w:rsidTr="0086468E">
        <w:trPr>
          <w:trHeight w:val="255"/>
        </w:trPr>
        <w:tc>
          <w:tcPr>
            <w:tcW w:w="10160" w:type="dxa"/>
            <w:gridSpan w:val="2"/>
            <w:tcBorders>
              <w:top w:val="nil"/>
              <w:left w:val="nil"/>
              <w:bottom w:val="nil"/>
              <w:right w:val="nil"/>
            </w:tcBorders>
            <w:noWrap/>
            <w:vAlign w:val="bottom"/>
            <w:hideMark/>
          </w:tcPr>
          <w:p w14:paraId="0FDC6CC8"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1645DBFF" w14:textId="77777777" w:rsidR="0086468E" w:rsidRPr="0086468E" w:rsidRDefault="0086468E" w:rsidP="0086468E">
            <w:pPr>
              <w:jc w:val="right"/>
              <w:rPr>
                <w:b/>
                <w:bCs/>
                <w:color w:val="333333"/>
                <w:sz w:val="20"/>
                <w:szCs w:val="20"/>
              </w:rPr>
            </w:pPr>
            <w:r w:rsidRPr="0086468E">
              <w:rPr>
                <w:b/>
                <w:bCs/>
                <w:color w:val="333333"/>
                <w:sz w:val="20"/>
                <w:szCs w:val="20"/>
              </w:rPr>
              <w:t>12.200,00</w:t>
            </w:r>
          </w:p>
        </w:tc>
        <w:tc>
          <w:tcPr>
            <w:tcW w:w="1540" w:type="dxa"/>
            <w:tcBorders>
              <w:top w:val="nil"/>
              <w:left w:val="nil"/>
              <w:bottom w:val="nil"/>
              <w:right w:val="nil"/>
            </w:tcBorders>
            <w:noWrap/>
            <w:vAlign w:val="bottom"/>
            <w:hideMark/>
          </w:tcPr>
          <w:p w14:paraId="111586FA" w14:textId="77777777" w:rsidR="0086468E" w:rsidRPr="0086468E" w:rsidRDefault="0086468E" w:rsidP="0086468E">
            <w:pPr>
              <w:jc w:val="right"/>
              <w:rPr>
                <w:b/>
                <w:bCs/>
                <w:color w:val="333333"/>
                <w:sz w:val="20"/>
                <w:szCs w:val="20"/>
              </w:rPr>
            </w:pPr>
            <w:r w:rsidRPr="0086468E">
              <w:rPr>
                <w:b/>
                <w:bCs/>
                <w:color w:val="333333"/>
                <w:sz w:val="20"/>
                <w:szCs w:val="20"/>
              </w:rPr>
              <w:t>15.114,00</w:t>
            </w:r>
          </w:p>
        </w:tc>
        <w:tc>
          <w:tcPr>
            <w:tcW w:w="1100" w:type="dxa"/>
            <w:tcBorders>
              <w:top w:val="nil"/>
              <w:left w:val="nil"/>
              <w:bottom w:val="nil"/>
              <w:right w:val="nil"/>
            </w:tcBorders>
            <w:noWrap/>
            <w:vAlign w:val="bottom"/>
            <w:hideMark/>
          </w:tcPr>
          <w:p w14:paraId="01E7E749" w14:textId="77777777" w:rsidR="0086468E" w:rsidRPr="0086468E" w:rsidRDefault="0086468E" w:rsidP="0086468E">
            <w:pPr>
              <w:jc w:val="right"/>
              <w:rPr>
                <w:b/>
                <w:bCs/>
                <w:color w:val="333333"/>
                <w:sz w:val="20"/>
                <w:szCs w:val="20"/>
              </w:rPr>
            </w:pPr>
            <w:r w:rsidRPr="0086468E">
              <w:rPr>
                <w:b/>
                <w:bCs/>
                <w:color w:val="333333"/>
                <w:sz w:val="20"/>
                <w:szCs w:val="20"/>
              </w:rPr>
              <w:t>123,89</w:t>
            </w:r>
          </w:p>
        </w:tc>
      </w:tr>
      <w:tr w:rsidR="0086468E" w:rsidRPr="0086468E" w14:paraId="4AE08D0D" w14:textId="77777777" w:rsidTr="0086468E">
        <w:trPr>
          <w:trHeight w:val="255"/>
        </w:trPr>
        <w:tc>
          <w:tcPr>
            <w:tcW w:w="10160" w:type="dxa"/>
            <w:gridSpan w:val="2"/>
            <w:tcBorders>
              <w:top w:val="nil"/>
              <w:left w:val="nil"/>
              <w:bottom w:val="nil"/>
              <w:right w:val="nil"/>
            </w:tcBorders>
            <w:noWrap/>
            <w:vAlign w:val="bottom"/>
            <w:hideMark/>
          </w:tcPr>
          <w:p w14:paraId="034436AF"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6AF294A3" w14:textId="77777777" w:rsidR="0086468E" w:rsidRPr="0086468E" w:rsidRDefault="0086468E" w:rsidP="0086468E">
            <w:pPr>
              <w:jc w:val="right"/>
              <w:rPr>
                <w:b/>
                <w:bCs/>
                <w:color w:val="333333"/>
                <w:sz w:val="20"/>
                <w:szCs w:val="20"/>
              </w:rPr>
            </w:pPr>
            <w:r w:rsidRPr="0086468E">
              <w:rPr>
                <w:b/>
                <w:bCs/>
                <w:color w:val="333333"/>
                <w:sz w:val="20"/>
                <w:szCs w:val="20"/>
              </w:rPr>
              <w:t>12.200,00</w:t>
            </w:r>
          </w:p>
        </w:tc>
        <w:tc>
          <w:tcPr>
            <w:tcW w:w="1540" w:type="dxa"/>
            <w:tcBorders>
              <w:top w:val="nil"/>
              <w:left w:val="nil"/>
              <w:bottom w:val="nil"/>
              <w:right w:val="nil"/>
            </w:tcBorders>
            <w:noWrap/>
            <w:vAlign w:val="bottom"/>
            <w:hideMark/>
          </w:tcPr>
          <w:p w14:paraId="773D32D7" w14:textId="77777777" w:rsidR="0086468E" w:rsidRPr="0086468E" w:rsidRDefault="0086468E" w:rsidP="0086468E">
            <w:pPr>
              <w:jc w:val="right"/>
              <w:rPr>
                <w:b/>
                <w:bCs/>
                <w:color w:val="333333"/>
                <w:sz w:val="20"/>
                <w:szCs w:val="20"/>
              </w:rPr>
            </w:pPr>
            <w:r w:rsidRPr="0086468E">
              <w:rPr>
                <w:b/>
                <w:bCs/>
                <w:color w:val="333333"/>
                <w:sz w:val="20"/>
                <w:szCs w:val="20"/>
              </w:rPr>
              <w:t>15.114,00</w:t>
            </w:r>
          </w:p>
        </w:tc>
        <w:tc>
          <w:tcPr>
            <w:tcW w:w="1100" w:type="dxa"/>
            <w:tcBorders>
              <w:top w:val="nil"/>
              <w:left w:val="nil"/>
              <w:bottom w:val="nil"/>
              <w:right w:val="nil"/>
            </w:tcBorders>
            <w:noWrap/>
            <w:vAlign w:val="bottom"/>
            <w:hideMark/>
          </w:tcPr>
          <w:p w14:paraId="01D45C2B" w14:textId="77777777" w:rsidR="0086468E" w:rsidRPr="0086468E" w:rsidRDefault="0086468E" w:rsidP="0086468E">
            <w:pPr>
              <w:jc w:val="right"/>
              <w:rPr>
                <w:b/>
                <w:bCs/>
                <w:color w:val="333333"/>
                <w:sz w:val="20"/>
                <w:szCs w:val="20"/>
              </w:rPr>
            </w:pPr>
            <w:r w:rsidRPr="0086468E">
              <w:rPr>
                <w:b/>
                <w:bCs/>
                <w:color w:val="333333"/>
                <w:sz w:val="20"/>
                <w:szCs w:val="20"/>
              </w:rPr>
              <w:t>123,89</w:t>
            </w:r>
          </w:p>
        </w:tc>
      </w:tr>
      <w:tr w:rsidR="0086468E" w:rsidRPr="0086468E" w14:paraId="40C0B673" w14:textId="77777777" w:rsidTr="0086468E">
        <w:trPr>
          <w:trHeight w:val="255"/>
        </w:trPr>
        <w:tc>
          <w:tcPr>
            <w:tcW w:w="10160" w:type="dxa"/>
            <w:gridSpan w:val="2"/>
            <w:tcBorders>
              <w:top w:val="nil"/>
              <w:left w:val="nil"/>
              <w:bottom w:val="nil"/>
              <w:right w:val="nil"/>
            </w:tcBorders>
            <w:noWrap/>
            <w:vAlign w:val="bottom"/>
            <w:hideMark/>
          </w:tcPr>
          <w:p w14:paraId="239004BE"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6712AF68"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52E0266F"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C2F619D"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B852E10" w14:textId="77777777" w:rsidTr="0086468E">
        <w:trPr>
          <w:trHeight w:val="255"/>
        </w:trPr>
        <w:tc>
          <w:tcPr>
            <w:tcW w:w="10160" w:type="dxa"/>
            <w:gridSpan w:val="2"/>
            <w:tcBorders>
              <w:top w:val="nil"/>
              <w:left w:val="nil"/>
              <w:bottom w:val="nil"/>
              <w:right w:val="nil"/>
            </w:tcBorders>
            <w:noWrap/>
            <w:vAlign w:val="bottom"/>
            <w:hideMark/>
          </w:tcPr>
          <w:p w14:paraId="3C2441B4"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55F96DC2"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5CF47D5F"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A7A93C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94D1E00" w14:textId="77777777" w:rsidTr="0086468E">
        <w:trPr>
          <w:trHeight w:val="390"/>
        </w:trPr>
        <w:tc>
          <w:tcPr>
            <w:tcW w:w="1247" w:type="dxa"/>
            <w:tcBorders>
              <w:top w:val="single" w:sz="4" w:space="0" w:color="auto"/>
              <w:left w:val="nil"/>
              <w:bottom w:val="nil"/>
              <w:right w:val="nil"/>
            </w:tcBorders>
            <w:noWrap/>
            <w:vAlign w:val="bottom"/>
            <w:hideMark/>
          </w:tcPr>
          <w:p w14:paraId="7F44E8AF" w14:textId="77777777" w:rsidR="0086468E" w:rsidRPr="0086468E" w:rsidRDefault="0086468E" w:rsidP="0086468E">
            <w:pPr>
              <w:rPr>
                <w:b/>
                <w:bCs/>
                <w:sz w:val="20"/>
                <w:szCs w:val="20"/>
              </w:rPr>
            </w:pPr>
            <w:r w:rsidRPr="0086468E">
              <w:rPr>
                <w:b/>
                <w:bCs/>
                <w:sz w:val="20"/>
                <w:szCs w:val="20"/>
              </w:rPr>
              <w:t>1001</w:t>
            </w:r>
          </w:p>
        </w:tc>
        <w:tc>
          <w:tcPr>
            <w:tcW w:w="8913" w:type="dxa"/>
            <w:tcBorders>
              <w:top w:val="single" w:sz="4" w:space="0" w:color="auto"/>
              <w:left w:val="nil"/>
              <w:bottom w:val="nil"/>
              <w:right w:val="nil"/>
            </w:tcBorders>
            <w:vAlign w:val="bottom"/>
            <w:hideMark/>
          </w:tcPr>
          <w:p w14:paraId="119F8FB7" w14:textId="77777777" w:rsidR="0086468E" w:rsidRPr="0086468E" w:rsidRDefault="0086468E" w:rsidP="0086468E">
            <w:pPr>
              <w:rPr>
                <w:b/>
                <w:bCs/>
                <w:sz w:val="20"/>
                <w:szCs w:val="20"/>
              </w:rPr>
            </w:pPr>
            <w:r w:rsidRPr="0086468E">
              <w:rPr>
                <w:b/>
                <w:bCs/>
                <w:sz w:val="20"/>
                <w:szCs w:val="20"/>
              </w:rPr>
              <w:t>Program: REDOVNA DJELATNOST</w:t>
            </w:r>
          </w:p>
        </w:tc>
        <w:tc>
          <w:tcPr>
            <w:tcW w:w="1500" w:type="dxa"/>
            <w:tcBorders>
              <w:top w:val="single" w:sz="4" w:space="0" w:color="auto"/>
              <w:left w:val="nil"/>
              <w:bottom w:val="nil"/>
              <w:right w:val="nil"/>
            </w:tcBorders>
            <w:noWrap/>
            <w:vAlign w:val="bottom"/>
            <w:hideMark/>
          </w:tcPr>
          <w:p w14:paraId="315928FD" w14:textId="77777777" w:rsidR="0086468E" w:rsidRPr="0086468E" w:rsidRDefault="0086468E" w:rsidP="0086468E">
            <w:pPr>
              <w:jc w:val="right"/>
              <w:rPr>
                <w:b/>
                <w:bCs/>
                <w:sz w:val="20"/>
                <w:szCs w:val="20"/>
              </w:rPr>
            </w:pPr>
            <w:r w:rsidRPr="0086468E">
              <w:rPr>
                <w:b/>
                <w:bCs/>
                <w:sz w:val="20"/>
                <w:szCs w:val="20"/>
              </w:rPr>
              <w:t>255.205,00</w:t>
            </w:r>
          </w:p>
        </w:tc>
        <w:tc>
          <w:tcPr>
            <w:tcW w:w="1540" w:type="dxa"/>
            <w:tcBorders>
              <w:top w:val="single" w:sz="4" w:space="0" w:color="auto"/>
              <w:left w:val="nil"/>
              <w:bottom w:val="nil"/>
              <w:right w:val="nil"/>
            </w:tcBorders>
            <w:noWrap/>
            <w:vAlign w:val="bottom"/>
            <w:hideMark/>
          </w:tcPr>
          <w:p w14:paraId="44862CA7" w14:textId="77777777" w:rsidR="0086468E" w:rsidRPr="0086468E" w:rsidRDefault="0086468E" w:rsidP="0086468E">
            <w:pPr>
              <w:jc w:val="right"/>
              <w:rPr>
                <w:b/>
                <w:bCs/>
                <w:sz w:val="20"/>
                <w:szCs w:val="20"/>
              </w:rPr>
            </w:pPr>
            <w:r w:rsidRPr="0086468E">
              <w:rPr>
                <w:b/>
                <w:bCs/>
                <w:sz w:val="20"/>
                <w:szCs w:val="20"/>
              </w:rPr>
              <w:t>101.536,86</w:t>
            </w:r>
          </w:p>
        </w:tc>
        <w:tc>
          <w:tcPr>
            <w:tcW w:w="1100" w:type="dxa"/>
            <w:tcBorders>
              <w:top w:val="single" w:sz="4" w:space="0" w:color="auto"/>
              <w:left w:val="nil"/>
              <w:bottom w:val="nil"/>
              <w:right w:val="nil"/>
            </w:tcBorders>
            <w:noWrap/>
            <w:vAlign w:val="bottom"/>
            <w:hideMark/>
          </w:tcPr>
          <w:p w14:paraId="6A6BEC17" w14:textId="77777777" w:rsidR="0086468E" w:rsidRPr="0086468E" w:rsidRDefault="0086468E" w:rsidP="0086468E">
            <w:pPr>
              <w:jc w:val="right"/>
              <w:rPr>
                <w:b/>
                <w:bCs/>
                <w:sz w:val="20"/>
                <w:szCs w:val="20"/>
              </w:rPr>
            </w:pPr>
            <w:r w:rsidRPr="0086468E">
              <w:rPr>
                <w:b/>
                <w:bCs/>
                <w:sz w:val="20"/>
                <w:szCs w:val="20"/>
              </w:rPr>
              <w:t>39,79</w:t>
            </w:r>
          </w:p>
        </w:tc>
      </w:tr>
      <w:tr w:rsidR="0086468E" w:rsidRPr="0086468E" w14:paraId="6D91E213"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E84B234" w14:textId="77777777" w:rsidR="0086468E" w:rsidRPr="0086468E" w:rsidRDefault="0086468E" w:rsidP="0086468E">
            <w:pPr>
              <w:rPr>
                <w:b/>
                <w:bCs/>
                <w:sz w:val="20"/>
                <w:szCs w:val="20"/>
              </w:rPr>
            </w:pPr>
            <w:r w:rsidRPr="0086468E">
              <w:rPr>
                <w:b/>
                <w:bCs/>
                <w:sz w:val="20"/>
                <w:szCs w:val="20"/>
              </w:rPr>
              <w:t>A100001</w:t>
            </w:r>
          </w:p>
        </w:tc>
        <w:tc>
          <w:tcPr>
            <w:tcW w:w="8913" w:type="dxa"/>
            <w:tcBorders>
              <w:top w:val="single" w:sz="4" w:space="0" w:color="auto"/>
              <w:left w:val="nil"/>
              <w:bottom w:val="single" w:sz="4" w:space="0" w:color="auto"/>
              <w:right w:val="nil"/>
            </w:tcBorders>
            <w:vAlign w:val="bottom"/>
            <w:hideMark/>
          </w:tcPr>
          <w:p w14:paraId="33B54451"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4C0A9F95" w14:textId="77777777" w:rsidR="0086468E" w:rsidRPr="0086468E" w:rsidRDefault="0086468E" w:rsidP="0086468E">
            <w:pPr>
              <w:jc w:val="right"/>
              <w:rPr>
                <w:b/>
                <w:bCs/>
                <w:sz w:val="20"/>
                <w:szCs w:val="20"/>
              </w:rPr>
            </w:pPr>
            <w:r w:rsidRPr="0086468E">
              <w:rPr>
                <w:b/>
                <w:bCs/>
                <w:sz w:val="20"/>
                <w:szCs w:val="20"/>
              </w:rPr>
              <w:t>102.555,00</w:t>
            </w:r>
          </w:p>
        </w:tc>
        <w:tc>
          <w:tcPr>
            <w:tcW w:w="1540" w:type="dxa"/>
            <w:tcBorders>
              <w:top w:val="single" w:sz="4" w:space="0" w:color="auto"/>
              <w:left w:val="nil"/>
              <w:bottom w:val="single" w:sz="4" w:space="0" w:color="auto"/>
              <w:right w:val="nil"/>
            </w:tcBorders>
            <w:noWrap/>
            <w:vAlign w:val="bottom"/>
            <w:hideMark/>
          </w:tcPr>
          <w:p w14:paraId="4E98EDE5" w14:textId="77777777" w:rsidR="0086468E" w:rsidRPr="0086468E" w:rsidRDefault="0086468E" w:rsidP="0086468E">
            <w:pPr>
              <w:jc w:val="right"/>
              <w:rPr>
                <w:b/>
                <w:bCs/>
                <w:sz w:val="20"/>
                <w:szCs w:val="20"/>
              </w:rPr>
            </w:pPr>
            <w:r w:rsidRPr="0086468E">
              <w:rPr>
                <w:b/>
                <w:bCs/>
                <w:sz w:val="20"/>
                <w:szCs w:val="20"/>
              </w:rPr>
              <w:t>34.438,16</w:t>
            </w:r>
          </w:p>
        </w:tc>
        <w:tc>
          <w:tcPr>
            <w:tcW w:w="1100" w:type="dxa"/>
            <w:tcBorders>
              <w:top w:val="single" w:sz="4" w:space="0" w:color="auto"/>
              <w:left w:val="nil"/>
              <w:bottom w:val="single" w:sz="4" w:space="0" w:color="auto"/>
              <w:right w:val="nil"/>
            </w:tcBorders>
            <w:noWrap/>
            <w:vAlign w:val="bottom"/>
            <w:hideMark/>
          </w:tcPr>
          <w:p w14:paraId="5BEB5111" w14:textId="77777777" w:rsidR="0086468E" w:rsidRPr="0086468E" w:rsidRDefault="0086468E" w:rsidP="0086468E">
            <w:pPr>
              <w:jc w:val="right"/>
              <w:rPr>
                <w:b/>
                <w:bCs/>
                <w:sz w:val="20"/>
                <w:szCs w:val="20"/>
              </w:rPr>
            </w:pPr>
            <w:r w:rsidRPr="0086468E">
              <w:rPr>
                <w:b/>
                <w:bCs/>
                <w:sz w:val="20"/>
                <w:szCs w:val="20"/>
              </w:rPr>
              <w:t>33,58</w:t>
            </w:r>
          </w:p>
        </w:tc>
      </w:tr>
      <w:tr w:rsidR="0086468E" w:rsidRPr="0086468E" w14:paraId="30A2181B" w14:textId="77777777" w:rsidTr="0086468E">
        <w:trPr>
          <w:trHeight w:val="255"/>
        </w:trPr>
        <w:tc>
          <w:tcPr>
            <w:tcW w:w="10160" w:type="dxa"/>
            <w:gridSpan w:val="2"/>
            <w:tcBorders>
              <w:top w:val="nil"/>
              <w:left w:val="nil"/>
              <w:bottom w:val="nil"/>
              <w:right w:val="nil"/>
            </w:tcBorders>
            <w:noWrap/>
            <w:vAlign w:val="bottom"/>
            <w:hideMark/>
          </w:tcPr>
          <w:p w14:paraId="109AD822"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F62531D" w14:textId="77777777" w:rsidR="0086468E" w:rsidRPr="0086468E" w:rsidRDefault="0086468E" w:rsidP="0086468E">
            <w:pPr>
              <w:jc w:val="right"/>
              <w:rPr>
                <w:b/>
                <w:bCs/>
                <w:color w:val="333333"/>
                <w:sz w:val="20"/>
                <w:szCs w:val="20"/>
              </w:rPr>
            </w:pPr>
            <w:r w:rsidRPr="0086468E">
              <w:rPr>
                <w:b/>
                <w:bCs/>
                <w:color w:val="333333"/>
                <w:sz w:val="20"/>
                <w:szCs w:val="20"/>
              </w:rPr>
              <w:t>102.555,00</w:t>
            </w:r>
          </w:p>
        </w:tc>
        <w:tc>
          <w:tcPr>
            <w:tcW w:w="1540" w:type="dxa"/>
            <w:tcBorders>
              <w:top w:val="nil"/>
              <w:left w:val="nil"/>
              <w:bottom w:val="nil"/>
              <w:right w:val="nil"/>
            </w:tcBorders>
            <w:noWrap/>
            <w:vAlign w:val="bottom"/>
            <w:hideMark/>
          </w:tcPr>
          <w:p w14:paraId="1A1B534F" w14:textId="77777777" w:rsidR="0086468E" w:rsidRPr="0086468E" w:rsidRDefault="0086468E" w:rsidP="0086468E">
            <w:pPr>
              <w:jc w:val="right"/>
              <w:rPr>
                <w:b/>
                <w:bCs/>
                <w:color w:val="333333"/>
                <w:sz w:val="20"/>
                <w:szCs w:val="20"/>
              </w:rPr>
            </w:pPr>
            <w:r w:rsidRPr="0086468E">
              <w:rPr>
                <w:b/>
                <w:bCs/>
                <w:color w:val="333333"/>
                <w:sz w:val="20"/>
                <w:szCs w:val="20"/>
              </w:rPr>
              <w:t>34.438,16</w:t>
            </w:r>
          </w:p>
        </w:tc>
        <w:tc>
          <w:tcPr>
            <w:tcW w:w="1100" w:type="dxa"/>
            <w:tcBorders>
              <w:top w:val="nil"/>
              <w:left w:val="nil"/>
              <w:bottom w:val="nil"/>
              <w:right w:val="nil"/>
            </w:tcBorders>
            <w:noWrap/>
            <w:vAlign w:val="bottom"/>
            <w:hideMark/>
          </w:tcPr>
          <w:p w14:paraId="2557B406" w14:textId="77777777" w:rsidR="0086468E" w:rsidRPr="0086468E" w:rsidRDefault="0086468E" w:rsidP="0086468E">
            <w:pPr>
              <w:jc w:val="right"/>
              <w:rPr>
                <w:b/>
                <w:bCs/>
                <w:color w:val="333333"/>
                <w:sz w:val="20"/>
                <w:szCs w:val="20"/>
              </w:rPr>
            </w:pPr>
            <w:r w:rsidRPr="0086468E">
              <w:rPr>
                <w:b/>
                <w:bCs/>
                <w:color w:val="333333"/>
                <w:sz w:val="20"/>
                <w:szCs w:val="20"/>
              </w:rPr>
              <w:t>33,58</w:t>
            </w:r>
          </w:p>
        </w:tc>
      </w:tr>
      <w:tr w:rsidR="0086468E" w:rsidRPr="0086468E" w14:paraId="3ECD6B83" w14:textId="77777777" w:rsidTr="0086468E">
        <w:trPr>
          <w:trHeight w:val="255"/>
        </w:trPr>
        <w:tc>
          <w:tcPr>
            <w:tcW w:w="10160" w:type="dxa"/>
            <w:gridSpan w:val="2"/>
            <w:tcBorders>
              <w:top w:val="nil"/>
              <w:left w:val="nil"/>
              <w:bottom w:val="nil"/>
              <w:right w:val="nil"/>
            </w:tcBorders>
            <w:noWrap/>
            <w:vAlign w:val="bottom"/>
            <w:hideMark/>
          </w:tcPr>
          <w:p w14:paraId="55839A0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4B9C12F" w14:textId="77777777" w:rsidR="0086468E" w:rsidRPr="0086468E" w:rsidRDefault="0086468E" w:rsidP="0086468E">
            <w:pPr>
              <w:jc w:val="right"/>
              <w:rPr>
                <w:b/>
                <w:bCs/>
                <w:color w:val="333333"/>
                <w:sz w:val="20"/>
                <w:szCs w:val="20"/>
              </w:rPr>
            </w:pPr>
            <w:r w:rsidRPr="0086468E">
              <w:rPr>
                <w:b/>
                <w:bCs/>
                <w:color w:val="333333"/>
                <w:sz w:val="20"/>
                <w:szCs w:val="20"/>
              </w:rPr>
              <w:t>102.555,00</w:t>
            </w:r>
          </w:p>
        </w:tc>
        <w:tc>
          <w:tcPr>
            <w:tcW w:w="1540" w:type="dxa"/>
            <w:tcBorders>
              <w:top w:val="nil"/>
              <w:left w:val="nil"/>
              <w:bottom w:val="nil"/>
              <w:right w:val="nil"/>
            </w:tcBorders>
            <w:noWrap/>
            <w:vAlign w:val="bottom"/>
            <w:hideMark/>
          </w:tcPr>
          <w:p w14:paraId="55350775" w14:textId="77777777" w:rsidR="0086468E" w:rsidRPr="0086468E" w:rsidRDefault="0086468E" w:rsidP="0086468E">
            <w:pPr>
              <w:jc w:val="right"/>
              <w:rPr>
                <w:b/>
                <w:bCs/>
                <w:color w:val="333333"/>
                <w:sz w:val="20"/>
                <w:szCs w:val="20"/>
              </w:rPr>
            </w:pPr>
            <w:r w:rsidRPr="0086468E">
              <w:rPr>
                <w:b/>
                <w:bCs/>
                <w:color w:val="333333"/>
                <w:sz w:val="20"/>
                <w:szCs w:val="20"/>
              </w:rPr>
              <w:t>34.438,16</w:t>
            </w:r>
          </w:p>
        </w:tc>
        <w:tc>
          <w:tcPr>
            <w:tcW w:w="1100" w:type="dxa"/>
            <w:tcBorders>
              <w:top w:val="nil"/>
              <w:left w:val="nil"/>
              <w:bottom w:val="nil"/>
              <w:right w:val="nil"/>
            </w:tcBorders>
            <w:noWrap/>
            <w:vAlign w:val="bottom"/>
            <w:hideMark/>
          </w:tcPr>
          <w:p w14:paraId="6E6BF61B" w14:textId="77777777" w:rsidR="0086468E" w:rsidRPr="0086468E" w:rsidRDefault="0086468E" w:rsidP="0086468E">
            <w:pPr>
              <w:jc w:val="right"/>
              <w:rPr>
                <w:b/>
                <w:bCs/>
                <w:color w:val="333333"/>
                <w:sz w:val="20"/>
                <w:szCs w:val="20"/>
              </w:rPr>
            </w:pPr>
            <w:r w:rsidRPr="0086468E">
              <w:rPr>
                <w:b/>
                <w:bCs/>
                <w:color w:val="333333"/>
                <w:sz w:val="20"/>
                <w:szCs w:val="20"/>
              </w:rPr>
              <w:t>33,58</w:t>
            </w:r>
          </w:p>
        </w:tc>
      </w:tr>
      <w:tr w:rsidR="0086468E" w:rsidRPr="0086468E" w14:paraId="1199188A" w14:textId="77777777" w:rsidTr="0086468E">
        <w:trPr>
          <w:trHeight w:val="255"/>
        </w:trPr>
        <w:tc>
          <w:tcPr>
            <w:tcW w:w="1247" w:type="dxa"/>
            <w:tcBorders>
              <w:top w:val="nil"/>
              <w:left w:val="nil"/>
              <w:bottom w:val="nil"/>
              <w:right w:val="nil"/>
            </w:tcBorders>
            <w:noWrap/>
            <w:vAlign w:val="bottom"/>
            <w:hideMark/>
          </w:tcPr>
          <w:p w14:paraId="69A2443F"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112125EB"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3FB8539B" w14:textId="77777777" w:rsidR="0086468E" w:rsidRPr="0086468E" w:rsidRDefault="0086468E" w:rsidP="0086468E">
            <w:pPr>
              <w:jc w:val="right"/>
              <w:rPr>
                <w:b/>
                <w:bCs/>
                <w:sz w:val="20"/>
                <w:szCs w:val="20"/>
              </w:rPr>
            </w:pPr>
            <w:r w:rsidRPr="0086468E">
              <w:rPr>
                <w:b/>
                <w:bCs/>
                <w:sz w:val="20"/>
                <w:szCs w:val="20"/>
              </w:rPr>
              <w:t>102.555,00</w:t>
            </w:r>
          </w:p>
        </w:tc>
        <w:tc>
          <w:tcPr>
            <w:tcW w:w="1540" w:type="dxa"/>
            <w:tcBorders>
              <w:top w:val="nil"/>
              <w:left w:val="nil"/>
              <w:bottom w:val="nil"/>
              <w:right w:val="nil"/>
            </w:tcBorders>
            <w:noWrap/>
            <w:vAlign w:val="bottom"/>
            <w:hideMark/>
          </w:tcPr>
          <w:p w14:paraId="1D6C33BB" w14:textId="77777777" w:rsidR="0086468E" w:rsidRPr="0086468E" w:rsidRDefault="0086468E" w:rsidP="0086468E">
            <w:pPr>
              <w:jc w:val="right"/>
              <w:rPr>
                <w:b/>
                <w:bCs/>
                <w:sz w:val="20"/>
                <w:szCs w:val="20"/>
              </w:rPr>
            </w:pPr>
            <w:r w:rsidRPr="0086468E">
              <w:rPr>
                <w:b/>
                <w:bCs/>
                <w:sz w:val="20"/>
                <w:szCs w:val="20"/>
              </w:rPr>
              <w:t>34.438,16</w:t>
            </w:r>
          </w:p>
        </w:tc>
        <w:tc>
          <w:tcPr>
            <w:tcW w:w="1100" w:type="dxa"/>
            <w:tcBorders>
              <w:top w:val="nil"/>
              <w:left w:val="nil"/>
              <w:bottom w:val="nil"/>
              <w:right w:val="nil"/>
            </w:tcBorders>
            <w:noWrap/>
            <w:vAlign w:val="bottom"/>
            <w:hideMark/>
          </w:tcPr>
          <w:p w14:paraId="5B095F47" w14:textId="77777777" w:rsidR="0086468E" w:rsidRPr="0086468E" w:rsidRDefault="0086468E" w:rsidP="0086468E">
            <w:pPr>
              <w:jc w:val="right"/>
              <w:rPr>
                <w:b/>
                <w:bCs/>
                <w:sz w:val="20"/>
                <w:szCs w:val="20"/>
              </w:rPr>
            </w:pPr>
            <w:r w:rsidRPr="0086468E">
              <w:rPr>
                <w:b/>
                <w:bCs/>
                <w:sz w:val="20"/>
                <w:szCs w:val="20"/>
              </w:rPr>
              <w:t>33,58</w:t>
            </w:r>
          </w:p>
        </w:tc>
      </w:tr>
      <w:tr w:rsidR="0086468E" w:rsidRPr="0086468E" w14:paraId="7F52E913" w14:textId="77777777" w:rsidTr="0086468E">
        <w:trPr>
          <w:trHeight w:val="255"/>
        </w:trPr>
        <w:tc>
          <w:tcPr>
            <w:tcW w:w="1247" w:type="dxa"/>
            <w:tcBorders>
              <w:top w:val="nil"/>
              <w:left w:val="nil"/>
              <w:bottom w:val="nil"/>
              <w:right w:val="nil"/>
            </w:tcBorders>
            <w:noWrap/>
            <w:vAlign w:val="bottom"/>
            <w:hideMark/>
          </w:tcPr>
          <w:p w14:paraId="394F0F45"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29099931"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7046BF7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52B5FAA" w14:textId="77777777" w:rsidR="0086468E" w:rsidRPr="0086468E" w:rsidRDefault="0086468E" w:rsidP="0086468E">
            <w:pPr>
              <w:jc w:val="right"/>
              <w:rPr>
                <w:color w:val="000000"/>
                <w:sz w:val="20"/>
                <w:szCs w:val="20"/>
              </w:rPr>
            </w:pPr>
            <w:r w:rsidRPr="0086468E">
              <w:rPr>
                <w:color w:val="000000"/>
                <w:sz w:val="20"/>
                <w:szCs w:val="20"/>
              </w:rPr>
              <w:t>29.068,73</w:t>
            </w:r>
          </w:p>
        </w:tc>
        <w:tc>
          <w:tcPr>
            <w:tcW w:w="1100" w:type="dxa"/>
            <w:tcBorders>
              <w:top w:val="nil"/>
              <w:left w:val="nil"/>
              <w:bottom w:val="nil"/>
              <w:right w:val="nil"/>
            </w:tcBorders>
            <w:noWrap/>
            <w:vAlign w:val="bottom"/>
            <w:hideMark/>
          </w:tcPr>
          <w:p w14:paraId="4C01E249" w14:textId="77777777" w:rsidR="0086468E" w:rsidRPr="0086468E" w:rsidRDefault="0086468E" w:rsidP="0086468E">
            <w:pPr>
              <w:jc w:val="right"/>
              <w:rPr>
                <w:color w:val="000000"/>
                <w:sz w:val="20"/>
                <w:szCs w:val="20"/>
              </w:rPr>
            </w:pPr>
          </w:p>
        </w:tc>
      </w:tr>
      <w:tr w:rsidR="0086468E" w:rsidRPr="0086468E" w14:paraId="39011633" w14:textId="77777777" w:rsidTr="0086468E">
        <w:trPr>
          <w:trHeight w:val="255"/>
        </w:trPr>
        <w:tc>
          <w:tcPr>
            <w:tcW w:w="1247" w:type="dxa"/>
            <w:tcBorders>
              <w:top w:val="nil"/>
              <w:left w:val="nil"/>
              <w:bottom w:val="nil"/>
              <w:right w:val="nil"/>
            </w:tcBorders>
            <w:noWrap/>
            <w:vAlign w:val="bottom"/>
            <w:hideMark/>
          </w:tcPr>
          <w:p w14:paraId="2AC486F3"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5079D44B"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6CD22E0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63D2BF2" w14:textId="77777777" w:rsidR="0086468E" w:rsidRPr="0086468E" w:rsidRDefault="0086468E" w:rsidP="0086468E">
            <w:pPr>
              <w:jc w:val="right"/>
              <w:rPr>
                <w:color w:val="000000"/>
                <w:sz w:val="20"/>
                <w:szCs w:val="20"/>
              </w:rPr>
            </w:pPr>
            <w:r w:rsidRPr="0086468E">
              <w:rPr>
                <w:color w:val="000000"/>
                <w:sz w:val="20"/>
                <w:szCs w:val="20"/>
              </w:rPr>
              <w:t>573,10</w:t>
            </w:r>
          </w:p>
        </w:tc>
        <w:tc>
          <w:tcPr>
            <w:tcW w:w="1100" w:type="dxa"/>
            <w:tcBorders>
              <w:top w:val="nil"/>
              <w:left w:val="nil"/>
              <w:bottom w:val="nil"/>
              <w:right w:val="nil"/>
            </w:tcBorders>
            <w:noWrap/>
            <w:vAlign w:val="bottom"/>
            <w:hideMark/>
          </w:tcPr>
          <w:p w14:paraId="03CBB590" w14:textId="77777777" w:rsidR="0086468E" w:rsidRPr="0086468E" w:rsidRDefault="0086468E" w:rsidP="0086468E">
            <w:pPr>
              <w:jc w:val="right"/>
              <w:rPr>
                <w:color w:val="000000"/>
                <w:sz w:val="20"/>
                <w:szCs w:val="20"/>
              </w:rPr>
            </w:pPr>
          </w:p>
        </w:tc>
      </w:tr>
      <w:tr w:rsidR="0086468E" w:rsidRPr="0086468E" w14:paraId="1ACBC983" w14:textId="77777777" w:rsidTr="0086468E">
        <w:trPr>
          <w:trHeight w:val="255"/>
        </w:trPr>
        <w:tc>
          <w:tcPr>
            <w:tcW w:w="1247" w:type="dxa"/>
            <w:tcBorders>
              <w:top w:val="nil"/>
              <w:left w:val="nil"/>
              <w:bottom w:val="nil"/>
              <w:right w:val="nil"/>
            </w:tcBorders>
            <w:noWrap/>
            <w:vAlign w:val="bottom"/>
            <w:hideMark/>
          </w:tcPr>
          <w:p w14:paraId="79BD87E7"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77139FE7"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46EA4BD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56C58BD" w14:textId="77777777" w:rsidR="0086468E" w:rsidRPr="0086468E" w:rsidRDefault="0086468E" w:rsidP="0086468E">
            <w:pPr>
              <w:jc w:val="right"/>
              <w:rPr>
                <w:color w:val="000000"/>
                <w:sz w:val="20"/>
                <w:szCs w:val="20"/>
              </w:rPr>
            </w:pPr>
            <w:r w:rsidRPr="0086468E">
              <w:rPr>
                <w:color w:val="000000"/>
                <w:sz w:val="20"/>
                <w:szCs w:val="20"/>
              </w:rPr>
              <w:t>4.796,33</w:t>
            </w:r>
          </w:p>
        </w:tc>
        <w:tc>
          <w:tcPr>
            <w:tcW w:w="1100" w:type="dxa"/>
            <w:tcBorders>
              <w:top w:val="nil"/>
              <w:left w:val="nil"/>
              <w:bottom w:val="nil"/>
              <w:right w:val="nil"/>
            </w:tcBorders>
            <w:noWrap/>
            <w:vAlign w:val="bottom"/>
            <w:hideMark/>
          </w:tcPr>
          <w:p w14:paraId="48951823" w14:textId="77777777" w:rsidR="0086468E" w:rsidRPr="0086468E" w:rsidRDefault="0086468E" w:rsidP="0086468E">
            <w:pPr>
              <w:jc w:val="right"/>
              <w:rPr>
                <w:color w:val="000000"/>
                <w:sz w:val="20"/>
                <w:szCs w:val="20"/>
              </w:rPr>
            </w:pPr>
          </w:p>
        </w:tc>
      </w:tr>
      <w:tr w:rsidR="0086468E" w:rsidRPr="0086468E" w14:paraId="33581777"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6FE756B" w14:textId="77777777" w:rsidR="0086468E" w:rsidRPr="0086468E" w:rsidRDefault="0086468E" w:rsidP="0086468E">
            <w:pPr>
              <w:rPr>
                <w:b/>
                <w:bCs/>
                <w:sz w:val="20"/>
                <w:szCs w:val="20"/>
              </w:rPr>
            </w:pPr>
            <w:r w:rsidRPr="0086468E">
              <w:rPr>
                <w:b/>
                <w:bCs/>
                <w:sz w:val="20"/>
                <w:szCs w:val="20"/>
              </w:rPr>
              <w:t>A100002</w:t>
            </w:r>
          </w:p>
        </w:tc>
        <w:tc>
          <w:tcPr>
            <w:tcW w:w="8913" w:type="dxa"/>
            <w:tcBorders>
              <w:top w:val="single" w:sz="4" w:space="0" w:color="auto"/>
              <w:left w:val="nil"/>
              <w:bottom w:val="single" w:sz="4" w:space="0" w:color="auto"/>
              <w:right w:val="nil"/>
            </w:tcBorders>
            <w:vAlign w:val="bottom"/>
            <w:hideMark/>
          </w:tcPr>
          <w:p w14:paraId="3AEB40A5" w14:textId="77777777" w:rsidR="0086468E" w:rsidRPr="0086468E" w:rsidRDefault="0086468E" w:rsidP="0086468E">
            <w:pPr>
              <w:rPr>
                <w:b/>
                <w:bCs/>
                <w:sz w:val="20"/>
                <w:szCs w:val="20"/>
              </w:rPr>
            </w:pPr>
            <w:r w:rsidRPr="0086468E">
              <w:rPr>
                <w:b/>
                <w:bCs/>
                <w:sz w:val="20"/>
                <w:szCs w:val="20"/>
              </w:rPr>
              <w:t>Aktivnost: PRORAČUNSKA ZALIHA</w:t>
            </w:r>
          </w:p>
        </w:tc>
        <w:tc>
          <w:tcPr>
            <w:tcW w:w="1500" w:type="dxa"/>
            <w:tcBorders>
              <w:top w:val="single" w:sz="4" w:space="0" w:color="auto"/>
              <w:left w:val="nil"/>
              <w:bottom w:val="single" w:sz="4" w:space="0" w:color="auto"/>
              <w:right w:val="nil"/>
            </w:tcBorders>
            <w:noWrap/>
            <w:vAlign w:val="bottom"/>
            <w:hideMark/>
          </w:tcPr>
          <w:p w14:paraId="6E1BCB50" w14:textId="77777777" w:rsidR="0086468E" w:rsidRPr="0086468E" w:rsidRDefault="0086468E" w:rsidP="0086468E">
            <w:pPr>
              <w:jc w:val="right"/>
              <w:rPr>
                <w:b/>
                <w:bCs/>
                <w:sz w:val="20"/>
                <w:szCs w:val="20"/>
              </w:rPr>
            </w:pPr>
            <w:r w:rsidRPr="0086468E">
              <w:rPr>
                <w:b/>
                <w:bCs/>
                <w:sz w:val="20"/>
                <w:szCs w:val="20"/>
              </w:rPr>
              <w:t>15.000,00</w:t>
            </w:r>
          </w:p>
        </w:tc>
        <w:tc>
          <w:tcPr>
            <w:tcW w:w="1540" w:type="dxa"/>
            <w:tcBorders>
              <w:top w:val="single" w:sz="4" w:space="0" w:color="auto"/>
              <w:left w:val="nil"/>
              <w:bottom w:val="single" w:sz="4" w:space="0" w:color="auto"/>
              <w:right w:val="nil"/>
            </w:tcBorders>
            <w:noWrap/>
            <w:vAlign w:val="bottom"/>
            <w:hideMark/>
          </w:tcPr>
          <w:p w14:paraId="3B539FF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122BBF5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AD70635" w14:textId="77777777" w:rsidTr="0086468E">
        <w:trPr>
          <w:trHeight w:val="255"/>
        </w:trPr>
        <w:tc>
          <w:tcPr>
            <w:tcW w:w="10160" w:type="dxa"/>
            <w:gridSpan w:val="2"/>
            <w:tcBorders>
              <w:top w:val="nil"/>
              <w:left w:val="nil"/>
              <w:bottom w:val="nil"/>
              <w:right w:val="nil"/>
            </w:tcBorders>
            <w:noWrap/>
            <w:vAlign w:val="bottom"/>
            <w:hideMark/>
          </w:tcPr>
          <w:p w14:paraId="5589062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4BEACF1" w14:textId="77777777" w:rsidR="0086468E" w:rsidRPr="0086468E" w:rsidRDefault="0086468E" w:rsidP="0086468E">
            <w:pPr>
              <w:jc w:val="right"/>
              <w:rPr>
                <w:b/>
                <w:bCs/>
                <w:color w:val="333333"/>
                <w:sz w:val="20"/>
                <w:szCs w:val="20"/>
              </w:rPr>
            </w:pPr>
            <w:r w:rsidRPr="0086468E">
              <w:rPr>
                <w:b/>
                <w:bCs/>
                <w:color w:val="333333"/>
                <w:sz w:val="20"/>
                <w:szCs w:val="20"/>
              </w:rPr>
              <w:t>15.000,00</w:t>
            </w:r>
          </w:p>
        </w:tc>
        <w:tc>
          <w:tcPr>
            <w:tcW w:w="1540" w:type="dxa"/>
            <w:tcBorders>
              <w:top w:val="nil"/>
              <w:left w:val="nil"/>
              <w:bottom w:val="nil"/>
              <w:right w:val="nil"/>
            </w:tcBorders>
            <w:noWrap/>
            <w:vAlign w:val="bottom"/>
            <w:hideMark/>
          </w:tcPr>
          <w:p w14:paraId="21FD3CB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B0E3369"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5A366BF" w14:textId="77777777" w:rsidTr="0086468E">
        <w:trPr>
          <w:trHeight w:val="255"/>
        </w:trPr>
        <w:tc>
          <w:tcPr>
            <w:tcW w:w="10160" w:type="dxa"/>
            <w:gridSpan w:val="2"/>
            <w:tcBorders>
              <w:top w:val="nil"/>
              <w:left w:val="nil"/>
              <w:bottom w:val="nil"/>
              <w:right w:val="nil"/>
            </w:tcBorders>
            <w:noWrap/>
            <w:vAlign w:val="bottom"/>
            <w:hideMark/>
          </w:tcPr>
          <w:p w14:paraId="6615E88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1869BF8" w14:textId="77777777" w:rsidR="0086468E" w:rsidRPr="0086468E" w:rsidRDefault="0086468E" w:rsidP="0086468E">
            <w:pPr>
              <w:jc w:val="right"/>
              <w:rPr>
                <w:b/>
                <w:bCs/>
                <w:color w:val="333333"/>
                <w:sz w:val="20"/>
                <w:szCs w:val="20"/>
              </w:rPr>
            </w:pPr>
            <w:r w:rsidRPr="0086468E">
              <w:rPr>
                <w:b/>
                <w:bCs/>
                <w:color w:val="333333"/>
                <w:sz w:val="20"/>
                <w:szCs w:val="20"/>
              </w:rPr>
              <w:t>15.000,00</w:t>
            </w:r>
          </w:p>
        </w:tc>
        <w:tc>
          <w:tcPr>
            <w:tcW w:w="1540" w:type="dxa"/>
            <w:tcBorders>
              <w:top w:val="nil"/>
              <w:left w:val="nil"/>
              <w:bottom w:val="nil"/>
              <w:right w:val="nil"/>
            </w:tcBorders>
            <w:noWrap/>
            <w:vAlign w:val="bottom"/>
            <w:hideMark/>
          </w:tcPr>
          <w:p w14:paraId="541A6EE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51C9C43"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E046753" w14:textId="77777777" w:rsidTr="0086468E">
        <w:trPr>
          <w:trHeight w:val="255"/>
        </w:trPr>
        <w:tc>
          <w:tcPr>
            <w:tcW w:w="1247" w:type="dxa"/>
            <w:tcBorders>
              <w:top w:val="nil"/>
              <w:left w:val="nil"/>
              <w:bottom w:val="nil"/>
              <w:right w:val="nil"/>
            </w:tcBorders>
            <w:noWrap/>
            <w:vAlign w:val="bottom"/>
            <w:hideMark/>
          </w:tcPr>
          <w:p w14:paraId="68A96DE6"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46E9F974"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1913BC5F" w14:textId="77777777" w:rsidR="0086468E" w:rsidRPr="0086468E" w:rsidRDefault="0086468E" w:rsidP="0086468E">
            <w:pPr>
              <w:jc w:val="right"/>
              <w:rPr>
                <w:b/>
                <w:bCs/>
                <w:sz w:val="20"/>
                <w:szCs w:val="20"/>
              </w:rPr>
            </w:pPr>
            <w:r w:rsidRPr="0086468E">
              <w:rPr>
                <w:b/>
                <w:bCs/>
                <w:sz w:val="20"/>
                <w:szCs w:val="20"/>
              </w:rPr>
              <w:t>15.000,00</w:t>
            </w:r>
          </w:p>
        </w:tc>
        <w:tc>
          <w:tcPr>
            <w:tcW w:w="1540" w:type="dxa"/>
            <w:tcBorders>
              <w:top w:val="nil"/>
              <w:left w:val="nil"/>
              <w:bottom w:val="nil"/>
              <w:right w:val="nil"/>
            </w:tcBorders>
            <w:noWrap/>
            <w:vAlign w:val="bottom"/>
            <w:hideMark/>
          </w:tcPr>
          <w:p w14:paraId="252E4B3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C07B053"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25B2F80"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9FCA8B5" w14:textId="77777777" w:rsidR="0086468E" w:rsidRPr="0086468E" w:rsidRDefault="0086468E" w:rsidP="0086468E">
            <w:pPr>
              <w:rPr>
                <w:b/>
                <w:bCs/>
                <w:sz w:val="20"/>
                <w:szCs w:val="20"/>
              </w:rPr>
            </w:pPr>
            <w:r w:rsidRPr="0086468E">
              <w:rPr>
                <w:b/>
                <w:bCs/>
                <w:sz w:val="20"/>
                <w:szCs w:val="20"/>
              </w:rPr>
              <w:t>A100003</w:t>
            </w:r>
          </w:p>
        </w:tc>
        <w:tc>
          <w:tcPr>
            <w:tcW w:w="8913" w:type="dxa"/>
            <w:tcBorders>
              <w:top w:val="single" w:sz="4" w:space="0" w:color="auto"/>
              <w:left w:val="nil"/>
              <w:bottom w:val="single" w:sz="4" w:space="0" w:color="auto"/>
              <w:right w:val="nil"/>
            </w:tcBorders>
            <w:vAlign w:val="bottom"/>
            <w:hideMark/>
          </w:tcPr>
          <w:p w14:paraId="0CE0DB28" w14:textId="77777777" w:rsidR="0086468E" w:rsidRPr="0086468E" w:rsidRDefault="0086468E" w:rsidP="0086468E">
            <w:pPr>
              <w:rPr>
                <w:b/>
                <w:bCs/>
                <w:sz w:val="20"/>
                <w:szCs w:val="20"/>
              </w:rPr>
            </w:pPr>
            <w:r w:rsidRPr="0086468E">
              <w:rPr>
                <w:b/>
                <w:bCs/>
                <w:sz w:val="20"/>
                <w:szCs w:val="20"/>
              </w:rPr>
              <w:t>Aktivnost: PROTOKOL, PROMIDŽBA I PROSLAVE</w:t>
            </w:r>
          </w:p>
        </w:tc>
        <w:tc>
          <w:tcPr>
            <w:tcW w:w="1500" w:type="dxa"/>
            <w:tcBorders>
              <w:top w:val="single" w:sz="4" w:space="0" w:color="auto"/>
              <w:left w:val="nil"/>
              <w:bottom w:val="single" w:sz="4" w:space="0" w:color="auto"/>
              <w:right w:val="nil"/>
            </w:tcBorders>
            <w:noWrap/>
            <w:vAlign w:val="bottom"/>
            <w:hideMark/>
          </w:tcPr>
          <w:p w14:paraId="2944583D" w14:textId="77777777" w:rsidR="0086468E" w:rsidRPr="0086468E" w:rsidRDefault="0086468E" w:rsidP="0086468E">
            <w:pPr>
              <w:jc w:val="right"/>
              <w:rPr>
                <w:b/>
                <w:bCs/>
                <w:sz w:val="20"/>
                <w:szCs w:val="20"/>
              </w:rPr>
            </w:pPr>
            <w:r w:rsidRPr="0086468E">
              <w:rPr>
                <w:b/>
                <w:bCs/>
                <w:sz w:val="20"/>
                <w:szCs w:val="20"/>
              </w:rPr>
              <w:t>22.500,00</w:t>
            </w:r>
          </w:p>
        </w:tc>
        <w:tc>
          <w:tcPr>
            <w:tcW w:w="1540" w:type="dxa"/>
            <w:tcBorders>
              <w:top w:val="single" w:sz="4" w:space="0" w:color="auto"/>
              <w:left w:val="nil"/>
              <w:bottom w:val="single" w:sz="4" w:space="0" w:color="auto"/>
              <w:right w:val="nil"/>
            </w:tcBorders>
            <w:noWrap/>
            <w:vAlign w:val="bottom"/>
            <w:hideMark/>
          </w:tcPr>
          <w:p w14:paraId="3DF9D34F" w14:textId="77777777" w:rsidR="0086468E" w:rsidRPr="0086468E" w:rsidRDefault="0086468E" w:rsidP="0086468E">
            <w:pPr>
              <w:jc w:val="right"/>
              <w:rPr>
                <w:b/>
                <w:bCs/>
                <w:sz w:val="20"/>
                <w:szCs w:val="20"/>
              </w:rPr>
            </w:pPr>
            <w:r w:rsidRPr="0086468E">
              <w:rPr>
                <w:b/>
                <w:bCs/>
                <w:sz w:val="20"/>
                <w:szCs w:val="20"/>
              </w:rPr>
              <w:t>143,75</w:t>
            </w:r>
          </w:p>
        </w:tc>
        <w:tc>
          <w:tcPr>
            <w:tcW w:w="1100" w:type="dxa"/>
            <w:tcBorders>
              <w:top w:val="single" w:sz="4" w:space="0" w:color="auto"/>
              <w:left w:val="nil"/>
              <w:bottom w:val="single" w:sz="4" w:space="0" w:color="auto"/>
              <w:right w:val="nil"/>
            </w:tcBorders>
            <w:noWrap/>
            <w:vAlign w:val="bottom"/>
            <w:hideMark/>
          </w:tcPr>
          <w:p w14:paraId="342C4B8D" w14:textId="77777777" w:rsidR="0086468E" w:rsidRPr="0086468E" w:rsidRDefault="0086468E" w:rsidP="0086468E">
            <w:pPr>
              <w:jc w:val="right"/>
              <w:rPr>
                <w:b/>
                <w:bCs/>
                <w:sz w:val="20"/>
                <w:szCs w:val="20"/>
              </w:rPr>
            </w:pPr>
            <w:r w:rsidRPr="0086468E">
              <w:rPr>
                <w:b/>
                <w:bCs/>
                <w:sz w:val="20"/>
                <w:szCs w:val="20"/>
              </w:rPr>
              <w:t>0,64</w:t>
            </w:r>
          </w:p>
        </w:tc>
      </w:tr>
      <w:tr w:rsidR="0086468E" w:rsidRPr="0086468E" w14:paraId="51019C02" w14:textId="77777777" w:rsidTr="0086468E">
        <w:trPr>
          <w:trHeight w:val="255"/>
        </w:trPr>
        <w:tc>
          <w:tcPr>
            <w:tcW w:w="10160" w:type="dxa"/>
            <w:gridSpan w:val="2"/>
            <w:tcBorders>
              <w:top w:val="nil"/>
              <w:left w:val="nil"/>
              <w:bottom w:val="nil"/>
              <w:right w:val="nil"/>
            </w:tcBorders>
            <w:noWrap/>
            <w:vAlign w:val="bottom"/>
            <w:hideMark/>
          </w:tcPr>
          <w:p w14:paraId="1F39FBB9"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E7AA0DB" w14:textId="77777777" w:rsidR="0086468E" w:rsidRPr="0086468E" w:rsidRDefault="0086468E" w:rsidP="0086468E">
            <w:pPr>
              <w:jc w:val="right"/>
              <w:rPr>
                <w:b/>
                <w:bCs/>
                <w:color w:val="333333"/>
                <w:sz w:val="20"/>
                <w:szCs w:val="20"/>
              </w:rPr>
            </w:pPr>
            <w:r w:rsidRPr="0086468E">
              <w:rPr>
                <w:b/>
                <w:bCs/>
                <w:color w:val="333333"/>
                <w:sz w:val="20"/>
                <w:szCs w:val="20"/>
              </w:rPr>
              <w:t>22.500,00</w:t>
            </w:r>
          </w:p>
        </w:tc>
        <w:tc>
          <w:tcPr>
            <w:tcW w:w="1540" w:type="dxa"/>
            <w:tcBorders>
              <w:top w:val="nil"/>
              <w:left w:val="nil"/>
              <w:bottom w:val="nil"/>
              <w:right w:val="nil"/>
            </w:tcBorders>
            <w:noWrap/>
            <w:vAlign w:val="bottom"/>
            <w:hideMark/>
          </w:tcPr>
          <w:p w14:paraId="1179B153" w14:textId="77777777" w:rsidR="0086468E" w:rsidRPr="0086468E" w:rsidRDefault="0086468E" w:rsidP="0086468E">
            <w:pPr>
              <w:jc w:val="right"/>
              <w:rPr>
                <w:b/>
                <w:bCs/>
                <w:color w:val="333333"/>
                <w:sz w:val="20"/>
                <w:szCs w:val="20"/>
              </w:rPr>
            </w:pPr>
            <w:r w:rsidRPr="0086468E">
              <w:rPr>
                <w:b/>
                <w:bCs/>
                <w:color w:val="333333"/>
                <w:sz w:val="20"/>
                <w:szCs w:val="20"/>
              </w:rPr>
              <w:t>143,75</w:t>
            </w:r>
          </w:p>
        </w:tc>
        <w:tc>
          <w:tcPr>
            <w:tcW w:w="1100" w:type="dxa"/>
            <w:tcBorders>
              <w:top w:val="nil"/>
              <w:left w:val="nil"/>
              <w:bottom w:val="nil"/>
              <w:right w:val="nil"/>
            </w:tcBorders>
            <w:noWrap/>
            <w:vAlign w:val="bottom"/>
            <w:hideMark/>
          </w:tcPr>
          <w:p w14:paraId="049486BC" w14:textId="77777777" w:rsidR="0086468E" w:rsidRPr="0086468E" w:rsidRDefault="0086468E" w:rsidP="0086468E">
            <w:pPr>
              <w:jc w:val="right"/>
              <w:rPr>
                <w:b/>
                <w:bCs/>
                <w:color w:val="333333"/>
                <w:sz w:val="20"/>
                <w:szCs w:val="20"/>
              </w:rPr>
            </w:pPr>
            <w:r w:rsidRPr="0086468E">
              <w:rPr>
                <w:b/>
                <w:bCs/>
                <w:color w:val="333333"/>
                <w:sz w:val="20"/>
                <w:szCs w:val="20"/>
              </w:rPr>
              <w:t>0,64</w:t>
            </w:r>
          </w:p>
        </w:tc>
      </w:tr>
      <w:tr w:rsidR="0086468E" w:rsidRPr="0086468E" w14:paraId="5E634588" w14:textId="77777777" w:rsidTr="0086468E">
        <w:trPr>
          <w:trHeight w:val="255"/>
        </w:trPr>
        <w:tc>
          <w:tcPr>
            <w:tcW w:w="10160" w:type="dxa"/>
            <w:gridSpan w:val="2"/>
            <w:tcBorders>
              <w:top w:val="nil"/>
              <w:left w:val="nil"/>
              <w:bottom w:val="nil"/>
              <w:right w:val="nil"/>
            </w:tcBorders>
            <w:noWrap/>
            <w:vAlign w:val="bottom"/>
            <w:hideMark/>
          </w:tcPr>
          <w:p w14:paraId="45CADE0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2B4A290" w14:textId="77777777" w:rsidR="0086468E" w:rsidRPr="0086468E" w:rsidRDefault="0086468E" w:rsidP="0086468E">
            <w:pPr>
              <w:jc w:val="right"/>
              <w:rPr>
                <w:b/>
                <w:bCs/>
                <w:color w:val="333333"/>
                <w:sz w:val="20"/>
                <w:szCs w:val="20"/>
              </w:rPr>
            </w:pPr>
            <w:r w:rsidRPr="0086468E">
              <w:rPr>
                <w:b/>
                <w:bCs/>
                <w:color w:val="333333"/>
                <w:sz w:val="20"/>
                <w:szCs w:val="20"/>
              </w:rPr>
              <w:t>22.500,00</w:t>
            </w:r>
          </w:p>
        </w:tc>
        <w:tc>
          <w:tcPr>
            <w:tcW w:w="1540" w:type="dxa"/>
            <w:tcBorders>
              <w:top w:val="nil"/>
              <w:left w:val="nil"/>
              <w:bottom w:val="nil"/>
              <w:right w:val="nil"/>
            </w:tcBorders>
            <w:noWrap/>
            <w:vAlign w:val="bottom"/>
            <w:hideMark/>
          </w:tcPr>
          <w:p w14:paraId="36CD36FE" w14:textId="77777777" w:rsidR="0086468E" w:rsidRPr="0086468E" w:rsidRDefault="0086468E" w:rsidP="0086468E">
            <w:pPr>
              <w:jc w:val="right"/>
              <w:rPr>
                <w:b/>
                <w:bCs/>
                <w:color w:val="333333"/>
                <w:sz w:val="20"/>
                <w:szCs w:val="20"/>
              </w:rPr>
            </w:pPr>
            <w:r w:rsidRPr="0086468E">
              <w:rPr>
                <w:b/>
                <w:bCs/>
                <w:color w:val="333333"/>
                <w:sz w:val="20"/>
                <w:szCs w:val="20"/>
              </w:rPr>
              <w:t>143,75</w:t>
            </w:r>
          </w:p>
        </w:tc>
        <w:tc>
          <w:tcPr>
            <w:tcW w:w="1100" w:type="dxa"/>
            <w:tcBorders>
              <w:top w:val="nil"/>
              <w:left w:val="nil"/>
              <w:bottom w:val="nil"/>
              <w:right w:val="nil"/>
            </w:tcBorders>
            <w:noWrap/>
            <w:vAlign w:val="bottom"/>
            <w:hideMark/>
          </w:tcPr>
          <w:p w14:paraId="79C38F74" w14:textId="77777777" w:rsidR="0086468E" w:rsidRPr="0086468E" w:rsidRDefault="0086468E" w:rsidP="0086468E">
            <w:pPr>
              <w:jc w:val="right"/>
              <w:rPr>
                <w:b/>
                <w:bCs/>
                <w:color w:val="333333"/>
                <w:sz w:val="20"/>
                <w:szCs w:val="20"/>
              </w:rPr>
            </w:pPr>
            <w:r w:rsidRPr="0086468E">
              <w:rPr>
                <w:b/>
                <w:bCs/>
                <w:color w:val="333333"/>
                <w:sz w:val="20"/>
                <w:szCs w:val="20"/>
              </w:rPr>
              <w:t>0,64</w:t>
            </w:r>
          </w:p>
        </w:tc>
      </w:tr>
      <w:tr w:rsidR="0086468E" w:rsidRPr="0086468E" w14:paraId="1D7B7D40" w14:textId="77777777" w:rsidTr="0086468E">
        <w:trPr>
          <w:trHeight w:val="255"/>
        </w:trPr>
        <w:tc>
          <w:tcPr>
            <w:tcW w:w="1247" w:type="dxa"/>
            <w:tcBorders>
              <w:top w:val="nil"/>
              <w:left w:val="nil"/>
              <w:bottom w:val="nil"/>
              <w:right w:val="nil"/>
            </w:tcBorders>
            <w:noWrap/>
            <w:vAlign w:val="bottom"/>
            <w:hideMark/>
          </w:tcPr>
          <w:p w14:paraId="216F5DEE"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4873400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86C8B8A" w14:textId="77777777" w:rsidR="0086468E" w:rsidRPr="0086468E" w:rsidRDefault="0086468E" w:rsidP="0086468E">
            <w:pPr>
              <w:jc w:val="right"/>
              <w:rPr>
                <w:b/>
                <w:bCs/>
                <w:sz w:val="20"/>
                <w:szCs w:val="20"/>
              </w:rPr>
            </w:pPr>
            <w:r w:rsidRPr="0086468E">
              <w:rPr>
                <w:b/>
                <w:bCs/>
                <w:sz w:val="20"/>
                <w:szCs w:val="20"/>
              </w:rPr>
              <w:t>22.500,00</w:t>
            </w:r>
          </w:p>
        </w:tc>
        <w:tc>
          <w:tcPr>
            <w:tcW w:w="1540" w:type="dxa"/>
            <w:tcBorders>
              <w:top w:val="nil"/>
              <w:left w:val="nil"/>
              <w:bottom w:val="nil"/>
              <w:right w:val="nil"/>
            </w:tcBorders>
            <w:noWrap/>
            <w:vAlign w:val="bottom"/>
            <w:hideMark/>
          </w:tcPr>
          <w:p w14:paraId="4731E0AF" w14:textId="77777777" w:rsidR="0086468E" w:rsidRPr="0086468E" w:rsidRDefault="0086468E" w:rsidP="0086468E">
            <w:pPr>
              <w:jc w:val="right"/>
              <w:rPr>
                <w:b/>
                <w:bCs/>
                <w:sz w:val="20"/>
                <w:szCs w:val="20"/>
              </w:rPr>
            </w:pPr>
            <w:r w:rsidRPr="0086468E">
              <w:rPr>
                <w:b/>
                <w:bCs/>
                <w:sz w:val="20"/>
                <w:szCs w:val="20"/>
              </w:rPr>
              <w:t>143,75</w:t>
            </w:r>
          </w:p>
        </w:tc>
        <w:tc>
          <w:tcPr>
            <w:tcW w:w="1100" w:type="dxa"/>
            <w:tcBorders>
              <w:top w:val="nil"/>
              <w:left w:val="nil"/>
              <w:bottom w:val="nil"/>
              <w:right w:val="nil"/>
            </w:tcBorders>
            <w:noWrap/>
            <w:vAlign w:val="bottom"/>
            <w:hideMark/>
          </w:tcPr>
          <w:p w14:paraId="5F857236" w14:textId="77777777" w:rsidR="0086468E" w:rsidRPr="0086468E" w:rsidRDefault="0086468E" w:rsidP="0086468E">
            <w:pPr>
              <w:jc w:val="right"/>
              <w:rPr>
                <w:b/>
                <w:bCs/>
                <w:sz w:val="20"/>
                <w:szCs w:val="20"/>
              </w:rPr>
            </w:pPr>
            <w:r w:rsidRPr="0086468E">
              <w:rPr>
                <w:b/>
                <w:bCs/>
                <w:sz w:val="20"/>
                <w:szCs w:val="20"/>
              </w:rPr>
              <w:t>0,64</w:t>
            </w:r>
          </w:p>
        </w:tc>
      </w:tr>
      <w:tr w:rsidR="0086468E" w:rsidRPr="0086468E" w14:paraId="5C8B4C12" w14:textId="77777777" w:rsidTr="0086468E">
        <w:trPr>
          <w:trHeight w:val="255"/>
        </w:trPr>
        <w:tc>
          <w:tcPr>
            <w:tcW w:w="1247" w:type="dxa"/>
            <w:tcBorders>
              <w:top w:val="nil"/>
              <w:left w:val="nil"/>
              <w:bottom w:val="nil"/>
              <w:right w:val="nil"/>
            </w:tcBorders>
            <w:noWrap/>
            <w:vAlign w:val="bottom"/>
            <w:hideMark/>
          </w:tcPr>
          <w:p w14:paraId="2580CEDA" w14:textId="77777777" w:rsidR="0086468E" w:rsidRPr="0086468E" w:rsidRDefault="0086468E" w:rsidP="0086468E">
            <w:pPr>
              <w:rPr>
                <w:color w:val="000000"/>
                <w:sz w:val="20"/>
                <w:szCs w:val="20"/>
              </w:rPr>
            </w:pPr>
            <w:r w:rsidRPr="0086468E">
              <w:rPr>
                <w:color w:val="000000"/>
                <w:sz w:val="20"/>
                <w:szCs w:val="20"/>
              </w:rPr>
              <w:t>3233</w:t>
            </w:r>
          </w:p>
        </w:tc>
        <w:tc>
          <w:tcPr>
            <w:tcW w:w="8913" w:type="dxa"/>
            <w:tcBorders>
              <w:top w:val="nil"/>
              <w:left w:val="nil"/>
              <w:bottom w:val="nil"/>
              <w:right w:val="nil"/>
            </w:tcBorders>
            <w:vAlign w:val="bottom"/>
            <w:hideMark/>
          </w:tcPr>
          <w:p w14:paraId="598C496D" w14:textId="77777777" w:rsidR="0086468E" w:rsidRPr="0086468E" w:rsidRDefault="0086468E" w:rsidP="0086468E">
            <w:pPr>
              <w:rPr>
                <w:color w:val="000000"/>
                <w:sz w:val="20"/>
                <w:szCs w:val="20"/>
              </w:rPr>
            </w:pPr>
            <w:r w:rsidRPr="0086468E">
              <w:rPr>
                <w:color w:val="000000"/>
                <w:sz w:val="20"/>
                <w:szCs w:val="20"/>
              </w:rPr>
              <w:t>Usluge promidžbe i informiranja</w:t>
            </w:r>
          </w:p>
        </w:tc>
        <w:tc>
          <w:tcPr>
            <w:tcW w:w="1500" w:type="dxa"/>
            <w:tcBorders>
              <w:top w:val="nil"/>
              <w:left w:val="nil"/>
              <w:bottom w:val="nil"/>
              <w:right w:val="nil"/>
            </w:tcBorders>
            <w:noWrap/>
            <w:vAlign w:val="bottom"/>
            <w:hideMark/>
          </w:tcPr>
          <w:p w14:paraId="75E9B85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25177A3" w14:textId="77777777" w:rsidR="0086468E" w:rsidRPr="0086468E" w:rsidRDefault="0086468E" w:rsidP="0086468E">
            <w:pPr>
              <w:jc w:val="right"/>
              <w:rPr>
                <w:color w:val="000000"/>
                <w:sz w:val="20"/>
                <w:szCs w:val="20"/>
              </w:rPr>
            </w:pPr>
            <w:r w:rsidRPr="0086468E">
              <w:rPr>
                <w:color w:val="000000"/>
                <w:sz w:val="20"/>
                <w:szCs w:val="20"/>
              </w:rPr>
              <w:t>143,75</w:t>
            </w:r>
          </w:p>
        </w:tc>
        <w:tc>
          <w:tcPr>
            <w:tcW w:w="1100" w:type="dxa"/>
            <w:tcBorders>
              <w:top w:val="nil"/>
              <w:left w:val="nil"/>
              <w:bottom w:val="nil"/>
              <w:right w:val="nil"/>
            </w:tcBorders>
            <w:noWrap/>
            <w:vAlign w:val="bottom"/>
            <w:hideMark/>
          </w:tcPr>
          <w:p w14:paraId="2A676B47" w14:textId="77777777" w:rsidR="0086468E" w:rsidRPr="0086468E" w:rsidRDefault="0086468E" w:rsidP="0086468E">
            <w:pPr>
              <w:jc w:val="right"/>
              <w:rPr>
                <w:color w:val="000000"/>
                <w:sz w:val="20"/>
                <w:szCs w:val="20"/>
              </w:rPr>
            </w:pPr>
          </w:p>
        </w:tc>
      </w:tr>
      <w:tr w:rsidR="0086468E" w:rsidRPr="0086468E" w14:paraId="56393BD2"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66F2411A" w14:textId="77777777" w:rsidR="0086468E" w:rsidRPr="0086468E" w:rsidRDefault="0086468E" w:rsidP="0086468E">
            <w:pPr>
              <w:rPr>
                <w:b/>
                <w:bCs/>
                <w:sz w:val="20"/>
                <w:szCs w:val="20"/>
              </w:rPr>
            </w:pPr>
            <w:r w:rsidRPr="0086468E">
              <w:rPr>
                <w:b/>
                <w:bCs/>
                <w:sz w:val="20"/>
                <w:szCs w:val="20"/>
              </w:rPr>
              <w:t>A100004</w:t>
            </w:r>
          </w:p>
        </w:tc>
        <w:tc>
          <w:tcPr>
            <w:tcW w:w="8913" w:type="dxa"/>
            <w:tcBorders>
              <w:top w:val="single" w:sz="4" w:space="0" w:color="auto"/>
              <w:left w:val="nil"/>
              <w:bottom w:val="single" w:sz="4" w:space="0" w:color="auto"/>
              <w:right w:val="nil"/>
            </w:tcBorders>
            <w:vAlign w:val="bottom"/>
            <w:hideMark/>
          </w:tcPr>
          <w:p w14:paraId="76B8783B" w14:textId="77777777" w:rsidR="0086468E" w:rsidRPr="0086468E" w:rsidRDefault="0086468E" w:rsidP="0086468E">
            <w:pPr>
              <w:rPr>
                <w:b/>
                <w:bCs/>
                <w:sz w:val="20"/>
                <w:szCs w:val="20"/>
              </w:rPr>
            </w:pPr>
            <w:r w:rsidRPr="0086468E">
              <w:rPr>
                <w:b/>
                <w:bCs/>
                <w:sz w:val="20"/>
                <w:szCs w:val="20"/>
              </w:rPr>
              <w:t xml:space="preserve">Aktivnost: REDOVITO FINANCIRANJE POLITIČKIH STRANAKA </w:t>
            </w:r>
          </w:p>
        </w:tc>
        <w:tc>
          <w:tcPr>
            <w:tcW w:w="1500" w:type="dxa"/>
            <w:tcBorders>
              <w:top w:val="single" w:sz="4" w:space="0" w:color="auto"/>
              <w:left w:val="nil"/>
              <w:bottom w:val="single" w:sz="4" w:space="0" w:color="auto"/>
              <w:right w:val="nil"/>
            </w:tcBorders>
            <w:noWrap/>
            <w:vAlign w:val="bottom"/>
            <w:hideMark/>
          </w:tcPr>
          <w:p w14:paraId="1DE95DF5" w14:textId="77777777" w:rsidR="0086468E" w:rsidRPr="0086468E" w:rsidRDefault="0086468E" w:rsidP="0086468E">
            <w:pPr>
              <w:jc w:val="right"/>
              <w:rPr>
                <w:b/>
                <w:bCs/>
                <w:sz w:val="20"/>
                <w:szCs w:val="20"/>
              </w:rPr>
            </w:pPr>
            <w:r w:rsidRPr="0086468E">
              <w:rPr>
                <w:b/>
                <w:bCs/>
                <w:sz w:val="20"/>
                <w:szCs w:val="20"/>
              </w:rPr>
              <w:t>4.485,00</w:t>
            </w:r>
          </w:p>
        </w:tc>
        <w:tc>
          <w:tcPr>
            <w:tcW w:w="1540" w:type="dxa"/>
            <w:tcBorders>
              <w:top w:val="single" w:sz="4" w:space="0" w:color="auto"/>
              <w:left w:val="nil"/>
              <w:bottom w:val="single" w:sz="4" w:space="0" w:color="auto"/>
              <w:right w:val="nil"/>
            </w:tcBorders>
            <w:noWrap/>
            <w:vAlign w:val="bottom"/>
            <w:hideMark/>
          </w:tcPr>
          <w:p w14:paraId="1CC6307C" w14:textId="77777777" w:rsidR="0086468E" w:rsidRPr="0086468E" w:rsidRDefault="0086468E" w:rsidP="0086468E">
            <w:pPr>
              <w:jc w:val="right"/>
              <w:rPr>
                <w:b/>
                <w:bCs/>
                <w:sz w:val="20"/>
                <w:szCs w:val="20"/>
              </w:rPr>
            </w:pPr>
            <w:r w:rsidRPr="0086468E">
              <w:rPr>
                <w:b/>
                <w:bCs/>
                <w:sz w:val="20"/>
                <w:szCs w:val="20"/>
              </w:rPr>
              <w:t>1.694,34</w:t>
            </w:r>
          </w:p>
        </w:tc>
        <w:tc>
          <w:tcPr>
            <w:tcW w:w="1100" w:type="dxa"/>
            <w:tcBorders>
              <w:top w:val="single" w:sz="4" w:space="0" w:color="auto"/>
              <w:left w:val="nil"/>
              <w:bottom w:val="single" w:sz="4" w:space="0" w:color="auto"/>
              <w:right w:val="nil"/>
            </w:tcBorders>
            <w:noWrap/>
            <w:vAlign w:val="bottom"/>
            <w:hideMark/>
          </w:tcPr>
          <w:p w14:paraId="7A3ECC86" w14:textId="77777777" w:rsidR="0086468E" w:rsidRPr="0086468E" w:rsidRDefault="0086468E" w:rsidP="0086468E">
            <w:pPr>
              <w:jc w:val="right"/>
              <w:rPr>
                <w:b/>
                <w:bCs/>
                <w:sz w:val="20"/>
                <w:szCs w:val="20"/>
              </w:rPr>
            </w:pPr>
            <w:r w:rsidRPr="0086468E">
              <w:rPr>
                <w:b/>
                <w:bCs/>
                <w:sz w:val="20"/>
                <w:szCs w:val="20"/>
              </w:rPr>
              <w:t>37,78</w:t>
            </w:r>
          </w:p>
        </w:tc>
      </w:tr>
      <w:tr w:rsidR="0086468E" w:rsidRPr="0086468E" w14:paraId="1CC32DF1" w14:textId="77777777" w:rsidTr="0086468E">
        <w:trPr>
          <w:trHeight w:val="255"/>
        </w:trPr>
        <w:tc>
          <w:tcPr>
            <w:tcW w:w="10160" w:type="dxa"/>
            <w:gridSpan w:val="2"/>
            <w:tcBorders>
              <w:top w:val="nil"/>
              <w:left w:val="nil"/>
              <w:bottom w:val="nil"/>
              <w:right w:val="nil"/>
            </w:tcBorders>
            <w:noWrap/>
            <w:vAlign w:val="bottom"/>
            <w:hideMark/>
          </w:tcPr>
          <w:p w14:paraId="6CB8CCF7" w14:textId="77777777" w:rsidR="0086468E" w:rsidRPr="0086468E" w:rsidRDefault="0086468E" w:rsidP="0086468E">
            <w:pPr>
              <w:rPr>
                <w:b/>
                <w:bCs/>
                <w:color w:val="333333"/>
                <w:sz w:val="20"/>
                <w:szCs w:val="20"/>
              </w:rPr>
            </w:pPr>
            <w:r w:rsidRPr="0086468E">
              <w:rPr>
                <w:b/>
                <w:bCs/>
                <w:color w:val="333333"/>
                <w:sz w:val="20"/>
                <w:szCs w:val="20"/>
              </w:rPr>
              <w:lastRenderedPageBreak/>
              <w:t>Izvor 1. OPĆI PRIHODI I PRIMICI</w:t>
            </w:r>
          </w:p>
        </w:tc>
        <w:tc>
          <w:tcPr>
            <w:tcW w:w="1500" w:type="dxa"/>
            <w:tcBorders>
              <w:top w:val="nil"/>
              <w:left w:val="nil"/>
              <w:bottom w:val="nil"/>
              <w:right w:val="nil"/>
            </w:tcBorders>
            <w:noWrap/>
            <w:vAlign w:val="bottom"/>
            <w:hideMark/>
          </w:tcPr>
          <w:p w14:paraId="089C0C3B" w14:textId="77777777" w:rsidR="0086468E" w:rsidRPr="0086468E" w:rsidRDefault="0086468E" w:rsidP="0086468E">
            <w:pPr>
              <w:jc w:val="right"/>
              <w:rPr>
                <w:b/>
                <w:bCs/>
                <w:color w:val="333333"/>
                <w:sz w:val="20"/>
                <w:szCs w:val="20"/>
              </w:rPr>
            </w:pPr>
            <w:r w:rsidRPr="0086468E">
              <w:rPr>
                <w:b/>
                <w:bCs/>
                <w:color w:val="333333"/>
                <w:sz w:val="20"/>
                <w:szCs w:val="20"/>
              </w:rPr>
              <w:t>4.485,00</w:t>
            </w:r>
          </w:p>
        </w:tc>
        <w:tc>
          <w:tcPr>
            <w:tcW w:w="1540" w:type="dxa"/>
            <w:tcBorders>
              <w:top w:val="nil"/>
              <w:left w:val="nil"/>
              <w:bottom w:val="nil"/>
              <w:right w:val="nil"/>
            </w:tcBorders>
            <w:noWrap/>
            <w:vAlign w:val="bottom"/>
            <w:hideMark/>
          </w:tcPr>
          <w:p w14:paraId="658DE782" w14:textId="77777777" w:rsidR="0086468E" w:rsidRPr="0086468E" w:rsidRDefault="0086468E" w:rsidP="0086468E">
            <w:pPr>
              <w:jc w:val="right"/>
              <w:rPr>
                <w:b/>
                <w:bCs/>
                <w:color w:val="333333"/>
                <w:sz w:val="20"/>
                <w:szCs w:val="20"/>
              </w:rPr>
            </w:pPr>
            <w:r w:rsidRPr="0086468E">
              <w:rPr>
                <w:b/>
                <w:bCs/>
                <w:color w:val="333333"/>
                <w:sz w:val="20"/>
                <w:szCs w:val="20"/>
              </w:rPr>
              <w:t>1.694,34</w:t>
            </w:r>
          </w:p>
        </w:tc>
        <w:tc>
          <w:tcPr>
            <w:tcW w:w="1100" w:type="dxa"/>
            <w:tcBorders>
              <w:top w:val="nil"/>
              <w:left w:val="nil"/>
              <w:bottom w:val="nil"/>
              <w:right w:val="nil"/>
            </w:tcBorders>
            <w:noWrap/>
            <w:vAlign w:val="bottom"/>
            <w:hideMark/>
          </w:tcPr>
          <w:p w14:paraId="0FF74949" w14:textId="77777777" w:rsidR="0086468E" w:rsidRPr="0086468E" w:rsidRDefault="0086468E" w:rsidP="0086468E">
            <w:pPr>
              <w:jc w:val="right"/>
              <w:rPr>
                <w:b/>
                <w:bCs/>
                <w:color w:val="333333"/>
                <w:sz w:val="20"/>
                <w:szCs w:val="20"/>
              </w:rPr>
            </w:pPr>
            <w:r w:rsidRPr="0086468E">
              <w:rPr>
                <w:b/>
                <w:bCs/>
                <w:color w:val="333333"/>
                <w:sz w:val="20"/>
                <w:szCs w:val="20"/>
              </w:rPr>
              <w:t>37,78</w:t>
            </w:r>
          </w:p>
        </w:tc>
      </w:tr>
      <w:tr w:rsidR="0086468E" w:rsidRPr="0086468E" w14:paraId="16D92CB9" w14:textId="77777777" w:rsidTr="0086468E">
        <w:trPr>
          <w:trHeight w:val="255"/>
        </w:trPr>
        <w:tc>
          <w:tcPr>
            <w:tcW w:w="10160" w:type="dxa"/>
            <w:gridSpan w:val="2"/>
            <w:tcBorders>
              <w:top w:val="nil"/>
              <w:left w:val="nil"/>
              <w:bottom w:val="nil"/>
              <w:right w:val="nil"/>
            </w:tcBorders>
            <w:noWrap/>
            <w:vAlign w:val="bottom"/>
            <w:hideMark/>
          </w:tcPr>
          <w:p w14:paraId="06C647C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FBC4CDE" w14:textId="77777777" w:rsidR="0086468E" w:rsidRPr="0086468E" w:rsidRDefault="0086468E" w:rsidP="0086468E">
            <w:pPr>
              <w:jc w:val="right"/>
              <w:rPr>
                <w:b/>
                <w:bCs/>
                <w:color w:val="333333"/>
                <w:sz w:val="20"/>
                <w:szCs w:val="20"/>
              </w:rPr>
            </w:pPr>
            <w:r w:rsidRPr="0086468E">
              <w:rPr>
                <w:b/>
                <w:bCs/>
                <w:color w:val="333333"/>
                <w:sz w:val="20"/>
                <w:szCs w:val="20"/>
              </w:rPr>
              <w:t>4.485,00</w:t>
            </w:r>
          </w:p>
        </w:tc>
        <w:tc>
          <w:tcPr>
            <w:tcW w:w="1540" w:type="dxa"/>
            <w:tcBorders>
              <w:top w:val="nil"/>
              <w:left w:val="nil"/>
              <w:bottom w:val="nil"/>
              <w:right w:val="nil"/>
            </w:tcBorders>
            <w:noWrap/>
            <w:vAlign w:val="bottom"/>
            <w:hideMark/>
          </w:tcPr>
          <w:p w14:paraId="75DDEDF6" w14:textId="77777777" w:rsidR="0086468E" w:rsidRPr="0086468E" w:rsidRDefault="0086468E" w:rsidP="0086468E">
            <w:pPr>
              <w:jc w:val="right"/>
              <w:rPr>
                <w:b/>
                <w:bCs/>
                <w:color w:val="333333"/>
                <w:sz w:val="20"/>
                <w:szCs w:val="20"/>
              </w:rPr>
            </w:pPr>
            <w:r w:rsidRPr="0086468E">
              <w:rPr>
                <w:b/>
                <w:bCs/>
                <w:color w:val="333333"/>
                <w:sz w:val="20"/>
                <w:szCs w:val="20"/>
              </w:rPr>
              <w:t>1.694,34</w:t>
            </w:r>
          </w:p>
        </w:tc>
        <w:tc>
          <w:tcPr>
            <w:tcW w:w="1100" w:type="dxa"/>
            <w:tcBorders>
              <w:top w:val="nil"/>
              <w:left w:val="nil"/>
              <w:bottom w:val="nil"/>
              <w:right w:val="nil"/>
            </w:tcBorders>
            <w:noWrap/>
            <w:vAlign w:val="bottom"/>
            <w:hideMark/>
          </w:tcPr>
          <w:p w14:paraId="5DFEE662" w14:textId="77777777" w:rsidR="0086468E" w:rsidRPr="0086468E" w:rsidRDefault="0086468E" w:rsidP="0086468E">
            <w:pPr>
              <w:jc w:val="right"/>
              <w:rPr>
                <w:b/>
                <w:bCs/>
                <w:color w:val="333333"/>
                <w:sz w:val="20"/>
                <w:szCs w:val="20"/>
              </w:rPr>
            </w:pPr>
            <w:r w:rsidRPr="0086468E">
              <w:rPr>
                <w:b/>
                <w:bCs/>
                <w:color w:val="333333"/>
                <w:sz w:val="20"/>
                <w:szCs w:val="20"/>
              </w:rPr>
              <w:t>37,78</w:t>
            </w:r>
          </w:p>
        </w:tc>
      </w:tr>
      <w:tr w:rsidR="0086468E" w:rsidRPr="0086468E" w14:paraId="0ECC4E26" w14:textId="77777777" w:rsidTr="0086468E">
        <w:trPr>
          <w:trHeight w:val="255"/>
        </w:trPr>
        <w:tc>
          <w:tcPr>
            <w:tcW w:w="1247" w:type="dxa"/>
            <w:tcBorders>
              <w:top w:val="nil"/>
              <w:left w:val="nil"/>
              <w:bottom w:val="nil"/>
              <w:right w:val="nil"/>
            </w:tcBorders>
            <w:noWrap/>
            <w:vAlign w:val="bottom"/>
            <w:hideMark/>
          </w:tcPr>
          <w:p w14:paraId="249576FF"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1502DA8C"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2986F265" w14:textId="77777777" w:rsidR="0086468E" w:rsidRPr="0086468E" w:rsidRDefault="0086468E" w:rsidP="0086468E">
            <w:pPr>
              <w:jc w:val="right"/>
              <w:rPr>
                <w:b/>
                <w:bCs/>
                <w:sz w:val="20"/>
                <w:szCs w:val="20"/>
              </w:rPr>
            </w:pPr>
            <w:r w:rsidRPr="0086468E">
              <w:rPr>
                <w:b/>
                <w:bCs/>
                <w:sz w:val="20"/>
                <w:szCs w:val="20"/>
              </w:rPr>
              <w:t>4.485,00</w:t>
            </w:r>
          </w:p>
        </w:tc>
        <w:tc>
          <w:tcPr>
            <w:tcW w:w="1540" w:type="dxa"/>
            <w:tcBorders>
              <w:top w:val="nil"/>
              <w:left w:val="nil"/>
              <w:bottom w:val="nil"/>
              <w:right w:val="nil"/>
            </w:tcBorders>
            <w:noWrap/>
            <w:vAlign w:val="bottom"/>
            <w:hideMark/>
          </w:tcPr>
          <w:p w14:paraId="390DD5BF" w14:textId="77777777" w:rsidR="0086468E" w:rsidRPr="0086468E" w:rsidRDefault="0086468E" w:rsidP="0086468E">
            <w:pPr>
              <w:jc w:val="right"/>
              <w:rPr>
                <w:b/>
                <w:bCs/>
                <w:sz w:val="20"/>
                <w:szCs w:val="20"/>
              </w:rPr>
            </w:pPr>
            <w:r w:rsidRPr="0086468E">
              <w:rPr>
                <w:b/>
                <w:bCs/>
                <w:sz w:val="20"/>
                <w:szCs w:val="20"/>
              </w:rPr>
              <w:t>1.694,34</w:t>
            </w:r>
          </w:p>
        </w:tc>
        <w:tc>
          <w:tcPr>
            <w:tcW w:w="1100" w:type="dxa"/>
            <w:tcBorders>
              <w:top w:val="nil"/>
              <w:left w:val="nil"/>
              <w:bottom w:val="nil"/>
              <w:right w:val="nil"/>
            </w:tcBorders>
            <w:noWrap/>
            <w:vAlign w:val="bottom"/>
            <w:hideMark/>
          </w:tcPr>
          <w:p w14:paraId="62CDDE0C" w14:textId="77777777" w:rsidR="0086468E" w:rsidRPr="0086468E" w:rsidRDefault="0086468E" w:rsidP="0086468E">
            <w:pPr>
              <w:jc w:val="right"/>
              <w:rPr>
                <w:b/>
                <w:bCs/>
                <w:sz w:val="20"/>
                <w:szCs w:val="20"/>
              </w:rPr>
            </w:pPr>
            <w:r w:rsidRPr="0086468E">
              <w:rPr>
                <w:b/>
                <w:bCs/>
                <w:sz w:val="20"/>
                <w:szCs w:val="20"/>
              </w:rPr>
              <w:t>37,78</w:t>
            </w:r>
          </w:p>
        </w:tc>
      </w:tr>
      <w:tr w:rsidR="0086468E" w:rsidRPr="0086468E" w14:paraId="564A6D3E" w14:textId="77777777" w:rsidTr="0086468E">
        <w:trPr>
          <w:trHeight w:val="255"/>
        </w:trPr>
        <w:tc>
          <w:tcPr>
            <w:tcW w:w="1247" w:type="dxa"/>
            <w:tcBorders>
              <w:top w:val="nil"/>
              <w:left w:val="nil"/>
              <w:bottom w:val="nil"/>
              <w:right w:val="nil"/>
            </w:tcBorders>
            <w:noWrap/>
            <w:vAlign w:val="bottom"/>
            <w:hideMark/>
          </w:tcPr>
          <w:p w14:paraId="4EDECED6"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54B1C913"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437BB5D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BFCE8ED" w14:textId="77777777" w:rsidR="0086468E" w:rsidRPr="0086468E" w:rsidRDefault="0086468E" w:rsidP="0086468E">
            <w:pPr>
              <w:jc w:val="right"/>
              <w:rPr>
                <w:color w:val="000000"/>
                <w:sz w:val="20"/>
                <w:szCs w:val="20"/>
              </w:rPr>
            </w:pPr>
            <w:r w:rsidRPr="0086468E">
              <w:rPr>
                <w:color w:val="000000"/>
                <w:sz w:val="20"/>
                <w:szCs w:val="20"/>
              </w:rPr>
              <w:t>1.694,34</w:t>
            </w:r>
          </w:p>
        </w:tc>
        <w:tc>
          <w:tcPr>
            <w:tcW w:w="1100" w:type="dxa"/>
            <w:tcBorders>
              <w:top w:val="nil"/>
              <w:left w:val="nil"/>
              <w:bottom w:val="nil"/>
              <w:right w:val="nil"/>
            </w:tcBorders>
            <w:noWrap/>
            <w:vAlign w:val="bottom"/>
            <w:hideMark/>
          </w:tcPr>
          <w:p w14:paraId="3080BFCA" w14:textId="77777777" w:rsidR="0086468E" w:rsidRPr="0086468E" w:rsidRDefault="0086468E" w:rsidP="0086468E">
            <w:pPr>
              <w:jc w:val="right"/>
              <w:rPr>
                <w:color w:val="000000"/>
                <w:sz w:val="20"/>
                <w:szCs w:val="20"/>
              </w:rPr>
            </w:pPr>
          </w:p>
        </w:tc>
      </w:tr>
      <w:tr w:rsidR="0086468E" w:rsidRPr="0086468E" w14:paraId="4CA24F92"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04DBA98" w14:textId="77777777" w:rsidR="0086468E" w:rsidRPr="0086468E" w:rsidRDefault="0086468E" w:rsidP="0086468E">
            <w:pPr>
              <w:rPr>
                <w:b/>
                <w:bCs/>
                <w:sz w:val="20"/>
                <w:szCs w:val="20"/>
              </w:rPr>
            </w:pPr>
            <w:r w:rsidRPr="0086468E">
              <w:rPr>
                <w:b/>
                <w:bCs/>
                <w:sz w:val="20"/>
                <w:szCs w:val="20"/>
              </w:rPr>
              <w:t>A100005</w:t>
            </w:r>
          </w:p>
        </w:tc>
        <w:tc>
          <w:tcPr>
            <w:tcW w:w="8913" w:type="dxa"/>
            <w:tcBorders>
              <w:top w:val="single" w:sz="4" w:space="0" w:color="auto"/>
              <w:left w:val="nil"/>
              <w:bottom w:val="single" w:sz="4" w:space="0" w:color="auto"/>
              <w:right w:val="nil"/>
            </w:tcBorders>
            <w:vAlign w:val="bottom"/>
            <w:hideMark/>
          </w:tcPr>
          <w:p w14:paraId="40FC0F3E" w14:textId="77777777" w:rsidR="0086468E" w:rsidRPr="0086468E" w:rsidRDefault="0086468E" w:rsidP="0086468E">
            <w:pPr>
              <w:rPr>
                <w:b/>
                <w:bCs/>
                <w:sz w:val="20"/>
                <w:szCs w:val="20"/>
              </w:rPr>
            </w:pPr>
            <w:r w:rsidRPr="0086468E">
              <w:rPr>
                <w:b/>
                <w:bCs/>
                <w:sz w:val="20"/>
                <w:szCs w:val="20"/>
              </w:rPr>
              <w:t>Aktivnost: RAD PREDSTAVNIČKOG, IZVRŠNIH I RADNIH TIJELA</w:t>
            </w:r>
          </w:p>
        </w:tc>
        <w:tc>
          <w:tcPr>
            <w:tcW w:w="1500" w:type="dxa"/>
            <w:tcBorders>
              <w:top w:val="single" w:sz="4" w:space="0" w:color="auto"/>
              <w:left w:val="nil"/>
              <w:bottom w:val="single" w:sz="4" w:space="0" w:color="auto"/>
              <w:right w:val="nil"/>
            </w:tcBorders>
            <w:noWrap/>
            <w:vAlign w:val="bottom"/>
            <w:hideMark/>
          </w:tcPr>
          <w:p w14:paraId="20E195F1" w14:textId="77777777" w:rsidR="0086468E" w:rsidRPr="0086468E" w:rsidRDefault="0086468E" w:rsidP="0086468E">
            <w:pPr>
              <w:jc w:val="right"/>
              <w:rPr>
                <w:b/>
                <w:bCs/>
                <w:sz w:val="20"/>
                <w:szCs w:val="20"/>
              </w:rPr>
            </w:pPr>
            <w:r w:rsidRPr="0086468E">
              <w:rPr>
                <w:b/>
                <w:bCs/>
                <w:sz w:val="20"/>
                <w:szCs w:val="20"/>
              </w:rPr>
              <w:t>69.200,00</w:t>
            </w:r>
          </w:p>
        </w:tc>
        <w:tc>
          <w:tcPr>
            <w:tcW w:w="1540" w:type="dxa"/>
            <w:tcBorders>
              <w:top w:val="single" w:sz="4" w:space="0" w:color="auto"/>
              <w:left w:val="nil"/>
              <w:bottom w:val="single" w:sz="4" w:space="0" w:color="auto"/>
              <w:right w:val="nil"/>
            </w:tcBorders>
            <w:noWrap/>
            <w:vAlign w:val="bottom"/>
            <w:hideMark/>
          </w:tcPr>
          <w:p w14:paraId="09420D4E" w14:textId="77777777" w:rsidR="0086468E" w:rsidRPr="0086468E" w:rsidRDefault="0086468E" w:rsidP="0086468E">
            <w:pPr>
              <w:jc w:val="right"/>
              <w:rPr>
                <w:b/>
                <w:bCs/>
                <w:sz w:val="20"/>
                <w:szCs w:val="20"/>
              </w:rPr>
            </w:pPr>
            <w:r w:rsidRPr="0086468E">
              <w:rPr>
                <w:b/>
                <w:bCs/>
                <w:sz w:val="20"/>
                <w:szCs w:val="20"/>
              </w:rPr>
              <w:t>31.511,46</w:t>
            </w:r>
          </w:p>
        </w:tc>
        <w:tc>
          <w:tcPr>
            <w:tcW w:w="1100" w:type="dxa"/>
            <w:tcBorders>
              <w:top w:val="single" w:sz="4" w:space="0" w:color="auto"/>
              <w:left w:val="nil"/>
              <w:bottom w:val="single" w:sz="4" w:space="0" w:color="auto"/>
              <w:right w:val="nil"/>
            </w:tcBorders>
            <w:noWrap/>
            <w:vAlign w:val="bottom"/>
            <w:hideMark/>
          </w:tcPr>
          <w:p w14:paraId="46051924" w14:textId="77777777" w:rsidR="0086468E" w:rsidRPr="0086468E" w:rsidRDefault="0086468E" w:rsidP="0086468E">
            <w:pPr>
              <w:jc w:val="right"/>
              <w:rPr>
                <w:b/>
                <w:bCs/>
                <w:sz w:val="20"/>
                <w:szCs w:val="20"/>
              </w:rPr>
            </w:pPr>
            <w:r w:rsidRPr="0086468E">
              <w:rPr>
                <w:b/>
                <w:bCs/>
                <w:sz w:val="20"/>
                <w:szCs w:val="20"/>
              </w:rPr>
              <w:t>45,54</w:t>
            </w:r>
          </w:p>
        </w:tc>
      </w:tr>
      <w:tr w:rsidR="0086468E" w:rsidRPr="0086468E" w14:paraId="52D310FD" w14:textId="77777777" w:rsidTr="0086468E">
        <w:trPr>
          <w:trHeight w:val="255"/>
        </w:trPr>
        <w:tc>
          <w:tcPr>
            <w:tcW w:w="10160" w:type="dxa"/>
            <w:gridSpan w:val="2"/>
            <w:tcBorders>
              <w:top w:val="nil"/>
              <w:left w:val="nil"/>
              <w:bottom w:val="nil"/>
              <w:right w:val="nil"/>
            </w:tcBorders>
            <w:noWrap/>
            <w:vAlign w:val="bottom"/>
            <w:hideMark/>
          </w:tcPr>
          <w:p w14:paraId="09D3778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09DF1BB" w14:textId="77777777" w:rsidR="0086468E" w:rsidRPr="0086468E" w:rsidRDefault="0086468E" w:rsidP="0086468E">
            <w:pPr>
              <w:jc w:val="right"/>
              <w:rPr>
                <w:b/>
                <w:bCs/>
                <w:color w:val="333333"/>
                <w:sz w:val="20"/>
                <w:szCs w:val="20"/>
              </w:rPr>
            </w:pPr>
            <w:r w:rsidRPr="0086468E">
              <w:rPr>
                <w:b/>
                <w:bCs/>
                <w:color w:val="333333"/>
                <w:sz w:val="20"/>
                <w:szCs w:val="20"/>
              </w:rPr>
              <w:t>69.200,00</w:t>
            </w:r>
          </w:p>
        </w:tc>
        <w:tc>
          <w:tcPr>
            <w:tcW w:w="1540" w:type="dxa"/>
            <w:tcBorders>
              <w:top w:val="nil"/>
              <w:left w:val="nil"/>
              <w:bottom w:val="nil"/>
              <w:right w:val="nil"/>
            </w:tcBorders>
            <w:noWrap/>
            <w:vAlign w:val="bottom"/>
            <w:hideMark/>
          </w:tcPr>
          <w:p w14:paraId="164F4B6F" w14:textId="77777777" w:rsidR="0086468E" w:rsidRPr="0086468E" w:rsidRDefault="0086468E" w:rsidP="0086468E">
            <w:pPr>
              <w:jc w:val="right"/>
              <w:rPr>
                <w:b/>
                <w:bCs/>
                <w:color w:val="333333"/>
                <w:sz w:val="20"/>
                <w:szCs w:val="20"/>
              </w:rPr>
            </w:pPr>
            <w:r w:rsidRPr="0086468E">
              <w:rPr>
                <w:b/>
                <w:bCs/>
                <w:color w:val="333333"/>
                <w:sz w:val="20"/>
                <w:szCs w:val="20"/>
              </w:rPr>
              <w:t>31.511,46</w:t>
            </w:r>
          </w:p>
        </w:tc>
        <w:tc>
          <w:tcPr>
            <w:tcW w:w="1100" w:type="dxa"/>
            <w:tcBorders>
              <w:top w:val="nil"/>
              <w:left w:val="nil"/>
              <w:bottom w:val="nil"/>
              <w:right w:val="nil"/>
            </w:tcBorders>
            <w:noWrap/>
            <w:vAlign w:val="bottom"/>
            <w:hideMark/>
          </w:tcPr>
          <w:p w14:paraId="7B0D9326" w14:textId="77777777" w:rsidR="0086468E" w:rsidRPr="0086468E" w:rsidRDefault="0086468E" w:rsidP="0086468E">
            <w:pPr>
              <w:jc w:val="right"/>
              <w:rPr>
                <w:b/>
                <w:bCs/>
                <w:color w:val="333333"/>
                <w:sz w:val="20"/>
                <w:szCs w:val="20"/>
              </w:rPr>
            </w:pPr>
            <w:r w:rsidRPr="0086468E">
              <w:rPr>
                <w:b/>
                <w:bCs/>
                <w:color w:val="333333"/>
                <w:sz w:val="20"/>
                <w:szCs w:val="20"/>
              </w:rPr>
              <w:t>45,54</w:t>
            </w:r>
          </w:p>
        </w:tc>
      </w:tr>
      <w:tr w:rsidR="0086468E" w:rsidRPr="0086468E" w14:paraId="4FC59CDE" w14:textId="77777777" w:rsidTr="0086468E">
        <w:trPr>
          <w:trHeight w:val="255"/>
        </w:trPr>
        <w:tc>
          <w:tcPr>
            <w:tcW w:w="10160" w:type="dxa"/>
            <w:gridSpan w:val="2"/>
            <w:tcBorders>
              <w:top w:val="nil"/>
              <w:left w:val="nil"/>
              <w:bottom w:val="nil"/>
              <w:right w:val="nil"/>
            </w:tcBorders>
            <w:noWrap/>
            <w:vAlign w:val="bottom"/>
            <w:hideMark/>
          </w:tcPr>
          <w:p w14:paraId="063FA13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2196724" w14:textId="77777777" w:rsidR="0086468E" w:rsidRPr="0086468E" w:rsidRDefault="0086468E" w:rsidP="0086468E">
            <w:pPr>
              <w:jc w:val="right"/>
              <w:rPr>
                <w:b/>
                <w:bCs/>
                <w:color w:val="333333"/>
                <w:sz w:val="20"/>
                <w:szCs w:val="20"/>
              </w:rPr>
            </w:pPr>
            <w:r w:rsidRPr="0086468E">
              <w:rPr>
                <w:b/>
                <w:bCs/>
                <w:color w:val="333333"/>
                <w:sz w:val="20"/>
                <w:szCs w:val="20"/>
              </w:rPr>
              <w:t>69.200,00</w:t>
            </w:r>
          </w:p>
        </w:tc>
        <w:tc>
          <w:tcPr>
            <w:tcW w:w="1540" w:type="dxa"/>
            <w:tcBorders>
              <w:top w:val="nil"/>
              <w:left w:val="nil"/>
              <w:bottom w:val="nil"/>
              <w:right w:val="nil"/>
            </w:tcBorders>
            <w:noWrap/>
            <w:vAlign w:val="bottom"/>
            <w:hideMark/>
          </w:tcPr>
          <w:p w14:paraId="3396C2F2" w14:textId="77777777" w:rsidR="0086468E" w:rsidRPr="0086468E" w:rsidRDefault="0086468E" w:rsidP="0086468E">
            <w:pPr>
              <w:jc w:val="right"/>
              <w:rPr>
                <w:b/>
                <w:bCs/>
                <w:color w:val="333333"/>
                <w:sz w:val="20"/>
                <w:szCs w:val="20"/>
              </w:rPr>
            </w:pPr>
            <w:r w:rsidRPr="0086468E">
              <w:rPr>
                <w:b/>
                <w:bCs/>
                <w:color w:val="333333"/>
                <w:sz w:val="20"/>
                <w:szCs w:val="20"/>
              </w:rPr>
              <w:t>31.511,46</w:t>
            </w:r>
          </w:p>
        </w:tc>
        <w:tc>
          <w:tcPr>
            <w:tcW w:w="1100" w:type="dxa"/>
            <w:tcBorders>
              <w:top w:val="nil"/>
              <w:left w:val="nil"/>
              <w:bottom w:val="nil"/>
              <w:right w:val="nil"/>
            </w:tcBorders>
            <w:noWrap/>
            <w:vAlign w:val="bottom"/>
            <w:hideMark/>
          </w:tcPr>
          <w:p w14:paraId="39C182D9" w14:textId="77777777" w:rsidR="0086468E" w:rsidRPr="0086468E" w:rsidRDefault="0086468E" w:rsidP="0086468E">
            <w:pPr>
              <w:jc w:val="right"/>
              <w:rPr>
                <w:b/>
                <w:bCs/>
                <w:color w:val="333333"/>
                <w:sz w:val="20"/>
                <w:szCs w:val="20"/>
              </w:rPr>
            </w:pPr>
            <w:r w:rsidRPr="0086468E">
              <w:rPr>
                <w:b/>
                <w:bCs/>
                <w:color w:val="333333"/>
                <w:sz w:val="20"/>
                <w:szCs w:val="20"/>
              </w:rPr>
              <w:t>45,54</w:t>
            </w:r>
          </w:p>
        </w:tc>
      </w:tr>
      <w:tr w:rsidR="0086468E" w:rsidRPr="0086468E" w14:paraId="535D09E5" w14:textId="77777777" w:rsidTr="0086468E">
        <w:trPr>
          <w:trHeight w:val="255"/>
        </w:trPr>
        <w:tc>
          <w:tcPr>
            <w:tcW w:w="1247" w:type="dxa"/>
            <w:tcBorders>
              <w:top w:val="nil"/>
              <w:left w:val="nil"/>
              <w:bottom w:val="nil"/>
              <w:right w:val="nil"/>
            </w:tcBorders>
            <w:noWrap/>
            <w:vAlign w:val="bottom"/>
            <w:hideMark/>
          </w:tcPr>
          <w:p w14:paraId="6B1FC8E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D6B91C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2C52263" w14:textId="77777777" w:rsidR="0086468E" w:rsidRPr="0086468E" w:rsidRDefault="0086468E" w:rsidP="0086468E">
            <w:pPr>
              <w:jc w:val="right"/>
              <w:rPr>
                <w:b/>
                <w:bCs/>
                <w:sz w:val="20"/>
                <w:szCs w:val="20"/>
              </w:rPr>
            </w:pPr>
            <w:r w:rsidRPr="0086468E">
              <w:rPr>
                <w:b/>
                <w:bCs/>
                <w:sz w:val="20"/>
                <w:szCs w:val="20"/>
              </w:rPr>
              <w:t>69.200,00</w:t>
            </w:r>
          </w:p>
        </w:tc>
        <w:tc>
          <w:tcPr>
            <w:tcW w:w="1540" w:type="dxa"/>
            <w:tcBorders>
              <w:top w:val="nil"/>
              <w:left w:val="nil"/>
              <w:bottom w:val="nil"/>
              <w:right w:val="nil"/>
            </w:tcBorders>
            <w:noWrap/>
            <w:vAlign w:val="bottom"/>
            <w:hideMark/>
          </w:tcPr>
          <w:p w14:paraId="3FC523A8" w14:textId="77777777" w:rsidR="0086468E" w:rsidRPr="0086468E" w:rsidRDefault="0086468E" w:rsidP="0086468E">
            <w:pPr>
              <w:jc w:val="right"/>
              <w:rPr>
                <w:b/>
                <w:bCs/>
                <w:sz w:val="20"/>
                <w:szCs w:val="20"/>
              </w:rPr>
            </w:pPr>
            <w:r w:rsidRPr="0086468E">
              <w:rPr>
                <w:b/>
                <w:bCs/>
                <w:sz w:val="20"/>
                <w:szCs w:val="20"/>
              </w:rPr>
              <w:t>31.511,46</w:t>
            </w:r>
          </w:p>
        </w:tc>
        <w:tc>
          <w:tcPr>
            <w:tcW w:w="1100" w:type="dxa"/>
            <w:tcBorders>
              <w:top w:val="nil"/>
              <w:left w:val="nil"/>
              <w:bottom w:val="nil"/>
              <w:right w:val="nil"/>
            </w:tcBorders>
            <w:noWrap/>
            <w:vAlign w:val="bottom"/>
            <w:hideMark/>
          </w:tcPr>
          <w:p w14:paraId="08F5A8E5" w14:textId="77777777" w:rsidR="0086468E" w:rsidRPr="0086468E" w:rsidRDefault="0086468E" w:rsidP="0086468E">
            <w:pPr>
              <w:jc w:val="right"/>
              <w:rPr>
                <w:b/>
                <w:bCs/>
                <w:sz w:val="20"/>
                <w:szCs w:val="20"/>
              </w:rPr>
            </w:pPr>
            <w:r w:rsidRPr="0086468E">
              <w:rPr>
                <w:b/>
                <w:bCs/>
                <w:sz w:val="20"/>
                <w:szCs w:val="20"/>
              </w:rPr>
              <w:t>45,54</w:t>
            </w:r>
          </w:p>
        </w:tc>
      </w:tr>
      <w:tr w:rsidR="0086468E" w:rsidRPr="0086468E" w14:paraId="790B6F3A" w14:textId="77777777" w:rsidTr="0086468E">
        <w:trPr>
          <w:trHeight w:val="255"/>
        </w:trPr>
        <w:tc>
          <w:tcPr>
            <w:tcW w:w="1247" w:type="dxa"/>
            <w:tcBorders>
              <w:top w:val="nil"/>
              <w:left w:val="nil"/>
              <w:bottom w:val="nil"/>
              <w:right w:val="nil"/>
            </w:tcBorders>
            <w:noWrap/>
            <w:vAlign w:val="bottom"/>
            <w:hideMark/>
          </w:tcPr>
          <w:p w14:paraId="33517294" w14:textId="77777777" w:rsidR="0086468E" w:rsidRPr="0086468E" w:rsidRDefault="0086468E" w:rsidP="0086468E">
            <w:pPr>
              <w:rPr>
                <w:color w:val="000000"/>
                <w:sz w:val="20"/>
                <w:szCs w:val="20"/>
              </w:rPr>
            </w:pPr>
            <w:r w:rsidRPr="0086468E">
              <w:rPr>
                <w:color w:val="000000"/>
                <w:sz w:val="20"/>
                <w:szCs w:val="20"/>
              </w:rPr>
              <w:t>3233</w:t>
            </w:r>
          </w:p>
        </w:tc>
        <w:tc>
          <w:tcPr>
            <w:tcW w:w="8913" w:type="dxa"/>
            <w:tcBorders>
              <w:top w:val="nil"/>
              <w:left w:val="nil"/>
              <w:bottom w:val="nil"/>
              <w:right w:val="nil"/>
            </w:tcBorders>
            <w:vAlign w:val="bottom"/>
            <w:hideMark/>
          </w:tcPr>
          <w:p w14:paraId="56A5702E" w14:textId="77777777" w:rsidR="0086468E" w:rsidRPr="0086468E" w:rsidRDefault="0086468E" w:rsidP="0086468E">
            <w:pPr>
              <w:rPr>
                <w:color w:val="000000"/>
                <w:sz w:val="20"/>
                <w:szCs w:val="20"/>
              </w:rPr>
            </w:pPr>
            <w:r w:rsidRPr="0086468E">
              <w:rPr>
                <w:color w:val="000000"/>
                <w:sz w:val="20"/>
                <w:szCs w:val="20"/>
              </w:rPr>
              <w:t>Usluge promidžbe i informiranja</w:t>
            </w:r>
          </w:p>
        </w:tc>
        <w:tc>
          <w:tcPr>
            <w:tcW w:w="1500" w:type="dxa"/>
            <w:tcBorders>
              <w:top w:val="nil"/>
              <w:left w:val="nil"/>
              <w:bottom w:val="nil"/>
              <w:right w:val="nil"/>
            </w:tcBorders>
            <w:noWrap/>
            <w:vAlign w:val="bottom"/>
            <w:hideMark/>
          </w:tcPr>
          <w:p w14:paraId="23CD7B7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D0552A7" w14:textId="77777777" w:rsidR="0086468E" w:rsidRPr="0086468E" w:rsidRDefault="0086468E" w:rsidP="0086468E">
            <w:pPr>
              <w:jc w:val="right"/>
              <w:rPr>
                <w:color w:val="000000"/>
                <w:sz w:val="20"/>
                <w:szCs w:val="20"/>
              </w:rPr>
            </w:pPr>
            <w:r w:rsidRPr="0086468E">
              <w:rPr>
                <w:color w:val="000000"/>
                <w:sz w:val="20"/>
                <w:szCs w:val="20"/>
              </w:rPr>
              <w:t>3.375,00</w:t>
            </w:r>
          </w:p>
        </w:tc>
        <w:tc>
          <w:tcPr>
            <w:tcW w:w="1100" w:type="dxa"/>
            <w:tcBorders>
              <w:top w:val="nil"/>
              <w:left w:val="nil"/>
              <w:bottom w:val="nil"/>
              <w:right w:val="nil"/>
            </w:tcBorders>
            <w:noWrap/>
            <w:vAlign w:val="bottom"/>
            <w:hideMark/>
          </w:tcPr>
          <w:p w14:paraId="704097C6" w14:textId="77777777" w:rsidR="0086468E" w:rsidRPr="0086468E" w:rsidRDefault="0086468E" w:rsidP="0086468E">
            <w:pPr>
              <w:jc w:val="right"/>
              <w:rPr>
                <w:color w:val="000000"/>
                <w:sz w:val="20"/>
                <w:szCs w:val="20"/>
              </w:rPr>
            </w:pPr>
          </w:p>
        </w:tc>
      </w:tr>
      <w:tr w:rsidR="0086468E" w:rsidRPr="0086468E" w14:paraId="2CBB1472" w14:textId="77777777" w:rsidTr="0086468E">
        <w:trPr>
          <w:trHeight w:val="255"/>
        </w:trPr>
        <w:tc>
          <w:tcPr>
            <w:tcW w:w="1247" w:type="dxa"/>
            <w:tcBorders>
              <w:top w:val="nil"/>
              <w:left w:val="nil"/>
              <w:bottom w:val="nil"/>
              <w:right w:val="nil"/>
            </w:tcBorders>
            <w:noWrap/>
            <w:vAlign w:val="bottom"/>
            <w:hideMark/>
          </w:tcPr>
          <w:p w14:paraId="46B6FE47"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7545CD85"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11EA5E7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7365AC9" w14:textId="77777777" w:rsidR="0086468E" w:rsidRPr="0086468E" w:rsidRDefault="0086468E" w:rsidP="0086468E">
            <w:pPr>
              <w:jc w:val="right"/>
              <w:rPr>
                <w:color w:val="000000"/>
                <w:sz w:val="20"/>
                <w:szCs w:val="20"/>
              </w:rPr>
            </w:pPr>
            <w:r w:rsidRPr="0086468E">
              <w:rPr>
                <w:color w:val="000000"/>
                <w:sz w:val="20"/>
                <w:szCs w:val="20"/>
              </w:rPr>
              <w:t>1.500,00</w:t>
            </w:r>
          </w:p>
        </w:tc>
        <w:tc>
          <w:tcPr>
            <w:tcW w:w="1100" w:type="dxa"/>
            <w:tcBorders>
              <w:top w:val="nil"/>
              <w:left w:val="nil"/>
              <w:bottom w:val="nil"/>
              <w:right w:val="nil"/>
            </w:tcBorders>
            <w:noWrap/>
            <w:vAlign w:val="bottom"/>
            <w:hideMark/>
          </w:tcPr>
          <w:p w14:paraId="2B45B846" w14:textId="77777777" w:rsidR="0086468E" w:rsidRPr="0086468E" w:rsidRDefault="0086468E" w:rsidP="0086468E">
            <w:pPr>
              <w:jc w:val="right"/>
              <w:rPr>
                <w:color w:val="000000"/>
                <w:sz w:val="20"/>
                <w:szCs w:val="20"/>
              </w:rPr>
            </w:pPr>
          </w:p>
        </w:tc>
      </w:tr>
      <w:tr w:rsidR="0086468E" w:rsidRPr="0086468E" w14:paraId="0C56FEB1" w14:textId="77777777" w:rsidTr="0086468E">
        <w:trPr>
          <w:trHeight w:val="510"/>
        </w:trPr>
        <w:tc>
          <w:tcPr>
            <w:tcW w:w="1247" w:type="dxa"/>
            <w:tcBorders>
              <w:top w:val="nil"/>
              <w:left w:val="nil"/>
              <w:bottom w:val="nil"/>
              <w:right w:val="nil"/>
            </w:tcBorders>
            <w:noWrap/>
            <w:vAlign w:val="bottom"/>
            <w:hideMark/>
          </w:tcPr>
          <w:p w14:paraId="200C2A0A" w14:textId="77777777" w:rsidR="0086468E" w:rsidRPr="0086468E" w:rsidRDefault="0086468E" w:rsidP="0086468E">
            <w:pPr>
              <w:rPr>
                <w:color w:val="000000"/>
                <w:sz w:val="20"/>
                <w:szCs w:val="20"/>
              </w:rPr>
            </w:pPr>
            <w:r w:rsidRPr="0086468E">
              <w:rPr>
                <w:color w:val="000000"/>
                <w:sz w:val="20"/>
                <w:szCs w:val="20"/>
              </w:rPr>
              <w:t>3291</w:t>
            </w:r>
          </w:p>
        </w:tc>
        <w:tc>
          <w:tcPr>
            <w:tcW w:w="8913" w:type="dxa"/>
            <w:tcBorders>
              <w:top w:val="nil"/>
              <w:left w:val="nil"/>
              <w:bottom w:val="nil"/>
              <w:right w:val="nil"/>
            </w:tcBorders>
            <w:vAlign w:val="bottom"/>
            <w:hideMark/>
          </w:tcPr>
          <w:p w14:paraId="0DB58632" w14:textId="77777777" w:rsidR="0086468E" w:rsidRPr="0086468E" w:rsidRDefault="0086468E" w:rsidP="0086468E">
            <w:pPr>
              <w:rPr>
                <w:color w:val="000000"/>
                <w:sz w:val="20"/>
                <w:szCs w:val="20"/>
              </w:rPr>
            </w:pPr>
            <w:r w:rsidRPr="0086468E">
              <w:rPr>
                <w:color w:val="000000"/>
                <w:sz w:val="20"/>
                <w:szCs w:val="20"/>
              </w:rPr>
              <w:t>Naknade za rad predstavničkih i izvršnih tijela, povjerenstava i slično</w:t>
            </w:r>
          </w:p>
        </w:tc>
        <w:tc>
          <w:tcPr>
            <w:tcW w:w="1500" w:type="dxa"/>
            <w:tcBorders>
              <w:top w:val="nil"/>
              <w:left w:val="nil"/>
              <w:bottom w:val="nil"/>
              <w:right w:val="nil"/>
            </w:tcBorders>
            <w:noWrap/>
            <w:vAlign w:val="bottom"/>
            <w:hideMark/>
          </w:tcPr>
          <w:p w14:paraId="07E9E75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35D7AEE" w14:textId="77777777" w:rsidR="0086468E" w:rsidRPr="0086468E" w:rsidRDefault="0086468E" w:rsidP="0086468E">
            <w:pPr>
              <w:jc w:val="right"/>
              <w:rPr>
                <w:color w:val="000000"/>
                <w:sz w:val="20"/>
                <w:szCs w:val="20"/>
              </w:rPr>
            </w:pPr>
            <w:r w:rsidRPr="0086468E">
              <w:rPr>
                <w:color w:val="000000"/>
                <w:sz w:val="20"/>
                <w:szCs w:val="20"/>
              </w:rPr>
              <w:t>11.956,02</w:t>
            </w:r>
          </w:p>
        </w:tc>
        <w:tc>
          <w:tcPr>
            <w:tcW w:w="1100" w:type="dxa"/>
            <w:tcBorders>
              <w:top w:val="nil"/>
              <w:left w:val="nil"/>
              <w:bottom w:val="nil"/>
              <w:right w:val="nil"/>
            </w:tcBorders>
            <w:noWrap/>
            <w:vAlign w:val="bottom"/>
            <w:hideMark/>
          </w:tcPr>
          <w:p w14:paraId="2441D361" w14:textId="77777777" w:rsidR="0086468E" w:rsidRPr="0086468E" w:rsidRDefault="0086468E" w:rsidP="0086468E">
            <w:pPr>
              <w:jc w:val="right"/>
              <w:rPr>
                <w:color w:val="000000"/>
                <w:sz w:val="20"/>
                <w:szCs w:val="20"/>
              </w:rPr>
            </w:pPr>
          </w:p>
        </w:tc>
      </w:tr>
      <w:tr w:rsidR="0086468E" w:rsidRPr="0086468E" w14:paraId="18AA7612" w14:textId="77777777" w:rsidTr="0086468E">
        <w:trPr>
          <w:trHeight w:val="255"/>
        </w:trPr>
        <w:tc>
          <w:tcPr>
            <w:tcW w:w="1247" w:type="dxa"/>
            <w:tcBorders>
              <w:top w:val="nil"/>
              <w:left w:val="nil"/>
              <w:bottom w:val="nil"/>
              <w:right w:val="nil"/>
            </w:tcBorders>
            <w:noWrap/>
            <w:vAlign w:val="bottom"/>
            <w:hideMark/>
          </w:tcPr>
          <w:p w14:paraId="00758699"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37B95B32"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5CEC6F2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571C066" w14:textId="77777777" w:rsidR="0086468E" w:rsidRPr="0086468E" w:rsidRDefault="0086468E" w:rsidP="0086468E">
            <w:pPr>
              <w:jc w:val="right"/>
              <w:rPr>
                <w:color w:val="000000"/>
                <w:sz w:val="20"/>
                <w:szCs w:val="20"/>
              </w:rPr>
            </w:pPr>
            <w:r w:rsidRPr="0086468E">
              <w:rPr>
                <w:color w:val="000000"/>
                <w:sz w:val="20"/>
                <w:szCs w:val="20"/>
              </w:rPr>
              <w:t>14.007,84</w:t>
            </w:r>
          </w:p>
        </w:tc>
        <w:tc>
          <w:tcPr>
            <w:tcW w:w="1100" w:type="dxa"/>
            <w:tcBorders>
              <w:top w:val="nil"/>
              <w:left w:val="nil"/>
              <w:bottom w:val="nil"/>
              <w:right w:val="nil"/>
            </w:tcBorders>
            <w:noWrap/>
            <w:vAlign w:val="bottom"/>
            <w:hideMark/>
          </w:tcPr>
          <w:p w14:paraId="27EF0BF5" w14:textId="77777777" w:rsidR="0086468E" w:rsidRPr="0086468E" w:rsidRDefault="0086468E" w:rsidP="0086468E">
            <w:pPr>
              <w:jc w:val="right"/>
              <w:rPr>
                <w:color w:val="000000"/>
                <w:sz w:val="20"/>
                <w:szCs w:val="20"/>
              </w:rPr>
            </w:pPr>
          </w:p>
        </w:tc>
      </w:tr>
      <w:tr w:rsidR="0086468E" w:rsidRPr="0086468E" w14:paraId="20B05F35" w14:textId="77777777" w:rsidTr="0086468E">
        <w:trPr>
          <w:trHeight w:val="255"/>
        </w:trPr>
        <w:tc>
          <w:tcPr>
            <w:tcW w:w="1247" w:type="dxa"/>
            <w:tcBorders>
              <w:top w:val="nil"/>
              <w:left w:val="nil"/>
              <w:bottom w:val="nil"/>
              <w:right w:val="nil"/>
            </w:tcBorders>
            <w:noWrap/>
            <w:vAlign w:val="bottom"/>
            <w:hideMark/>
          </w:tcPr>
          <w:p w14:paraId="5E804FA1"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7B7BAB13"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525F051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2523F1C" w14:textId="77777777" w:rsidR="0086468E" w:rsidRPr="0086468E" w:rsidRDefault="0086468E" w:rsidP="0086468E">
            <w:pPr>
              <w:jc w:val="right"/>
              <w:rPr>
                <w:color w:val="000000"/>
                <w:sz w:val="20"/>
                <w:szCs w:val="20"/>
              </w:rPr>
            </w:pPr>
            <w:r w:rsidRPr="0086468E">
              <w:rPr>
                <w:color w:val="000000"/>
                <w:sz w:val="20"/>
                <w:szCs w:val="20"/>
              </w:rPr>
              <w:t>672,60</w:t>
            </w:r>
          </w:p>
        </w:tc>
        <w:tc>
          <w:tcPr>
            <w:tcW w:w="1100" w:type="dxa"/>
            <w:tcBorders>
              <w:top w:val="nil"/>
              <w:left w:val="nil"/>
              <w:bottom w:val="nil"/>
              <w:right w:val="nil"/>
            </w:tcBorders>
            <w:noWrap/>
            <w:vAlign w:val="bottom"/>
            <w:hideMark/>
          </w:tcPr>
          <w:p w14:paraId="484BD828" w14:textId="77777777" w:rsidR="0086468E" w:rsidRPr="0086468E" w:rsidRDefault="0086468E" w:rsidP="0086468E">
            <w:pPr>
              <w:jc w:val="right"/>
              <w:rPr>
                <w:color w:val="000000"/>
                <w:sz w:val="20"/>
                <w:szCs w:val="20"/>
              </w:rPr>
            </w:pPr>
          </w:p>
        </w:tc>
      </w:tr>
      <w:tr w:rsidR="0086468E" w:rsidRPr="0086468E" w14:paraId="45C28FFA"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9414494" w14:textId="77777777" w:rsidR="0086468E" w:rsidRPr="0086468E" w:rsidRDefault="0086468E" w:rsidP="0086468E">
            <w:pPr>
              <w:rPr>
                <w:b/>
                <w:bCs/>
                <w:sz w:val="20"/>
                <w:szCs w:val="20"/>
              </w:rPr>
            </w:pPr>
            <w:r w:rsidRPr="0086468E">
              <w:rPr>
                <w:b/>
                <w:bCs/>
                <w:sz w:val="20"/>
                <w:szCs w:val="20"/>
              </w:rPr>
              <w:t>A100061</w:t>
            </w:r>
          </w:p>
        </w:tc>
        <w:tc>
          <w:tcPr>
            <w:tcW w:w="8913" w:type="dxa"/>
            <w:tcBorders>
              <w:top w:val="single" w:sz="4" w:space="0" w:color="auto"/>
              <w:left w:val="nil"/>
              <w:bottom w:val="single" w:sz="4" w:space="0" w:color="auto"/>
              <w:right w:val="nil"/>
            </w:tcBorders>
            <w:vAlign w:val="bottom"/>
            <w:hideMark/>
          </w:tcPr>
          <w:p w14:paraId="47F0B0D1" w14:textId="77777777" w:rsidR="0086468E" w:rsidRPr="0086468E" w:rsidRDefault="0086468E" w:rsidP="0086468E">
            <w:pPr>
              <w:rPr>
                <w:b/>
                <w:bCs/>
                <w:sz w:val="20"/>
                <w:szCs w:val="20"/>
              </w:rPr>
            </w:pPr>
            <w:r w:rsidRPr="0086468E">
              <w:rPr>
                <w:b/>
                <w:bCs/>
                <w:sz w:val="20"/>
                <w:szCs w:val="20"/>
              </w:rPr>
              <w:t>Aktivnost: LOKALNI IZBORI</w:t>
            </w:r>
          </w:p>
        </w:tc>
        <w:tc>
          <w:tcPr>
            <w:tcW w:w="1500" w:type="dxa"/>
            <w:tcBorders>
              <w:top w:val="single" w:sz="4" w:space="0" w:color="auto"/>
              <w:left w:val="nil"/>
              <w:bottom w:val="single" w:sz="4" w:space="0" w:color="auto"/>
              <w:right w:val="nil"/>
            </w:tcBorders>
            <w:noWrap/>
            <w:vAlign w:val="bottom"/>
            <w:hideMark/>
          </w:tcPr>
          <w:p w14:paraId="77BC0D9A" w14:textId="77777777" w:rsidR="0086468E" w:rsidRPr="0086468E" w:rsidRDefault="0086468E" w:rsidP="0086468E">
            <w:pPr>
              <w:jc w:val="right"/>
              <w:rPr>
                <w:b/>
                <w:bCs/>
                <w:sz w:val="20"/>
                <w:szCs w:val="20"/>
              </w:rPr>
            </w:pPr>
            <w:r w:rsidRPr="0086468E">
              <w:rPr>
                <w:b/>
                <w:bCs/>
                <w:sz w:val="20"/>
                <w:szCs w:val="20"/>
              </w:rPr>
              <w:t>33.700,00</w:t>
            </w:r>
          </w:p>
        </w:tc>
        <w:tc>
          <w:tcPr>
            <w:tcW w:w="1540" w:type="dxa"/>
            <w:tcBorders>
              <w:top w:val="single" w:sz="4" w:space="0" w:color="auto"/>
              <w:left w:val="nil"/>
              <w:bottom w:val="single" w:sz="4" w:space="0" w:color="auto"/>
              <w:right w:val="nil"/>
            </w:tcBorders>
            <w:noWrap/>
            <w:vAlign w:val="bottom"/>
            <w:hideMark/>
          </w:tcPr>
          <w:p w14:paraId="0462B852" w14:textId="77777777" w:rsidR="0086468E" w:rsidRPr="0086468E" w:rsidRDefault="0086468E" w:rsidP="0086468E">
            <w:pPr>
              <w:jc w:val="right"/>
              <w:rPr>
                <w:b/>
                <w:bCs/>
                <w:sz w:val="20"/>
                <w:szCs w:val="20"/>
              </w:rPr>
            </w:pPr>
            <w:r w:rsidRPr="0086468E">
              <w:rPr>
                <w:b/>
                <w:bCs/>
                <w:sz w:val="20"/>
                <w:szCs w:val="20"/>
              </w:rPr>
              <w:t>27.749,15</w:t>
            </w:r>
          </w:p>
        </w:tc>
        <w:tc>
          <w:tcPr>
            <w:tcW w:w="1100" w:type="dxa"/>
            <w:tcBorders>
              <w:top w:val="single" w:sz="4" w:space="0" w:color="auto"/>
              <w:left w:val="nil"/>
              <w:bottom w:val="single" w:sz="4" w:space="0" w:color="auto"/>
              <w:right w:val="nil"/>
            </w:tcBorders>
            <w:noWrap/>
            <w:vAlign w:val="bottom"/>
            <w:hideMark/>
          </w:tcPr>
          <w:p w14:paraId="5A45E081" w14:textId="77777777" w:rsidR="0086468E" w:rsidRPr="0086468E" w:rsidRDefault="0086468E" w:rsidP="0086468E">
            <w:pPr>
              <w:jc w:val="right"/>
              <w:rPr>
                <w:b/>
                <w:bCs/>
                <w:sz w:val="20"/>
                <w:szCs w:val="20"/>
              </w:rPr>
            </w:pPr>
            <w:r w:rsidRPr="0086468E">
              <w:rPr>
                <w:b/>
                <w:bCs/>
                <w:sz w:val="20"/>
                <w:szCs w:val="20"/>
              </w:rPr>
              <w:t>82,34</w:t>
            </w:r>
          </w:p>
        </w:tc>
      </w:tr>
      <w:tr w:rsidR="0086468E" w:rsidRPr="0086468E" w14:paraId="5468B30E" w14:textId="77777777" w:rsidTr="0086468E">
        <w:trPr>
          <w:trHeight w:val="255"/>
        </w:trPr>
        <w:tc>
          <w:tcPr>
            <w:tcW w:w="10160" w:type="dxa"/>
            <w:gridSpan w:val="2"/>
            <w:tcBorders>
              <w:top w:val="nil"/>
              <w:left w:val="nil"/>
              <w:bottom w:val="nil"/>
              <w:right w:val="nil"/>
            </w:tcBorders>
            <w:noWrap/>
            <w:vAlign w:val="bottom"/>
            <w:hideMark/>
          </w:tcPr>
          <w:p w14:paraId="541A3EDD"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DEA8459" w14:textId="77777777" w:rsidR="0086468E" w:rsidRPr="0086468E" w:rsidRDefault="0086468E" w:rsidP="0086468E">
            <w:pPr>
              <w:jc w:val="right"/>
              <w:rPr>
                <w:b/>
                <w:bCs/>
                <w:color w:val="333333"/>
                <w:sz w:val="20"/>
                <w:szCs w:val="20"/>
              </w:rPr>
            </w:pPr>
            <w:r w:rsidRPr="0086468E">
              <w:rPr>
                <w:b/>
                <w:bCs/>
                <w:color w:val="333333"/>
                <w:sz w:val="20"/>
                <w:szCs w:val="20"/>
              </w:rPr>
              <w:t>21.500,00</w:t>
            </w:r>
          </w:p>
        </w:tc>
        <w:tc>
          <w:tcPr>
            <w:tcW w:w="1540" w:type="dxa"/>
            <w:tcBorders>
              <w:top w:val="nil"/>
              <w:left w:val="nil"/>
              <w:bottom w:val="nil"/>
              <w:right w:val="nil"/>
            </w:tcBorders>
            <w:noWrap/>
            <w:vAlign w:val="bottom"/>
            <w:hideMark/>
          </w:tcPr>
          <w:p w14:paraId="78E3F88F" w14:textId="77777777" w:rsidR="0086468E" w:rsidRPr="0086468E" w:rsidRDefault="0086468E" w:rsidP="0086468E">
            <w:pPr>
              <w:jc w:val="right"/>
              <w:rPr>
                <w:b/>
                <w:bCs/>
                <w:color w:val="333333"/>
                <w:sz w:val="20"/>
                <w:szCs w:val="20"/>
              </w:rPr>
            </w:pPr>
            <w:r w:rsidRPr="0086468E">
              <w:rPr>
                <w:b/>
                <w:bCs/>
                <w:color w:val="333333"/>
                <w:sz w:val="20"/>
                <w:szCs w:val="20"/>
              </w:rPr>
              <w:t>12.635,15</w:t>
            </w:r>
          </w:p>
        </w:tc>
        <w:tc>
          <w:tcPr>
            <w:tcW w:w="1100" w:type="dxa"/>
            <w:tcBorders>
              <w:top w:val="nil"/>
              <w:left w:val="nil"/>
              <w:bottom w:val="nil"/>
              <w:right w:val="nil"/>
            </w:tcBorders>
            <w:noWrap/>
            <w:vAlign w:val="bottom"/>
            <w:hideMark/>
          </w:tcPr>
          <w:p w14:paraId="5CC388EC" w14:textId="77777777" w:rsidR="0086468E" w:rsidRPr="0086468E" w:rsidRDefault="0086468E" w:rsidP="0086468E">
            <w:pPr>
              <w:jc w:val="right"/>
              <w:rPr>
                <w:b/>
                <w:bCs/>
                <w:color w:val="333333"/>
                <w:sz w:val="20"/>
                <w:szCs w:val="20"/>
              </w:rPr>
            </w:pPr>
            <w:r w:rsidRPr="0086468E">
              <w:rPr>
                <w:b/>
                <w:bCs/>
                <w:color w:val="333333"/>
                <w:sz w:val="20"/>
                <w:szCs w:val="20"/>
              </w:rPr>
              <w:t>58,77</w:t>
            </w:r>
          </w:p>
        </w:tc>
      </w:tr>
      <w:tr w:rsidR="0086468E" w:rsidRPr="0086468E" w14:paraId="282D97D9" w14:textId="77777777" w:rsidTr="0086468E">
        <w:trPr>
          <w:trHeight w:val="255"/>
        </w:trPr>
        <w:tc>
          <w:tcPr>
            <w:tcW w:w="10160" w:type="dxa"/>
            <w:gridSpan w:val="2"/>
            <w:tcBorders>
              <w:top w:val="nil"/>
              <w:left w:val="nil"/>
              <w:bottom w:val="nil"/>
              <w:right w:val="nil"/>
            </w:tcBorders>
            <w:noWrap/>
            <w:vAlign w:val="bottom"/>
            <w:hideMark/>
          </w:tcPr>
          <w:p w14:paraId="4FA9FA73"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6F9E9DD" w14:textId="77777777" w:rsidR="0086468E" w:rsidRPr="0086468E" w:rsidRDefault="0086468E" w:rsidP="0086468E">
            <w:pPr>
              <w:jc w:val="right"/>
              <w:rPr>
                <w:b/>
                <w:bCs/>
                <w:color w:val="333333"/>
                <w:sz w:val="20"/>
                <w:szCs w:val="20"/>
              </w:rPr>
            </w:pPr>
            <w:r w:rsidRPr="0086468E">
              <w:rPr>
                <w:b/>
                <w:bCs/>
                <w:color w:val="333333"/>
                <w:sz w:val="20"/>
                <w:szCs w:val="20"/>
              </w:rPr>
              <w:t>21.500,00</w:t>
            </w:r>
          </w:p>
        </w:tc>
        <w:tc>
          <w:tcPr>
            <w:tcW w:w="1540" w:type="dxa"/>
            <w:tcBorders>
              <w:top w:val="nil"/>
              <w:left w:val="nil"/>
              <w:bottom w:val="nil"/>
              <w:right w:val="nil"/>
            </w:tcBorders>
            <w:noWrap/>
            <w:vAlign w:val="bottom"/>
            <w:hideMark/>
          </w:tcPr>
          <w:p w14:paraId="7C8DA630" w14:textId="77777777" w:rsidR="0086468E" w:rsidRPr="0086468E" w:rsidRDefault="0086468E" w:rsidP="0086468E">
            <w:pPr>
              <w:jc w:val="right"/>
              <w:rPr>
                <w:b/>
                <w:bCs/>
                <w:color w:val="333333"/>
                <w:sz w:val="20"/>
                <w:szCs w:val="20"/>
              </w:rPr>
            </w:pPr>
            <w:r w:rsidRPr="0086468E">
              <w:rPr>
                <w:b/>
                <w:bCs/>
                <w:color w:val="333333"/>
                <w:sz w:val="20"/>
                <w:szCs w:val="20"/>
              </w:rPr>
              <w:t>12.635,15</w:t>
            </w:r>
          </w:p>
        </w:tc>
        <w:tc>
          <w:tcPr>
            <w:tcW w:w="1100" w:type="dxa"/>
            <w:tcBorders>
              <w:top w:val="nil"/>
              <w:left w:val="nil"/>
              <w:bottom w:val="nil"/>
              <w:right w:val="nil"/>
            </w:tcBorders>
            <w:noWrap/>
            <w:vAlign w:val="bottom"/>
            <w:hideMark/>
          </w:tcPr>
          <w:p w14:paraId="612D76A6" w14:textId="77777777" w:rsidR="0086468E" w:rsidRPr="0086468E" w:rsidRDefault="0086468E" w:rsidP="0086468E">
            <w:pPr>
              <w:jc w:val="right"/>
              <w:rPr>
                <w:b/>
                <w:bCs/>
                <w:color w:val="333333"/>
                <w:sz w:val="20"/>
                <w:szCs w:val="20"/>
              </w:rPr>
            </w:pPr>
            <w:r w:rsidRPr="0086468E">
              <w:rPr>
                <w:b/>
                <w:bCs/>
                <w:color w:val="333333"/>
                <w:sz w:val="20"/>
                <w:szCs w:val="20"/>
              </w:rPr>
              <w:t>58,77</w:t>
            </w:r>
          </w:p>
        </w:tc>
      </w:tr>
      <w:tr w:rsidR="0086468E" w:rsidRPr="0086468E" w14:paraId="42174372" w14:textId="77777777" w:rsidTr="0086468E">
        <w:trPr>
          <w:trHeight w:val="255"/>
        </w:trPr>
        <w:tc>
          <w:tcPr>
            <w:tcW w:w="1247" w:type="dxa"/>
            <w:tcBorders>
              <w:top w:val="nil"/>
              <w:left w:val="nil"/>
              <w:bottom w:val="nil"/>
              <w:right w:val="nil"/>
            </w:tcBorders>
            <w:noWrap/>
            <w:vAlign w:val="bottom"/>
            <w:hideMark/>
          </w:tcPr>
          <w:p w14:paraId="782715A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E75AB5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33BDB96" w14:textId="77777777" w:rsidR="0086468E" w:rsidRPr="0086468E" w:rsidRDefault="0086468E" w:rsidP="0086468E">
            <w:pPr>
              <w:jc w:val="right"/>
              <w:rPr>
                <w:b/>
                <w:bCs/>
                <w:sz w:val="20"/>
                <w:szCs w:val="20"/>
              </w:rPr>
            </w:pPr>
            <w:r w:rsidRPr="0086468E">
              <w:rPr>
                <w:b/>
                <w:bCs/>
                <w:sz w:val="20"/>
                <w:szCs w:val="20"/>
              </w:rPr>
              <w:t>13.500,00</w:t>
            </w:r>
          </w:p>
        </w:tc>
        <w:tc>
          <w:tcPr>
            <w:tcW w:w="1540" w:type="dxa"/>
            <w:tcBorders>
              <w:top w:val="nil"/>
              <w:left w:val="nil"/>
              <w:bottom w:val="nil"/>
              <w:right w:val="nil"/>
            </w:tcBorders>
            <w:noWrap/>
            <w:vAlign w:val="bottom"/>
            <w:hideMark/>
          </w:tcPr>
          <w:p w14:paraId="3A63EA4D" w14:textId="77777777" w:rsidR="0086468E" w:rsidRPr="0086468E" w:rsidRDefault="0086468E" w:rsidP="0086468E">
            <w:pPr>
              <w:jc w:val="right"/>
              <w:rPr>
                <w:b/>
                <w:bCs/>
                <w:sz w:val="20"/>
                <w:szCs w:val="20"/>
              </w:rPr>
            </w:pPr>
            <w:r w:rsidRPr="0086468E">
              <w:rPr>
                <w:b/>
                <w:bCs/>
                <w:sz w:val="20"/>
                <w:szCs w:val="20"/>
              </w:rPr>
              <w:t>12.635,15</w:t>
            </w:r>
          </w:p>
        </w:tc>
        <w:tc>
          <w:tcPr>
            <w:tcW w:w="1100" w:type="dxa"/>
            <w:tcBorders>
              <w:top w:val="nil"/>
              <w:left w:val="nil"/>
              <w:bottom w:val="nil"/>
              <w:right w:val="nil"/>
            </w:tcBorders>
            <w:noWrap/>
            <w:vAlign w:val="bottom"/>
            <w:hideMark/>
          </w:tcPr>
          <w:p w14:paraId="26205986" w14:textId="77777777" w:rsidR="0086468E" w:rsidRPr="0086468E" w:rsidRDefault="0086468E" w:rsidP="0086468E">
            <w:pPr>
              <w:jc w:val="right"/>
              <w:rPr>
                <w:b/>
                <w:bCs/>
                <w:sz w:val="20"/>
                <w:szCs w:val="20"/>
              </w:rPr>
            </w:pPr>
            <w:r w:rsidRPr="0086468E">
              <w:rPr>
                <w:b/>
                <w:bCs/>
                <w:sz w:val="20"/>
                <w:szCs w:val="20"/>
              </w:rPr>
              <w:t>93,59</w:t>
            </w:r>
          </w:p>
        </w:tc>
      </w:tr>
      <w:tr w:rsidR="0086468E" w:rsidRPr="0086468E" w14:paraId="0A3F59F9" w14:textId="77777777" w:rsidTr="0086468E">
        <w:trPr>
          <w:trHeight w:val="255"/>
        </w:trPr>
        <w:tc>
          <w:tcPr>
            <w:tcW w:w="1247" w:type="dxa"/>
            <w:tcBorders>
              <w:top w:val="nil"/>
              <w:left w:val="nil"/>
              <w:bottom w:val="nil"/>
              <w:right w:val="nil"/>
            </w:tcBorders>
            <w:noWrap/>
            <w:vAlign w:val="bottom"/>
            <w:hideMark/>
          </w:tcPr>
          <w:p w14:paraId="1183371F"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71E65768"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2CB424F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5FC19FD" w14:textId="77777777" w:rsidR="0086468E" w:rsidRPr="0086468E" w:rsidRDefault="0086468E" w:rsidP="0086468E">
            <w:pPr>
              <w:jc w:val="right"/>
              <w:rPr>
                <w:color w:val="000000"/>
                <w:sz w:val="20"/>
                <w:szCs w:val="20"/>
              </w:rPr>
            </w:pPr>
            <w:r w:rsidRPr="0086468E">
              <w:rPr>
                <w:color w:val="000000"/>
                <w:sz w:val="20"/>
                <w:szCs w:val="20"/>
              </w:rPr>
              <w:t>736,35</w:t>
            </w:r>
          </w:p>
        </w:tc>
        <w:tc>
          <w:tcPr>
            <w:tcW w:w="1100" w:type="dxa"/>
            <w:tcBorders>
              <w:top w:val="nil"/>
              <w:left w:val="nil"/>
              <w:bottom w:val="nil"/>
              <w:right w:val="nil"/>
            </w:tcBorders>
            <w:noWrap/>
            <w:vAlign w:val="bottom"/>
            <w:hideMark/>
          </w:tcPr>
          <w:p w14:paraId="037DC01A" w14:textId="77777777" w:rsidR="0086468E" w:rsidRPr="0086468E" w:rsidRDefault="0086468E" w:rsidP="0086468E">
            <w:pPr>
              <w:jc w:val="right"/>
              <w:rPr>
                <w:color w:val="000000"/>
                <w:sz w:val="20"/>
                <w:szCs w:val="20"/>
              </w:rPr>
            </w:pPr>
          </w:p>
        </w:tc>
      </w:tr>
      <w:tr w:rsidR="0086468E" w:rsidRPr="0086468E" w14:paraId="2200F975" w14:textId="77777777" w:rsidTr="0086468E">
        <w:trPr>
          <w:trHeight w:val="255"/>
        </w:trPr>
        <w:tc>
          <w:tcPr>
            <w:tcW w:w="1247" w:type="dxa"/>
            <w:tcBorders>
              <w:top w:val="nil"/>
              <w:left w:val="nil"/>
              <w:bottom w:val="nil"/>
              <w:right w:val="nil"/>
            </w:tcBorders>
            <w:noWrap/>
            <w:vAlign w:val="bottom"/>
            <w:hideMark/>
          </w:tcPr>
          <w:p w14:paraId="3B6B6599" w14:textId="77777777" w:rsidR="0086468E" w:rsidRPr="0086468E" w:rsidRDefault="0086468E" w:rsidP="0086468E">
            <w:pPr>
              <w:rPr>
                <w:color w:val="000000"/>
                <w:sz w:val="20"/>
                <w:szCs w:val="20"/>
              </w:rPr>
            </w:pPr>
            <w:r w:rsidRPr="0086468E">
              <w:rPr>
                <w:color w:val="000000"/>
                <w:sz w:val="20"/>
                <w:szCs w:val="20"/>
              </w:rPr>
              <w:t>3233</w:t>
            </w:r>
          </w:p>
        </w:tc>
        <w:tc>
          <w:tcPr>
            <w:tcW w:w="8913" w:type="dxa"/>
            <w:tcBorders>
              <w:top w:val="nil"/>
              <w:left w:val="nil"/>
              <w:bottom w:val="nil"/>
              <w:right w:val="nil"/>
            </w:tcBorders>
            <w:vAlign w:val="bottom"/>
            <w:hideMark/>
          </w:tcPr>
          <w:p w14:paraId="222564A4" w14:textId="77777777" w:rsidR="0086468E" w:rsidRPr="0086468E" w:rsidRDefault="0086468E" w:rsidP="0086468E">
            <w:pPr>
              <w:rPr>
                <w:color w:val="000000"/>
                <w:sz w:val="20"/>
                <w:szCs w:val="20"/>
              </w:rPr>
            </w:pPr>
            <w:r w:rsidRPr="0086468E">
              <w:rPr>
                <w:color w:val="000000"/>
                <w:sz w:val="20"/>
                <w:szCs w:val="20"/>
              </w:rPr>
              <w:t>Usluge promidžbe i informiranja</w:t>
            </w:r>
          </w:p>
        </w:tc>
        <w:tc>
          <w:tcPr>
            <w:tcW w:w="1500" w:type="dxa"/>
            <w:tcBorders>
              <w:top w:val="nil"/>
              <w:left w:val="nil"/>
              <w:bottom w:val="nil"/>
              <w:right w:val="nil"/>
            </w:tcBorders>
            <w:noWrap/>
            <w:vAlign w:val="bottom"/>
            <w:hideMark/>
          </w:tcPr>
          <w:p w14:paraId="0F92BB0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B1EA28A" w14:textId="77777777" w:rsidR="0086468E" w:rsidRPr="0086468E" w:rsidRDefault="0086468E" w:rsidP="0086468E">
            <w:pPr>
              <w:jc w:val="right"/>
              <w:rPr>
                <w:color w:val="000000"/>
                <w:sz w:val="20"/>
                <w:szCs w:val="20"/>
              </w:rPr>
            </w:pPr>
            <w:r w:rsidRPr="0086468E">
              <w:rPr>
                <w:color w:val="000000"/>
                <w:sz w:val="20"/>
                <w:szCs w:val="20"/>
              </w:rPr>
              <w:t>2.573,22</w:t>
            </w:r>
          </w:p>
        </w:tc>
        <w:tc>
          <w:tcPr>
            <w:tcW w:w="1100" w:type="dxa"/>
            <w:tcBorders>
              <w:top w:val="nil"/>
              <w:left w:val="nil"/>
              <w:bottom w:val="nil"/>
              <w:right w:val="nil"/>
            </w:tcBorders>
            <w:noWrap/>
            <w:vAlign w:val="bottom"/>
            <w:hideMark/>
          </w:tcPr>
          <w:p w14:paraId="314E402E" w14:textId="77777777" w:rsidR="0086468E" w:rsidRPr="0086468E" w:rsidRDefault="0086468E" w:rsidP="0086468E">
            <w:pPr>
              <w:jc w:val="right"/>
              <w:rPr>
                <w:color w:val="000000"/>
                <w:sz w:val="20"/>
                <w:szCs w:val="20"/>
              </w:rPr>
            </w:pPr>
          </w:p>
        </w:tc>
      </w:tr>
      <w:tr w:rsidR="0086468E" w:rsidRPr="0086468E" w14:paraId="367C6983" w14:textId="77777777" w:rsidTr="0086468E">
        <w:trPr>
          <w:trHeight w:val="255"/>
        </w:trPr>
        <w:tc>
          <w:tcPr>
            <w:tcW w:w="1247" w:type="dxa"/>
            <w:tcBorders>
              <w:top w:val="nil"/>
              <w:left w:val="nil"/>
              <w:bottom w:val="nil"/>
              <w:right w:val="nil"/>
            </w:tcBorders>
            <w:noWrap/>
            <w:vAlign w:val="bottom"/>
            <w:hideMark/>
          </w:tcPr>
          <w:p w14:paraId="1A6EC1B1"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6096205"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51020E9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6F5A5B8" w14:textId="77777777" w:rsidR="0086468E" w:rsidRPr="0086468E" w:rsidRDefault="0086468E" w:rsidP="0086468E">
            <w:pPr>
              <w:jc w:val="right"/>
              <w:rPr>
                <w:color w:val="000000"/>
                <w:sz w:val="20"/>
                <w:szCs w:val="20"/>
              </w:rPr>
            </w:pPr>
            <w:r w:rsidRPr="0086468E">
              <w:rPr>
                <w:color w:val="000000"/>
                <w:sz w:val="20"/>
                <w:szCs w:val="20"/>
              </w:rPr>
              <w:t>70,00</w:t>
            </w:r>
          </w:p>
        </w:tc>
        <w:tc>
          <w:tcPr>
            <w:tcW w:w="1100" w:type="dxa"/>
            <w:tcBorders>
              <w:top w:val="nil"/>
              <w:left w:val="nil"/>
              <w:bottom w:val="nil"/>
              <w:right w:val="nil"/>
            </w:tcBorders>
            <w:noWrap/>
            <w:vAlign w:val="bottom"/>
            <w:hideMark/>
          </w:tcPr>
          <w:p w14:paraId="28E363E7" w14:textId="77777777" w:rsidR="0086468E" w:rsidRPr="0086468E" w:rsidRDefault="0086468E" w:rsidP="0086468E">
            <w:pPr>
              <w:jc w:val="right"/>
              <w:rPr>
                <w:color w:val="000000"/>
                <w:sz w:val="20"/>
                <w:szCs w:val="20"/>
              </w:rPr>
            </w:pPr>
          </w:p>
        </w:tc>
      </w:tr>
      <w:tr w:rsidR="0086468E" w:rsidRPr="0086468E" w14:paraId="1314EE62" w14:textId="77777777" w:rsidTr="0086468E">
        <w:trPr>
          <w:trHeight w:val="510"/>
        </w:trPr>
        <w:tc>
          <w:tcPr>
            <w:tcW w:w="1247" w:type="dxa"/>
            <w:tcBorders>
              <w:top w:val="nil"/>
              <w:left w:val="nil"/>
              <w:bottom w:val="nil"/>
              <w:right w:val="nil"/>
            </w:tcBorders>
            <w:noWrap/>
            <w:vAlign w:val="bottom"/>
            <w:hideMark/>
          </w:tcPr>
          <w:p w14:paraId="5DE8A333" w14:textId="77777777" w:rsidR="0086468E" w:rsidRPr="0086468E" w:rsidRDefault="0086468E" w:rsidP="0086468E">
            <w:pPr>
              <w:rPr>
                <w:color w:val="000000"/>
                <w:sz w:val="20"/>
                <w:szCs w:val="20"/>
              </w:rPr>
            </w:pPr>
            <w:r w:rsidRPr="0086468E">
              <w:rPr>
                <w:color w:val="000000"/>
                <w:sz w:val="20"/>
                <w:szCs w:val="20"/>
              </w:rPr>
              <w:t>3291</w:t>
            </w:r>
          </w:p>
        </w:tc>
        <w:tc>
          <w:tcPr>
            <w:tcW w:w="8913" w:type="dxa"/>
            <w:tcBorders>
              <w:top w:val="nil"/>
              <w:left w:val="nil"/>
              <w:bottom w:val="nil"/>
              <w:right w:val="nil"/>
            </w:tcBorders>
            <w:vAlign w:val="bottom"/>
            <w:hideMark/>
          </w:tcPr>
          <w:p w14:paraId="40C9C8D9" w14:textId="77777777" w:rsidR="0086468E" w:rsidRPr="0086468E" w:rsidRDefault="0086468E" w:rsidP="0086468E">
            <w:pPr>
              <w:rPr>
                <w:color w:val="000000"/>
                <w:sz w:val="20"/>
                <w:szCs w:val="20"/>
              </w:rPr>
            </w:pPr>
            <w:r w:rsidRPr="0086468E">
              <w:rPr>
                <w:color w:val="000000"/>
                <w:sz w:val="20"/>
                <w:szCs w:val="20"/>
              </w:rPr>
              <w:t>Naknade za rad predstavničkih i izvršnih tijela, povjerenstava i slično</w:t>
            </w:r>
          </w:p>
        </w:tc>
        <w:tc>
          <w:tcPr>
            <w:tcW w:w="1500" w:type="dxa"/>
            <w:tcBorders>
              <w:top w:val="nil"/>
              <w:left w:val="nil"/>
              <w:bottom w:val="nil"/>
              <w:right w:val="nil"/>
            </w:tcBorders>
            <w:noWrap/>
            <w:vAlign w:val="bottom"/>
            <w:hideMark/>
          </w:tcPr>
          <w:p w14:paraId="182B073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5BFE540" w14:textId="77777777" w:rsidR="0086468E" w:rsidRPr="0086468E" w:rsidRDefault="0086468E" w:rsidP="0086468E">
            <w:pPr>
              <w:jc w:val="right"/>
              <w:rPr>
                <w:color w:val="000000"/>
                <w:sz w:val="20"/>
                <w:szCs w:val="20"/>
              </w:rPr>
            </w:pPr>
            <w:r w:rsidRPr="0086468E">
              <w:rPr>
                <w:color w:val="000000"/>
                <w:sz w:val="20"/>
                <w:szCs w:val="20"/>
              </w:rPr>
              <w:t>9.255,58</w:t>
            </w:r>
          </w:p>
        </w:tc>
        <w:tc>
          <w:tcPr>
            <w:tcW w:w="1100" w:type="dxa"/>
            <w:tcBorders>
              <w:top w:val="nil"/>
              <w:left w:val="nil"/>
              <w:bottom w:val="nil"/>
              <w:right w:val="nil"/>
            </w:tcBorders>
            <w:noWrap/>
            <w:vAlign w:val="bottom"/>
            <w:hideMark/>
          </w:tcPr>
          <w:p w14:paraId="6DCAAB27" w14:textId="77777777" w:rsidR="0086468E" w:rsidRPr="0086468E" w:rsidRDefault="0086468E" w:rsidP="0086468E">
            <w:pPr>
              <w:jc w:val="right"/>
              <w:rPr>
                <w:color w:val="000000"/>
                <w:sz w:val="20"/>
                <w:szCs w:val="20"/>
              </w:rPr>
            </w:pPr>
          </w:p>
        </w:tc>
      </w:tr>
      <w:tr w:rsidR="0086468E" w:rsidRPr="0086468E" w14:paraId="60E390E5" w14:textId="77777777" w:rsidTr="0086468E">
        <w:trPr>
          <w:trHeight w:val="255"/>
        </w:trPr>
        <w:tc>
          <w:tcPr>
            <w:tcW w:w="1247" w:type="dxa"/>
            <w:tcBorders>
              <w:top w:val="nil"/>
              <w:left w:val="nil"/>
              <w:bottom w:val="nil"/>
              <w:right w:val="nil"/>
            </w:tcBorders>
            <w:noWrap/>
            <w:vAlign w:val="bottom"/>
            <w:hideMark/>
          </w:tcPr>
          <w:p w14:paraId="2509D8C8"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05CE2675"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50A61A03" w14:textId="77777777" w:rsidR="0086468E" w:rsidRPr="0086468E" w:rsidRDefault="0086468E" w:rsidP="0086468E">
            <w:pPr>
              <w:jc w:val="right"/>
              <w:rPr>
                <w:b/>
                <w:bCs/>
                <w:sz w:val="20"/>
                <w:szCs w:val="20"/>
              </w:rPr>
            </w:pPr>
            <w:r w:rsidRPr="0086468E">
              <w:rPr>
                <w:b/>
                <w:bCs/>
                <w:sz w:val="20"/>
                <w:szCs w:val="20"/>
              </w:rPr>
              <w:t>8.000,00</w:t>
            </w:r>
          </w:p>
        </w:tc>
        <w:tc>
          <w:tcPr>
            <w:tcW w:w="1540" w:type="dxa"/>
            <w:tcBorders>
              <w:top w:val="nil"/>
              <w:left w:val="nil"/>
              <w:bottom w:val="nil"/>
              <w:right w:val="nil"/>
            </w:tcBorders>
            <w:noWrap/>
            <w:vAlign w:val="bottom"/>
            <w:hideMark/>
          </w:tcPr>
          <w:p w14:paraId="0F40D82F"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5B2368D"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9D0CBE2" w14:textId="77777777" w:rsidTr="0086468E">
        <w:trPr>
          <w:trHeight w:val="255"/>
        </w:trPr>
        <w:tc>
          <w:tcPr>
            <w:tcW w:w="10160" w:type="dxa"/>
            <w:gridSpan w:val="2"/>
            <w:tcBorders>
              <w:top w:val="nil"/>
              <w:left w:val="nil"/>
              <w:bottom w:val="nil"/>
              <w:right w:val="nil"/>
            </w:tcBorders>
            <w:noWrap/>
            <w:vAlign w:val="bottom"/>
            <w:hideMark/>
          </w:tcPr>
          <w:p w14:paraId="153A7A95"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7F7D745A" w14:textId="77777777" w:rsidR="0086468E" w:rsidRPr="0086468E" w:rsidRDefault="0086468E" w:rsidP="0086468E">
            <w:pPr>
              <w:jc w:val="right"/>
              <w:rPr>
                <w:b/>
                <w:bCs/>
                <w:color w:val="333333"/>
                <w:sz w:val="20"/>
                <w:szCs w:val="20"/>
              </w:rPr>
            </w:pPr>
            <w:r w:rsidRPr="0086468E">
              <w:rPr>
                <w:b/>
                <w:bCs/>
                <w:color w:val="333333"/>
                <w:sz w:val="20"/>
                <w:szCs w:val="20"/>
              </w:rPr>
              <w:t>12.200,00</w:t>
            </w:r>
          </w:p>
        </w:tc>
        <w:tc>
          <w:tcPr>
            <w:tcW w:w="1540" w:type="dxa"/>
            <w:tcBorders>
              <w:top w:val="nil"/>
              <w:left w:val="nil"/>
              <w:bottom w:val="nil"/>
              <w:right w:val="nil"/>
            </w:tcBorders>
            <w:noWrap/>
            <w:vAlign w:val="bottom"/>
            <w:hideMark/>
          </w:tcPr>
          <w:p w14:paraId="0AE592D1" w14:textId="77777777" w:rsidR="0086468E" w:rsidRPr="0086468E" w:rsidRDefault="0086468E" w:rsidP="0086468E">
            <w:pPr>
              <w:jc w:val="right"/>
              <w:rPr>
                <w:b/>
                <w:bCs/>
                <w:color w:val="333333"/>
                <w:sz w:val="20"/>
                <w:szCs w:val="20"/>
              </w:rPr>
            </w:pPr>
            <w:r w:rsidRPr="0086468E">
              <w:rPr>
                <w:b/>
                <w:bCs/>
                <w:color w:val="333333"/>
                <w:sz w:val="20"/>
                <w:szCs w:val="20"/>
              </w:rPr>
              <w:t>15.114,00</w:t>
            </w:r>
          </w:p>
        </w:tc>
        <w:tc>
          <w:tcPr>
            <w:tcW w:w="1100" w:type="dxa"/>
            <w:tcBorders>
              <w:top w:val="nil"/>
              <w:left w:val="nil"/>
              <w:bottom w:val="nil"/>
              <w:right w:val="nil"/>
            </w:tcBorders>
            <w:noWrap/>
            <w:vAlign w:val="bottom"/>
            <w:hideMark/>
          </w:tcPr>
          <w:p w14:paraId="243E019E" w14:textId="77777777" w:rsidR="0086468E" w:rsidRPr="0086468E" w:rsidRDefault="0086468E" w:rsidP="0086468E">
            <w:pPr>
              <w:jc w:val="right"/>
              <w:rPr>
                <w:b/>
                <w:bCs/>
                <w:color w:val="333333"/>
                <w:sz w:val="20"/>
                <w:szCs w:val="20"/>
              </w:rPr>
            </w:pPr>
            <w:r w:rsidRPr="0086468E">
              <w:rPr>
                <w:b/>
                <w:bCs/>
                <w:color w:val="333333"/>
                <w:sz w:val="20"/>
                <w:szCs w:val="20"/>
              </w:rPr>
              <w:t>123,89</w:t>
            </w:r>
          </w:p>
        </w:tc>
      </w:tr>
      <w:tr w:rsidR="0086468E" w:rsidRPr="0086468E" w14:paraId="434B6D16" w14:textId="77777777" w:rsidTr="0086468E">
        <w:trPr>
          <w:trHeight w:val="255"/>
        </w:trPr>
        <w:tc>
          <w:tcPr>
            <w:tcW w:w="10160" w:type="dxa"/>
            <w:gridSpan w:val="2"/>
            <w:tcBorders>
              <w:top w:val="nil"/>
              <w:left w:val="nil"/>
              <w:bottom w:val="nil"/>
              <w:right w:val="nil"/>
            </w:tcBorders>
            <w:noWrap/>
            <w:vAlign w:val="bottom"/>
            <w:hideMark/>
          </w:tcPr>
          <w:p w14:paraId="5A2A93DD"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2E775B61" w14:textId="77777777" w:rsidR="0086468E" w:rsidRPr="0086468E" w:rsidRDefault="0086468E" w:rsidP="0086468E">
            <w:pPr>
              <w:jc w:val="right"/>
              <w:rPr>
                <w:b/>
                <w:bCs/>
                <w:color w:val="333333"/>
                <w:sz w:val="20"/>
                <w:szCs w:val="20"/>
              </w:rPr>
            </w:pPr>
            <w:r w:rsidRPr="0086468E">
              <w:rPr>
                <w:b/>
                <w:bCs/>
                <w:color w:val="333333"/>
                <w:sz w:val="20"/>
                <w:szCs w:val="20"/>
              </w:rPr>
              <w:t>12.200,00</w:t>
            </w:r>
          </w:p>
        </w:tc>
        <w:tc>
          <w:tcPr>
            <w:tcW w:w="1540" w:type="dxa"/>
            <w:tcBorders>
              <w:top w:val="nil"/>
              <w:left w:val="nil"/>
              <w:bottom w:val="nil"/>
              <w:right w:val="nil"/>
            </w:tcBorders>
            <w:noWrap/>
            <w:vAlign w:val="bottom"/>
            <w:hideMark/>
          </w:tcPr>
          <w:p w14:paraId="33F966C4" w14:textId="77777777" w:rsidR="0086468E" w:rsidRPr="0086468E" w:rsidRDefault="0086468E" w:rsidP="0086468E">
            <w:pPr>
              <w:jc w:val="right"/>
              <w:rPr>
                <w:b/>
                <w:bCs/>
                <w:color w:val="333333"/>
                <w:sz w:val="20"/>
                <w:szCs w:val="20"/>
              </w:rPr>
            </w:pPr>
            <w:r w:rsidRPr="0086468E">
              <w:rPr>
                <w:b/>
                <w:bCs/>
                <w:color w:val="333333"/>
                <w:sz w:val="20"/>
                <w:szCs w:val="20"/>
              </w:rPr>
              <w:t>15.114,00</w:t>
            </w:r>
          </w:p>
        </w:tc>
        <w:tc>
          <w:tcPr>
            <w:tcW w:w="1100" w:type="dxa"/>
            <w:tcBorders>
              <w:top w:val="nil"/>
              <w:left w:val="nil"/>
              <w:bottom w:val="nil"/>
              <w:right w:val="nil"/>
            </w:tcBorders>
            <w:noWrap/>
            <w:vAlign w:val="bottom"/>
            <w:hideMark/>
          </w:tcPr>
          <w:p w14:paraId="01E82E78" w14:textId="77777777" w:rsidR="0086468E" w:rsidRPr="0086468E" w:rsidRDefault="0086468E" w:rsidP="0086468E">
            <w:pPr>
              <w:jc w:val="right"/>
              <w:rPr>
                <w:b/>
                <w:bCs/>
                <w:color w:val="333333"/>
                <w:sz w:val="20"/>
                <w:szCs w:val="20"/>
              </w:rPr>
            </w:pPr>
            <w:r w:rsidRPr="0086468E">
              <w:rPr>
                <w:b/>
                <w:bCs/>
                <w:color w:val="333333"/>
                <w:sz w:val="20"/>
                <w:szCs w:val="20"/>
              </w:rPr>
              <w:t>123,89</w:t>
            </w:r>
          </w:p>
        </w:tc>
      </w:tr>
      <w:tr w:rsidR="0086468E" w:rsidRPr="0086468E" w14:paraId="3F371DD0" w14:textId="77777777" w:rsidTr="0086468E">
        <w:trPr>
          <w:trHeight w:val="255"/>
        </w:trPr>
        <w:tc>
          <w:tcPr>
            <w:tcW w:w="1247" w:type="dxa"/>
            <w:tcBorders>
              <w:top w:val="nil"/>
              <w:left w:val="nil"/>
              <w:bottom w:val="nil"/>
              <w:right w:val="nil"/>
            </w:tcBorders>
            <w:noWrap/>
            <w:vAlign w:val="bottom"/>
            <w:hideMark/>
          </w:tcPr>
          <w:p w14:paraId="3FA4C760"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F818B5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7CA42F3" w14:textId="77777777" w:rsidR="0086468E" w:rsidRPr="0086468E" w:rsidRDefault="0086468E" w:rsidP="0086468E">
            <w:pPr>
              <w:jc w:val="right"/>
              <w:rPr>
                <w:b/>
                <w:bCs/>
                <w:sz w:val="20"/>
                <w:szCs w:val="20"/>
              </w:rPr>
            </w:pPr>
            <w:r w:rsidRPr="0086468E">
              <w:rPr>
                <w:b/>
                <w:bCs/>
                <w:sz w:val="20"/>
                <w:szCs w:val="20"/>
              </w:rPr>
              <w:t>12.200,00</w:t>
            </w:r>
          </w:p>
        </w:tc>
        <w:tc>
          <w:tcPr>
            <w:tcW w:w="1540" w:type="dxa"/>
            <w:tcBorders>
              <w:top w:val="nil"/>
              <w:left w:val="nil"/>
              <w:bottom w:val="nil"/>
              <w:right w:val="nil"/>
            </w:tcBorders>
            <w:noWrap/>
            <w:vAlign w:val="bottom"/>
            <w:hideMark/>
          </w:tcPr>
          <w:p w14:paraId="4577114F" w14:textId="77777777" w:rsidR="0086468E" w:rsidRPr="0086468E" w:rsidRDefault="0086468E" w:rsidP="0086468E">
            <w:pPr>
              <w:jc w:val="right"/>
              <w:rPr>
                <w:b/>
                <w:bCs/>
                <w:sz w:val="20"/>
                <w:szCs w:val="20"/>
              </w:rPr>
            </w:pPr>
            <w:r w:rsidRPr="0086468E">
              <w:rPr>
                <w:b/>
                <w:bCs/>
                <w:sz w:val="20"/>
                <w:szCs w:val="20"/>
              </w:rPr>
              <w:t>15.114,00</w:t>
            </w:r>
          </w:p>
        </w:tc>
        <w:tc>
          <w:tcPr>
            <w:tcW w:w="1100" w:type="dxa"/>
            <w:tcBorders>
              <w:top w:val="nil"/>
              <w:left w:val="nil"/>
              <w:bottom w:val="nil"/>
              <w:right w:val="nil"/>
            </w:tcBorders>
            <w:noWrap/>
            <w:vAlign w:val="bottom"/>
            <w:hideMark/>
          </w:tcPr>
          <w:p w14:paraId="03DFE3E9" w14:textId="77777777" w:rsidR="0086468E" w:rsidRPr="0086468E" w:rsidRDefault="0086468E" w:rsidP="0086468E">
            <w:pPr>
              <w:jc w:val="right"/>
              <w:rPr>
                <w:b/>
                <w:bCs/>
                <w:sz w:val="20"/>
                <w:szCs w:val="20"/>
              </w:rPr>
            </w:pPr>
            <w:r w:rsidRPr="0086468E">
              <w:rPr>
                <w:b/>
                <w:bCs/>
                <w:sz w:val="20"/>
                <w:szCs w:val="20"/>
              </w:rPr>
              <w:t>123,89</w:t>
            </w:r>
          </w:p>
        </w:tc>
      </w:tr>
      <w:tr w:rsidR="0086468E" w:rsidRPr="0086468E" w14:paraId="0BE23A11" w14:textId="77777777" w:rsidTr="0086468E">
        <w:trPr>
          <w:trHeight w:val="510"/>
        </w:trPr>
        <w:tc>
          <w:tcPr>
            <w:tcW w:w="1247" w:type="dxa"/>
            <w:tcBorders>
              <w:top w:val="nil"/>
              <w:left w:val="nil"/>
              <w:bottom w:val="nil"/>
              <w:right w:val="nil"/>
            </w:tcBorders>
            <w:noWrap/>
            <w:vAlign w:val="bottom"/>
            <w:hideMark/>
          </w:tcPr>
          <w:p w14:paraId="407F88EF" w14:textId="77777777" w:rsidR="0086468E" w:rsidRPr="0086468E" w:rsidRDefault="0086468E" w:rsidP="0086468E">
            <w:pPr>
              <w:rPr>
                <w:color w:val="000000"/>
                <w:sz w:val="20"/>
                <w:szCs w:val="20"/>
              </w:rPr>
            </w:pPr>
            <w:r w:rsidRPr="0086468E">
              <w:rPr>
                <w:color w:val="000000"/>
                <w:sz w:val="20"/>
                <w:szCs w:val="20"/>
              </w:rPr>
              <w:t>3291</w:t>
            </w:r>
          </w:p>
        </w:tc>
        <w:tc>
          <w:tcPr>
            <w:tcW w:w="8913" w:type="dxa"/>
            <w:tcBorders>
              <w:top w:val="nil"/>
              <w:left w:val="nil"/>
              <w:bottom w:val="nil"/>
              <w:right w:val="nil"/>
            </w:tcBorders>
            <w:vAlign w:val="bottom"/>
            <w:hideMark/>
          </w:tcPr>
          <w:p w14:paraId="77B50087" w14:textId="77777777" w:rsidR="0086468E" w:rsidRPr="0086468E" w:rsidRDefault="0086468E" w:rsidP="0086468E">
            <w:pPr>
              <w:rPr>
                <w:color w:val="000000"/>
                <w:sz w:val="20"/>
                <w:szCs w:val="20"/>
              </w:rPr>
            </w:pPr>
            <w:r w:rsidRPr="0086468E">
              <w:rPr>
                <w:color w:val="000000"/>
                <w:sz w:val="20"/>
                <w:szCs w:val="20"/>
              </w:rPr>
              <w:t>Naknade za rad predstavničkih i izvršnih tijela, povjerenstava i slično</w:t>
            </w:r>
          </w:p>
        </w:tc>
        <w:tc>
          <w:tcPr>
            <w:tcW w:w="1500" w:type="dxa"/>
            <w:tcBorders>
              <w:top w:val="nil"/>
              <w:left w:val="nil"/>
              <w:bottom w:val="nil"/>
              <w:right w:val="nil"/>
            </w:tcBorders>
            <w:noWrap/>
            <w:vAlign w:val="bottom"/>
            <w:hideMark/>
          </w:tcPr>
          <w:p w14:paraId="75E234B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20D9CD0" w14:textId="77777777" w:rsidR="0086468E" w:rsidRPr="0086468E" w:rsidRDefault="0086468E" w:rsidP="0086468E">
            <w:pPr>
              <w:jc w:val="right"/>
              <w:rPr>
                <w:color w:val="000000"/>
                <w:sz w:val="20"/>
                <w:szCs w:val="20"/>
              </w:rPr>
            </w:pPr>
            <w:r w:rsidRPr="0086468E">
              <w:rPr>
                <w:color w:val="000000"/>
                <w:sz w:val="20"/>
                <w:szCs w:val="20"/>
              </w:rPr>
              <w:t>15.114,00</w:t>
            </w:r>
          </w:p>
        </w:tc>
        <w:tc>
          <w:tcPr>
            <w:tcW w:w="1100" w:type="dxa"/>
            <w:tcBorders>
              <w:top w:val="nil"/>
              <w:left w:val="nil"/>
              <w:bottom w:val="nil"/>
              <w:right w:val="nil"/>
            </w:tcBorders>
            <w:noWrap/>
            <w:vAlign w:val="bottom"/>
            <w:hideMark/>
          </w:tcPr>
          <w:p w14:paraId="5F4597ED" w14:textId="77777777" w:rsidR="0086468E" w:rsidRPr="0086468E" w:rsidRDefault="0086468E" w:rsidP="0086468E">
            <w:pPr>
              <w:jc w:val="right"/>
              <w:rPr>
                <w:color w:val="000000"/>
                <w:sz w:val="20"/>
                <w:szCs w:val="20"/>
              </w:rPr>
            </w:pPr>
          </w:p>
        </w:tc>
      </w:tr>
      <w:tr w:rsidR="0086468E" w:rsidRPr="0086468E" w14:paraId="68D21F4A"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00DA55ED" w14:textId="77777777" w:rsidR="0086468E" w:rsidRPr="0086468E" w:rsidRDefault="0086468E" w:rsidP="0086468E">
            <w:pPr>
              <w:rPr>
                <w:b/>
                <w:bCs/>
                <w:sz w:val="20"/>
                <w:szCs w:val="20"/>
              </w:rPr>
            </w:pPr>
            <w:r w:rsidRPr="0086468E">
              <w:rPr>
                <w:b/>
                <w:bCs/>
                <w:sz w:val="20"/>
                <w:szCs w:val="20"/>
              </w:rPr>
              <w:t>A100103</w:t>
            </w:r>
          </w:p>
        </w:tc>
        <w:tc>
          <w:tcPr>
            <w:tcW w:w="8913" w:type="dxa"/>
            <w:tcBorders>
              <w:top w:val="single" w:sz="4" w:space="0" w:color="auto"/>
              <w:left w:val="nil"/>
              <w:bottom w:val="single" w:sz="4" w:space="0" w:color="auto"/>
              <w:right w:val="nil"/>
            </w:tcBorders>
            <w:vAlign w:val="bottom"/>
            <w:hideMark/>
          </w:tcPr>
          <w:p w14:paraId="531F1DF8" w14:textId="77777777" w:rsidR="0086468E" w:rsidRPr="0086468E" w:rsidRDefault="0086468E" w:rsidP="0086468E">
            <w:pPr>
              <w:rPr>
                <w:b/>
                <w:bCs/>
                <w:sz w:val="20"/>
                <w:szCs w:val="20"/>
              </w:rPr>
            </w:pPr>
            <w:r w:rsidRPr="0086468E">
              <w:rPr>
                <w:b/>
                <w:bCs/>
                <w:sz w:val="20"/>
                <w:szCs w:val="20"/>
              </w:rPr>
              <w:t>Aktivnost: POMOĆI I DONACIJE</w:t>
            </w:r>
          </w:p>
        </w:tc>
        <w:tc>
          <w:tcPr>
            <w:tcW w:w="1500" w:type="dxa"/>
            <w:tcBorders>
              <w:top w:val="single" w:sz="4" w:space="0" w:color="auto"/>
              <w:left w:val="nil"/>
              <w:bottom w:val="single" w:sz="4" w:space="0" w:color="auto"/>
              <w:right w:val="nil"/>
            </w:tcBorders>
            <w:noWrap/>
            <w:vAlign w:val="bottom"/>
            <w:hideMark/>
          </w:tcPr>
          <w:p w14:paraId="6BCD87C3" w14:textId="77777777" w:rsidR="0086468E" w:rsidRPr="0086468E" w:rsidRDefault="0086468E" w:rsidP="0086468E">
            <w:pPr>
              <w:jc w:val="right"/>
              <w:rPr>
                <w:b/>
                <w:bCs/>
                <w:sz w:val="20"/>
                <w:szCs w:val="20"/>
              </w:rPr>
            </w:pPr>
            <w:r w:rsidRPr="0086468E">
              <w:rPr>
                <w:b/>
                <w:bCs/>
                <w:sz w:val="20"/>
                <w:szCs w:val="20"/>
              </w:rPr>
              <w:t>5.265,00</w:t>
            </w:r>
          </w:p>
        </w:tc>
        <w:tc>
          <w:tcPr>
            <w:tcW w:w="1540" w:type="dxa"/>
            <w:tcBorders>
              <w:top w:val="single" w:sz="4" w:space="0" w:color="auto"/>
              <w:left w:val="nil"/>
              <w:bottom w:val="single" w:sz="4" w:space="0" w:color="auto"/>
              <w:right w:val="nil"/>
            </w:tcBorders>
            <w:noWrap/>
            <w:vAlign w:val="bottom"/>
            <w:hideMark/>
          </w:tcPr>
          <w:p w14:paraId="46DE32E2" w14:textId="77777777" w:rsidR="0086468E" w:rsidRPr="0086468E" w:rsidRDefault="0086468E" w:rsidP="0086468E">
            <w:pPr>
              <w:jc w:val="right"/>
              <w:rPr>
                <w:b/>
                <w:bCs/>
                <w:sz w:val="20"/>
                <w:szCs w:val="20"/>
              </w:rPr>
            </w:pPr>
            <w:r w:rsidRPr="0086468E">
              <w:rPr>
                <w:b/>
                <w:bCs/>
                <w:sz w:val="20"/>
                <w:szCs w:val="20"/>
              </w:rPr>
              <w:t>6.000,00</w:t>
            </w:r>
          </w:p>
        </w:tc>
        <w:tc>
          <w:tcPr>
            <w:tcW w:w="1100" w:type="dxa"/>
            <w:tcBorders>
              <w:top w:val="single" w:sz="4" w:space="0" w:color="auto"/>
              <w:left w:val="nil"/>
              <w:bottom w:val="single" w:sz="4" w:space="0" w:color="auto"/>
              <w:right w:val="nil"/>
            </w:tcBorders>
            <w:noWrap/>
            <w:vAlign w:val="bottom"/>
            <w:hideMark/>
          </w:tcPr>
          <w:p w14:paraId="5552E96F" w14:textId="77777777" w:rsidR="0086468E" w:rsidRPr="0086468E" w:rsidRDefault="0086468E" w:rsidP="0086468E">
            <w:pPr>
              <w:jc w:val="right"/>
              <w:rPr>
                <w:b/>
                <w:bCs/>
                <w:sz w:val="20"/>
                <w:szCs w:val="20"/>
              </w:rPr>
            </w:pPr>
            <w:r w:rsidRPr="0086468E">
              <w:rPr>
                <w:b/>
                <w:bCs/>
                <w:sz w:val="20"/>
                <w:szCs w:val="20"/>
              </w:rPr>
              <w:t>113,96</w:t>
            </w:r>
          </w:p>
        </w:tc>
      </w:tr>
      <w:tr w:rsidR="0086468E" w:rsidRPr="0086468E" w14:paraId="5ACEF83A" w14:textId="77777777" w:rsidTr="0086468E">
        <w:trPr>
          <w:trHeight w:val="255"/>
        </w:trPr>
        <w:tc>
          <w:tcPr>
            <w:tcW w:w="10160" w:type="dxa"/>
            <w:gridSpan w:val="2"/>
            <w:tcBorders>
              <w:top w:val="nil"/>
              <w:left w:val="nil"/>
              <w:bottom w:val="nil"/>
              <w:right w:val="nil"/>
            </w:tcBorders>
            <w:noWrap/>
            <w:vAlign w:val="bottom"/>
            <w:hideMark/>
          </w:tcPr>
          <w:p w14:paraId="60073D29"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0C24196" w14:textId="77777777" w:rsidR="0086468E" w:rsidRPr="0086468E" w:rsidRDefault="0086468E" w:rsidP="0086468E">
            <w:pPr>
              <w:jc w:val="right"/>
              <w:rPr>
                <w:b/>
                <w:bCs/>
                <w:color w:val="333333"/>
                <w:sz w:val="20"/>
                <w:szCs w:val="20"/>
              </w:rPr>
            </w:pPr>
            <w:r w:rsidRPr="0086468E">
              <w:rPr>
                <w:b/>
                <w:bCs/>
                <w:color w:val="333333"/>
                <w:sz w:val="20"/>
                <w:szCs w:val="20"/>
              </w:rPr>
              <w:t>5.265,00</w:t>
            </w:r>
          </w:p>
        </w:tc>
        <w:tc>
          <w:tcPr>
            <w:tcW w:w="1540" w:type="dxa"/>
            <w:tcBorders>
              <w:top w:val="nil"/>
              <w:left w:val="nil"/>
              <w:bottom w:val="nil"/>
              <w:right w:val="nil"/>
            </w:tcBorders>
            <w:noWrap/>
            <w:vAlign w:val="bottom"/>
            <w:hideMark/>
          </w:tcPr>
          <w:p w14:paraId="075ADC5B" w14:textId="77777777" w:rsidR="0086468E" w:rsidRPr="0086468E" w:rsidRDefault="0086468E" w:rsidP="0086468E">
            <w:pPr>
              <w:jc w:val="right"/>
              <w:rPr>
                <w:b/>
                <w:bCs/>
                <w:color w:val="333333"/>
                <w:sz w:val="20"/>
                <w:szCs w:val="20"/>
              </w:rPr>
            </w:pPr>
            <w:r w:rsidRPr="0086468E">
              <w:rPr>
                <w:b/>
                <w:bCs/>
                <w:color w:val="333333"/>
                <w:sz w:val="20"/>
                <w:szCs w:val="20"/>
              </w:rPr>
              <w:t>6.000,00</w:t>
            </w:r>
          </w:p>
        </w:tc>
        <w:tc>
          <w:tcPr>
            <w:tcW w:w="1100" w:type="dxa"/>
            <w:tcBorders>
              <w:top w:val="nil"/>
              <w:left w:val="nil"/>
              <w:bottom w:val="nil"/>
              <w:right w:val="nil"/>
            </w:tcBorders>
            <w:noWrap/>
            <w:vAlign w:val="bottom"/>
            <w:hideMark/>
          </w:tcPr>
          <w:p w14:paraId="43C43FC3" w14:textId="77777777" w:rsidR="0086468E" w:rsidRPr="0086468E" w:rsidRDefault="0086468E" w:rsidP="0086468E">
            <w:pPr>
              <w:jc w:val="right"/>
              <w:rPr>
                <w:b/>
                <w:bCs/>
                <w:color w:val="333333"/>
                <w:sz w:val="20"/>
                <w:szCs w:val="20"/>
              </w:rPr>
            </w:pPr>
            <w:r w:rsidRPr="0086468E">
              <w:rPr>
                <w:b/>
                <w:bCs/>
                <w:color w:val="333333"/>
                <w:sz w:val="20"/>
                <w:szCs w:val="20"/>
              </w:rPr>
              <w:t>113,96</w:t>
            </w:r>
          </w:p>
        </w:tc>
      </w:tr>
      <w:tr w:rsidR="0086468E" w:rsidRPr="0086468E" w14:paraId="333A11E9" w14:textId="77777777" w:rsidTr="0086468E">
        <w:trPr>
          <w:trHeight w:val="255"/>
        </w:trPr>
        <w:tc>
          <w:tcPr>
            <w:tcW w:w="10160" w:type="dxa"/>
            <w:gridSpan w:val="2"/>
            <w:tcBorders>
              <w:top w:val="nil"/>
              <w:left w:val="nil"/>
              <w:bottom w:val="nil"/>
              <w:right w:val="nil"/>
            </w:tcBorders>
            <w:noWrap/>
            <w:vAlign w:val="bottom"/>
            <w:hideMark/>
          </w:tcPr>
          <w:p w14:paraId="5115A17C"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5E0F8C6" w14:textId="77777777" w:rsidR="0086468E" w:rsidRPr="0086468E" w:rsidRDefault="0086468E" w:rsidP="0086468E">
            <w:pPr>
              <w:jc w:val="right"/>
              <w:rPr>
                <w:b/>
                <w:bCs/>
                <w:color w:val="333333"/>
                <w:sz w:val="20"/>
                <w:szCs w:val="20"/>
              </w:rPr>
            </w:pPr>
            <w:r w:rsidRPr="0086468E">
              <w:rPr>
                <w:b/>
                <w:bCs/>
                <w:color w:val="333333"/>
                <w:sz w:val="20"/>
                <w:szCs w:val="20"/>
              </w:rPr>
              <w:t>5.265,00</w:t>
            </w:r>
          </w:p>
        </w:tc>
        <w:tc>
          <w:tcPr>
            <w:tcW w:w="1540" w:type="dxa"/>
            <w:tcBorders>
              <w:top w:val="nil"/>
              <w:left w:val="nil"/>
              <w:bottom w:val="nil"/>
              <w:right w:val="nil"/>
            </w:tcBorders>
            <w:noWrap/>
            <w:vAlign w:val="bottom"/>
            <w:hideMark/>
          </w:tcPr>
          <w:p w14:paraId="62B49EE4" w14:textId="77777777" w:rsidR="0086468E" w:rsidRPr="0086468E" w:rsidRDefault="0086468E" w:rsidP="0086468E">
            <w:pPr>
              <w:jc w:val="right"/>
              <w:rPr>
                <w:b/>
                <w:bCs/>
                <w:color w:val="333333"/>
                <w:sz w:val="20"/>
                <w:szCs w:val="20"/>
              </w:rPr>
            </w:pPr>
            <w:r w:rsidRPr="0086468E">
              <w:rPr>
                <w:b/>
                <w:bCs/>
                <w:color w:val="333333"/>
                <w:sz w:val="20"/>
                <w:szCs w:val="20"/>
              </w:rPr>
              <w:t>6.000,00</w:t>
            </w:r>
          </w:p>
        </w:tc>
        <w:tc>
          <w:tcPr>
            <w:tcW w:w="1100" w:type="dxa"/>
            <w:tcBorders>
              <w:top w:val="nil"/>
              <w:left w:val="nil"/>
              <w:bottom w:val="nil"/>
              <w:right w:val="nil"/>
            </w:tcBorders>
            <w:noWrap/>
            <w:vAlign w:val="bottom"/>
            <w:hideMark/>
          </w:tcPr>
          <w:p w14:paraId="46407E4C" w14:textId="77777777" w:rsidR="0086468E" w:rsidRPr="0086468E" w:rsidRDefault="0086468E" w:rsidP="0086468E">
            <w:pPr>
              <w:jc w:val="right"/>
              <w:rPr>
                <w:b/>
                <w:bCs/>
                <w:color w:val="333333"/>
                <w:sz w:val="20"/>
                <w:szCs w:val="20"/>
              </w:rPr>
            </w:pPr>
            <w:r w:rsidRPr="0086468E">
              <w:rPr>
                <w:b/>
                <w:bCs/>
                <w:color w:val="333333"/>
                <w:sz w:val="20"/>
                <w:szCs w:val="20"/>
              </w:rPr>
              <w:t>113,96</w:t>
            </w:r>
          </w:p>
        </w:tc>
      </w:tr>
      <w:tr w:rsidR="0086468E" w:rsidRPr="0086468E" w14:paraId="08AEAC4A" w14:textId="77777777" w:rsidTr="0086468E">
        <w:trPr>
          <w:trHeight w:val="255"/>
        </w:trPr>
        <w:tc>
          <w:tcPr>
            <w:tcW w:w="1247" w:type="dxa"/>
            <w:tcBorders>
              <w:top w:val="nil"/>
              <w:left w:val="nil"/>
              <w:bottom w:val="nil"/>
              <w:right w:val="nil"/>
            </w:tcBorders>
            <w:noWrap/>
            <w:vAlign w:val="bottom"/>
            <w:hideMark/>
          </w:tcPr>
          <w:p w14:paraId="55CDEB7D"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57CFFE10"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61529BFA" w14:textId="77777777" w:rsidR="0086468E" w:rsidRPr="0086468E" w:rsidRDefault="0086468E" w:rsidP="0086468E">
            <w:pPr>
              <w:jc w:val="right"/>
              <w:rPr>
                <w:b/>
                <w:bCs/>
                <w:sz w:val="20"/>
                <w:szCs w:val="20"/>
              </w:rPr>
            </w:pPr>
            <w:r w:rsidRPr="0086468E">
              <w:rPr>
                <w:b/>
                <w:bCs/>
                <w:sz w:val="20"/>
                <w:szCs w:val="20"/>
              </w:rPr>
              <w:t>665,00</w:t>
            </w:r>
          </w:p>
        </w:tc>
        <w:tc>
          <w:tcPr>
            <w:tcW w:w="1540" w:type="dxa"/>
            <w:tcBorders>
              <w:top w:val="nil"/>
              <w:left w:val="nil"/>
              <w:bottom w:val="nil"/>
              <w:right w:val="nil"/>
            </w:tcBorders>
            <w:noWrap/>
            <w:vAlign w:val="bottom"/>
            <w:hideMark/>
          </w:tcPr>
          <w:p w14:paraId="3936C2CD" w14:textId="77777777" w:rsidR="0086468E" w:rsidRPr="0086468E" w:rsidRDefault="0086468E" w:rsidP="0086468E">
            <w:pPr>
              <w:jc w:val="right"/>
              <w:rPr>
                <w:b/>
                <w:bCs/>
                <w:sz w:val="20"/>
                <w:szCs w:val="20"/>
              </w:rPr>
            </w:pPr>
            <w:r w:rsidRPr="0086468E">
              <w:rPr>
                <w:b/>
                <w:bCs/>
                <w:sz w:val="20"/>
                <w:szCs w:val="20"/>
              </w:rPr>
              <w:t>3.500,00</w:t>
            </w:r>
          </w:p>
        </w:tc>
        <w:tc>
          <w:tcPr>
            <w:tcW w:w="1100" w:type="dxa"/>
            <w:tcBorders>
              <w:top w:val="nil"/>
              <w:left w:val="nil"/>
              <w:bottom w:val="nil"/>
              <w:right w:val="nil"/>
            </w:tcBorders>
            <w:noWrap/>
            <w:vAlign w:val="bottom"/>
            <w:hideMark/>
          </w:tcPr>
          <w:p w14:paraId="04DC0B6B" w14:textId="77777777" w:rsidR="0086468E" w:rsidRPr="0086468E" w:rsidRDefault="0086468E" w:rsidP="0086468E">
            <w:pPr>
              <w:jc w:val="right"/>
              <w:rPr>
                <w:b/>
                <w:bCs/>
                <w:sz w:val="20"/>
                <w:szCs w:val="20"/>
              </w:rPr>
            </w:pPr>
            <w:r w:rsidRPr="0086468E">
              <w:rPr>
                <w:b/>
                <w:bCs/>
                <w:sz w:val="20"/>
                <w:szCs w:val="20"/>
              </w:rPr>
              <w:t>526,32</w:t>
            </w:r>
          </w:p>
        </w:tc>
      </w:tr>
      <w:tr w:rsidR="0086468E" w:rsidRPr="0086468E" w14:paraId="1B0DC4E5" w14:textId="77777777" w:rsidTr="0086468E">
        <w:trPr>
          <w:trHeight w:val="255"/>
        </w:trPr>
        <w:tc>
          <w:tcPr>
            <w:tcW w:w="1247" w:type="dxa"/>
            <w:tcBorders>
              <w:top w:val="nil"/>
              <w:left w:val="nil"/>
              <w:bottom w:val="nil"/>
              <w:right w:val="nil"/>
            </w:tcBorders>
            <w:noWrap/>
            <w:vAlign w:val="bottom"/>
            <w:hideMark/>
          </w:tcPr>
          <w:p w14:paraId="30145100" w14:textId="77777777" w:rsidR="0086468E" w:rsidRPr="0086468E" w:rsidRDefault="0086468E" w:rsidP="0086468E">
            <w:pPr>
              <w:rPr>
                <w:color w:val="000000"/>
                <w:sz w:val="20"/>
                <w:szCs w:val="20"/>
              </w:rPr>
            </w:pPr>
            <w:r w:rsidRPr="0086468E">
              <w:rPr>
                <w:color w:val="000000"/>
                <w:sz w:val="20"/>
                <w:szCs w:val="20"/>
              </w:rPr>
              <w:t>3631</w:t>
            </w:r>
          </w:p>
        </w:tc>
        <w:tc>
          <w:tcPr>
            <w:tcW w:w="8913" w:type="dxa"/>
            <w:tcBorders>
              <w:top w:val="nil"/>
              <w:left w:val="nil"/>
              <w:bottom w:val="nil"/>
              <w:right w:val="nil"/>
            </w:tcBorders>
            <w:vAlign w:val="bottom"/>
            <w:hideMark/>
          </w:tcPr>
          <w:p w14:paraId="167436BB" w14:textId="77777777" w:rsidR="0086468E" w:rsidRPr="0086468E" w:rsidRDefault="0086468E" w:rsidP="0086468E">
            <w:pPr>
              <w:rPr>
                <w:color w:val="000000"/>
                <w:sz w:val="20"/>
                <w:szCs w:val="20"/>
              </w:rPr>
            </w:pPr>
            <w:r w:rsidRPr="0086468E">
              <w:rPr>
                <w:color w:val="000000"/>
                <w:sz w:val="20"/>
                <w:szCs w:val="20"/>
              </w:rPr>
              <w:t>Tekuće pomoći drugom proračunu i izvanproračunskim korisnicima</w:t>
            </w:r>
          </w:p>
        </w:tc>
        <w:tc>
          <w:tcPr>
            <w:tcW w:w="1500" w:type="dxa"/>
            <w:tcBorders>
              <w:top w:val="nil"/>
              <w:left w:val="nil"/>
              <w:bottom w:val="nil"/>
              <w:right w:val="nil"/>
            </w:tcBorders>
            <w:noWrap/>
            <w:vAlign w:val="bottom"/>
            <w:hideMark/>
          </w:tcPr>
          <w:p w14:paraId="0364739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FB2F831" w14:textId="77777777" w:rsidR="0086468E" w:rsidRPr="0086468E" w:rsidRDefault="0086468E" w:rsidP="0086468E">
            <w:pPr>
              <w:jc w:val="right"/>
              <w:rPr>
                <w:color w:val="000000"/>
                <w:sz w:val="20"/>
                <w:szCs w:val="20"/>
              </w:rPr>
            </w:pPr>
            <w:r w:rsidRPr="0086468E">
              <w:rPr>
                <w:color w:val="000000"/>
                <w:sz w:val="20"/>
                <w:szCs w:val="20"/>
              </w:rPr>
              <w:t>3.000,00</w:t>
            </w:r>
          </w:p>
        </w:tc>
        <w:tc>
          <w:tcPr>
            <w:tcW w:w="1100" w:type="dxa"/>
            <w:tcBorders>
              <w:top w:val="nil"/>
              <w:left w:val="nil"/>
              <w:bottom w:val="nil"/>
              <w:right w:val="nil"/>
            </w:tcBorders>
            <w:noWrap/>
            <w:vAlign w:val="bottom"/>
            <w:hideMark/>
          </w:tcPr>
          <w:p w14:paraId="4FE83A34" w14:textId="77777777" w:rsidR="0086468E" w:rsidRPr="0086468E" w:rsidRDefault="0086468E" w:rsidP="0086468E">
            <w:pPr>
              <w:jc w:val="right"/>
              <w:rPr>
                <w:color w:val="000000"/>
                <w:sz w:val="20"/>
                <w:szCs w:val="20"/>
              </w:rPr>
            </w:pPr>
          </w:p>
        </w:tc>
      </w:tr>
      <w:tr w:rsidR="0086468E" w:rsidRPr="0086468E" w14:paraId="4CB34E1B" w14:textId="77777777" w:rsidTr="0086468E">
        <w:trPr>
          <w:trHeight w:val="255"/>
        </w:trPr>
        <w:tc>
          <w:tcPr>
            <w:tcW w:w="1247" w:type="dxa"/>
            <w:tcBorders>
              <w:top w:val="nil"/>
              <w:left w:val="nil"/>
              <w:bottom w:val="nil"/>
              <w:right w:val="nil"/>
            </w:tcBorders>
            <w:noWrap/>
            <w:vAlign w:val="bottom"/>
            <w:hideMark/>
          </w:tcPr>
          <w:p w14:paraId="7A473D29" w14:textId="77777777" w:rsidR="0086468E" w:rsidRPr="0086468E" w:rsidRDefault="0086468E" w:rsidP="0086468E">
            <w:pPr>
              <w:rPr>
                <w:color w:val="000000"/>
                <w:sz w:val="20"/>
                <w:szCs w:val="20"/>
              </w:rPr>
            </w:pPr>
            <w:r w:rsidRPr="0086468E">
              <w:rPr>
                <w:color w:val="000000"/>
                <w:sz w:val="20"/>
                <w:szCs w:val="20"/>
              </w:rPr>
              <w:lastRenderedPageBreak/>
              <w:t>3661</w:t>
            </w:r>
          </w:p>
        </w:tc>
        <w:tc>
          <w:tcPr>
            <w:tcW w:w="8913" w:type="dxa"/>
            <w:tcBorders>
              <w:top w:val="nil"/>
              <w:left w:val="nil"/>
              <w:bottom w:val="nil"/>
              <w:right w:val="nil"/>
            </w:tcBorders>
            <w:vAlign w:val="bottom"/>
            <w:hideMark/>
          </w:tcPr>
          <w:p w14:paraId="1A024209"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63AC1BB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CB07AD9" w14:textId="77777777" w:rsidR="0086468E" w:rsidRPr="0086468E" w:rsidRDefault="0086468E" w:rsidP="0086468E">
            <w:pPr>
              <w:jc w:val="right"/>
              <w:rPr>
                <w:color w:val="000000"/>
                <w:sz w:val="20"/>
                <w:szCs w:val="20"/>
              </w:rPr>
            </w:pPr>
            <w:r w:rsidRPr="0086468E">
              <w:rPr>
                <w:color w:val="000000"/>
                <w:sz w:val="20"/>
                <w:szCs w:val="20"/>
              </w:rPr>
              <w:t>500,00</w:t>
            </w:r>
          </w:p>
        </w:tc>
        <w:tc>
          <w:tcPr>
            <w:tcW w:w="1100" w:type="dxa"/>
            <w:tcBorders>
              <w:top w:val="nil"/>
              <w:left w:val="nil"/>
              <w:bottom w:val="nil"/>
              <w:right w:val="nil"/>
            </w:tcBorders>
            <w:noWrap/>
            <w:vAlign w:val="bottom"/>
            <w:hideMark/>
          </w:tcPr>
          <w:p w14:paraId="7965AD39" w14:textId="77777777" w:rsidR="0086468E" w:rsidRPr="0086468E" w:rsidRDefault="0086468E" w:rsidP="0086468E">
            <w:pPr>
              <w:jc w:val="right"/>
              <w:rPr>
                <w:color w:val="000000"/>
                <w:sz w:val="20"/>
                <w:szCs w:val="20"/>
              </w:rPr>
            </w:pPr>
          </w:p>
        </w:tc>
      </w:tr>
      <w:tr w:rsidR="0086468E" w:rsidRPr="0086468E" w14:paraId="15FBB88F" w14:textId="77777777" w:rsidTr="0086468E">
        <w:trPr>
          <w:trHeight w:val="255"/>
        </w:trPr>
        <w:tc>
          <w:tcPr>
            <w:tcW w:w="1247" w:type="dxa"/>
            <w:tcBorders>
              <w:top w:val="nil"/>
              <w:left w:val="nil"/>
              <w:bottom w:val="nil"/>
              <w:right w:val="nil"/>
            </w:tcBorders>
            <w:noWrap/>
            <w:vAlign w:val="bottom"/>
            <w:hideMark/>
          </w:tcPr>
          <w:p w14:paraId="15C838F4"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3D3DA5A2"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01080C26" w14:textId="77777777" w:rsidR="0086468E" w:rsidRPr="0086468E" w:rsidRDefault="0086468E" w:rsidP="0086468E">
            <w:pPr>
              <w:jc w:val="right"/>
              <w:rPr>
                <w:b/>
                <w:bCs/>
                <w:sz w:val="20"/>
                <w:szCs w:val="20"/>
              </w:rPr>
            </w:pPr>
            <w:r w:rsidRPr="0086468E">
              <w:rPr>
                <w:b/>
                <w:bCs/>
                <w:sz w:val="20"/>
                <w:szCs w:val="20"/>
              </w:rPr>
              <w:t>4.600,00</w:t>
            </w:r>
          </w:p>
        </w:tc>
        <w:tc>
          <w:tcPr>
            <w:tcW w:w="1540" w:type="dxa"/>
            <w:tcBorders>
              <w:top w:val="nil"/>
              <w:left w:val="nil"/>
              <w:bottom w:val="nil"/>
              <w:right w:val="nil"/>
            </w:tcBorders>
            <w:noWrap/>
            <w:vAlign w:val="bottom"/>
            <w:hideMark/>
          </w:tcPr>
          <w:p w14:paraId="2CC6CE8B" w14:textId="77777777" w:rsidR="0086468E" w:rsidRPr="0086468E" w:rsidRDefault="0086468E" w:rsidP="0086468E">
            <w:pPr>
              <w:jc w:val="right"/>
              <w:rPr>
                <w:b/>
                <w:bCs/>
                <w:sz w:val="20"/>
                <w:szCs w:val="20"/>
              </w:rPr>
            </w:pPr>
            <w:r w:rsidRPr="0086468E">
              <w:rPr>
                <w:b/>
                <w:bCs/>
                <w:sz w:val="20"/>
                <w:szCs w:val="20"/>
              </w:rPr>
              <w:t>2.500,00</w:t>
            </w:r>
          </w:p>
        </w:tc>
        <w:tc>
          <w:tcPr>
            <w:tcW w:w="1100" w:type="dxa"/>
            <w:tcBorders>
              <w:top w:val="nil"/>
              <w:left w:val="nil"/>
              <w:bottom w:val="nil"/>
              <w:right w:val="nil"/>
            </w:tcBorders>
            <w:noWrap/>
            <w:vAlign w:val="bottom"/>
            <w:hideMark/>
          </w:tcPr>
          <w:p w14:paraId="61EE81F0" w14:textId="77777777" w:rsidR="0086468E" w:rsidRPr="0086468E" w:rsidRDefault="0086468E" w:rsidP="0086468E">
            <w:pPr>
              <w:jc w:val="right"/>
              <w:rPr>
                <w:b/>
                <w:bCs/>
                <w:sz w:val="20"/>
                <w:szCs w:val="20"/>
              </w:rPr>
            </w:pPr>
            <w:r w:rsidRPr="0086468E">
              <w:rPr>
                <w:b/>
                <w:bCs/>
                <w:sz w:val="20"/>
                <w:szCs w:val="20"/>
              </w:rPr>
              <w:t>54,35</w:t>
            </w:r>
          </w:p>
        </w:tc>
      </w:tr>
      <w:tr w:rsidR="0086468E" w:rsidRPr="0086468E" w14:paraId="386C6905" w14:textId="77777777" w:rsidTr="0086468E">
        <w:trPr>
          <w:trHeight w:val="255"/>
        </w:trPr>
        <w:tc>
          <w:tcPr>
            <w:tcW w:w="1247" w:type="dxa"/>
            <w:tcBorders>
              <w:top w:val="nil"/>
              <w:left w:val="nil"/>
              <w:bottom w:val="nil"/>
              <w:right w:val="nil"/>
            </w:tcBorders>
            <w:noWrap/>
            <w:vAlign w:val="bottom"/>
            <w:hideMark/>
          </w:tcPr>
          <w:p w14:paraId="74E3F201"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67C80912"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0010E95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3D51E87" w14:textId="77777777" w:rsidR="0086468E" w:rsidRPr="0086468E" w:rsidRDefault="0086468E" w:rsidP="0086468E">
            <w:pPr>
              <w:jc w:val="right"/>
              <w:rPr>
                <w:color w:val="000000"/>
                <w:sz w:val="20"/>
                <w:szCs w:val="20"/>
              </w:rPr>
            </w:pPr>
            <w:r w:rsidRPr="0086468E">
              <w:rPr>
                <w:color w:val="000000"/>
                <w:sz w:val="20"/>
                <w:szCs w:val="20"/>
              </w:rPr>
              <w:t>2.500,00</w:t>
            </w:r>
          </w:p>
        </w:tc>
        <w:tc>
          <w:tcPr>
            <w:tcW w:w="1100" w:type="dxa"/>
            <w:tcBorders>
              <w:top w:val="nil"/>
              <w:left w:val="nil"/>
              <w:bottom w:val="nil"/>
              <w:right w:val="nil"/>
            </w:tcBorders>
            <w:noWrap/>
            <w:vAlign w:val="bottom"/>
            <w:hideMark/>
          </w:tcPr>
          <w:p w14:paraId="4200EC0C" w14:textId="77777777" w:rsidR="0086468E" w:rsidRPr="0086468E" w:rsidRDefault="0086468E" w:rsidP="0086468E">
            <w:pPr>
              <w:jc w:val="right"/>
              <w:rPr>
                <w:color w:val="000000"/>
                <w:sz w:val="20"/>
                <w:szCs w:val="20"/>
              </w:rPr>
            </w:pPr>
          </w:p>
        </w:tc>
      </w:tr>
      <w:tr w:rsidR="0086468E" w:rsidRPr="0086468E" w14:paraId="27115D49"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3205A46F" w14:textId="77777777" w:rsidR="0086468E" w:rsidRPr="0086468E" w:rsidRDefault="0086468E" w:rsidP="0086468E">
            <w:pPr>
              <w:rPr>
                <w:b/>
                <w:bCs/>
                <w:sz w:val="20"/>
                <w:szCs w:val="20"/>
              </w:rPr>
            </w:pPr>
            <w:r w:rsidRPr="0086468E">
              <w:rPr>
                <w:b/>
                <w:bCs/>
                <w:sz w:val="20"/>
                <w:szCs w:val="20"/>
              </w:rPr>
              <w:t>A100104</w:t>
            </w:r>
          </w:p>
        </w:tc>
        <w:tc>
          <w:tcPr>
            <w:tcW w:w="8913" w:type="dxa"/>
            <w:tcBorders>
              <w:top w:val="single" w:sz="4" w:space="0" w:color="auto"/>
              <w:left w:val="nil"/>
              <w:bottom w:val="single" w:sz="4" w:space="0" w:color="auto"/>
              <w:right w:val="nil"/>
            </w:tcBorders>
            <w:vAlign w:val="bottom"/>
            <w:hideMark/>
          </w:tcPr>
          <w:p w14:paraId="1D81F1F8" w14:textId="77777777" w:rsidR="0086468E" w:rsidRPr="0086468E" w:rsidRDefault="0086468E" w:rsidP="0086468E">
            <w:pPr>
              <w:rPr>
                <w:b/>
                <w:bCs/>
                <w:sz w:val="20"/>
                <w:szCs w:val="20"/>
              </w:rPr>
            </w:pPr>
            <w:r w:rsidRPr="0086468E">
              <w:rPr>
                <w:b/>
                <w:bCs/>
                <w:sz w:val="20"/>
                <w:szCs w:val="20"/>
              </w:rPr>
              <w:t>Aktivnost: COVID 19 - MATERIJALNI RASHODI, POMOĆI I DONACIJE</w:t>
            </w:r>
          </w:p>
        </w:tc>
        <w:tc>
          <w:tcPr>
            <w:tcW w:w="1500" w:type="dxa"/>
            <w:tcBorders>
              <w:top w:val="single" w:sz="4" w:space="0" w:color="auto"/>
              <w:left w:val="nil"/>
              <w:bottom w:val="single" w:sz="4" w:space="0" w:color="auto"/>
              <w:right w:val="nil"/>
            </w:tcBorders>
            <w:noWrap/>
            <w:vAlign w:val="bottom"/>
            <w:hideMark/>
          </w:tcPr>
          <w:p w14:paraId="1D2C810D"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single" w:sz="4" w:space="0" w:color="auto"/>
              <w:left w:val="nil"/>
              <w:bottom w:val="single" w:sz="4" w:space="0" w:color="auto"/>
              <w:right w:val="nil"/>
            </w:tcBorders>
            <w:noWrap/>
            <w:vAlign w:val="bottom"/>
            <w:hideMark/>
          </w:tcPr>
          <w:p w14:paraId="4F5F8DEA"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1FD41AB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8844599" w14:textId="77777777" w:rsidTr="0086468E">
        <w:trPr>
          <w:trHeight w:val="255"/>
        </w:trPr>
        <w:tc>
          <w:tcPr>
            <w:tcW w:w="10160" w:type="dxa"/>
            <w:gridSpan w:val="2"/>
            <w:tcBorders>
              <w:top w:val="nil"/>
              <w:left w:val="nil"/>
              <w:bottom w:val="nil"/>
              <w:right w:val="nil"/>
            </w:tcBorders>
            <w:noWrap/>
            <w:vAlign w:val="bottom"/>
            <w:hideMark/>
          </w:tcPr>
          <w:p w14:paraId="60347097"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6D03E1A"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0DEB3ED8"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4D69E5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6DA4C02" w14:textId="77777777" w:rsidTr="0086468E">
        <w:trPr>
          <w:trHeight w:val="255"/>
        </w:trPr>
        <w:tc>
          <w:tcPr>
            <w:tcW w:w="10160" w:type="dxa"/>
            <w:gridSpan w:val="2"/>
            <w:tcBorders>
              <w:top w:val="nil"/>
              <w:left w:val="nil"/>
              <w:bottom w:val="nil"/>
              <w:right w:val="nil"/>
            </w:tcBorders>
            <w:noWrap/>
            <w:vAlign w:val="bottom"/>
            <w:hideMark/>
          </w:tcPr>
          <w:p w14:paraId="556EAC96"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1DFE491"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55503BA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20C8F1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480C507" w14:textId="77777777" w:rsidTr="0086468E">
        <w:trPr>
          <w:trHeight w:val="255"/>
        </w:trPr>
        <w:tc>
          <w:tcPr>
            <w:tcW w:w="1247" w:type="dxa"/>
            <w:tcBorders>
              <w:top w:val="nil"/>
              <w:left w:val="nil"/>
              <w:bottom w:val="nil"/>
              <w:right w:val="nil"/>
            </w:tcBorders>
            <w:noWrap/>
            <w:vAlign w:val="bottom"/>
            <w:hideMark/>
          </w:tcPr>
          <w:p w14:paraId="6FA2BCB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12EE77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F7192A0"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nil"/>
              <w:left w:val="nil"/>
              <w:bottom w:val="nil"/>
              <w:right w:val="nil"/>
            </w:tcBorders>
            <w:noWrap/>
            <w:vAlign w:val="bottom"/>
            <w:hideMark/>
          </w:tcPr>
          <w:p w14:paraId="1312BCE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0E6776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407E7FE" w14:textId="77777777" w:rsidTr="0086468E">
        <w:trPr>
          <w:trHeight w:val="390"/>
        </w:trPr>
        <w:tc>
          <w:tcPr>
            <w:tcW w:w="1247" w:type="dxa"/>
            <w:tcBorders>
              <w:top w:val="single" w:sz="4" w:space="0" w:color="auto"/>
              <w:left w:val="nil"/>
              <w:bottom w:val="nil"/>
              <w:right w:val="nil"/>
            </w:tcBorders>
            <w:noWrap/>
            <w:vAlign w:val="bottom"/>
            <w:hideMark/>
          </w:tcPr>
          <w:p w14:paraId="4B136001" w14:textId="77777777" w:rsidR="0086468E" w:rsidRPr="0086468E" w:rsidRDefault="0086468E" w:rsidP="0086468E">
            <w:pPr>
              <w:rPr>
                <w:b/>
                <w:bCs/>
                <w:sz w:val="20"/>
                <w:szCs w:val="20"/>
              </w:rPr>
            </w:pPr>
            <w:r w:rsidRPr="0086468E">
              <w:rPr>
                <w:b/>
                <w:bCs/>
                <w:sz w:val="20"/>
                <w:szCs w:val="20"/>
              </w:rPr>
              <w:t>1002</w:t>
            </w:r>
          </w:p>
        </w:tc>
        <w:tc>
          <w:tcPr>
            <w:tcW w:w="8913" w:type="dxa"/>
            <w:tcBorders>
              <w:top w:val="single" w:sz="4" w:space="0" w:color="auto"/>
              <w:left w:val="nil"/>
              <w:bottom w:val="nil"/>
              <w:right w:val="nil"/>
            </w:tcBorders>
            <w:vAlign w:val="bottom"/>
            <w:hideMark/>
          </w:tcPr>
          <w:p w14:paraId="4156E4A0" w14:textId="77777777" w:rsidR="0086468E" w:rsidRPr="0086468E" w:rsidRDefault="0086468E" w:rsidP="0086468E">
            <w:pPr>
              <w:rPr>
                <w:b/>
                <w:bCs/>
                <w:sz w:val="20"/>
                <w:szCs w:val="20"/>
              </w:rPr>
            </w:pPr>
            <w:r w:rsidRPr="0086468E">
              <w:rPr>
                <w:b/>
                <w:bCs/>
                <w:sz w:val="20"/>
                <w:szCs w:val="20"/>
              </w:rPr>
              <w:t>Program: MJESNA SAMOUPRAVA</w:t>
            </w:r>
          </w:p>
        </w:tc>
        <w:tc>
          <w:tcPr>
            <w:tcW w:w="1500" w:type="dxa"/>
            <w:tcBorders>
              <w:top w:val="single" w:sz="4" w:space="0" w:color="auto"/>
              <w:left w:val="nil"/>
              <w:bottom w:val="nil"/>
              <w:right w:val="nil"/>
            </w:tcBorders>
            <w:noWrap/>
            <w:vAlign w:val="bottom"/>
            <w:hideMark/>
          </w:tcPr>
          <w:p w14:paraId="3D8D94EF" w14:textId="77777777" w:rsidR="0086468E" w:rsidRPr="0086468E" w:rsidRDefault="0086468E" w:rsidP="0086468E">
            <w:pPr>
              <w:jc w:val="right"/>
              <w:rPr>
                <w:b/>
                <w:bCs/>
                <w:sz w:val="20"/>
                <w:szCs w:val="20"/>
              </w:rPr>
            </w:pPr>
            <w:r w:rsidRPr="0086468E">
              <w:rPr>
                <w:b/>
                <w:bCs/>
                <w:sz w:val="20"/>
                <w:szCs w:val="20"/>
              </w:rPr>
              <w:t>10.500,00</w:t>
            </w:r>
          </w:p>
        </w:tc>
        <w:tc>
          <w:tcPr>
            <w:tcW w:w="1540" w:type="dxa"/>
            <w:tcBorders>
              <w:top w:val="single" w:sz="4" w:space="0" w:color="auto"/>
              <w:left w:val="nil"/>
              <w:bottom w:val="nil"/>
              <w:right w:val="nil"/>
            </w:tcBorders>
            <w:noWrap/>
            <w:vAlign w:val="bottom"/>
            <w:hideMark/>
          </w:tcPr>
          <w:p w14:paraId="7B97613F" w14:textId="77777777" w:rsidR="0086468E" w:rsidRPr="0086468E" w:rsidRDefault="0086468E" w:rsidP="0086468E">
            <w:pPr>
              <w:jc w:val="right"/>
              <w:rPr>
                <w:b/>
                <w:bCs/>
                <w:sz w:val="20"/>
                <w:szCs w:val="20"/>
              </w:rPr>
            </w:pPr>
            <w:r w:rsidRPr="0086468E">
              <w:rPr>
                <w:b/>
                <w:bCs/>
                <w:sz w:val="20"/>
                <w:szCs w:val="20"/>
              </w:rPr>
              <w:t>642,34</w:t>
            </w:r>
          </w:p>
        </w:tc>
        <w:tc>
          <w:tcPr>
            <w:tcW w:w="1100" w:type="dxa"/>
            <w:tcBorders>
              <w:top w:val="single" w:sz="4" w:space="0" w:color="auto"/>
              <w:left w:val="nil"/>
              <w:bottom w:val="nil"/>
              <w:right w:val="nil"/>
            </w:tcBorders>
            <w:noWrap/>
            <w:vAlign w:val="bottom"/>
            <w:hideMark/>
          </w:tcPr>
          <w:p w14:paraId="797AB893" w14:textId="77777777" w:rsidR="0086468E" w:rsidRPr="0086468E" w:rsidRDefault="0086468E" w:rsidP="0086468E">
            <w:pPr>
              <w:jc w:val="right"/>
              <w:rPr>
                <w:b/>
                <w:bCs/>
                <w:sz w:val="20"/>
                <w:szCs w:val="20"/>
              </w:rPr>
            </w:pPr>
            <w:r w:rsidRPr="0086468E">
              <w:rPr>
                <w:b/>
                <w:bCs/>
                <w:sz w:val="20"/>
                <w:szCs w:val="20"/>
              </w:rPr>
              <w:t>6,12</w:t>
            </w:r>
          </w:p>
        </w:tc>
      </w:tr>
      <w:tr w:rsidR="0086468E" w:rsidRPr="0086468E" w14:paraId="41344A29"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E5C0092" w14:textId="77777777" w:rsidR="0086468E" w:rsidRPr="0086468E" w:rsidRDefault="0086468E" w:rsidP="0086468E">
            <w:pPr>
              <w:rPr>
                <w:b/>
                <w:bCs/>
                <w:sz w:val="20"/>
                <w:szCs w:val="20"/>
              </w:rPr>
            </w:pPr>
            <w:r w:rsidRPr="0086468E">
              <w:rPr>
                <w:b/>
                <w:bCs/>
                <w:sz w:val="20"/>
                <w:szCs w:val="20"/>
              </w:rPr>
              <w:t>A100095</w:t>
            </w:r>
          </w:p>
        </w:tc>
        <w:tc>
          <w:tcPr>
            <w:tcW w:w="8913" w:type="dxa"/>
            <w:tcBorders>
              <w:top w:val="single" w:sz="4" w:space="0" w:color="auto"/>
              <w:left w:val="nil"/>
              <w:bottom w:val="single" w:sz="4" w:space="0" w:color="auto"/>
              <w:right w:val="nil"/>
            </w:tcBorders>
            <w:vAlign w:val="bottom"/>
            <w:hideMark/>
          </w:tcPr>
          <w:p w14:paraId="5A8EC046" w14:textId="77777777" w:rsidR="0086468E" w:rsidRPr="0086468E" w:rsidRDefault="0086468E" w:rsidP="0086468E">
            <w:pPr>
              <w:rPr>
                <w:b/>
                <w:bCs/>
                <w:sz w:val="20"/>
                <w:szCs w:val="20"/>
              </w:rPr>
            </w:pPr>
            <w:r w:rsidRPr="0086468E">
              <w:rPr>
                <w:b/>
                <w:bCs/>
                <w:sz w:val="20"/>
                <w:szCs w:val="20"/>
              </w:rPr>
              <w:t>Aktivnost: MJESNI ODBOR BUJE</w:t>
            </w:r>
          </w:p>
        </w:tc>
        <w:tc>
          <w:tcPr>
            <w:tcW w:w="1500" w:type="dxa"/>
            <w:tcBorders>
              <w:top w:val="single" w:sz="4" w:space="0" w:color="auto"/>
              <w:left w:val="nil"/>
              <w:bottom w:val="single" w:sz="4" w:space="0" w:color="auto"/>
              <w:right w:val="nil"/>
            </w:tcBorders>
            <w:noWrap/>
            <w:vAlign w:val="bottom"/>
            <w:hideMark/>
          </w:tcPr>
          <w:p w14:paraId="3173122D"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268D0C89"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0C26A27D"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C5E9492" w14:textId="77777777" w:rsidTr="0086468E">
        <w:trPr>
          <w:trHeight w:val="255"/>
        </w:trPr>
        <w:tc>
          <w:tcPr>
            <w:tcW w:w="10160" w:type="dxa"/>
            <w:gridSpan w:val="2"/>
            <w:tcBorders>
              <w:top w:val="nil"/>
              <w:left w:val="nil"/>
              <w:bottom w:val="nil"/>
              <w:right w:val="nil"/>
            </w:tcBorders>
            <w:noWrap/>
            <w:vAlign w:val="bottom"/>
            <w:hideMark/>
          </w:tcPr>
          <w:p w14:paraId="0E0DDBF1"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4BB663F"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644E537B"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BE5724C"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0BBFBF0" w14:textId="77777777" w:rsidTr="0086468E">
        <w:trPr>
          <w:trHeight w:val="255"/>
        </w:trPr>
        <w:tc>
          <w:tcPr>
            <w:tcW w:w="10160" w:type="dxa"/>
            <w:gridSpan w:val="2"/>
            <w:tcBorders>
              <w:top w:val="nil"/>
              <w:left w:val="nil"/>
              <w:bottom w:val="nil"/>
              <w:right w:val="nil"/>
            </w:tcBorders>
            <w:noWrap/>
            <w:vAlign w:val="bottom"/>
            <w:hideMark/>
          </w:tcPr>
          <w:p w14:paraId="73765909"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E42B0B9"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7F8265D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889277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35739D2" w14:textId="77777777" w:rsidTr="0086468E">
        <w:trPr>
          <w:trHeight w:val="255"/>
        </w:trPr>
        <w:tc>
          <w:tcPr>
            <w:tcW w:w="1247" w:type="dxa"/>
            <w:tcBorders>
              <w:top w:val="nil"/>
              <w:left w:val="nil"/>
              <w:bottom w:val="nil"/>
              <w:right w:val="nil"/>
            </w:tcBorders>
            <w:noWrap/>
            <w:vAlign w:val="bottom"/>
            <w:hideMark/>
          </w:tcPr>
          <w:p w14:paraId="56BCFBC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B130597"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3CA299B"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4DAAD82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E343162"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1548E47"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451F020" w14:textId="77777777" w:rsidR="0086468E" w:rsidRPr="0086468E" w:rsidRDefault="0086468E" w:rsidP="0086468E">
            <w:pPr>
              <w:rPr>
                <w:b/>
                <w:bCs/>
                <w:sz w:val="20"/>
                <w:szCs w:val="20"/>
              </w:rPr>
            </w:pPr>
            <w:r w:rsidRPr="0086468E">
              <w:rPr>
                <w:b/>
                <w:bCs/>
                <w:sz w:val="20"/>
                <w:szCs w:val="20"/>
              </w:rPr>
              <w:t>A100096</w:t>
            </w:r>
          </w:p>
        </w:tc>
        <w:tc>
          <w:tcPr>
            <w:tcW w:w="8913" w:type="dxa"/>
            <w:tcBorders>
              <w:top w:val="single" w:sz="4" w:space="0" w:color="auto"/>
              <w:left w:val="nil"/>
              <w:bottom w:val="single" w:sz="4" w:space="0" w:color="auto"/>
              <w:right w:val="nil"/>
            </w:tcBorders>
            <w:vAlign w:val="bottom"/>
            <w:hideMark/>
          </w:tcPr>
          <w:p w14:paraId="3675D65D" w14:textId="77777777" w:rsidR="0086468E" w:rsidRPr="0086468E" w:rsidRDefault="0086468E" w:rsidP="0086468E">
            <w:pPr>
              <w:rPr>
                <w:b/>
                <w:bCs/>
                <w:sz w:val="20"/>
                <w:szCs w:val="20"/>
              </w:rPr>
            </w:pPr>
            <w:r w:rsidRPr="0086468E">
              <w:rPr>
                <w:b/>
                <w:bCs/>
                <w:sz w:val="20"/>
                <w:szCs w:val="20"/>
              </w:rPr>
              <w:t>Aktivnost: MJESNI ODBOR KAŠTEL</w:t>
            </w:r>
          </w:p>
        </w:tc>
        <w:tc>
          <w:tcPr>
            <w:tcW w:w="1500" w:type="dxa"/>
            <w:tcBorders>
              <w:top w:val="single" w:sz="4" w:space="0" w:color="auto"/>
              <w:left w:val="nil"/>
              <w:bottom w:val="single" w:sz="4" w:space="0" w:color="auto"/>
              <w:right w:val="nil"/>
            </w:tcBorders>
            <w:noWrap/>
            <w:vAlign w:val="bottom"/>
            <w:hideMark/>
          </w:tcPr>
          <w:p w14:paraId="61AD8659"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5907F8FF" w14:textId="77777777" w:rsidR="0086468E" w:rsidRPr="0086468E" w:rsidRDefault="0086468E" w:rsidP="0086468E">
            <w:pPr>
              <w:jc w:val="right"/>
              <w:rPr>
                <w:b/>
                <w:bCs/>
                <w:sz w:val="20"/>
                <w:szCs w:val="20"/>
              </w:rPr>
            </w:pPr>
            <w:r w:rsidRPr="0086468E">
              <w:rPr>
                <w:b/>
                <w:bCs/>
                <w:sz w:val="20"/>
                <w:szCs w:val="20"/>
              </w:rPr>
              <w:t>84,06</w:t>
            </w:r>
          </w:p>
        </w:tc>
        <w:tc>
          <w:tcPr>
            <w:tcW w:w="1100" w:type="dxa"/>
            <w:tcBorders>
              <w:top w:val="single" w:sz="4" w:space="0" w:color="auto"/>
              <w:left w:val="nil"/>
              <w:bottom w:val="single" w:sz="4" w:space="0" w:color="auto"/>
              <w:right w:val="nil"/>
            </w:tcBorders>
            <w:noWrap/>
            <w:vAlign w:val="bottom"/>
            <w:hideMark/>
          </w:tcPr>
          <w:p w14:paraId="21E8215C" w14:textId="77777777" w:rsidR="0086468E" w:rsidRPr="0086468E" w:rsidRDefault="0086468E" w:rsidP="0086468E">
            <w:pPr>
              <w:jc w:val="right"/>
              <w:rPr>
                <w:b/>
                <w:bCs/>
                <w:sz w:val="20"/>
                <w:szCs w:val="20"/>
              </w:rPr>
            </w:pPr>
            <w:r w:rsidRPr="0086468E">
              <w:rPr>
                <w:b/>
                <w:bCs/>
                <w:sz w:val="20"/>
                <w:szCs w:val="20"/>
              </w:rPr>
              <w:t>5,60</w:t>
            </w:r>
          </w:p>
        </w:tc>
      </w:tr>
      <w:tr w:rsidR="0086468E" w:rsidRPr="0086468E" w14:paraId="2F10CD90" w14:textId="77777777" w:rsidTr="0086468E">
        <w:trPr>
          <w:trHeight w:val="255"/>
        </w:trPr>
        <w:tc>
          <w:tcPr>
            <w:tcW w:w="10160" w:type="dxa"/>
            <w:gridSpan w:val="2"/>
            <w:tcBorders>
              <w:top w:val="nil"/>
              <w:left w:val="nil"/>
              <w:bottom w:val="nil"/>
              <w:right w:val="nil"/>
            </w:tcBorders>
            <w:noWrap/>
            <w:vAlign w:val="bottom"/>
            <w:hideMark/>
          </w:tcPr>
          <w:p w14:paraId="03E31B0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3A9192B9"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7DB6843E" w14:textId="77777777" w:rsidR="0086468E" w:rsidRPr="0086468E" w:rsidRDefault="0086468E" w:rsidP="0086468E">
            <w:pPr>
              <w:jc w:val="right"/>
              <w:rPr>
                <w:b/>
                <w:bCs/>
                <w:color w:val="333333"/>
                <w:sz w:val="20"/>
                <w:szCs w:val="20"/>
              </w:rPr>
            </w:pPr>
            <w:r w:rsidRPr="0086468E">
              <w:rPr>
                <w:b/>
                <w:bCs/>
                <w:color w:val="333333"/>
                <w:sz w:val="20"/>
                <w:szCs w:val="20"/>
              </w:rPr>
              <w:t>84,06</w:t>
            </w:r>
          </w:p>
        </w:tc>
        <w:tc>
          <w:tcPr>
            <w:tcW w:w="1100" w:type="dxa"/>
            <w:tcBorders>
              <w:top w:val="nil"/>
              <w:left w:val="nil"/>
              <w:bottom w:val="nil"/>
              <w:right w:val="nil"/>
            </w:tcBorders>
            <w:noWrap/>
            <w:vAlign w:val="bottom"/>
            <w:hideMark/>
          </w:tcPr>
          <w:p w14:paraId="5DFC31D6" w14:textId="77777777" w:rsidR="0086468E" w:rsidRPr="0086468E" w:rsidRDefault="0086468E" w:rsidP="0086468E">
            <w:pPr>
              <w:jc w:val="right"/>
              <w:rPr>
                <w:b/>
                <w:bCs/>
                <w:color w:val="333333"/>
                <w:sz w:val="20"/>
                <w:szCs w:val="20"/>
              </w:rPr>
            </w:pPr>
            <w:r w:rsidRPr="0086468E">
              <w:rPr>
                <w:b/>
                <w:bCs/>
                <w:color w:val="333333"/>
                <w:sz w:val="20"/>
                <w:szCs w:val="20"/>
              </w:rPr>
              <w:t>5,60</w:t>
            </w:r>
          </w:p>
        </w:tc>
      </w:tr>
      <w:tr w:rsidR="0086468E" w:rsidRPr="0086468E" w14:paraId="318370C0" w14:textId="77777777" w:rsidTr="0086468E">
        <w:trPr>
          <w:trHeight w:val="255"/>
        </w:trPr>
        <w:tc>
          <w:tcPr>
            <w:tcW w:w="10160" w:type="dxa"/>
            <w:gridSpan w:val="2"/>
            <w:tcBorders>
              <w:top w:val="nil"/>
              <w:left w:val="nil"/>
              <w:bottom w:val="nil"/>
              <w:right w:val="nil"/>
            </w:tcBorders>
            <w:noWrap/>
            <w:vAlign w:val="bottom"/>
            <w:hideMark/>
          </w:tcPr>
          <w:p w14:paraId="32AAD99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F6A4C3F"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0BFBF74A" w14:textId="77777777" w:rsidR="0086468E" w:rsidRPr="0086468E" w:rsidRDefault="0086468E" w:rsidP="0086468E">
            <w:pPr>
              <w:jc w:val="right"/>
              <w:rPr>
                <w:b/>
                <w:bCs/>
                <w:color w:val="333333"/>
                <w:sz w:val="20"/>
                <w:szCs w:val="20"/>
              </w:rPr>
            </w:pPr>
            <w:r w:rsidRPr="0086468E">
              <w:rPr>
                <w:b/>
                <w:bCs/>
                <w:color w:val="333333"/>
                <w:sz w:val="20"/>
                <w:szCs w:val="20"/>
              </w:rPr>
              <w:t>84,06</w:t>
            </w:r>
          </w:p>
        </w:tc>
        <w:tc>
          <w:tcPr>
            <w:tcW w:w="1100" w:type="dxa"/>
            <w:tcBorders>
              <w:top w:val="nil"/>
              <w:left w:val="nil"/>
              <w:bottom w:val="nil"/>
              <w:right w:val="nil"/>
            </w:tcBorders>
            <w:noWrap/>
            <w:vAlign w:val="bottom"/>
            <w:hideMark/>
          </w:tcPr>
          <w:p w14:paraId="5C4A82A9" w14:textId="77777777" w:rsidR="0086468E" w:rsidRPr="0086468E" w:rsidRDefault="0086468E" w:rsidP="0086468E">
            <w:pPr>
              <w:jc w:val="right"/>
              <w:rPr>
                <w:b/>
                <w:bCs/>
                <w:color w:val="333333"/>
                <w:sz w:val="20"/>
                <w:szCs w:val="20"/>
              </w:rPr>
            </w:pPr>
            <w:r w:rsidRPr="0086468E">
              <w:rPr>
                <w:b/>
                <w:bCs/>
                <w:color w:val="333333"/>
                <w:sz w:val="20"/>
                <w:szCs w:val="20"/>
              </w:rPr>
              <w:t>5,60</w:t>
            </w:r>
          </w:p>
        </w:tc>
      </w:tr>
      <w:tr w:rsidR="0086468E" w:rsidRPr="0086468E" w14:paraId="4705F076" w14:textId="77777777" w:rsidTr="0086468E">
        <w:trPr>
          <w:trHeight w:val="255"/>
        </w:trPr>
        <w:tc>
          <w:tcPr>
            <w:tcW w:w="1247" w:type="dxa"/>
            <w:tcBorders>
              <w:top w:val="nil"/>
              <w:left w:val="nil"/>
              <w:bottom w:val="nil"/>
              <w:right w:val="nil"/>
            </w:tcBorders>
            <w:noWrap/>
            <w:vAlign w:val="bottom"/>
            <w:hideMark/>
          </w:tcPr>
          <w:p w14:paraId="1A894A0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FEA6F1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FB4E985"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5A6F928B" w14:textId="77777777" w:rsidR="0086468E" w:rsidRPr="0086468E" w:rsidRDefault="0086468E" w:rsidP="0086468E">
            <w:pPr>
              <w:jc w:val="right"/>
              <w:rPr>
                <w:b/>
                <w:bCs/>
                <w:sz w:val="20"/>
                <w:szCs w:val="20"/>
              </w:rPr>
            </w:pPr>
            <w:r w:rsidRPr="0086468E">
              <w:rPr>
                <w:b/>
                <w:bCs/>
                <w:sz w:val="20"/>
                <w:szCs w:val="20"/>
              </w:rPr>
              <w:t>84,06</w:t>
            </w:r>
          </w:p>
        </w:tc>
        <w:tc>
          <w:tcPr>
            <w:tcW w:w="1100" w:type="dxa"/>
            <w:tcBorders>
              <w:top w:val="nil"/>
              <w:left w:val="nil"/>
              <w:bottom w:val="nil"/>
              <w:right w:val="nil"/>
            </w:tcBorders>
            <w:noWrap/>
            <w:vAlign w:val="bottom"/>
            <w:hideMark/>
          </w:tcPr>
          <w:p w14:paraId="0555C8D3" w14:textId="77777777" w:rsidR="0086468E" w:rsidRPr="0086468E" w:rsidRDefault="0086468E" w:rsidP="0086468E">
            <w:pPr>
              <w:jc w:val="right"/>
              <w:rPr>
                <w:b/>
                <w:bCs/>
                <w:sz w:val="20"/>
                <w:szCs w:val="20"/>
              </w:rPr>
            </w:pPr>
            <w:r w:rsidRPr="0086468E">
              <w:rPr>
                <w:b/>
                <w:bCs/>
                <w:sz w:val="20"/>
                <w:szCs w:val="20"/>
              </w:rPr>
              <w:t>5,60</w:t>
            </w:r>
          </w:p>
        </w:tc>
      </w:tr>
      <w:tr w:rsidR="0086468E" w:rsidRPr="0086468E" w14:paraId="30593149" w14:textId="77777777" w:rsidTr="0086468E">
        <w:trPr>
          <w:trHeight w:val="255"/>
        </w:trPr>
        <w:tc>
          <w:tcPr>
            <w:tcW w:w="1247" w:type="dxa"/>
            <w:tcBorders>
              <w:top w:val="nil"/>
              <w:left w:val="nil"/>
              <w:bottom w:val="nil"/>
              <w:right w:val="nil"/>
            </w:tcBorders>
            <w:noWrap/>
            <w:vAlign w:val="bottom"/>
            <w:hideMark/>
          </w:tcPr>
          <w:p w14:paraId="49E6C658"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3553F1E4"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70737C1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96C440B" w14:textId="77777777" w:rsidR="0086468E" w:rsidRPr="0086468E" w:rsidRDefault="0086468E" w:rsidP="0086468E">
            <w:pPr>
              <w:jc w:val="right"/>
              <w:rPr>
                <w:color w:val="000000"/>
                <w:sz w:val="20"/>
                <w:szCs w:val="20"/>
              </w:rPr>
            </w:pPr>
            <w:r w:rsidRPr="0086468E">
              <w:rPr>
                <w:color w:val="000000"/>
                <w:sz w:val="20"/>
                <w:szCs w:val="20"/>
              </w:rPr>
              <w:t>84,06</w:t>
            </w:r>
          </w:p>
        </w:tc>
        <w:tc>
          <w:tcPr>
            <w:tcW w:w="1100" w:type="dxa"/>
            <w:tcBorders>
              <w:top w:val="nil"/>
              <w:left w:val="nil"/>
              <w:bottom w:val="nil"/>
              <w:right w:val="nil"/>
            </w:tcBorders>
            <w:noWrap/>
            <w:vAlign w:val="bottom"/>
            <w:hideMark/>
          </w:tcPr>
          <w:p w14:paraId="697B0AC6" w14:textId="77777777" w:rsidR="0086468E" w:rsidRPr="0086468E" w:rsidRDefault="0086468E" w:rsidP="0086468E">
            <w:pPr>
              <w:jc w:val="right"/>
              <w:rPr>
                <w:color w:val="000000"/>
                <w:sz w:val="20"/>
                <w:szCs w:val="20"/>
              </w:rPr>
            </w:pPr>
          </w:p>
        </w:tc>
      </w:tr>
      <w:tr w:rsidR="0086468E" w:rsidRPr="0086468E" w14:paraId="097C4E1B"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8C491D0" w14:textId="77777777" w:rsidR="0086468E" w:rsidRPr="0086468E" w:rsidRDefault="0086468E" w:rsidP="0086468E">
            <w:pPr>
              <w:rPr>
                <w:b/>
                <w:bCs/>
                <w:sz w:val="20"/>
                <w:szCs w:val="20"/>
              </w:rPr>
            </w:pPr>
            <w:r w:rsidRPr="0086468E">
              <w:rPr>
                <w:b/>
                <w:bCs/>
                <w:sz w:val="20"/>
                <w:szCs w:val="20"/>
              </w:rPr>
              <w:t>A100097</w:t>
            </w:r>
          </w:p>
        </w:tc>
        <w:tc>
          <w:tcPr>
            <w:tcW w:w="8913" w:type="dxa"/>
            <w:tcBorders>
              <w:top w:val="single" w:sz="4" w:space="0" w:color="auto"/>
              <w:left w:val="nil"/>
              <w:bottom w:val="single" w:sz="4" w:space="0" w:color="auto"/>
              <w:right w:val="nil"/>
            </w:tcBorders>
            <w:vAlign w:val="bottom"/>
            <w:hideMark/>
          </w:tcPr>
          <w:p w14:paraId="581ABFAA" w14:textId="77777777" w:rsidR="0086468E" w:rsidRPr="0086468E" w:rsidRDefault="0086468E" w:rsidP="0086468E">
            <w:pPr>
              <w:rPr>
                <w:b/>
                <w:bCs/>
                <w:sz w:val="20"/>
                <w:szCs w:val="20"/>
              </w:rPr>
            </w:pPr>
            <w:r w:rsidRPr="0086468E">
              <w:rPr>
                <w:b/>
                <w:bCs/>
                <w:sz w:val="20"/>
                <w:szCs w:val="20"/>
              </w:rPr>
              <w:t>Aktivnost: MJESNI ODBOR KRASICA</w:t>
            </w:r>
          </w:p>
        </w:tc>
        <w:tc>
          <w:tcPr>
            <w:tcW w:w="1500" w:type="dxa"/>
            <w:tcBorders>
              <w:top w:val="single" w:sz="4" w:space="0" w:color="auto"/>
              <w:left w:val="nil"/>
              <w:bottom w:val="single" w:sz="4" w:space="0" w:color="auto"/>
              <w:right w:val="nil"/>
            </w:tcBorders>
            <w:noWrap/>
            <w:vAlign w:val="bottom"/>
            <w:hideMark/>
          </w:tcPr>
          <w:p w14:paraId="1537B434"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1508E165" w14:textId="77777777" w:rsidR="0086468E" w:rsidRPr="0086468E" w:rsidRDefault="0086468E" w:rsidP="0086468E">
            <w:pPr>
              <w:jc w:val="right"/>
              <w:rPr>
                <w:b/>
                <w:bCs/>
                <w:sz w:val="20"/>
                <w:szCs w:val="20"/>
              </w:rPr>
            </w:pPr>
            <w:r w:rsidRPr="0086468E">
              <w:rPr>
                <w:b/>
                <w:bCs/>
                <w:sz w:val="20"/>
                <w:szCs w:val="20"/>
              </w:rPr>
              <w:t>508,08</w:t>
            </w:r>
          </w:p>
        </w:tc>
        <w:tc>
          <w:tcPr>
            <w:tcW w:w="1100" w:type="dxa"/>
            <w:tcBorders>
              <w:top w:val="single" w:sz="4" w:space="0" w:color="auto"/>
              <w:left w:val="nil"/>
              <w:bottom w:val="single" w:sz="4" w:space="0" w:color="auto"/>
              <w:right w:val="nil"/>
            </w:tcBorders>
            <w:noWrap/>
            <w:vAlign w:val="bottom"/>
            <w:hideMark/>
          </w:tcPr>
          <w:p w14:paraId="10BBA381" w14:textId="77777777" w:rsidR="0086468E" w:rsidRPr="0086468E" w:rsidRDefault="0086468E" w:rsidP="0086468E">
            <w:pPr>
              <w:jc w:val="right"/>
              <w:rPr>
                <w:b/>
                <w:bCs/>
                <w:sz w:val="20"/>
                <w:szCs w:val="20"/>
              </w:rPr>
            </w:pPr>
            <w:r w:rsidRPr="0086468E">
              <w:rPr>
                <w:b/>
                <w:bCs/>
                <w:sz w:val="20"/>
                <w:szCs w:val="20"/>
              </w:rPr>
              <w:t>33,87</w:t>
            </w:r>
          </w:p>
        </w:tc>
      </w:tr>
      <w:tr w:rsidR="0086468E" w:rsidRPr="0086468E" w14:paraId="4071C554" w14:textId="77777777" w:rsidTr="0086468E">
        <w:trPr>
          <w:trHeight w:val="255"/>
        </w:trPr>
        <w:tc>
          <w:tcPr>
            <w:tcW w:w="10160" w:type="dxa"/>
            <w:gridSpan w:val="2"/>
            <w:tcBorders>
              <w:top w:val="nil"/>
              <w:left w:val="nil"/>
              <w:bottom w:val="nil"/>
              <w:right w:val="nil"/>
            </w:tcBorders>
            <w:noWrap/>
            <w:vAlign w:val="bottom"/>
            <w:hideMark/>
          </w:tcPr>
          <w:p w14:paraId="00CD04C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43DFFA4"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6985283E" w14:textId="77777777" w:rsidR="0086468E" w:rsidRPr="0086468E" w:rsidRDefault="0086468E" w:rsidP="0086468E">
            <w:pPr>
              <w:jc w:val="right"/>
              <w:rPr>
                <w:b/>
                <w:bCs/>
                <w:color w:val="333333"/>
                <w:sz w:val="20"/>
                <w:szCs w:val="20"/>
              </w:rPr>
            </w:pPr>
            <w:r w:rsidRPr="0086468E">
              <w:rPr>
                <w:b/>
                <w:bCs/>
                <w:color w:val="333333"/>
                <w:sz w:val="20"/>
                <w:szCs w:val="20"/>
              </w:rPr>
              <w:t>508,08</w:t>
            </w:r>
          </w:p>
        </w:tc>
        <w:tc>
          <w:tcPr>
            <w:tcW w:w="1100" w:type="dxa"/>
            <w:tcBorders>
              <w:top w:val="nil"/>
              <w:left w:val="nil"/>
              <w:bottom w:val="nil"/>
              <w:right w:val="nil"/>
            </w:tcBorders>
            <w:noWrap/>
            <w:vAlign w:val="bottom"/>
            <w:hideMark/>
          </w:tcPr>
          <w:p w14:paraId="3465CCE2" w14:textId="77777777" w:rsidR="0086468E" w:rsidRPr="0086468E" w:rsidRDefault="0086468E" w:rsidP="0086468E">
            <w:pPr>
              <w:jc w:val="right"/>
              <w:rPr>
                <w:b/>
                <w:bCs/>
                <w:color w:val="333333"/>
                <w:sz w:val="20"/>
                <w:szCs w:val="20"/>
              </w:rPr>
            </w:pPr>
            <w:r w:rsidRPr="0086468E">
              <w:rPr>
                <w:b/>
                <w:bCs/>
                <w:color w:val="333333"/>
                <w:sz w:val="20"/>
                <w:szCs w:val="20"/>
              </w:rPr>
              <w:t>33,87</w:t>
            </w:r>
          </w:p>
        </w:tc>
      </w:tr>
      <w:tr w:rsidR="0086468E" w:rsidRPr="0086468E" w14:paraId="374B305D" w14:textId="77777777" w:rsidTr="0086468E">
        <w:trPr>
          <w:trHeight w:val="255"/>
        </w:trPr>
        <w:tc>
          <w:tcPr>
            <w:tcW w:w="10160" w:type="dxa"/>
            <w:gridSpan w:val="2"/>
            <w:tcBorders>
              <w:top w:val="nil"/>
              <w:left w:val="nil"/>
              <w:bottom w:val="nil"/>
              <w:right w:val="nil"/>
            </w:tcBorders>
            <w:noWrap/>
            <w:vAlign w:val="bottom"/>
            <w:hideMark/>
          </w:tcPr>
          <w:p w14:paraId="67AC0F70"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ED9396B"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7E7C8FC4" w14:textId="77777777" w:rsidR="0086468E" w:rsidRPr="0086468E" w:rsidRDefault="0086468E" w:rsidP="0086468E">
            <w:pPr>
              <w:jc w:val="right"/>
              <w:rPr>
                <w:b/>
                <w:bCs/>
                <w:color w:val="333333"/>
                <w:sz w:val="20"/>
                <w:szCs w:val="20"/>
              </w:rPr>
            </w:pPr>
            <w:r w:rsidRPr="0086468E">
              <w:rPr>
                <w:b/>
                <w:bCs/>
                <w:color w:val="333333"/>
                <w:sz w:val="20"/>
                <w:szCs w:val="20"/>
              </w:rPr>
              <w:t>508,08</w:t>
            </w:r>
          </w:p>
        </w:tc>
        <w:tc>
          <w:tcPr>
            <w:tcW w:w="1100" w:type="dxa"/>
            <w:tcBorders>
              <w:top w:val="nil"/>
              <w:left w:val="nil"/>
              <w:bottom w:val="nil"/>
              <w:right w:val="nil"/>
            </w:tcBorders>
            <w:noWrap/>
            <w:vAlign w:val="bottom"/>
            <w:hideMark/>
          </w:tcPr>
          <w:p w14:paraId="0BA44080" w14:textId="77777777" w:rsidR="0086468E" w:rsidRPr="0086468E" w:rsidRDefault="0086468E" w:rsidP="0086468E">
            <w:pPr>
              <w:jc w:val="right"/>
              <w:rPr>
                <w:b/>
                <w:bCs/>
                <w:color w:val="333333"/>
                <w:sz w:val="20"/>
                <w:szCs w:val="20"/>
              </w:rPr>
            </w:pPr>
            <w:r w:rsidRPr="0086468E">
              <w:rPr>
                <w:b/>
                <w:bCs/>
                <w:color w:val="333333"/>
                <w:sz w:val="20"/>
                <w:szCs w:val="20"/>
              </w:rPr>
              <w:t>33,87</w:t>
            </w:r>
          </w:p>
        </w:tc>
      </w:tr>
      <w:tr w:rsidR="0086468E" w:rsidRPr="0086468E" w14:paraId="4C369751" w14:textId="77777777" w:rsidTr="0086468E">
        <w:trPr>
          <w:trHeight w:val="255"/>
        </w:trPr>
        <w:tc>
          <w:tcPr>
            <w:tcW w:w="1247" w:type="dxa"/>
            <w:tcBorders>
              <w:top w:val="nil"/>
              <w:left w:val="nil"/>
              <w:bottom w:val="nil"/>
              <w:right w:val="nil"/>
            </w:tcBorders>
            <w:noWrap/>
            <w:vAlign w:val="bottom"/>
            <w:hideMark/>
          </w:tcPr>
          <w:p w14:paraId="5A8B2CA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83D372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F7A5C6A"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243828A6" w14:textId="77777777" w:rsidR="0086468E" w:rsidRPr="0086468E" w:rsidRDefault="0086468E" w:rsidP="0086468E">
            <w:pPr>
              <w:jc w:val="right"/>
              <w:rPr>
                <w:b/>
                <w:bCs/>
                <w:sz w:val="20"/>
                <w:szCs w:val="20"/>
              </w:rPr>
            </w:pPr>
            <w:r w:rsidRPr="0086468E">
              <w:rPr>
                <w:b/>
                <w:bCs/>
                <w:sz w:val="20"/>
                <w:szCs w:val="20"/>
              </w:rPr>
              <w:t>508,08</w:t>
            </w:r>
          </w:p>
        </w:tc>
        <w:tc>
          <w:tcPr>
            <w:tcW w:w="1100" w:type="dxa"/>
            <w:tcBorders>
              <w:top w:val="nil"/>
              <w:left w:val="nil"/>
              <w:bottom w:val="nil"/>
              <w:right w:val="nil"/>
            </w:tcBorders>
            <w:noWrap/>
            <w:vAlign w:val="bottom"/>
            <w:hideMark/>
          </w:tcPr>
          <w:p w14:paraId="197C2F7D" w14:textId="77777777" w:rsidR="0086468E" w:rsidRPr="0086468E" w:rsidRDefault="0086468E" w:rsidP="0086468E">
            <w:pPr>
              <w:jc w:val="right"/>
              <w:rPr>
                <w:b/>
                <w:bCs/>
                <w:sz w:val="20"/>
                <w:szCs w:val="20"/>
              </w:rPr>
            </w:pPr>
            <w:r w:rsidRPr="0086468E">
              <w:rPr>
                <w:b/>
                <w:bCs/>
                <w:sz w:val="20"/>
                <w:szCs w:val="20"/>
              </w:rPr>
              <w:t>33,87</w:t>
            </w:r>
          </w:p>
        </w:tc>
      </w:tr>
      <w:tr w:rsidR="0086468E" w:rsidRPr="0086468E" w14:paraId="2358A75F" w14:textId="77777777" w:rsidTr="0086468E">
        <w:trPr>
          <w:trHeight w:val="255"/>
        </w:trPr>
        <w:tc>
          <w:tcPr>
            <w:tcW w:w="1247" w:type="dxa"/>
            <w:tcBorders>
              <w:top w:val="nil"/>
              <w:left w:val="nil"/>
              <w:bottom w:val="nil"/>
              <w:right w:val="nil"/>
            </w:tcBorders>
            <w:noWrap/>
            <w:vAlign w:val="bottom"/>
            <w:hideMark/>
          </w:tcPr>
          <w:p w14:paraId="6557CE26"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748C6BD5"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4A11B70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4A749B5" w14:textId="77777777" w:rsidR="0086468E" w:rsidRPr="0086468E" w:rsidRDefault="0086468E" w:rsidP="0086468E">
            <w:pPr>
              <w:jc w:val="right"/>
              <w:rPr>
                <w:color w:val="000000"/>
                <w:sz w:val="20"/>
                <w:szCs w:val="20"/>
              </w:rPr>
            </w:pPr>
            <w:r w:rsidRPr="0086468E">
              <w:rPr>
                <w:color w:val="000000"/>
                <w:sz w:val="20"/>
                <w:szCs w:val="20"/>
              </w:rPr>
              <w:t>350,01</w:t>
            </w:r>
          </w:p>
        </w:tc>
        <w:tc>
          <w:tcPr>
            <w:tcW w:w="1100" w:type="dxa"/>
            <w:tcBorders>
              <w:top w:val="nil"/>
              <w:left w:val="nil"/>
              <w:bottom w:val="nil"/>
              <w:right w:val="nil"/>
            </w:tcBorders>
            <w:noWrap/>
            <w:vAlign w:val="bottom"/>
            <w:hideMark/>
          </w:tcPr>
          <w:p w14:paraId="40C36724" w14:textId="77777777" w:rsidR="0086468E" w:rsidRPr="0086468E" w:rsidRDefault="0086468E" w:rsidP="0086468E">
            <w:pPr>
              <w:jc w:val="right"/>
              <w:rPr>
                <w:color w:val="000000"/>
                <w:sz w:val="20"/>
                <w:szCs w:val="20"/>
              </w:rPr>
            </w:pPr>
          </w:p>
        </w:tc>
      </w:tr>
      <w:tr w:rsidR="0086468E" w:rsidRPr="0086468E" w14:paraId="5BE2EAD0" w14:textId="77777777" w:rsidTr="0086468E">
        <w:trPr>
          <w:trHeight w:val="255"/>
        </w:trPr>
        <w:tc>
          <w:tcPr>
            <w:tcW w:w="1247" w:type="dxa"/>
            <w:tcBorders>
              <w:top w:val="nil"/>
              <w:left w:val="nil"/>
              <w:bottom w:val="nil"/>
              <w:right w:val="nil"/>
            </w:tcBorders>
            <w:noWrap/>
            <w:vAlign w:val="bottom"/>
            <w:hideMark/>
          </w:tcPr>
          <w:p w14:paraId="1B19B271"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43DF651A"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6C367E4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197FA03" w14:textId="77777777" w:rsidR="0086468E" w:rsidRPr="0086468E" w:rsidRDefault="0086468E" w:rsidP="0086468E">
            <w:pPr>
              <w:jc w:val="right"/>
              <w:rPr>
                <w:color w:val="000000"/>
                <w:sz w:val="20"/>
                <w:szCs w:val="20"/>
              </w:rPr>
            </w:pPr>
            <w:r w:rsidRPr="0086468E">
              <w:rPr>
                <w:color w:val="000000"/>
                <w:sz w:val="20"/>
                <w:szCs w:val="20"/>
              </w:rPr>
              <w:t>158,07</w:t>
            </w:r>
          </w:p>
        </w:tc>
        <w:tc>
          <w:tcPr>
            <w:tcW w:w="1100" w:type="dxa"/>
            <w:tcBorders>
              <w:top w:val="nil"/>
              <w:left w:val="nil"/>
              <w:bottom w:val="nil"/>
              <w:right w:val="nil"/>
            </w:tcBorders>
            <w:noWrap/>
            <w:vAlign w:val="bottom"/>
            <w:hideMark/>
          </w:tcPr>
          <w:p w14:paraId="3E5EF4D2" w14:textId="77777777" w:rsidR="0086468E" w:rsidRPr="0086468E" w:rsidRDefault="0086468E" w:rsidP="0086468E">
            <w:pPr>
              <w:jc w:val="right"/>
              <w:rPr>
                <w:color w:val="000000"/>
                <w:sz w:val="20"/>
                <w:szCs w:val="20"/>
              </w:rPr>
            </w:pPr>
          </w:p>
        </w:tc>
      </w:tr>
      <w:tr w:rsidR="0086468E" w:rsidRPr="0086468E" w14:paraId="63FD86D4"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B5720A7" w14:textId="77777777" w:rsidR="0086468E" w:rsidRPr="0086468E" w:rsidRDefault="0086468E" w:rsidP="0086468E">
            <w:pPr>
              <w:rPr>
                <w:b/>
                <w:bCs/>
                <w:sz w:val="20"/>
                <w:szCs w:val="20"/>
              </w:rPr>
            </w:pPr>
            <w:r w:rsidRPr="0086468E">
              <w:rPr>
                <w:b/>
                <w:bCs/>
                <w:sz w:val="20"/>
                <w:szCs w:val="20"/>
              </w:rPr>
              <w:t>A100098</w:t>
            </w:r>
          </w:p>
        </w:tc>
        <w:tc>
          <w:tcPr>
            <w:tcW w:w="8913" w:type="dxa"/>
            <w:tcBorders>
              <w:top w:val="single" w:sz="4" w:space="0" w:color="auto"/>
              <w:left w:val="nil"/>
              <w:bottom w:val="single" w:sz="4" w:space="0" w:color="auto"/>
              <w:right w:val="nil"/>
            </w:tcBorders>
            <w:vAlign w:val="bottom"/>
            <w:hideMark/>
          </w:tcPr>
          <w:p w14:paraId="488C8082" w14:textId="77777777" w:rsidR="0086468E" w:rsidRPr="0086468E" w:rsidRDefault="0086468E" w:rsidP="0086468E">
            <w:pPr>
              <w:rPr>
                <w:b/>
                <w:bCs/>
                <w:sz w:val="20"/>
                <w:szCs w:val="20"/>
              </w:rPr>
            </w:pPr>
            <w:r w:rsidRPr="0086468E">
              <w:rPr>
                <w:b/>
                <w:bCs/>
                <w:sz w:val="20"/>
                <w:szCs w:val="20"/>
              </w:rPr>
              <w:t>Aktivnost: MJESNI ODBOR KRŠETE</w:t>
            </w:r>
          </w:p>
        </w:tc>
        <w:tc>
          <w:tcPr>
            <w:tcW w:w="1500" w:type="dxa"/>
            <w:tcBorders>
              <w:top w:val="single" w:sz="4" w:space="0" w:color="auto"/>
              <w:left w:val="nil"/>
              <w:bottom w:val="single" w:sz="4" w:space="0" w:color="auto"/>
              <w:right w:val="nil"/>
            </w:tcBorders>
            <w:noWrap/>
            <w:vAlign w:val="bottom"/>
            <w:hideMark/>
          </w:tcPr>
          <w:p w14:paraId="512ACCE6"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72036CF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08774E2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01C4427" w14:textId="77777777" w:rsidTr="0086468E">
        <w:trPr>
          <w:trHeight w:val="255"/>
        </w:trPr>
        <w:tc>
          <w:tcPr>
            <w:tcW w:w="10160" w:type="dxa"/>
            <w:gridSpan w:val="2"/>
            <w:tcBorders>
              <w:top w:val="nil"/>
              <w:left w:val="nil"/>
              <w:bottom w:val="nil"/>
              <w:right w:val="nil"/>
            </w:tcBorders>
            <w:noWrap/>
            <w:vAlign w:val="bottom"/>
            <w:hideMark/>
          </w:tcPr>
          <w:p w14:paraId="102A655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57F34F1"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3C1ED61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6074630"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2D31312" w14:textId="77777777" w:rsidTr="0086468E">
        <w:trPr>
          <w:trHeight w:val="255"/>
        </w:trPr>
        <w:tc>
          <w:tcPr>
            <w:tcW w:w="10160" w:type="dxa"/>
            <w:gridSpan w:val="2"/>
            <w:tcBorders>
              <w:top w:val="nil"/>
              <w:left w:val="nil"/>
              <w:bottom w:val="nil"/>
              <w:right w:val="nil"/>
            </w:tcBorders>
            <w:noWrap/>
            <w:vAlign w:val="bottom"/>
            <w:hideMark/>
          </w:tcPr>
          <w:p w14:paraId="376F662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7AEEC24"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1CA5F23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54A6A0C"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4BEB9AC" w14:textId="77777777" w:rsidTr="0086468E">
        <w:trPr>
          <w:trHeight w:val="255"/>
        </w:trPr>
        <w:tc>
          <w:tcPr>
            <w:tcW w:w="1247" w:type="dxa"/>
            <w:tcBorders>
              <w:top w:val="nil"/>
              <w:left w:val="nil"/>
              <w:bottom w:val="nil"/>
              <w:right w:val="nil"/>
            </w:tcBorders>
            <w:noWrap/>
            <w:vAlign w:val="bottom"/>
            <w:hideMark/>
          </w:tcPr>
          <w:p w14:paraId="668F62AB"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5C91EC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FAD836B"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2E97674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161EC9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61858D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3E5BA47" w14:textId="77777777" w:rsidR="0086468E" w:rsidRPr="0086468E" w:rsidRDefault="0086468E" w:rsidP="0086468E">
            <w:pPr>
              <w:rPr>
                <w:b/>
                <w:bCs/>
                <w:sz w:val="20"/>
                <w:szCs w:val="20"/>
              </w:rPr>
            </w:pPr>
            <w:r w:rsidRPr="0086468E">
              <w:rPr>
                <w:b/>
                <w:bCs/>
                <w:sz w:val="20"/>
                <w:szCs w:val="20"/>
              </w:rPr>
              <w:t>A100099</w:t>
            </w:r>
          </w:p>
        </w:tc>
        <w:tc>
          <w:tcPr>
            <w:tcW w:w="8913" w:type="dxa"/>
            <w:tcBorders>
              <w:top w:val="single" w:sz="4" w:space="0" w:color="auto"/>
              <w:left w:val="nil"/>
              <w:bottom w:val="single" w:sz="4" w:space="0" w:color="auto"/>
              <w:right w:val="nil"/>
            </w:tcBorders>
            <w:vAlign w:val="bottom"/>
            <w:hideMark/>
          </w:tcPr>
          <w:p w14:paraId="5F27FD03" w14:textId="77777777" w:rsidR="0086468E" w:rsidRPr="0086468E" w:rsidRDefault="0086468E" w:rsidP="0086468E">
            <w:pPr>
              <w:rPr>
                <w:b/>
                <w:bCs/>
                <w:sz w:val="20"/>
                <w:szCs w:val="20"/>
              </w:rPr>
            </w:pPr>
            <w:r w:rsidRPr="0086468E">
              <w:rPr>
                <w:b/>
                <w:bCs/>
                <w:sz w:val="20"/>
                <w:szCs w:val="20"/>
              </w:rPr>
              <w:t>Aktivnost: MJESNI ODBOR MARUŠIĆI</w:t>
            </w:r>
          </w:p>
        </w:tc>
        <w:tc>
          <w:tcPr>
            <w:tcW w:w="1500" w:type="dxa"/>
            <w:tcBorders>
              <w:top w:val="single" w:sz="4" w:space="0" w:color="auto"/>
              <w:left w:val="nil"/>
              <w:bottom w:val="single" w:sz="4" w:space="0" w:color="auto"/>
              <w:right w:val="nil"/>
            </w:tcBorders>
            <w:noWrap/>
            <w:vAlign w:val="bottom"/>
            <w:hideMark/>
          </w:tcPr>
          <w:p w14:paraId="1C223BB3"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6859132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3C417453"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2BE9D89" w14:textId="77777777" w:rsidTr="0086468E">
        <w:trPr>
          <w:trHeight w:val="255"/>
        </w:trPr>
        <w:tc>
          <w:tcPr>
            <w:tcW w:w="10160" w:type="dxa"/>
            <w:gridSpan w:val="2"/>
            <w:tcBorders>
              <w:top w:val="nil"/>
              <w:left w:val="nil"/>
              <w:bottom w:val="nil"/>
              <w:right w:val="nil"/>
            </w:tcBorders>
            <w:noWrap/>
            <w:vAlign w:val="bottom"/>
            <w:hideMark/>
          </w:tcPr>
          <w:p w14:paraId="5F15DF6A"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6528CA22"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68DF786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01A0F0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F507648" w14:textId="77777777" w:rsidTr="0086468E">
        <w:trPr>
          <w:trHeight w:val="255"/>
        </w:trPr>
        <w:tc>
          <w:tcPr>
            <w:tcW w:w="10160" w:type="dxa"/>
            <w:gridSpan w:val="2"/>
            <w:tcBorders>
              <w:top w:val="nil"/>
              <w:left w:val="nil"/>
              <w:bottom w:val="nil"/>
              <w:right w:val="nil"/>
            </w:tcBorders>
            <w:noWrap/>
            <w:vAlign w:val="bottom"/>
            <w:hideMark/>
          </w:tcPr>
          <w:p w14:paraId="45AE7A7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19E18ED"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392F1E2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FA59BA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812CD10" w14:textId="77777777" w:rsidTr="0086468E">
        <w:trPr>
          <w:trHeight w:val="255"/>
        </w:trPr>
        <w:tc>
          <w:tcPr>
            <w:tcW w:w="1247" w:type="dxa"/>
            <w:tcBorders>
              <w:top w:val="nil"/>
              <w:left w:val="nil"/>
              <w:bottom w:val="nil"/>
              <w:right w:val="nil"/>
            </w:tcBorders>
            <w:noWrap/>
            <w:vAlign w:val="bottom"/>
            <w:hideMark/>
          </w:tcPr>
          <w:p w14:paraId="7CD69F97"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0B5526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72603B7"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6869715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02D61E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7715104"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451C457" w14:textId="77777777" w:rsidR="0086468E" w:rsidRPr="0086468E" w:rsidRDefault="0086468E" w:rsidP="0086468E">
            <w:pPr>
              <w:rPr>
                <w:b/>
                <w:bCs/>
                <w:sz w:val="20"/>
                <w:szCs w:val="20"/>
              </w:rPr>
            </w:pPr>
            <w:r w:rsidRPr="0086468E">
              <w:rPr>
                <w:b/>
                <w:bCs/>
                <w:sz w:val="20"/>
                <w:szCs w:val="20"/>
              </w:rPr>
              <w:t>A100100</w:t>
            </w:r>
          </w:p>
        </w:tc>
        <w:tc>
          <w:tcPr>
            <w:tcW w:w="8913" w:type="dxa"/>
            <w:tcBorders>
              <w:top w:val="single" w:sz="4" w:space="0" w:color="auto"/>
              <w:left w:val="nil"/>
              <w:bottom w:val="single" w:sz="4" w:space="0" w:color="auto"/>
              <w:right w:val="nil"/>
            </w:tcBorders>
            <w:vAlign w:val="bottom"/>
            <w:hideMark/>
          </w:tcPr>
          <w:p w14:paraId="2FE61C2B" w14:textId="77777777" w:rsidR="0086468E" w:rsidRPr="0086468E" w:rsidRDefault="0086468E" w:rsidP="0086468E">
            <w:pPr>
              <w:rPr>
                <w:b/>
                <w:bCs/>
                <w:sz w:val="20"/>
                <w:szCs w:val="20"/>
              </w:rPr>
            </w:pPr>
            <w:r w:rsidRPr="0086468E">
              <w:rPr>
                <w:b/>
                <w:bCs/>
                <w:sz w:val="20"/>
                <w:szCs w:val="20"/>
              </w:rPr>
              <w:t>Aktivnost: MJESNI ODBOR MOMJAN</w:t>
            </w:r>
          </w:p>
        </w:tc>
        <w:tc>
          <w:tcPr>
            <w:tcW w:w="1500" w:type="dxa"/>
            <w:tcBorders>
              <w:top w:val="single" w:sz="4" w:space="0" w:color="auto"/>
              <w:left w:val="nil"/>
              <w:bottom w:val="single" w:sz="4" w:space="0" w:color="auto"/>
              <w:right w:val="nil"/>
            </w:tcBorders>
            <w:noWrap/>
            <w:vAlign w:val="bottom"/>
            <w:hideMark/>
          </w:tcPr>
          <w:p w14:paraId="29D359F1"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2C2E2E7F"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02BA7D9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064F78A" w14:textId="77777777" w:rsidTr="0086468E">
        <w:trPr>
          <w:trHeight w:val="255"/>
        </w:trPr>
        <w:tc>
          <w:tcPr>
            <w:tcW w:w="10160" w:type="dxa"/>
            <w:gridSpan w:val="2"/>
            <w:tcBorders>
              <w:top w:val="nil"/>
              <w:left w:val="nil"/>
              <w:bottom w:val="nil"/>
              <w:right w:val="nil"/>
            </w:tcBorders>
            <w:noWrap/>
            <w:vAlign w:val="bottom"/>
            <w:hideMark/>
          </w:tcPr>
          <w:p w14:paraId="613DD8A6"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CAD531D"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405A4E3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3773CD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46136D5" w14:textId="77777777" w:rsidTr="0086468E">
        <w:trPr>
          <w:trHeight w:val="255"/>
        </w:trPr>
        <w:tc>
          <w:tcPr>
            <w:tcW w:w="10160" w:type="dxa"/>
            <w:gridSpan w:val="2"/>
            <w:tcBorders>
              <w:top w:val="nil"/>
              <w:left w:val="nil"/>
              <w:bottom w:val="nil"/>
              <w:right w:val="nil"/>
            </w:tcBorders>
            <w:noWrap/>
            <w:vAlign w:val="bottom"/>
            <w:hideMark/>
          </w:tcPr>
          <w:p w14:paraId="6C794C43" w14:textId="77777777" w:rsidR="0086468E" w:rsidRPr="0086468E" w:rsidRDefault="0086468E" w:rsidP="0086468E">
            <w:pPr>
              <w:rPr>
                <w:b/>
                <w:bCs/>
                <w:color w:val="333333"/>
                <w:sz w:val="20"/>
                <w:szCs w:val="20"/>
              </w:rPr>
            </w:pPr>
            <w:r w:rsidRPr="0086468E">
              <w:rPr>
                <w:b/>
                <w:bCs/>
                <w:color w:val="333333"/>
                <w:sz w:val="20"/>
                <w:szCs w:val="20"/>
              </w:rPr>
              <w:lastRenderedPageBreak/>
              <w:t>Izvor 1.1. OPĆI PRIHODI I PRIMICI</w:t>
            </w:r>
          </w:p>
        </w:tc>
        <w:tc>
          <w:tcPr>
            <w:tcW w:w="1500" w:type="dxa"/>
            <w:tcBorders>
              <w:top w:val="nil"/>
              <w:left w:val="nil"/>
              <w:bottom w:val="nil"/>
              <w:right w:val="nil"/>
            </w:tcBorders>
            <w:noWrap/>
            <w:vAlign w:val="bottom"/>
            <w:hideMark/>
          </w:tcPr>
          <w:p w14:paraId="046F8C2C"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466121C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759355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D6EC0EE" w14:textId="77777777" w:rsidTr="0086468E">
        <w:trPr>
          <w:trHeight w:val="255"/>
        </w:trPr>
        <w:tc>
          <w:tcPr>
            <w:tcW w:w="1247" w:type="dxa"/>
            <w:tcBorders>
              <w:top w:val="nil"/>
              <w:left w:val="nil"/>
              <w:bottom w:val="nil"/>
              <w:right w:val="nil"/>
            </w:tcBorders>
            <w:noWrap/>
            <w:vAlign w:val="bottom"/>
            <w:hideMark/>
          </w:tcPr>
          <w:p w14:paraId="3081617F"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E860FFD"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820485C"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7984B72D"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3743DA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C611F2B"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CEC5563" w14:textId="77777777" w:rsidR="0086468E" w:rsidRPr="0086468E" w:rsidRDefault="0086468E" w:rsidP="0086468E">
            <w:pPr>
              <w:rPr>
                <w:b/>
                <w:bCs/>
                <w:sz w:val="20"/>
                <w:szCs w:val="20"/>
              </w:rPr>
            </w:pPr>
            <w:r w:rsidRPr="0086468E">
              <w:rPr>
                <w:b/>
                <w:bCs/>
                <w:sz w:val="20"/>
                <w:szCs w:val="20"/>
              </w:rPr>
              <w:t>A100101</w:t>
            </w:r>
          </w:p>
        </w:tc>
        <w:tc>
          <w:tcPr>
            <w:tcW w:w="8913" w:type="dxa"/>
            <w:tcBorders>
              <w:top w:val="single" w:sz="4" w:space="0" w:color="auto"/>
              <w:left w:val="nil"/>
              <w:bottom w:val="single" w:sz="4" w:space="0" w:color="auto"/>
              <w:right w:val="nil"/>
            </w:tcBorders>
            <w:vAlign w:val="bottom"/>
            <w:hideMark/>
          </w:tcPr>
          <w:p w14:paraId="0194722A" w14:textId="77777777" w:rsidR="0086468E" w:rsidRPr="0086468E" w:rsidRDefault="0086468E" w:rsidP="0086468E">
            <w:pPr>
              <w:rPr>
                <w:b/>
                <w:bCs/>
                <w:sz w:val="20"/>
                <w:szCs w:val="20"/>
              </w:rPr>
            </w:pPr>
            <w:r w:rsidRPr="0086468E">
              <w:rPr>
                <w:b/>
                <w:bCs/>
                <w:sz w:val="20"/>
                <w:szCs w:val="20"/>
              </w:rPr>
              <w:t>Aktivnost: MJESNI ODBOR TRIBAN</w:t>
            </w:r>
          </w:p>
        </w:tc>
        <w:tc>
          <w:tcPr>
            <w:tcW w:w="1500" w:type="dxa"/>
            <w:tcBorders>
              <w:top w:val="single" w:sz="4" w:space="0" w:color="auto"/>
              <w:left w:val="nil"/>
              <w:bottom w:val="single" w:sz="4" w:space="0" w:color="auto"/>
              <w:right w:val="nil"/>
            </w:tcBorders>
            <w:noWrap/>
            <w:vAlign w:val="bottom"/>
            <w:hideMark/>
          </w:tcPr>
          <w:p w14:paraId="36EC5567"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23952757" w14:textId="77777777" w:rsidR="0086468E" w:rsidRPr="0086468E" w:rsidRDefault="0086468E" w:rsidP="0086468E">
            <w:pPr>
              <w:jc w:val="right"/>
              <w:rPr>
                <w:b/>
                <w:bCs/>
                <w:sz w:val="20"/>
                <w:szCs w:val="20"/>
              </w:rPr>
            </w:pPr>
            <w:r w:rsidRPr="0086468E">
              <w:rPr>
                <w:b/>
                <w:bCs/>
                <w:sz w:val="20"/>
                <w:szCs w:val="20"/>
              </w:rPr>
              <w:t>50,20</w:t>
            </w:r>
          </w:p>
        </w:tc>
        <w:tc>
          <w:tcPr>
            <w:tcW w:w="1100" w:type="dxa"/>
            <w:tcBorders>
              <w:top w:val="single" w:sz="4" w:space="0" w:color="auto"/>
              <w:left w:val="nil"/>
              <w:bottom w:val="single" w:sz="4" w:space="0" w:color="auto"/>
              <w:right w:val="nil"/>
            </w:tcBorders>
            <w:noWrap/>
            <w:vAlign w:val="bottom"/>
            <w:hideMark/>
          </w:tcPr>
          <w:p w14:paraId="2C12E828" w14:textId="77777777" w:rsidR="0086468E" w:rsidRPr="0086468E" w:rsidRDefault="0086468E" w:rsidP="0086468E">
            <w:pPr>
              <w:jc w:val="right"/>
              <w:rPr>
                <w:b/>
                <w:bCs/>
                <w:sz w:val="20"/>
                <w:szCs w:val="20"/>
              </w:rPr>
            </w:pPr>
            <w:r w:rsidRPr="0086468E">
              <w:rPr>
                <w:b/>
                <w:bCs/>
                <w:sz w:val="20"/>
                <w:szCs w:val="20"/>
              </w:rPr>
              <w:t>3,35</w:t>
            </w:r>
          </w:p>
        </w:tc>
      </w:tr>
      <w:tr w:rsidR="0086468E" w:rsidRPr="0086468E" w14:paraId="26D322DC" w14:textId="77777777" w:rsidTr="0086468E">
        <w:trPr>
          <w:trHeight w:val="255"/>
        </w:trPr>
        <w:tc>
          <w:tcPr>
            <w:tcW w:w="10160" w:type="dxa"/>
            <w:gridSpan w:val="2"/>
            <w:tcBorders>
              <w:top w:val="nil"/>
              <w:left w:val="nil"/>
              <w:bottom w:val="nil"/>
              <w:right w:val="nil"/>
            </w:tcBorders>
            <w:noWrap/>
            <w:vAlign w:val="bottom"/>
            <w:hideMark/>
          </w:tcPr>
          <w:p w14:paraId="64F5B040"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0777C5D"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42EAD1F4" w14:textId="77777777" w:rsidR="0086468E" w:rsidRPr="0086468E" w:rsidRDefault="0086468E" w:rsidP="0086468E">
            <w:pPr>
              <w:jc w:val="right"/>
              <w:rPr>
                <w:b/>
                <w:bCs/>
                <w:color w:val="333333"/>
                <w:sz w:val="20"/>
                <w:szCs w:val="20"/>
              </w:rPr>
            </w:pPr>
            <w:r w:rsidRPr="0086468E">
              <w:rPr>
                <w:b/>
                <w:bCs/>
                <w:color w:val="333333"/>
                <w:sz w:val="20"/>
                <w:szCs w:val="20"/>
              </w:rPr>
              <w:t>50,20</w:t>
            </w:r>
          </w:p>
        </w:tc>
        <w:tc>
          <w:tcPr>
            <w:tcW w:w="1100" w:type="dxa"/>
            <w:tcBorders>
              <w:top w:val="nil"/>
              <w:left w:val="nil"/>
              <w:bottom w:val="nil"/>
              <w:right w:val="nil"/>
            </w:tcBorders>
            <w:noWrap/>
            <w:vAlign w:val="bottom"/>
            <w:hideMark/>
          </w:tcPr>
          <w:p w14:paraId="45855322" w14:textId="77777777" w:rsidR="0086468E" w:rsidRPr="0086468E" w:rsidRDefault="0086468E" w:rsidP="0086468E">
            <w:pPr>
              <w:jc w:val="right"/>
              <w:rPr>
                <w:b/>
                <w:bCs/>
                <w:color w:val="333333"/>
                <w:sz w:val="20"/>
                <w:szCs w:val="20"/>
              </w:rPr>
            </w:pPr>
            <w:r w:rsidRPr="0086468E">
              <w:rPr>
                <w:b/>
                <w:bCs/>
                <w:color w:val="333333"/>
                <w:sz w:val="20"/>
                <w:szCs w:val="20"/>
              </w:rPr>
              <w:t>3,35</w:t>
            </w:r>
          </w:p>
        </w:tc>
      </w:tr>
      <w:tr w:rsidR="0086468E" w:rsidRPr="0086468E" w14:paraId="6122DA2B" w14:textId="77777777" w:rsidTr="0086468E">
        <w:trPr>
          <w:trHeight w:val="255"/>
        </w:trPr>
        <w:tc>
          <w:tcPr>
            <w:tcW w:w="10160" w:type="dxa"/>
            <w:gridSpan w:val="2"/>
            <w:tcBorders>
              <w:top w:val="nil"/>
              <w:left w:val="nil"/>
              <w:bottom w:val="nil"/>
              <w:right w:val="nil"/>
            </w:tcBorders>
            <w:noWrap/>
            <w:vAlign w:val="bottom"/>
            <w:hideMark/>
          </w:tcPr>
          <w:p w14:paraId="0CED0DC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D36DD3D"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3CD26BB7" w14:textId="77777777" w:rsidR="0086468E" w:rsidRPr="0086468E" w:rsidRDefault="0086468E" w:rsidP="0086468E">
            <w:pPr>
              <w:jc w:val="right"/>
              <w:rPr>
                <w:b/>
                <w:bCs/>
                <w:color w:val="333333"/>
                <w:sz w:val="20"/>
                <w:szCs w:val="20"/>
              </w:rPr>
            </w:pPr>
            <w:r w:rsidRPr="0086468E">
              <w:rPr>
                <w:b/>
                <w:bCs/>
                <w:color w:val="333333"/>
                <w:sz w:val="20"/>
                <w:szCs w:val="20"/>
              </w:rPr>
              <w:t>50,20</w:t>
            </w:r>
          </w:p>
        </w:tc>
        <w:tc>
          <w:tcPr>
            <w:tcW w:w="1100" w:type="dxa"/>
            <w:tcBorders>
              <w:top w:val="nil"/>
              <w:left w:val="nil"/>
              <w:bottom w:val="nil"/>
              <w:right w:val="nil"/>
            </w:tcBorders>
            <w:noWrap/>
            <w:vAlign w:val="bottom"/>
            <w:hideMark/>
          </w:tcPr>
          <w:p w14:paraId="6F7B1D60" w14:textId="77777777" w:rsidR="0086468E" w:rsidRPr="0086468E" w:rsidRDefault="0086468E" w:rsidP="0086468E">
            <w:pPr>
              <w:jc w:val="right"/>
              <w:rPr>
                <w:b/>
                <w:bCs/>
                <w:color w:val="333333"/>
                <w:sz w:val="20"/>
                <w:szCs w:val="20"/>
              </w:rPr>
            </w:pPr>
            <w:r w:rsidRPr="0086468E">
              <w:rPr>
                <w:b/>
                <w:bCs/>
                <w:color w:val="333333"/>
                <w:sz w:val="20"/>
                <w:szCs w:val="20"/>
              </w:rPr>
              <w:t>3,35</w:t>
            </w:r>
          </w:p>
        </w:tc>
      </w:tr>
      <w:tr w:rsidR="0086468E" w:rsidRPr="0086468E" w14:paraId="245A3B0C" w14:textId="77777777" w:rsidTr="0086468E">
        <w:trPr>
          <w:trHeight w:val="255"/>
        </w:trPr>
        <w:tc>
          <w:tcPr>
            <w:tcW w:w="1247" w:type="dxa"/>
            <w:tcBorders>
              <w:top w:val="nil"/>
              <w:left w:val="nil"/>
              <w:bottom w:val="nil"/>
              <w:right w:val="nil"/>
            </w:tcBorders>
            <w:noWrap/>
            <w:vAlign w:val="bottom"/>
            <w:hideMark/>
          </w:tcPr>
          <w:p w14:paraId="11188BD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5B9D0B5"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4889787"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372A05E9" w14:textId="77777777" w:rsidR="0086468E" w:rsidRPr="0086468E" w:rsidRDefault="0086468E" w:rsidP="0086468E">
            <w:pPr>
              <w:jc w:val="right"/>
              <w:rPr>
                <w:b/>
                <w:bCs/>
                <w:sz w:val="20"/>
                <w:szCs w:val="20"/>
              </w:rPr>
            </w:pPr>
            <w:r w:rsidRPr="0086468E">
              <w:rPr>
                <w:b/>
                <w:bCs/>
                <w:sz w:val="20"/>
                <w:szCs w:val="20"/>
              </w:rPr>
              <w:t>50,20</w:t>
            </w:r>
          </w:p>
        </w:tc>
        <w:tc>
          <w:tcPr>
            <w:tcW w:w="1100" w:type="dxa"/>
            <w:tcBorders>
              <w:top w:val="nil"/>
              <w:left w:val="nil"/>
              <w:bottom w:val="nil"/>
              <w:right w:val="nil"/>
            </w:tcBorders>
            <w:noWrap/>
            <w:vAlign w:val="bottom"/>
            <w:hideMark/>
          </w:tcPr>
          <w:p w14:paraId="62319CD3" w14:textId="77777777" w:rsidR="0086468E" w:rsidRPr="0086468E" w:rsidRDefault="0086468E" w:rsidP="0086468E">
            <w:pPr>
              <w:jc w:val="right"/>
              <w:rPr>
                <w:b/>
                <w:bCs/>
                <w:sz w:val="20"/>
                <w:szCs w:val="20"/>
              </w:rPr>
            </w:pPr>
            <w:r w:rsidRPr="0086468E">
              <w:rPr>
                <w:b/>
                <w:bCs/>
                <w:sz w:val="20"/>
                <w:szCs w:val="20"/>
              </w:rPr>
              <w:t>3,35</w:t>
            </w:r>
          </w:p>
        </w:tc>
      </w:tr>
      <w:tr w:rsidR="0086468E" w:rsidRPr="0086468E" w14:paraId="0B22E71F" w14:textId="77777777" w:rsidTr="0086468E">
        <w:trPr>
          <w:trHeight w:val="255"/>
        </w:trPr>
        <w:tc>
          <w:tcPr>
            <w:tcW w:w="1247" w:type="dxa"/>
            <w:tcBorders>
              <w:top w:val="nil"/>
              <w:left w:val="nil"/>
              <w:bottom w:val="nil"/>
              <w:right w:val="nil"/>
            </w:tcBorders>
            <w:noWrap/>
            <w:vAlign w:val="bottom"/>
            <w:hideMark/>
          </w:tcPr>
          <w:p w14:paraId="34980085"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4658BAE5"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5506AF1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C7805A1" w14:textId="77777777" w:rsidR="0086468E" w:rsidRPr="0086468E" w:rsidRDefault="0086468E" w:rsidP="0086468E">
            <w:pPr>
              <w:jc w:val="right"/>
              <w:rPr>
                <w:color w:val="000000"/>
                <w:sz w:val="20"/>
                <w:szCs w:val="20"/>
              </w:rPr>
            </w:pPr>
            <w:r w:rsidRPr="0086468E">
              <w:rPr>
                <w:color w:val="000000"/>
                <w:sz w:val="20"/>
                <w:szCs w:val="20"/>
              </w:rPr>
              <w:t>50,20</w:t>
            </w:r>
          </w:p>
        </w:tc>
        <w:tc>
          <w:tcPr>
            <w:tcW w:w="1100" w:type="dxa"/>
            <w:tcBorders>
              <w:top w:val="nil"/>
              <w:left w:val="nil"/>
              <w:bottom w:val="nil"/>
              <w:right w:val="nil"/>
            </w:tcBorders>
            <w:noWrap/>
            <w:vAlign w:val="bottom"/>
            <w:hideMark/>
          </w:tcPr>
          <w:p w14:paraId="237CF07E" w14:textId="77777777" w:rsidR="0086468E" w:rsidRPr="0086468E" w:rsidRDefault="0086468E" w:rsidP="0086468E">
            <w:pPr>
              <w:jc w:val="right"/>
              <w:rPr>
                <w:color w:val="000000"/>
                <w:sz w:val="20"/>
                <w:szCs w:val="20"/>
              </w:rPr>
            </w:pPr>
          </w:p>
        </w:tc>
      </w:tr>
      <w:tr w:rsidR="0086468E" w:rsidRPr="0086468E" w14:paraId="4D5F914F" w14:textId="77777777" w:rsidTr="0086468E">
        <w:trPr>
          <w:trHeight w:val="390"/>
        </w:trPr>
        <w:tc>
          <w:tcPr>
            <w:tcW w:w="1247" w:type="dxa"/>
            <w:tcBorders>
              <w:top w:val="single" w:sz="4" w:space="0" w:color="auto"/>
              <w:left w:val="nil"/>
              <w:bottom w:val="nil"/>
              <w:right w:val="nil"/>
            </w:tcBorders>
            <w:noWrap/>
            <w:vAlign w:val="bottom"/>
            <w:hideMark/>
          </w:tcPr>
          <w:p w14:paraId="55093F77" w14:textId="77777777" w:rsidR="0086468E" w:rsidRPr="0086468E" w:rsidRDefault="0086468E" w:rsidP="0086468E">
            <w:pPr>
              <w:rPr>
                <w:b/>
                <w:bCs/>
                <w:sz w:val="20"/>
                <w:szCs w:val="20"/>
              </w:rPr>
            </w:pPr>
            <w:r w:rsidRPr="0086468E">
              <w:rPr>
                <w:b/>
                <w:bCs/>
                <w:sz w:val="20"/>
                <w:szCs w:val="20"/>
              </w:rPr>
              <w:t>1013</w:t>
            </w:r>
          </w:p>
        </w:tc>
        <w:tc>
          <w:tcPr>
            <w:tcW w:w="8913" w:type="dxa"/>
            <w:tcBorders>
              <w:top w:val="single" w:sz="4" w:space="0" w:color="auto"/>
              <w:left w:val="nil"/>
              <w:bottom w:val="nil"/>
              <w:right w:val="nil"/>
            </w:tcBorders>
            <w:vAlign w:val="bottom"/>
            <w:hideMark/>
          </w:tcPr>
          <w:p w14:paraId="5ED4A2B4" w14:textId="77777777" w:rsidR="0086468E" w:rsidRPr="0086468E" w:rsidRDefault="0086468E" w:rsidP="0086468E">
            <w:pPr>
              <w:rPr>
                <w:b/>
                <w:bCs/>
                <w:sz w:val="20"/>
                <w:szCs w:val="20"/>
              </w:rPr>
            </w:pPr>
            <w:r w:rsidRPr="0086468E">
              <w:rPr>
                <w:b/>
                <w:bCs/>
                <w:sz w:val="20"/>
                <w:szCs w:val="20"/>
              </w:rPr>
              <w:t>Program: RAD VIJEĆA I PREDSTAVNIKA NACIONALNIH MANJINA</w:t>
            </w:r>
          </w:p>
        </w:tc>
        <w:tc>
          <w:tcPr>
            <w:tcW w:w="1500" w:type="dxa"/>
            <w:tcBorders>
              <w:top w:val="single" w:sz="4" w:space="0" w:color="auto"/>
              <w:left w:val="nil"/>
              <w:bottom w:val="nil"/>
              <w:right w:val="nil"/>
            </w:tcBorders>
            <w:noWrap/>
            <w:vAlign w:val="bottom"/>
            <w:hideMark/>
          </w:tcPr>
          <w:p w14:paraId="1E72B181" w14:textId="77777777" w:rsidR="0086468E" w:rsidRPr="0086468E" w:rsidRDefault="0086468E" w:rsidP="0086468E">
            <w:pPr>
              <w:jc w:val="right"/>
              <w:rPr>
                <w:b/>
                <w:bCs/>
                <w:sz w:val="20"/>
                <w:szCs w:val="20"/>
              </w:rPr>
            </w:pPr>
            <w:r w:rsidRPr="0086468E">
              <w:rPr>
                <w:b/>
                <w:bCs/>
                <w:sz w:val="20"/>
                <w:szCs w:val="20"/>
              </w:rPr>
              <w:t>6.790,56</w:t>
            </w:r>
          </w:p>
        </w:tc>
        <w:tc>
          <w:tcPr>
            <w:tcW w:w="1540" w:type="dxa"/>
            <w:tcBorders>
              <w:top w:val="single" w:sz="4" w:space="0" w:color="auto"/>
              <w:left w:val="nil"/>
              <w:bottom w:val="nil"/>
              <w:right w:val="nil"/>
            </w:tcBorders>
            <w:noWrap/>
            <w:vAlign w:val="bottom"/>
            <w:hideMark/>
          </w:tcPr>
          <w:p w14:paraId="31105ABC" w14:textId="77777777" w:rsidR="0086468E" w:rsidRPr="0086468E" w:rsidRDefault="0086468E" w:rsidP="0086468E">
            <w:pPr>
              <w:jc w:val="right"/>
              <w:rPr>
                <w:b/>
                <w:bCs/>
                <w:sz w:val="20"/>
                <w:szCs w:val="20"/>
              </w:rPr>
            </w:pPr>
            <w:r w:rsidRPr="0086468E">
              <w:rPr>
                <w:b/>
                <w:bCs/>
                <w:sz w:val="20"/>
                <w:szCs w:val="20"/>
              </w:rPr>
              <w:t>78,58</w:t>
            </w:r>
          </w:p>
        </w:tc>
        <w:tc>
          <w:tcPr>
            <w:tcW w:w="1100" w:type="dxa"/>
            <w:tcBorders>
              <w:top w:val="single" w:sz="4" w:space="0" w:color="auto"/>
              <w:left w:val="nil"/>
              <w:bottom w:val="nil"/>
              <w:right w:val="nil"/>
            </w:tcBorders>
            <w:noWrap/>
            <w:vAlign w:val="bottom"/>
            <w:hideMark/>
          </w:tcPr>
          <w:p w14:paraId="5B75B2F7" w14:textId="77777777" w:rsidR="0086468E" w:rsidRPr="0086468E" w:rsidRDefault="0086468E" w:rsidP="0086468E">
            <w:pPr>
              <w:jc w:val="right"/>
              <w:rPr>
                <w:b/>
                <w:bCs/>
                <w:sz w:val="20"/>
                <w:szCs w:val="20"/>
              </w:rPr>
            </w:pPr>
            <w:r w:rsidRPr="0086468E">
              <w:rPr>
                <w:b/>
                <w:bCs/>
                <w:sz w:val="20"/>
                <w:szCs w:val="20"/>
              </w:rPr>
              <w:t>1,16</w:t>
            </w:r>
          </w:p>
        </w:tc>
      </w:tr>
      <w:tr w:rsidR="0086468E" w:rsidRPr="0086468E" w14:paraId="1FB17996"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66566CE6" w14:textId="77777777" w:rsidR="0086468E" w:rsidRPr="0086468E" w:rsidRDefault="0086468E" w:rsidP="0086468E">
            <w:pPr>
              <w:rPr>
                <w:b/>
                <w:bCs/>
                <w:sz w:val="20"/>
                <w:szCs w:val="20"/>
              </w:rPr>
            </w:pPr>
            <w:r w:rsidRPr="0086468E">
              <w:rPr>
                <w:b/>
                <w:bCs/>
                <w:sz w:val="20"/>
                <w:szCs w:val="20"/>
              </w:rPr>
              <w:t>A100102</w:t>
            </w:r>
          </w:p>
        </w:tc>
        <w:tc>
          <w:tcPr>
            <w:tcW w:w="8913" w:type="dxa"/>
            <w:tcBorders>
              <w:top w:val="single" w:sz="4" w:space="0" w:color="auto"/>
              <w:left w:val="nil"/>
              <w:bottom w:val="single" w:sz="4" w:space="0" w:color="auto"/>
              <w:right w:val="nil"/>
            </w:tcBorders>
            <w:vAlign w:val="bottom"/>
            <w:hideMark/>
          </w:tcPr>
          <w:p w14:paraId="1C9C8E4C" w14:textId="77777777" w:rsidR="0086468E" w:rsidRPr="0086468E" w:rsidRDefault="0086468E" w:rsidP="0086468E">
            <w:pPr>
              <w:rPr>
                <w:b/>
                <w:bCs/>
                <w:sz w:val="20"/>
                <w:szCs w:val="20"/>
              </w:rPr>
            </w:pPr>
            <w:r w:rsidRPr="0086468E">
              <w:rPr>
                <w:b/>
                <w:bCs/>
                <w:sz w:val="20"/>
                <w:szCs w:val="20"/>
              </w:rPr>
              <w:t>Aktivnost: RAD VIJEĆA TALIJANSKE NACIONALNE MANJINE</w:t>
            </w:r>
          </w:p>
        </w:tc>
        <w:tc>
          <w:tcPr>
            <w:tcW w:w="1500" w:type="dxa"/>
            <w:tcBorders>
              <w:top w:val="single" w:sz="4" w:space="0" w:color="auto"/>
              <w:left w:val="nil"/>
              <w:bottom w:val="single" w:sz="4" w:space="0" w:color="auto"/>
              <w:right w:val="nil"/>
            </w:tcBorders>
            <w:noWrap/>
            <w:vAlign w:val="bottom"/>
            <w:hideMark/>
          </w:tcPr>
          <w:p w14:paraId="3D0BABD0" w14:textId="77777777" w:rsidR="0086468E" w:rsidRPr="0086468E" w:rsidRDefault="0086468E" w:rsidP="0086468E">
            <w:pPr>
              <w:jc w:val="right"/>
              <w:rPr>
                <w:b/>
                <w:bCs/>
                <w:sz w:val="20"/>
                <w:szCs w:val="20"/>
              </w:rPr>
            </w:pPr>
            <w:r w:rsidRPr="0086468E">
              <w:rPr>
                <w:b/>
                <w:bCs/>
                <w:sz w:val="20"/>
                <w:szCs w:val="20"/>
              </w:rPr>
              <w:t>4.590,56</w:t>
            </w:r>
          </w:p>
        </w:tc>
        <w:tc>
          <w:tcPr>
            <w:tcW w:w="1540" w:type="dxa"/>
            <w:tcBorders>
              <w:top w:val="single" w:sz="4" w:space="0" w:color="auto"/>
              <w:left w:val="nil"/>
              <w:bottom w:val="single" w:sz="4" w:space="0" w:color="auto"/>
              <w:right w:val="nil"/>
            </w:tcBorders>
            <w:noWrap/>
            <w:vAlign w:val="bottom"/>
            <w:hideMark/>
          </w:tcPr>
          <w:p w14:paraId="03CB18DE" w14:textId="77777777" w:rsidR="0086468E" w:rsidRPr="0086468E" w:rsidRDefault="0086468E" w:rsidP="0086468E">
            <w:pPr>
              <w:jc w:val="right"/>
              <w:rPr>
                <w:b/>
                <w:bCs/>
                <w:sz w:val="20"/>
                <w:szCs w:val="20"/>
              </w:rPr>
            </w:pPr>
            <w:r w:rsidRPr="0086468E">
              <w:rPr>
                <w:b/>
                <w:bCs/>
                <w:sz w:val="20"/>
                <w:szCs w:val="20"/>
              </w:rPr>
              <w:t>78,58</w:t>
            </w:r>
          </w:p>
        </w:tc>
        <w:tc>
          <w:tcPr>
            <w:tcW w:w="1100" w:type="dxa"/>
            <w:tcBorders>
              <w:top w:val="single" w:sz="4" w:space="0" w:color="auto"/>
              <w:left w:val="nil"/>
              <w:bottom w:val="single" w:sz="4" w:space="0" w:color="auto"/>
              <w:right w:val="nil"/>
            </w:tcBorders>
            <w:noWrap/>
            <w:vAlign w:val="bottom"/>
            <w:hideMark/>
          </w:tcPr>
          <w:p w14:paraId="2185A902" w14:textId="77777777" w:rsidR="0086468E" w:rsidRPr="0086468E" w:rsidRDefault="0086468E" w:rsidP="0086468E">
            <w:pPr>
              <w:jc w:val="right"/>
              <w:rPr>
                <w:b/>
                <w:bCs/>
                <w:sz w:val="20"/>
                <w:szCs w:val="20"/>
              </w:rPr>
            </w:pPr>
            <w:r w:rsidRPr="0086468E">
              <w:rPr>
                <w:b/>
                <w:bCs/>
                <w:sz w:val="20"/>
                <w:szCs w:val="20"/>
              </w:rPr>
              <w:t>1,71</w:t>
            </w:r>
          </w:p>
        </w:tc>
      </w:tr>
      <w:tr w:rsidR="0086468E" w:rsidRPr="0086468E" w14:paraId="532E5696" w14:textId="77777777" w:rsidTr="0086468E">
        <w:trPr>
          <w:trHeight w:val="255"/>
        </w:trPr>
        <w:tc>
          <w:tcPr>
            <w:tcW w:w="10160" w:type="dxa"/>
            <w:gridSpan w:val="2"/>
            <w:tcBorders>
              <w:top w:val="nil"/>
              <w:left w:val="nil"/>
              <w:bottom w:val="nil"/>
              <w:right w:val="nil"/>
            </w:tcBorders>
            <w:noWrap/>
            <w:vAlign w:val="bottom"/>
            <w:hideMark/>
          </w:tcPr>
          <w:p w14:paraId="76922A62"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6070E8F6" w14:textId="77777777" w:rsidR="0086468E" w:rsidRPr="0086468E" w:rsidRDefault="0086468E" w:rsidP="0086468E">
            <w:pPr>
              <w:jc w:val="right"/>
              <w:rPr>
                <w:b/>
                <w:bCs/>
                <w:color w:val="333333"/>
                <w:sz w:val="20"/>
                <w:szCs w:val="20"/>
              </w:rPr>
            </w:pPr>
            <w:r w:rsidRPr="0086468E">
              <w:rPr>
                <w:b/>
                <w:bCs/>
                <w:color w:val="333333"/>
                <w:sz w:val="20"/>
                <w:szCs w:val="20"/>
              </w:rPr>
              <w:t>4.590,56</w:t>
            </w:r>
          </w:p>
        </w:tc>
        <w:tc>
          <w:tcPr>
            <w:tcW w:w="1540" w:type="dxa"/>
            <w:tcBorders>
              <w:top w:val="nil"/>
              <w:left w:val="nil"/>
              <w:bottom w:val="nil"/>
              <w:right w:val="nil"/>
            </w:tcBorders>
            <w:noWrap/>
            <w:vAlign w:val="bottom"/>
            <w:hideMark/>
          </w:tcPr>
          <w:p w14:paraId="66A60CD7" w14:textId="77777777" w:rsidR="0086468E" w:rsidRPr="0086468E" w:rsidRDefault="0086468E" w:rsidP="0086468E">
            <w:pPr>
              <w:jc w:val="right"/>
              <w:rPr>
                <w:b/>
                <w:bCs/>
                <w:color w:val="333333"/>
                <w:sz w:val="20"/>
                <w:szCs w:val="20"/>
              </w:rPr>
            </w:pPr>
            <w:r w:rsidRPr="0086468E">
              <w:rPr>
                <w:b/>
                <w:bCs/>
                <w:color w:val="333333"/>
                <w:sz w:val="20"/>
                <w:szCs w:val="20"/>
              </w:rPr>
              <w:t>78,58</w:t>
            </w:r>
          </w:p>
        </w:tc>
        <w:tc>
          <w:tcPr>
            <w:tcW w:w="1100" w:type="dxa"/>
            <w:tcBorders>
              <w:top w:val="nil"/>
              <w:left w:val="nil"/>
              <w:bottom w:val="nil"/>
              <w:right w:val="nil"/>
            </w:tcBorders>
            <w:noWrap/>
            <w:vAlign w:val="bottom"/>
            <w:hideMark/>
          </w:tcPr>
          <w:p w14:paraId="0B478E64" w14:textId="77777777" w:rsidR="0086468E" w:rsidRPr="0086468E" w:rsidRDefault="0086468E" w:rsidP="0086468E">
            <w:pPr>
              <w:jc w:val="right"/>
              <w:rPr>
                <w:b/>
                <w:bCs/>
                <w:color w:val="333333"/>
                <w:sz w:val="20"/>
                <w:szCs w:val="20"/>
              </w:rPr>
            </w:pPr>
            <w:r w:rsidRPr="0086468E">
              <w:rPr>
                <w:b/>
                <w:bCs/>
                <w:color w:val="333333"/>
                <w:sz w:val="20"/>
                <w:szCs w:val="20"/>
              </w:rPr>
              <w:t>1,71</w:t>
            </w:r>
          </w:p>
        </w:tc>
      </w:tr>
      <w:tr w:rsidR="0086468E" w:rsidRPr="0086468E" w14:paraId="73F467C1" w14:textId="77777777" w:rsidTr="0086468E">
        <w:trPr>
          <w:trHeight w:val="255"/>
        </w:trPr>
        <w:tc>
          <w:tcPr>
            <w:tcW w:w="10160" w:type="dxa"/>
            <w:gridSpan w:val="2"/>
            <w:tcBorders>
              <w:top w:val="nil"/>
              <w:left w:val="nil"/>
              <w:bottom w:val="nil"/>
              <w:right w:val="nil"/>
            </w:tcBorders>
            <w:noWrap/>
            <w:vAlign w:val="bottom"/>
            <w:hideMark/>
          </w:tcPr>
          <w:p w14:paraId="33BCA48A"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6701191F" w14:textId="77777777" w:rsidR="0086468E" w:rsidRPr="0086468E" w:rsidRDefault="0086468E" w:rsidP="0086468E">
            <w:pPr>
              <w:jc w:val="right"/>
              <w:rPr>
                <w:b/>
                <w:bCs/>
                <w:color w:val="333333"/>
                <w:sz w:val="20"/>
                <w:szCs w:val="20"/>
              </w:rPr>
            </w:pPr>
            <w:r w:rsidRPr="0086468E">
              <w:rPr>
                <w:b/>
                <w:bCs/>
                <w:color w:val="333333"/>
                <w:sz w:val="20"/>
                <w:szCs w:val="20"/>
              </w:rPr>
              <w:t>4.590,56</w:t>
            </w:r>
          </w:p>
        </w:tc>
        <w:tc>
          <w:tcPr>
            <w:tcW w:w="1540" w:type="dxa"/>
            <w:tcBorders>
              <w:top w:val="nil"/>
              <w:left w:val="nil"/>
              <w:bottom w:val="nil"/>
              <w:right w:val="nil"/>
            </w:tcBorders>
            <w:noWrap/>
            <w:vAlign w:val="bottom"/>
            <w:hideMark/>
          </w:tcPr>
          <w:p w14:paraId="302DB60B" w14:textId="77777777" w:rsidR="0086468E" w:rsidRPr="0086468E" w:rsidRDefault="0086468E" w:rsidP="0086468E">
            <w:pPr>
              <w:jc w:val="right"/>
              <w:rPr>
                <w:b/>
                <w:bCs/>
                <w:color w:val="333333"/>
                <w:sz w:val="20"/>
                <w:szCs w:val="20"/>
              </w:rPr>
            </w:pPr>
            <w:r w:rsidRPr="0086468E">
              <w:rPr>
                <w:b/>
                <w:bCs/>
                <w:color w:val="333333"/>
                <w:sz w:val="20"/>
                <w:szCs w:val="20"/>
              </w:rPr>
              <w:t>78,58</w:t>
            </w:r>
          </w:p>
        </w:tc>
        <w:tc>
          <w:tcPr>
            <w:tcW w:w="1100" w:type="dxa"/>
            <w:tcBorders>
              <w:top w:val="nil"/>
              <w:left w:val="nil"/>
              <w:bottom w:val="nil"/>
              <w:right w:val="nil"/>
            </w:tcBorders>
            <w:noWrap/>
            <w:vAlign w:val="bottom"/>
            <w:hideMark/>
          </w:tcPr>
          <w:p w14:paraId="64ADA088" w14:textId="77777777" w:rsidR="0086468E" w:rsidRPr="0086468E" w:rsidRDefault="0086468E" w:rsidP="0086468E">
            <w:pPr>
              <w:jc w:val="right"/>
              <w:rPr>
                <w:b/>
                <w:bCs/>
                <w:color w:val="333333"/>
                <w:sz w:val="20"/>
                <w:szCs w:val="20"/>
              </w:rPr>
            </w:pPr>
            <w:r w:rsidRPr="0086468E">
              <w:rPr>
                <w:b/>
                <w:bCs/>
                <w:color w:val="333333"/>
                <w:sz w:val="20"/>
                <w:szCs w:val="20"/>
              </w:rPr>
              <w:t>1,71</w:t>
            </w:r>
          </w:p>
        </w:tc>
      </w:tr>
      <w:tr w:rsidR="0086468E" w:rsidRPr="0086468E" w14:paraId="265F6DCF" w14:textId="77777777" w:rsidTr="0086468E">
        <w:trPr>
          <w:trHeight w:val="255"/>
        </w:trPr>
        <w:tc>
          <w:tcPr>
            <w:tcW w:w="1247" w:type="dxa"/>
            <w:tcBorders>
              <w:top w:val="nil"/>
              <w:left w:val="nil"/>
              <w:bottom w:val="nil"/>
              <w:right w:val="nil"/>
            </w:tcBorders>
            <w:noWrap/>
            <w:vAlign w:val="bottom"/>
            <w:hideMark/>
          </w:tcPr>
          <w:p w14:paraId="023D5BF7"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6FDC828"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0F46D91" w14:textId="77777777" w:rsidR="0086468E" w:rsidRPr="0086468E" w:rsidRDefault="0086468E" w:rsidP="0086468E">
            <w:pPr>
              <w:jc w:val="right"/>
              <w:rPr>
                <w:b/>
                <w:bCs/>
                <w:sz w:val="20"/>
                <w:szCs w:val="20"/>
              </w:rPr>
            </w:pPr>
            <w:r w:rsidRPr="0086468E">
              <w:rPr>
                <w:b/>
                <w:bCs/>
                <w:sz w:val="20"/>
                <w:szCs w:val="20"/>
              </w:rPr>
              <w:t>4.590,56</w:t>
            </w:r>
          </w:p>
        </w:tc>
        <w:tc>
          <w:tcPr>
            <w:tcW w:w="1540" w:type="dxa"/>
            <w:tcBorders>
              <w:top w:val="nil"/>
              <w:left w:val="nil"/>
              <w:bottom w:val="nil"/>
              <w:right w:val="nil"/>
            </w:tcBorders>
            <w:noWrap/>
            <w:vAlign w:val="bottom"/>
            <w:hideMark/>
          </w:tcPr>
          <w:p w14:paraId="4C1C25A3" w14:textId="77777777" w:rsidR="0086468E" w:rsidRPr="0086468E" w:rsidRDefault="0086468E" w:rsidP="0086468E">
            <w:pPr>
              <w:jc w:val="right"/>
              <w:rPr>
                <w:b/>
                <w:bCs/>
                <w:sz w:val="20"/>
                <w:szCs w:val="20"/>
              </w:rPr>
            </w:pPr>
            <w:r w:rsidRPr="0086468E">
              <w:rPr>
                <w:b/>
                <w:bCs/>
                <w:sz w:val="20"/>
                <w:szCs w:val="20"/>
              </w:rPr>
              <w:t>78,58</w:t>
            </w:r>
          </w:p>
        </w:tc>
        <w:tc>
          <w:tcPr>
            <w:tcW w:w="1100" w:type="dxa"/>
            <w:tcBorders>
              <w:top w:val="nil"/>
              <w:left w:val="nil"/>
              <w:bottom w:val="nil"/>
              <w:right w:val="nil"/>
            </w:tcBorders>
            <w:noWrap/>
            <w:vAlign w:val="bottom"/>
            <w:hideMark/>
          </w:tcPr>
          <w:p w14:paraId="6EDCC431" w14:textId="77777777" w:rsidR="0086468E" w:rsidRPr="0086468E" w:rsidRDefault="0086468E" w:rsidP="0086468E">
            <w:pPr>
              <w:jc w:val="right"/>
              <w:rPr>
                <w:b/>
                <w:bCs/>
                <w:sz w:val="20"/>
                <w:szCs w:val="20"/>
              </w:rPr>
            </w:pPr>
            <w:r w:rsidRPr="0086468E">
              <w:rPr>
                <w:b/>
                <w:bCs/>
                <w:sz w:val="20"/>
                <w:szCs w:val="20"/>
              </w:rPr>
              <w:t>1,71</w:t>
            </w:r>
          </w:p>
        </w:tc>
      </w:tr>
      <w:tr w:rsidR="0086468E" w:rsidRPr="0086468E" w14:paraId="53C30619" w14:textId="77777777" w:rsidTr="0086468E">
        <w:trPr>
          <w:trHeight w:val="255"/>
        </w:trPr>
        <w:tc>
          <w:tcPr>
            <w:tcW w:w="1247" w:type="dxa"/>
            <w:tcBorders>
              <w:top w:val="nil"/>
              <w:left w:val="nil"/>
              <w:bottom w:val="nil"/>
              <w:right w:val="nil"/>
            </w:tcBorders>
            <w:noWrap/>
            <w:vAlign w:val="bottom"/>
            <w:hideMark/>
          </w:tcPr>
          <w:p w14:paraId="36046828"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621C84B8"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7B1C7DE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16F8D0" w14:textId="77777777" w:rsidR="0086468E" w:rsidRPr="0086468E" w:rsidRDefault="0086468E" w:rsidP="0086468E">
            <w:pPr>
              <w:jc w:val="right"/>
              <w:rPr>
                <w:color w:val="000000"/>
                <w:sz w:val="20"/>
                <w:szCs w:val="20"/>
              </w:rPr>
            </w:pPr>
            <w:r w:rsidRPr="0086468E">
              <w:rPr>
                <w:color w:val="000000"/>
                <w:sz w:val="20"/>
                <w:szCs w:val="20"/>
              </w:rPr>
              <w:t>78,58</w:t>
            </w:r>
          </w:p>
        </w:tc>
        <w:tc>
          <w:tcPr>
            <w:tcW w:w="1100" w:type="dxa"/>
            <w:tcBorders>
              <w:top w:val="nil"/>
              <w:left w:val="nil"/>
              <w:bottom w:val="nil"/>
              <w:right w:val="nil"/>
            </w:tcBorders>
            <w:noWrap/>
            <w:vAlign w:val="bottom"/>
            <w:hideMark/>
          </w:tcPr>
          <w:p w14:paraId="7F53FAA2" w14:textId="77777777" w:rsidR="0086468E" w:rsidRPr="0086468E" w:rsidRDefault="0086468E" w:rsidP="0086468E">
            <w:pPr>
              <w:jc w:val="right"/>
              <w:rPr>
                <w:color w:val="000000"/>
                <w:sz w:val="20"/>
                <w:szCs w:val="20"/>
              </w:rPr>
            </w:pPr>
          </w:p>
        </w:tc>
      </w:tr>
      <w:tr w:rsidR="0086468E" w:rsidRPr="0086468E" w14:paraId="7E6519D3"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BCDC0A0" w14:textId="77777777" w:rsidR="0086468E" w:rsidRPr="0086468E" w:rsidRDefault="0086468E" w:rsidP="0086468E">
            <w:pPr>
              <w:rPr>
                <w:b/>
                <w:bCs/>
                <w:sz w:val="20"/>
                <w:szCs w:val="20"/>
              </w:rPr>
            </w:pPr>
            <w:r w:rsidRPr="0086468E">
              <w:rPr>
                <w:b/>
                <w:bCs/>
                <w:sz w:val="20"/>
                <w:szCs w:val="20"/>
              </w:rPr>
              <w:t>A100103</w:t>
            </w:r>
          </w:p>
        </w:tc>
        <w:tc>
          <w:tcPr>
            <w:tcW w:w="8913" w:type="dxa"/>
            <w:tcBorders>
              <w:top w:val="single" w:sz="4" w:space="0" w:color="auto"/>
              <w:left w:val="nil"/>
              <w:bottom w:val="single" w:sz="4" w:space="0" w:color="auto"/>
              <w:right w:val="nil"/>
            </w:tcBorders>
            <w:vAlign w:val="bottom"/>
            <w:hideMark/>
          </w:tcPr>
          <w:p w14:paraId="1F63A846" w14:textId="77777777" w:rsidR="0086468E" w:rsidRPr="0086468E" w:rsidRDefault="0086468E" w:rsidP="0086468E">
            <w:pPr>
              <w:rPr>
                <w:b/>
                <w:bCs/>
                <w:sz w:val="20"/>
                <w:szCs w:val="20"/>
              </w:rPr>
            </w:pPr>
            <w:r w:rsidRPr="0086468E">
              <w:rPr>
                <w:b/>
                <w:bCs/>
                <w:sz w:val="20"/>
                <w:szCs w:val="20"/>
              </w:rPr>
              <w:t>Aktivnost: RAD VIJEĆA SRPSKE NACIONALNE MANJINE</w:t>
            </w:r>
          </w:p>
        </w:tc>
        <w:tc>
          <w:tcPr>
            <w:tcW w:w="1500" w:type="dxa"/>
            <w:tcBorders>
              <w:top w:val="single" w:sz="4" w:space="0" w:color="auto"/>
              <w:left w:val="nil"/>
              <w:bottom w:val="single" w:sz="4" w:space="0" w:color="auto"/>
              <w:right w:val="nil"/>
            </w:tcBorders>
            <w:noWrap/>
            <w:vAlign w:val="bottom"/>
            <w:hideMark/>
          </w:tcPr>
          <w:p w14:paraId="4D3B3981" w14:textId="77777777" w:rsidR="0086468E" w:rsidRPr="0086468E" w:rsidRDefault="0086468E" w:rsidP="0086468E">
            <w:pPr>
              <w:jc w:val="right"/>
              <w:rPr>
                <w:b/>
                <w:bCs/>
                <w:sz w:val="20"/>
                <w:szCs w:val="20"/>
              </w:rPr>
            </w:pPr>
            <w:r w:rsidRPr="0086468E">
              <w:rPr>
                <w:b/>
                <w:bCs/>
                <w:sz w:val="20"/>
                <w:szCs w:val="20"/>
              </w:rPr>
              <w:t>2.200,00</w:t>
            </w:r>
          </w:p>
        </w:tc>
        <w:tc>
          <w:tcPr>
            <w:tcW w:w="1540" w:type="dxa"/>
            <w:tcBorders>
              <w:top w:val="single" w:sz="4" w:space="0" w:color="auto"/>
              <w:left w:val="nil"/>
              <w:bottom w:val="single" w:sz="4" w:space="0" w:color="auto"/>
              <w:right w:val="nil"/>
            </w:tcBorders>
            <w:noWrap/>
            <w:vAlign w:val="bottom"/>
            <w:hideMark/>
          </w:tcPr>
          <w:p w14:paraId="7419ECEA"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21A2D22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442BF9E" w14:textId="77777777" w:rsidTr="0086468E">
        <w:trPr>
          <w:trHeight w:val="255"/>
        </w:trPr>
        <w:tc>
          <w:tcPr>
            <w:tcW w:w="10160" w:type="dxa"/>
            <w:gridSpan w:val="2"/>
            <w:tcBorders>
              <w:top w:val="nil"/>
              <w:left w:val="nil"/>
              <w:bottom w:val="nil"/>
              <w:right w:val="nil"/>
            </w:tcBorders>
            <w:noWrap/>
            <w:vAlign w:val="bottom"/>
            <w:hideMark/>
          </w:tcPr>
          <w:p w14:paraId="079CB6E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22284EE" w14:textId="77777777" w:rsidR="0086468E" w:rsidRPr="0086468E" w:rsidRDefault="0086468E" w:rsidP="0086468E">
            <w:pPr>
              <w:jc w:val="right"/>
              <w:rPr>
                <w:b/>
                <w:bCs/>
                <w:color w:val="333333"/>
                <w:sz w:val="20"/>
                <w:szCs w:val="20"/>
              </w:rPr>
            </w:pPr>
            <w:r w:rsidRPr="0086468E">
              <w:rPr>
                <w:b/>
                <w:bCs/>
                <w:color w:val="333333"/>
                <w:sz w:val="20"/>
                <w:szCs w:val="20"/>
              </w:rPr>
              <w:t>1.700,00</w:t>
            </w:r>
          </w:p>
        </w:tc>
        <w:tc>
          <w:tcPr>
            <w:tcW w:w="1540" w:type="dxa"/>
            <w:tcBorders>
              <w:top w:val="nil"/>
              <w:left w:val="nil"/>
              <w:bottom w:val="nil"/>
              <w:right w:val="nil"/>
            </w:tcBorders>
            <w:noWrap/>
            <w:vAlign w:val="bottom"/>
            <w:hideMark/>
          </w:tcPr>
          <w:p w14:paraId="21526858"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179AF30"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CD5C1E1" w14:textId="77777777" w:rsidTr="0086468E">
        <w:trPr>
          <w:trHeight w:val="255"/>
        </w:trPr>
        <w:tc>
          <w:tcPr>
            <w:tcW w:w="10160" w:type="dxa"/>
            <w:gridSpan w:val="2"/>
            <w:tcBorders>
              <w:top w:val="nil"/>
              <w:left w:val="nil"/>
              <w:bottom w:val="nil"/>
              <w:right w:val="nil"/>
            </w:tcBorders>
            <w:noWrap/>
            <w:vAlign w:val="bottom"/>
            <w:hideMark/>
          </w:tcPr>
          <w:p w14:paraId="6FBE01EA"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675C4EF7" w14:textId="77777777" w:rsidR="0086468E" w:rsidRPr="0086468E" w:rsidRDefault="0086468E" w:rsidP="0086468E">
            <w:pPr>
              <w:jc w:val="right"/>
              <w:rPr>
                <w:b/>
                <w:bCs/>
                <w:color w:val="333333"/>
                <w:sz w:val="20"/>
                <w:szCs w:val="20"/>
              </w:rPr>
            </w:pPr>
            <w:r w:rsidRPr="0086468E">
              <w:rPr>
                <w:b/>
                <w:bCs/>
                <w:color w:val="333333"/>
                <w:sz w:val="20"/>
                <w:szCs w:val="20"/>
              </w:rPr>
              <w:t>1.700,00</w:t>
            </w:r>
          </w:p>
        </w:tc>
        <w:tc>
          <w:tcPr>
            <w:tcW w:w="1540" w:type="dxa"/>
            <w:tcBorders>
              <w:top w:val="nil"/>
              <w:left w:val="nil"/>
              <w:bottom w:val="nil"/>
              <w:right w:val="nil"/>
            </w:tcBorders>
            <w:noWrap/>
            <w:vAlign w:val="bottom"/>
            <w:hideMark/>
          </w:tcPr>
          <w:p w14:paraId="5B4E355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262369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A33EE65" w14:textId="77777777" w:rsidTr="0086468E">
        <w:trPr>
          <w:trHeight w:val="255"/>
        </w:trPr>
        <w:tc>
          <w:tcPr>
            <w:tcW w:w="1247" w:type="dxa"/>
            <w:tcBorders>
              <w:top w:val="nil"/>
              <w:left w:val="nil"/>
              <w:bottom w:val="nil"/>
              <w:right w:val="nil"/>
            </w:tcBorders>
            <w:noWrap/>
            <w:vAlign w:val="bottom"/>
            <w:hideMark/>
          </w:tcPr>
          <w:p w14:paraId="5F7BD25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C4057C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B7330ED" w14:textId="77777777" w:rsidR="0086468E" w:rsidRPr="0086468E" w:rsidRDefault="0086468E" w:rsidP="0086468E">
            <w:pPr>
              <w:jc w:val="right"/>
              <w:rPr>
                <w:b/>
                <w:bCs/>
                <w:sz w:val="20"/>
                <w:szCs w:val="20"/>
              </w:rPr>
            </w:pPr>
            <w:r w:rsidRPr="0086468E">
              <w:rPr>
                <w:b/>
                <w:bCs/>
                <w:sz w:val="20"/>
                <w:szCs w:val="20"/>
              </w:rPr>
              <w:t>1.700,00</w:t>
            </w:r>
          </w:p>
        </w:tc>
        <w:tc>
          <w:tcPr>
            <w:tcW w:w="1540" w:type="dxa"/>
            <w:tcBorders>
              <w:top w:val="nil"/>
              <w:left w:val="nil"/>
              <w:bottom w:val="nil"/>
              <w:right w:val="nil"/>
            </w:tcBorders>
            <w:noWrap/>
            <w:vAlign w:val="bottom"/>
            <w:hideMark/>
          </w:tcPr>
          <w:p w14:paraId="4D28B53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DBCAC8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9E7A35C" w14:textId="77777777" w:rsidTr="0086468E">
        <w:trPr>
          <w:trHeight w:val="255"/>
        </w:trPr>
        <w:tc>
          <w:tcPr>
            <w:tcW w:w="10160" w:type="dxa"/>
            <w:gridSpan w:val="2"/>
            <w:tcBorders>
              <w:top w:val="nil"/>
              <w:left w:val="nil"/>
              <w:bottom w:val="nil"/>
              <w:right w:val="nil"/>
            </w:tcBorders>
            <w:noWrap/>
            <w:vAlign w:val="bottom"/>
            <w:hideMark/>
          </w:tcPr>
          <w:p w14:paraId="754D5E5F"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342A5FDE"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58AC9D2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1155195"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E82A97D" w14:textId="77777777" w:rsidTr="0086468E">
        <w:trPr>
          <w:trHeight w:val="255"/>
        </w:trPr>
        <w:tc>
          <w:tcPr>
            <w:tcW w:w="10160" w:type="dxa"/>
            <w:gridSpan w:val="2"/>
            <w:tcBorders>
              <w:top w:val="nil"/>
              <w:left w:val="nil"/>
              <w:bottom w:val="nil"/>
              <w:right w:val="nil"/>
            </w:tcBorders>
            <w:noWrap/>
            <w:vAlign w:val="bottom"/>
            <w:hideMark/>
          </w:tcPr>
          <w:p w14:paraId="2672DF5C"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1FEF8538"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42D6830B"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A6E24B3"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D580DE3" w14:textId="77777777" w:rsidTr="0086468E">
        <w:trPr>
          <w:trHeight w:val="255"/>
        </w:trPr>
        <w:tc>
          <w:tcPr>
            <w:tcW w:w="1247" w:type="dxa"/>
            <w:tcBorders>
              <w:top w:val="nil"/>
              <w:left w:val="nil"/>
              <w:bottom w:val="nil"/>
              <w:right w:val="nil"/>
            </w:tcBorders>
            <w:noWrap/>
            <w:vAlign w:val="bottom"/>
            <w:hideMark/>
          </w:tcPr>
          <w:p w14:paraId="65ACFEAB"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8B2D34B"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3F60B0AC" w14:textId="77777777" w:rsidR="0086468E" w:rsidRPr="0086468E" w:rsidRDefault="0086468E" w:rsidP="0086468E">
            <w:pPr>
              <w:jc w:val="right"/>
              <w:rPr>
                <w:b/>
                <w:bCs/>
                <w:sz w:val="20"/>
                <w:szCs w:val="20"/>
              </w:rPr>
            </w:pPr>
            <w:r w:rsidRPr="0086468E">
              <w:rPr>
                <w:b/>
                <w:bCs/>
                <w:sz w:val="20"/>
                <w:szCs w:val="20"/>
              </w:rPr>
              <w:t>500,00</w:t>
            </w:r>
          </w:p>
        </w:tc>
        <w:tc>
          <w:tcPr>
            <w:tcW w:w="1540" w:type="dxa"/>
            <w:tcBorders>
              <w:top w:val="nil"/>
              <w:left w:val="nil"/>
              <w:bottom w:val="nil"/>
              <w:right w:val="nil"/>
            </w:tcBorders>
            <w:noWrap/>
            <w:vAlign w:val="bottom"/>
            <w:hideMark/>
          </w:tcPr>
          <w:p w14:paraId="7B669ACF"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A4DFFB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1C2B843" w14:textId="77777777" w:rsidTr="0086468E">
        <w:trPr>
          <w:trHeight w:val="499"/>
        </w:trPr>
        <w:tc>
          <w:tcPr>
            <w:tcW w:w="10160" w:type="dxa"/>
            <w:gridSpan w:val="2"/>
            <w:tcBorders>
              <w:top w:val="single" w:sz="4" w:space="0" w:color="auto"/>
              <w:left w:val="nil"/>
              <w:bottom w:val="single" w:sz="4" w:space="0" w:color="auto"/>
              <w:right w:val="nil"/>
            </w:tcBorders>
            <w:noWrap/>
            <w:vAlign w:val="bottom"/>
            <w:hideMark/>
          </w:tcPr>
          <w:p w14:paraId="0619815B" w14:textId="77777777" w:rsidR="0086468E" w:rsidRPr="0086468E" w:rsidRDefault="0086468E" w:rsidP="0086468E">
            <w:pPr>
              <w:rPr>
                <w:b/>
                <w:bCs/>
                <w:sz w:val="20"/>
                <w:szCs w:val="20"/>
              </w:rPr>
            </w:pPr>
            <w:r w:rsidRPr="0086468E">
              <w:rPr>
                <w:b/>
                <w:bCs/>
                <w:sz w:val="20"/>
                <w:szCs w:val="20"/>
              </w:rPr>
              <w:t>GLAVA 00102 UPRAVNI ODJEL ZA OPĆE POSLOVE</w:t>
            </w:r>
          </w:p>
        </w:tc>
        <w:tc>
          <w:tcPr>
            <w:tcW w:w="1500" w:type="dxa"/>
            <w:tcBorders>
              <w:top w:val="single" w:sz="4" w:space="0" w:color="auto"/>
              <w:left w:val="nil"/>
              <w:bottom w:val="single" w:sz="4" w:space="0" w:color="auto"/>
              <w:right w:val="nil"/>
            </w:tcBorders>
            <w:noWrap/>
            <w:vAlign w:val="bottom"/>
            <w:hideMark/>
          </w:tcPr>
          <w:p w14:paraId="1B8422E7" w14:textId="77777777" w:rsidR="0086468E" w:rsidRPr="0086468E" w:rsidRDefault="0086468E" w:rsidP="0086468E">
            <w:pPr>
              <w:jc w:val="right"/>
              <w:rPr>
                <w:b/>
                <w:bCs/>
                <w:sz w:val="20"/>
                <w:szCs w:val="20"/>
              </w:rPr>
            </w:pPr>
            <w:r w:rsidRPr="0086468E">
              <w:rPr>
                <w:b/>
                <w:bCs/>
                <w:sz w:val="20"/>
                <w:szCs w:val="20"/>
              </w:rPr>
              <w:t>1.713.359,45</w:t>
            </w:r>
          </w:p>
        </w:tc>
        <w:tc>
          <w:tcPr>
            <w:tcW w:w="1540" w:type="dxa"/>
            <w:tcBorders>
              <w:top w:val="single" w:sz="4" w:space="0" w:color="auto"/>
              <w:left w:val="nil"/>
              <w:bottom w:val="single" w:sz="4" w:space="0" w:color="auto"/>
              <w:right w:val="nil"/>
            </w:tcBorders>
            <w:noWrap/>
            <w:vAlign w:val="bottom"/>
            <w:hideMark/>
          </w:tcPr>
          <w:p w14:paraId="373BBD27" w14:textId="77777777" w:rsidR="0086468E" w:rsidRPr="0086468E" w:rsidRDefault="0086468E" w:rsidP="0086468E">
            <w:pPr>
              <w:jc w:val="right"/>
              <w:rPr>
                <w:b/>
                <w:bCs/>
                <w:sz w:val="20"/>
                <w:szCs w:val="20"/>
              </w:rPr>
            </w:pPr>
            <w:r w:rsidRPr="0086468E">
              <w:rPr>
                <w:b/>
                <w:bCs/>
                <w:sz w:val="20"/>
                <w:szCs w:val="20"/>
              </w:rPr>
              <w:t>826.358,68</w:t>
            </w:r>
          </w:p>
        </w:tc>
        <w:tc>
          <w:tcPr>
            <w:tcW w:w="1100" w:type="dxa"/>
            <w:tcBorders>
              <w:top w:val="single" w:sz="4" w:space="0" w:color="auto"/>
              <w:left w:val="nil"/>
              <w:bottom w:val="single" w:sz="4" w:space="0" w:color="auto"/>
              <w:right w:val="nil"/>
            </w:tcBorders>
            <w:noWrap/>
            <w:vAlign w:val="bottom"/>
            <w:hideMark/>
          </w:tcPr>
          <w:p w14:paraId="09D454B7" w14:textId="77777777" w:rsidR="0086468E" w:rsidRPr="0086468E" w:rsidRDefault="0086468E" w:rsidP="0086468E">
            <w:pPr>
              <w:jc w:val="right"/>
              <w:rPr>
                <w:b/>
                <w:bCs/>
                <w:sz w:val="20"/>
                <w:szCs w:val="20"/>
              </w:rPr>
            </w:pPr>
            <w:r w:rsidRPr="0086468E">
              <w:rPr>
                <w:b/>
                <w:bCs/>
                <w:sz w:val="20"/>
                <w:szCs w:val="20"/>
              </w:rPr>
              <w:t>48,23</w:t>
            </w:r>
          </w:p>
        </w:tc>
      </w:tr>
      <w:tr w:rsidR="0086468E" w:rsidRPr="0086468E" w14:paraId="28BF5E6A" w14:textId="77777777" w:rsidTr="0086468E">
        <w:trPr>
          <w:trHeight w:val="255"/>
        </w:trPr>
        <w:tc>
          <w:tcPr>
            <w:tcW w:w="10160" w:type="dxa"/>
            <w:gridSpan w:val="2"/>
            <w:tcBorders>
              <w:top w:val="nil"/>
              <w:left w:val="nil"/>
              <w:bottom w:val="nil"/>
              <w:right w:val="nil"/>
            </w:tcBorders>
            <w:noWrap/>
            <w:vAlign w:val="bottom"/>
            <w:hideMark/>
          </w:tcPr>
          <w:p w14:paraId="1623BCA2"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7408419B" w14:textId="77777777" w:rsidR="0086468E" w:rsidRPr="0086468E" w:rsidRDefault="0086468E" w:rsidP="0086468E">
            <w:pPr>
              <w:jc w:val="right"/>
              <w:rPr>
                <w:b/>
                <w:bCs/>
                <w:color w:val="333333"/>
                <w:sz w:val="20"/>
                <w:szCs w:val="20"/>
              </w:rPr>
            </w:pPr>
            <w:r w:rsidRPr="0086468E">
              <w:rPr>
                <w:b/>
                <w:bCs/>
                <w:color w:val="333333"/>
                <w:sz w:val="20"/>
                <w:szCs w:val="20"/>
              </w:rPr>
              <w:t>1.466.792,45</w:t>
            </w:r>
          </w:p>
        </w:tc>
        <w:tc>
          <w:tcPr>
            <w:tcW w:w="1540" w:type="dxa"/>
            <w:tcBorders>
              <w:top w:val="nil"/>
              <w:left w:val="nil"/>
              <w:bottom w:val="nil"/>
              <w:right w:val="nil"/>
            </w:tcBorders>
            <w:noWrap/>
            <w:vAlign w:val="bottom"/>
            <w:hideMark/>
          </w:tcPr>
          <w:p w14:paraId="7BC9BE55" w14:textId="77777777" w:rsidR="0086468E" w:rsidRPr="0086468E" w:rsidRDefault="0086468E" w:rsidP="0086468E">
            <w:pPr>
              <w:jc w:val="right"/>
              <w:rPr>
                <w:b/>
                <w:bCs/>
                <w:color w:val="333333"/>
                <w:sz w:val="20"/>
                <w:szCs w:val="20"/>
              </w:rPr>
            </w:pPr>
            <w:r w:rsidRPr="0086468E">
              <w:rPr>
                <w:b/>
                <w:bCs/>
                <w:color w:val="333333"/>
                <w:sz w:val="20"/>
                <w:szCs w:val="20"/>
              </w:rPr>
              <w:t>753.533,54</w:t>
            </w:r>
          </w:p>
        </w:tc>
        <w:tc>
          <w:tcPr>
            <w:tcW w:w="1100" w:type="dxa"/>
            <w:tcBorders>
              <w:top w:val="nil"/>
              <w:left w:val="nil"/>
              <w:bottom w:val="nil"/>
              <w:right w:val="nil"/>
            </w:tcBorders>
            <w:noWrap/>
            <w:vAlign w:val="bottom"/>
            <w:hideMark/>
          </w:tcPr>
          <w:p w14:paraId="0597B9CB" w14:textId="77777777" w:rsidR="0086468E" w:rsidRPr="0086468E" w:rsidRDefault="0086468E" w:rsidP="0086468E">
            <w:pPr>
              <w:jc w:val="right"/>
              <w:rPr>
                <w:b/>
                <w:bCs/>
                <w:color w:val="333333"/>
                <w:sz w:val="20"/>
                <w:szCs w:val="20"/>
              </w:rPr>
            </w:pPr>
            <w:r w:rsidRPr="0086468E">
              <w:rPr>
                <w:b/>
                <w:bCs/>
                <w:color w:val="333333"/>
                <w:sz w:val="20"/>
                <w:szCs w:val="20"/>
              </w:rPr>
              <w:t>51,37</w:t>
            </w:r>
          </w:p>
        </w:tc>
      </w:tr>
      <w:tr w:rsidR="0086468E" w:rsidRPr="0086468E" w14:paraId="46685520" w14:textId="77777777" w:rsidTr="0086468E">
        <w:trPr>
          <w:trHeight w:val="255"/>
        </w:trPr>
        <w:tc>
          <w:tcPr>
            <w:tcW w:w="10160" w:type="dxa"/>
            <w:gridSpan w:val="2"/>
            <w:tcBorders>
              <w:top w:val="nil"/>
              <w:left w:val="nil"/>
              <w:bottom w:val="nil"/>
              <w:right w:val="nil"/>
            </w:tcBorders>
            <w:noWrap/>
            <w:vAlign w:val="bottom"/>
            <w:hideMark/>
          </w:tcPr>
          <w:p w14:paraId="5095CECA"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E2B03C3" w14:textId="77777777" w:rsidR="0086468E" w:rsidRPr="0086468E" w:rsidRDefault="0086468E" w:rsidP="0086468E">
            <w:pPr>
              <w:jc w:val="right"/>
              <w:rPr>
                <w:b/>
                <w:bCs/>
                <w:color w:val="333333"/>
                <w:sz w:val="20"/>
                <w:szCs w:val="20"/>
              </w:rPr>
            </w:pPr>
            <w:r w:rsidRPr="0086468E">
              <w:rPr>
                <w:b/>
                <w:bCs/>
                <w:color w:val="333333"/>
                <w:sz w:val="20"/>
                <w:szCs w:val="20"/>
              </w:rPr>
              <w:t>1.466.792,45</w:t>
            </w:r>
          </w:p>
        </w:tc>
        <w:tc>
          <w:tcPr>
            <w:tcW w:w="1540" w:type="dxa"/>
            <w:tcBorders>
              <w:top w:val="nil"/>
              <w:left w:val="nil"/>
              <w:bottom w:val="nil"/>
              <w:right w:val="nil"/>
            </w:tcBorders>
            <w:noWrap/>
            <w:vAlign w:val="bottom"/>
            <w:hideMark/>
          </w:tcPr>
          <w:p w14:paraId="733C0449" w14:textId="77777777" w:rsidR="0086468E" w:rsidRPr="0086468E" w:rsidRDefault="0086468E" w:rsidP="0086468E">
            <w:pPr>
              <w:jc w:val="right"/>
              <w:rPr>
                <w:b/>
                <w:bCs/>
                <w:color w:val="333333"/>
                <w:sz w:val="20"/>
                <w:szCs w:val="20"/>
              </w:rPr>
            </w:pPr>
            <w:r w:rsidRPr="0086468E">
              <w:rPr>
                <w:b/>
                <w:bCs/>
                <w:color w:val="333333"/>
                <w:sz w:val="20"/>
                <w:szCs w:val="20"/>
              </w:rPr>
              <w:t>753.533,54</w:t>
            </w:r>
          </w:p>
        </w:tc>
        <w:tc>
          <w:tcPr>
            <w:tcW w:w="1100" w:type="dxa"/>
            <w:tcBorders>
              <w:top w:val="nil"/>
              <w:left w:val="nil"/>
              <w:bottom w:val="nil"/>
              <w:right w:val="nil"/>
            </w:tcBorders>
            <w:noWrap/>
            <w:vAlign w:val="bottom"/>
            <w:hideMark/>
          </w:tcPr>
          <w:p w14:paraId="607D6A6A" w14:textId="77777777" w:rsidR="0086468E" w:rsidRPr="0086468E" w:rsidRDefault="0086468E" w:rsidP="0086468E">
            <w:pPr>
              <w:jc w:val="right"/>
              <w:rPr>
                <w:b/>
                <w:bCs/>
                <w:color w:val="333333"/>
                <w:sz w:val="20"/>
                <w:szCs w:val="20"/>
              </w:rPr>
            </w:pPr>
            <w:r w:rsidRPr="0086468E">
              <w:rPr>
                <w:b/>
                <w:bCs/>
                <w:color w:val="333333"/>
                <w:sz w:val="20"/>
                <w:szCs w:val="20"/>
              </w:rPr>
              <w:t>51,37</w:t>
            </w:r>
          </w:p>
        </w:tc>
      </w:tr>
      <w:tr w:rsidR="0086468E" w:rsidRPr="0086468E" w14:paraId="0C947CF6" w14:textId="77777777" w:rsidTr="0086468E">
        <w:trPr>
          <w:trHeight w:val="255"/>
        </w:trPr>
        <w:tc>
          <w:tcPr>
            <w:tcW w:w="10160" w:type="dxa"/>
            <w:gridSpan w:val="2"/>
            <w:tcBorders>
              <w:top w:val="nil"/>
              <w:left w:val="nil"/>
              <w:bottom w:val="nil"/>
              <w:right w:val="nil"/>
            </w:tcBorders>
            <w:noWrap/>
            <w:vAlign w:val="bottom"/>
            <w:hideMark/>
          </w:tcPr>
          <w:p w14:paraId="2B9686B1"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8B9F484" w14:textId="77777777" w:rsidR="0086468E" w:rsidRPr="0086468E" w:rsidRDefault="0086468E" w:rsidP="0086468E">
            <w:pPr>
              <w:jc w:val="right"/>
              <w:rPr>
                <w:b/>
                <w:bCs/>
                <w:color w:val="333333"/>
                <w:sz w:val="20"/>
                <w:szCs w:val="20"/>
              </w:rPr>
            </w:pPr>
            <w:r w:rsidRPr="0086468E">
              <w:rPr>
                <w:b/>
                <w:bCs/>
                <w:color w:val="333333"/>
                <w:sz w:val="20"/>
                <w:szCs w:val="20"/>
              </w:rPr>
              <w:t>90.055,00</w:t>
            </w:r>
          </w:p>
        </w:tc>
        <w:tc>
          <w:tcPr>
            <w:tcW w:w="1540" w:type="dxa"/>
            <w:tcBorders>
              <w:top w:val="nil"/>
              <w:left w:val="nil"/>
              <w:bottom w:val="nil"/>
              <w:right w:val="nil"/>
            </w:tcBorders>
            <w:noWrap/>
            <w:vAlign w:val="bottom"/>
            <w:hideMark/>
          </w:tcPr>
          <w:p w14:paraId="20E638FB" w14:textId="77777777" w:rsidR="0086468E" w:rsidRPr="0086468E" w:rsidRDefault="0086468E" w:rsidP="0086468E">
            <w:pPr>
              <w:jc w:val="right"/>
              <w:rPr>
                <w:b/>
                <w:bCs/>
                <w:color w:val="333333"/>
                <w:sz w:val="20"/>
                <w:szCs w:val="20"/>
              </w:rPr>
            </w:pPr>
            <w:r w:rsidRPr="0086468E">
              <w:rPr>
                <w:b/>
                <w:bCs/>
                <w:color w:val="333333"/>
                <w:sz w:val="20"/>
                <w:szCs w:val="20"/>
              </w:rPr>
              <w:t>6.415,00</w:t>
            </w:r>
          </w:p>
        </w:tc>
        <w:tc>
          <w:tcPr>
            <w:tcW w:w="1100" w:type="dxa"/>
            <w:tcBorders>
              <w:top w:val="nil"/>
              <w:left w:val="nil"/>
              <w:bottom w:val="nil"/>
              <w:right w:val="nil"/>
            </w:tcBorders>
            <w:noWrap/>
            <w:vAlign w:val="bottom"/>
            <w:hideMark/>
          </w:tcPr>
          <w:p w14:paraId="3B24C489" w14:textId="77777777" w:rsidR="0086468E" w:rsidRPr="0086468E" w:rsidRDefault="0086468E" w:rsidP="0086468E">
            <w:pPr>
              <w:jc w:val="right"/>
              <w:rPr>
                <w:b/>
                <w:bCs/>
                <w:color w:val="333333"/>
                <w:sz w:val="20"/>
                <w:szCs w:val="20"/>
              </w:rPr>
            </w:pPr>
            <w:r w:rsidRPr="0086468E">
              <w:rPr>
                <w:b/>
                <w:bCs/>
                <w:color w:val="333333"/>
                <w:sz w:val="20"/>
                <w:szCs w:val="20"/>
              </w:rPr>
              <w:t>7,12</w:t>
            </w:r>
          </w:p>
        </w:tc>
      </w:tr>
      <w:tr w:rsidR="0086468E" w:rsidRPr="0086468E" w14:paraId="61650A35" w14:textId="77777777" w:rsidTr="0086468E">
        <w:trPr>
          <w:trHeight w:val="255"/>
        </w:trPr>
        <w:tc>
          <w:tcPr>
            <w:tcW w:w="10160" w:type="dxa"/>
            <w:gridSpan w:val="2"/>
            <w:tcBorders>
              <w:top w:val="nil"/>
              <w:left w:val="nil"/>
              <w:bottom w:val="nil"/>
              <w:right w:val="nil"/>
            </w:tcBorders>
            <w:noWrap/>
            <w:vAlign w:val="bottom"/>
            <w:hideMark/>
          </w:tcPr>
          <w:p w14:paraId="378A9DE5" w14:textId="77777777" w:rsidR="0086468E" w:rsidRPr="0086468E" w:rsidRDefault="0086468E" w:rsidP="0086468E">
            <w:pPr>
              <w:rPr>
                <w:b/>
                <w:bCs/>
                <w:color w:val="333333"/>
                <w:sz w:val="20"/>
                <w:szCs w:val="20"/>
              </w:rPr>
            </w:pPr>
            <w:r w:rsidRPr="0086468E">
              <w:rPr>
                <w:b/>
                <w:bCs/>
                <w:color w:val="333333"/>
                <w:sz w:val="20"/>
                <w:szCs w:val="20"/>
              </w:rPr>
              <w:t>Izvor 4.3. PRIHODI POSEBNE NAMJENE - BORAVIŠNE PRISTOJBE</w:t>
            </w:r>
          </w:p>
        </w:tc>
        <w:tc>
          <w:tcPr>
            <w:tcW w:w="1500" w:type="dxa"/>
            <w:tcBorders>
              <w:top w:val="nil"/>
              <w:left w:val="nil"/>
              <w:bottom w:val="nil"/>
              <w:right w:val="nil"/>
            </w:tcBorders>
            <w:noWrap/>
            <w:vAlign w:val="bottom"/>
            <w:hideMark/>
          </w:tcPr>
          <w:p w14:paraId="5BD81A54" w14:textId="77777777" w:rsidR="0086468E" w:rsidRPr="0086468E" w:rsidRDefault="0086468E" w:rsidP="0086468E">
            <w:pPr>
              <w:jc w:val="right"/>
              <w:rPr>
                <w:b/>
                <w:bCs/>
                <w:color w:val="333333"/>
                <w:sz w:val="20"/>
                <w:szCs w:val="20"/>
              </w:rPr>
            </w:pPr>
            <w:r w:rsidRPr="0086468E">
              <w:rPr>
                <w:b/>
                <w:bCs/>
                <w:color w:val="333333"/>
                <w:sz w:val="20"/>
                <w:szCs w:val="20"/>
              </w:rPr>
              <w:t>36.100,00</w:t>
            </w:r>
          </w:p>
        </w:tc>
        <w:tc>
          <w:tcPr>
            <w:tcW w:w="1540" w:type="dxa"/>
            <w:tcBorders>
              <w:top w:val="nil"/>
              <w:left w:val="nil"/>
              <w:bottom w:val="nil"/>
              <w:right w:val="nil"/>
            </w:tcBorders>
            <w:noWrap/>
            <w:vAlign w:val="bottom"/>
            <w:hideMark/>
          </w:tcPr>
          <w:p w14:paraId="0C76F4F1" w14:textId="77777777" w:rsidR="0086468E" w:rsidRPr="0086468E" w:rsidRDefault="0086468E" w:rsidP="0086468E">
            <w:pPr>
              <w:jc w:val="right"/>
              <w:rPr>
                <w:b/>
                <w:bCs/>
                <w:color w:val="333333"/>
                <w:sz w:val="20"/>
                <w:szCs w:val="20"/>
              </w:rPr>
            </w:pPr>
            <w:r w:rsidRPr="0086468E">
              <w:rPr>
                <w:b/>
                <w:bCs/>
                <w:color w:val="333333"/>
                <w:sz w:val="20"/>
                <w:szCs w:val="20"/>
              </w:rPr>
              <w:t>4.100,00</w:t>
            </w:r>
          </w:p>
        </w:tc>
        <w:tc>
          <w:tcPr>
            <w:tcW w:w="1100" w:type="dxa"/>
            <w:tcBorders>
              <w:top w:val="nil"/>
              <w:left w:val="nil"/>
              <w:bottom w:val="nil"/>
              <w:right w:val="nil"/>
            </w:tcBorders>
            <w:noWrap/>
            <w:vAlign w:val="bottom"/>
            <w:hideMark/>
          </w:tcPr>
          <w:p w14:paraId="4A9F6EA8" w14:textId="77777777" w:rsidR="0086468E" w:rsidRPr="0086468E" w:rsidRDefault="0086468E" w:rsidP="0086468E">
            <w:pPr>
              <w:jc w:val="right"/>
              <w:rPr>
                <w:b/>
                <w:bCs/>
                <w:color w:val="333333"/>
                <w:sz w:val="20"/>
                <w:szCs w:val="20"/>
              </w:rPr>
            </w:pPr>
            <w:r w:rsidRPr="0086468E">
              <w:rPr>
                <w:b/>
                <w:bCs/>
                <w:color w:val="333333"/>
                <w:sz w:val="20"/>
                <w:szCs w:val="20"/>
              </w:rPr>
              <w:t>11,36</w:t>
            </w:r>
          </w:p>
        </w:tc>
      </w:tr>
      <w:tr w:rsidR="0086468E" w:rsidRPr="0086468E" w14:paraId="7580C2B0" w14:textId="77777777" w:rsidTr="0086468E">
        <w:trPr>
          <w:trHeight w:val="255"/>
        </w:trPr>
        <w:tc>
          <w:tcPr>
            <w:tcW w:w="10160" w:type="dxa"/>
            <w:gridSpan w:val="2"/>
            <w:tcBorders>
              <w:top w:val="nil"/>
              <w:left w:val="nil"/>
              <w:bottom w:val="nil"/>
              <w:right w:val="nil"/>
            </w:tcBorders>
            <w:noWrap/>
            <w:vAlign w:val="bottom"/>
            <w:hideMark/>
          </w:tcPr>
          <w:p w14:paraId="7C4571A9"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0F265B81" w14:textId="77777777" w:rsidR="0086468E" w:rsidRPr="0086468E" w:rsidRDefault="0086468E" w:rsidP="0086468E">
            <w:pPr>
              <w:jc w:val="right"/>
              <w:rPr>
                <w:b/>
                <w:bCs/>
                <w:color w:val="333333"/>
                <w:sz w:val="20"/>
                <w:szCs w:val="20"/>
              </w:rPr>
            </w:pPr>
            <w:r w:rsidRPr="0086468E">
              <w:rPr>
                <w:b/>
                <w:bCs/>
                <w:color w:val="333333"/>
                <w:sz w:val="20"/>
                <w:szCs w:val="20"/>
              </w:rPr>
              <w:t>53.955,00</w:t>
            </w:r>
          </w:p>
        </w:tc>
        <w:tc>
          <w:tcPr>
            <w:tcW w:w="1540" w:type="dxa"/>
            <w:tcBorders>
              <w:top w:val="nil"/>
              <w:left w:val="nil"/>
              <w:bottom w:val="nil"/>
              <w:right w:val="nil"/>
            </w:tcBorders>
            <w:noWrap/>
            <w:vAlign w:val="bottom"/>
            <w:hideMark/>
          </w:tcPr>
          <w:p w14:paraId="4D91281F" w14:textId="77777777" w:rsidR="0086468E" w:rsidRPr="0086468E" w:rsidRDefault="0086468E" w:rsidP="0086468E">
            <w:pPr>
              <w:jc w:val="right"/>
              <w:rPr>
                <w:b/>
                <w:bCs/>
                <w:color w:val="333333"/>
                <w:sz w:val="20"/>
                <w:szCs w:val="20"/>
              </w:rPr>
            </w:pPr>
            <w:r w:rsidRPr="0086468E">
              <w:rPr>
                <w:b/>
                <w:bCs/>
                <w:color w:val="333333"/>
                <w:sz w:val="20"/>
                <w:szCs w:val="20"/>
              </w:rPr>
              <w:t>2.315,00</w:t>
            </w:r>
          </w:p>
        </w:tc>
        <w:tc>
          <w:tcPr>
            <w:tcW w:w="1100" w:type="dxa"/>
            <w:tcBorders>
              <w:top w:val="nil"/>
              <w:left w:val="nil"/>
              <w:bottom w:val="nil"/>
              <w:right w:val="nil"/>
            </w:tcBorders>
            <w:noWrap/>
            <w:vAlign w:val="bottom"/>
            <w:hideMark/>
          </w:tcPr>
          <w:p w14:paraId="54BD194F" w14:textId="77777777" w:rsidR="0086468E" w:rsidRPr="0086468E" w:rsidRDefault="0086468E" w:rsidP="0086468E">
            <w:pPr>
              <w:jc w:val="right"/>
              <w:rPr>
                <w:b/>
                <w:bCs/>
                <w:color w:val="333333"/>
                <w:sz w:val="20"/>
                <w:szCs w:val="20"/>
              </w:rPr>
            </w:pPr>
            <w:r w:rsidRPr="0086468E">
              <w:rPr>
                <w:b/>
                <w:bCs/>
                <w:color w:val="333333"/>
                <w:sz w:val="20"/>
                <w:szCs w:val="20"/>
              </w:rPr>
              <w:t>4,29</w:t>
            </w:r>
          </w:p>
        </w:tc>
      </w:tr>
      <w:tr w:rsidR="0086468E" w:rsidRPr="0086468E" w14:paraId="45423F51" w14:textId="77777777" w:rsidTr="0086468E">
        <w:trPr>
          <w:trHeight w:val="255"/>
        </w:trPr>
        <w:tc>
          <w:tcPr>
            <w:tcW w:w="10160" w:type="dxa"/>
            <w:gridSpan w:val="2"/>
            <w:tcBorders>
              <w:top w:val="nil"/>
              <w:left w:val="nil"/>
              <w:bottom w:val="nil"/>
              <w:right w:val="nil"/>
            </w:tcBorders>
            <w:noWrap/>
            <w:vAlign w:val="bottom"/>
            <w:hideMark/>
          </w:tcPr>
          <w:p w14:paraId="67B9D5B8"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5F48D061" w14:textId="77777777" w:rsidR="0086468E" w:rsidRPr="0086468E" w:rsidRDefault="0086468E" w:rsidP="0086468E">
            <w:pPr>
              <w:jc w:val="right"/>
              <w:rPr>
                <w:b/>
                <w:bCs/>
                <w:color w:val="333333"/>
                <w:sz w:val="20"/>
                <w:szCs w:val="20"/>
              </w:rPr>
            </w:pPr>
            <w:r w:rsidRPr="0086468E">
              <w:rPr>
                <w:b/>
                <w:bCs/>
                <w:color w:val="333333"/>
                <w:sz w:val="20"/>
                <w:szCs w:val="20"/>
              </w:rPr>
              <w:t>4.412,00</w:t>
            </w:r>
          </w:p>
        </w:tc>
        <w:tc>
          <w:tcPr>
            <w:tcW w:w="1540" w:type="dxa"/>
            <w:tcBorders>
              <w:top w:val="nil"/>
              <w:left w:val="nil"/>
              <w:bottom w:val="nil"/>
              <w:right w:val="nil"/>
            </w:tcBorders>
            <w:noWrap/>
            <w:vAlign w:val="bottom"/>
            <w:hideMark/>
          </w:tcPr>
          <w:p w14:paraId="076EFF98" w14:textId="77777777" w:rsidR="0086468E" w:rsidRPr="0086468E" w:rsidRDefault="0086468E" w:rsidP="0086468E">
            <w:pPr>
              <w:jc w:val="right"/>
              <w:rPr>
                <w:b/>
                <w:bCs/>
                <w:color w:val="333333"/>
                <w:sz w:val="20"/>
                <w:szCs w:val="20"/>
              </w:rPr>
            </w:pPr>
            <w:r w:rsidRPr="0086468E">
              <w:rPr>
                <w:b/>
                <w:bCs/>
                <w:color w:val="333333"/>
                <w:sz w:val="20"/>
                <w:szCs w:val="20"/>
              </w:rPr>
              <w:t>327,60</w:t>
            </w:r>
          </w:p>
        </w:tc>
        <w:tc>
          <w:tcPr>
            <w:tcW w:w="1100" w:type="dxa"/>
            <w:tcBorders>
              <w:top w:val="nil"/>
              <w:left w:val="nil"/>
              <w:bottom w:val="nil"/>
              <w:right w:val="nil"/>
            </w:tcBorders>
            <w:noWrap/>
            <w:vAlign w:val="bottom"/>
            <w:hideMark/>
          </w:tcPr>
          <w:p w14:paraId="48502257" w14:textId="77777777" w:rsidR="0086468E" w:rsidRPr="0086468E" w:rsidRDefault="0086468E" w:rsidP="0086468E">
            <w:pPr>
              <w:jc w:val="right"/>
              <w:rPr>
                <w:b/>
                <w:bCs/>
                <w:color w:val="333333"/>
                <w:sz w:val="20"/>
                <w:szCs w:val="20"/>
              </w:rPr>
            </w:pPr>
            <w:r w:rsidRPr="0086468E">
              <w:rPr>
                <w:b/>
                <w:bCs/>
                <w:color w:val="333333"/>
                <w:sz w:val="20"/>
                <w:szCs w:val="20"/>
              </w:rPr>
              <w:t>7,43</w:t>
            </w:r>
          </w:p>
        </w:tc>
      </w:tr>
      <w:tr w:rsidR="0086468E" w:rsidRPr="0086468E" w14:paraId="6849F813" w14:textId="77777777" w:rsidTr="0086468E">
        <w:trPr>
          <w:trHeight w:val="255"/>
        </w:trPr>
        <w:tc>
          <w:tcPr>
            <w:tcW w:w="10160" w:type="dxa"/>
            <w:gridSpan w:val="2"/>
            <w:tcBorders>
              <w:top w:val="nil"/>
              <w:left w:val="nil"/>
              <w:bottom w:val="nil"/>
              <w:right w:val="nil"/>
            </w:tcBorders>
            <w:noWrap/>
            <w:vAlign w:val="bottom"/>
            <w:hideMark/>
          </w:tcPr>
          <w:p w14:paraId="1983ECDB"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75224CA5" w14:textId="77777777" w:rsidR="0086468E" w:rsidRPr="0086468E" w:rsidRDefault="0086468E" w:rsidP="0086468E">
            <w:pPr>
              <w:jc w:val="right"/>
              <w:rPr>
                <w:b/>
                <w:bCs/>
                <w:color w:val="333333"/>
                <w:sz w:val="20"/>
                <w:szCs w:val="20"/>
              </w:rPr>
            </w:pPr>
            <w:r w:rsidRPr="0086468E">
              <w:rPr>
                <w:b/>
                <w:bCs/>
                <w:color w:val="333333"/>
                <w:sz w:val="20"/>
                <w:szCs w:val="20"/>
              </w:rPr>
              <w:t>4.412,00</w:t>
            </w:r>
          </w:p>
        </w:tc>
        <w:tc>
          <w:tcPr>
            <w:tcW w:w="1540" w:type="dxa"/>
            <w:tcBorders>
              <w:top w:val="nil"/>
              <w:left w:val="nil"/>
              <w:bottom w:val="nil"/>
              <w:right w:val="nil"/>
            </w:tcBorders>
            <w:noWrap/>
            <w:vAlign w:val="bottom"/>
            <w:hideMark/>
          </w:tcPr>
          <w:p w14:paraId="3FE353E5" w14:textId="77777777" w:rsidR="0086468E" w:rsidRPr="0086468E" w:rsidRDefault="0086468E" w:rsidP="0086468E">
            <w:pPr>
              <w:jc w:val="right"/>
              <w:rPr>
                <w:b/>
                <w:bCs/>
                <w:color w:val="333333"/>
                <w:sz w:val="20"/>
                <w:szCs w:val="20"/>
              </w:rPr>
            </w:pPr>
            <w:r w:rsidRPr="0086468E">
              <w:rPr>
                <w:b/>
                <w:bCs/>
                <w:color w:val="333333"/>
                <w:sz w:val="20"/>
                <w:szCs w:val="20"/>
              </w:rPr>
              <w:t>327,60</w:t>
            </w:r>
          </w:p>
        </w:tc>
        <w:tc>
          <w:tcPr>
            <w:tcW w:w="1100" w:type="dxa"/>
            <w:tcBorders>
              <w:top w:val="nil"/>
              <w:left w:val="nil"/>
              <w:bottom w:val="nil"/>
              <w:right w:val="nil"/>
            </w:tcBorders>
            <w:noWrap/>
            <w:vAlign w:val="bottom"/>
            <w:hideMark/>
          </w:tcPr>
          <w:p w14:paraId="0F165F12" w14:textId="77777777" w:rsidR="0086468E" w:rsidRPr="0086468E" w:rsidRDefault="0086468E" w:rsidP="0086468E">
            <w:pPr>
              <w:jc w:val="right"/>
              <w:rPr>
                <w:b/>
                <w:bCs/>
                <w:color w:val="333333"/>
                <w:sz w:val="20"/>
                <w:szCs w:val="20"/>
              </w:rPr>
            </w:pPr>
            <w:r w:rsidRPr="0086468E">
              <w:rPr>
                <w:b/>
                <w:bCs/>
                <w:color w:val="333333"/>
                <w:sz w:val="20"/>
                <w:szCs w:val="20"/>
              </w:rPr>
              <w:t>7,43</w:t>
            </w:r>
          </w:p>
        </w:tc>
      </w:tr>
      <w:tr w:rsidR="0086468E" w:rsidRPr="0086468E" w14:paraId="4A76F9D5" w14:textId="77777777" w:rsidTr="0086468E">
        <w:trPr>
          <w:trHeight w:val="255"/>
        </w:trPr>
        <w:tc>
          <w:tcPr>
            <w:tcW w:w="10160" w:type="dxa"/>
            <w:gridSpan w:val="2"/>
            <w:tcBorders>
              <w:top w:val="nil"/>
              <w:left w:val="nil"/>
              <w:bottom w:val="nil"/>
              <w:right w:val="nil"/>
            </w:tcBorders>
            <w:noWrap/>
            <w:vAlign w:val="bottom"/>
            <w:hideMark/>
          </w:tcPr>
          <w:p w14:paraId="78BED621"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4C29990A" w14:textId="77777777" w:rsidR="0086468E" w:rsidRPr="0086468E" w:rsidRDefault="0086468E" w:rsidP="0086468E">
            <w:pPr>
              <w:jc w:val="right"/>
              <w:rPr>
                <w:b/>
                <w:bCs/>
                <w:color w:val="333333"/>
                <w:sz w:val="20"/>
                <w:szCs w:val="20"/>
              </w:rPr>
            </w:pPr>
            <w:r w:rsidRPr="0086468E">
              <w:rPr>
                <w:b/>
                <w:bCs/>
                <w:color w:val="333333"/>
                <w:sz w:val="20"/>
                <w:szCs w:val="20"/>
              </w:rPr>
              <w:t>152.100,00</w:t>
            </w:r>
          </w:p>
        </w:tc>
        <w:tc>
          <w:tcPr>
            <w:tcW w:w="1540" w:type="dxa"/>
            <w:tcBorders>
              <w:top w:val="nil"/>
              <w:left w:val="nil"/>
              <w:bottom w:val="nil"/>
              <w:right w:val="nil"/>
            </w:tcBorders>
            <w:noWrap/>
            <w:vAlign w:val="bottom"/>
            <w:hideMark/>
          </w:tcPr>
          <w:p w14:paraId="72E0E195" w14:textId="77777777" w:rsidR="0086468E" w:rsidRPr="0086468E" w:rsidRDefault="0086468E" w:rsidP="0086468E">
            <w:pPr>
              <w:jc w:val="right"/>
              <w:rPr>
                <w:b/>
                <w:bCs/>
                <w:color w:val="333333"/>
                <w:sz w:val="20"/>
                <w:szCs w:val="20"/>
              </w:rPr>
            </w:pPr>
            <w:r w:rsidRPr="0086468E">
              <w:rPr>
                <w:b/>
                <w:bCs/>
                <w:color w:val="333333"/>
                <w:sz w:val="20"/>
                <w:szCs w:val="20"/>
              </w:rPr>
              <w:t>66.082,54</w:t>
            </w:r>
          </w:p>
        </w:tc>
        <w:tc>
          <w:tcPr>
            <w:tcW w:w="1100" w:type="dxa"/>
            <w:tcBorders>
              <w:top w:val="nil"/>
              <w:left w:val="nil"/>
              <w:bottom w:val="nil"/>
              <w:right w:val="nil"/>
            </w:tcBorders>
            <w:noWrap/>
            <w:vAlign w:val="bottom"/>
            <w:hideMark/>
          </w:tcPr>
          <w:p w14:paraId="383AFFE0" w14:textId="77777777" w:rsidR="0086468E" w:rsidRPr="0086468E" w:rsidRDefault="0086468E" w:rsidP="0086468E">
            <w:pPr>
              <w:jc w:val="right"/>
              <w:rPr>
                <w:b/>
                <w:bCs/>
                <w:color w:val="333333"/>
                <w:sz w:val="20"/>
                <w:szCs w:val="20"/>
              </w:rPr>
            </w:pPr>
            <w:r w:rsidRPr="0086468E">
              <w:rPr>
                <w:b/>
                <w:bCs/>
                <w:color w:val="333333"/>
                <w:sz w:val="20"/>
                <w:szCs w:val="20"/>
              </w:rPr>
              <w:t>43,45</w:t>
            </w:r>
          </w:p>
        </w:tc>
      </w:tr>
      <w:tr w:rsidR="0086468E" w:rsidRPr="0086468E" w14:paraId="6FBF6B5E" w14:textId="77777777" w:rsidTr="0086468E">
        <w:trPr>
          <w:trHeight w:val="255"/>
        </w:trPr>
        <w:tc>
          <w:tcPr>
            <w:tcW w:w="10160" w:type="dxa"/>
            <w:gridSpan w:val="2"/>
            <w:tcBorders>
              <w:top w:val="nil"/>
              <w:left w:val="nil"/>
              <w:bottom w:val="nil"/>
              <w:right w:val="nil"/>
            </w:tcBorders>
            <w:noWrap/>
            <w:vAlign w:val="bottom"/>
            <w:hideMark/>
          </w:tcPr>
          <w:p w14:paraId="515B48D4"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3605CECC" w14:textId="77777777" w:rsidR="0086468E" w:rsidRPr="0086468E" w:rsidRDefault="0086468E" w:rsidP="0086468E">
            <w:pPr>
              <w:jc w:val="right"/>
              <w:rPr>
                <w:b/>
                <w:bCs/>
                <w:color w:val="333333"/>
                <w:sz w:val="20"/>
                <w:szCs w:val="20"/>
              </w:rPr>
            </w:pPr>
            <w:r w:rsidRPr="0086468E">
              <w:rPr>
                <w:b/>
                <w:bCs/>
                <w:color w:val="333333"/>
                <w:sz w:val="20"/>
                <w:szCs w:val="20"/>
              </w:rPr>
              <w:t>152.100,00</w:t>
            </w:r>
          </w:p>
        </w:tc>
        <w:tc>
          <w:tcPr>
            <w:tcW w:w="1540" w:type="dxa"/>
            <w:tcBorders>
              <w:top w:val="nil"/>
              <w:left w:val="nil"/>
              <w:bottom w:val="nil"/>
              <w:right w:val="nil"/>
            </w:tcBorders>
            <w:noWrap/>
            <w:vAlign w:val="bottom"/>
            <w:hideMark/>
          </w:tcPr>
          <w:p w14:paraId="17DB4386" w14:textId="77777777" w:rsidR="0086468E" w:rsidRPr="0086468E" w:rsidRDefault="0086468E" w:rsidP="0086468E">
            <w:pPr>
              <w:jc w:val="right"/>
              <w:rPr>
                <w:b/>
                <w:bCs/>
                <w:color w:val="333333"/>
                <w:sz w:val="20"/>
                <w:szCs w:val="20"/>
              </w:rPr>
            </w:pPr>
            <w:r w:rsidRPr="0086468E">
              <w:rPr>
                <w:b/>
                <w:bCs/>
                <w:color w:val="333333"/>
                <w:sz w:val="20"/>
                <w:szCs w:val="20"/>
              </w:rPr>
              <w:t>66.082,54</w:t>
            </w:r>
          </w:p>
        </w:tc>
        <w:tc>
          <w:tcPr>
            <w:tcW w:w="1100" w:type="dxa"/>
            <w:tcBorders>
              <w:top w:val="nil"/>
              <w:left w:val="nil"/>
              <w:bottom w:val="nil"/>
              <w:right w:val="nil"/>
            </w:tcBorders>
            <w:noWrap/>
            <w:vAlign w:val="bottom"/>
            <w:hideMark/>
          </w:tcPr>
          <w:p w14:paraId="51BA363C" w14:textId="77777777" w:rsidR="0086468E" w:rsidRPr="0086468E" w:rsidRDefault="0086468E" w:rsidP="0086468E">
            <w:pPr>
              <w:jc w:val="right"/>
              <w:rPr>
                <w:b/>
                <w:bCs/>
                <w:color w:val="333333"/>
                <w:sz w:val="20"/>
                <w:szCs w:val="20"/>
              </w:rPr>
            </w:pPr>
            <w:r w:rsidRPr="0086468E">
              <w:rPr>
                <w:b/>
                <w:bCs/>
                <w:color w:val="333333"/>
                <w:sz w:val="20"/>
                <w:szCs w:val="20"/>
              </w:rPr>
              <w:t>43,45</w:t>
            </w:r>
          </w:p>
        </w:tc>
      </w:tr>
      <w:tr w:rsidR="0086468E" w:rsidRPr="0086468E" w14:paraId="4F51D73E" w14:textId="77777777" w:rsidTr="0086468E">
        <w:trPr>
          <w:trHeight w:val="390"/>
        </w:trPr>
        <w:tc>
          <w:tcPr>
            <w:tcW w:w="1247" w:type="dxa"/>
            <w:tcBorders>
              <w:top w:val="single" w:sz="4" w:space="0" w:color="auto"/>
              <w:left w:val="nil"/>
              <w:bottom w:val="nil"/>
              <w:right w:val="nil"/>
            </w:tcBorders>
            <w:noWrap/>
            <w:vAlign w:val="bottom"/>
            <w:hideMark/>
          </w:tcPr>
          <w:p w14:paraId="1D86F19B" w14:textId="77777777" w:rsidR="0086468E" w:rsidRPr="0086468E" w:rsidRDefault="0086468E" w:rsidP="0086468E">
            <w:pPr>
              <w:rPr>
                <w:b/>
                <w:bCs/>
                <w:sz w:val="20"/>
                <w:szCs w:val="20"/>
              </w:rPr>
            </w:pPr>
            <w:r w:rsidRPr="0086468E">
              <w:rPr>
                <w:b/>
                <w:bCs/>
                <w:sz w:val="20"/>
                <w:szCs w:val="20"/>
              </w:rPr>
              <w:t>1003</w:t>
            </w:r>
          </w:p>
        </w:tc>
        <w:tc>
          <w:tcPr>
            <w:tcW w:w="8913" w:type="dxa"/>
            <w:tcBorders>
              <w:top w:val="single" w:sz="4" w:space="0" w:color="auto"/>
              <w:left w:val="nil"/>
              <w:bottom w:val="nil"/>
              <w:right w:val="nil"/>
            </w:tcBorders>
            <w:vAlign w:val="bottom"/>
            <w:hideMark/>
          </w:tcPr>
          <w:p w14:paraId="5CEF95E8" w14:textId="77777777" w:rsidR="0086468E" w:rsidRPr="0086468E" w:rsidRDefault="0086468E" w:rsidP="0086468E">
            <w:pPr>
              <w:rPr>
                <w:b/>
                <w:bCs/>
                <w:sz w:val="20"/>
                <w:szCs w:val="20"/>
              </w:rPr>
            </w:pPr>
            <w:r w:rsidRPr="0086468E">
              <w:rPr>
                <w:b/>
                <w:bCs/>
                <w:sz w:val="20"/>
                <w:szCs w:val="20"/>
              </w:rPr>
              <w:t>Program: REDOVNA DJELATNOST UPRAVNIH ODJELA</w:t>
            </w:r>
          </w:p>
        </w:tc>
        <w:tc>
          <w:tcPr>
            <w:tcW w:w="1500" w:type="dxa"/>
            <w:tcBorders>
              <w:top w:val="single" w:sz="4" w:space="0" w:color="auto"/>
              <w:left w:val="nil"/>
              <w:bottom w:val="nil"/>
              <w:right w:val="nil"/>
            </w:tcBorders>
            <w:noWrap/>
            <w:vAlign w:val="bottom"/>
            <w:hideMark/>
          </w:tcPr>
          <w:p w14:paraId="6E56D3DF" w14:textId="77777777" w:rsidR="0086468E" w:rsidRPr="0086468E" w:rsidRDefault="0086468E" w:rsidP="0086468E">
            <w:pPr>
              <w:jc w:val="right"/>
              <w:rPr>
                <w:b/>
                <w:bCs/>
                <w:sz w:val="20"/>
                <w:szCs w:val="20"/>
              </w:rPr>
            </w:pPr>
            <w:r w:rsidRPr="0086468E">
              <w:rPr>
                <w:b/>
                <w:bCs/>
                <w:sz w:val="20"/>
                <w:szCs w:val="20"/>
              </w:rPr>
              <w:t>912.210,00</w:t>
            </w:r>
          </w:p>
        </w:tc>
        <w:tc>
          <w:tcPr>
            <w:tcW w:w="1540" w:type="dxa"/>
            <w:tcBorders>
              <w:top w:val="single" w:sz="4" w:space="0" w:color="auto"/>
              <w:left w:val="nil"/>
              <w:bottom w:val="nil"/>
              <w:right w:val="nil"/>
            </w:tcBorders>
            <w:noWrap/>
            <w:vAlign w:val="bottom"/>
            <w:hideMark/>
          </w:tcPr>
          <w:p w14:paraId="140B161D" w14:textId="77777777" w:rsidR="0086468E" w:rsidRPr="0086468E" w:rsidRDefault="0086468E" w:rsidP="0086468E">
            <w:pPr>
              <w:jc w:val="right"/>
              <w:rPr>
                <w:b/>
                <w:bCs/>
                <w:sz w:val="20"/>
                <w:szCs w:val="20"/>
              </w:rPr>
            </w:pPr>
            <w:r w:rsidRPr="0086468E">
              <w:rPr>
                <w:b/>
                <w:bCs/>
                <w:sz w:val="20"/>
                <w:szCs w:val="20"/>
              </w:rPr>
              <w:t>396.652,83</w:t>
            </w:r>
          </w:p>
        </w:tc>
        <w:tc>
          <w:tcPr>
            <w:tcW w:w="1100" w:type="dxa"/>
            <w:tcBorders>
              <w:top w:val="single" w:sz="4" w:space="0" w:color="auto"/>
              <w:left w:val="nil"/>
              <w:bottom w:val="nil"/>
              <w:right w:val="nil"/>
            </w:tcBorders>
            <w:noWrap/>
            <w:vAlign w:val="bottom"/>
            <w:hideMark/>
          </w:tcPr>
          <w:p w14:paraId="085C1302" w14:textId="77777777" w:rsidR="0086468E" w:rsidRPr="0086468E" w:rsidRDefault="0086468E" w:rsidP="0086468E">
            <w:pPr>
              <w:jc w:val="right"/>
              <w:rPr>
                <w:b/>
                <w:bCs/>
                <w:sz w:val="20"/>
                <w:szCs w:val="20"/>
              </w:rPr>
            </w:pPr>
            <w:r w:rsidRPr="0086468E">
              <w:rPr>
                <w:b/>
                <w:bCs/>
                <w:sz w:val="20"/>
                <w:szCs w:val="20"/>
              </w:rPr>
              <w:t>43,48</w:t>
            </w:r>
          </w:p>
        </w:tc>
      </w:tr>
      <w:tr w:rsidR="0086468E" w:rsidRPr="0086468E" w14:paraId="1C6CFB6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1BB431D" w14:textId="77777777" w:rsidR="0086468E" w:rsidRPr="0086468E" w:rsidRDefault="0086468E" w:rsidP="0086468E">
            <w:pPr>
              <w:rPr>
                <w:b/>
                <w:bCs/>
                <w:sz w:val="20"/>
                <w:szCs w:val="20"/>
              </w:rPr>
            </w:pPr>
            <w:r w:rsidRPr="0086468E">
              <w:rPr>
                <w:b/>
                <w:bCs/>
                <w:sz w:val="20"/>
                <w:szCs w:val="20"/>
              </w:rPr>
              <w:t>A100008</w:t>
            </w:r>
          </w:p>
        </w:tc>
        <w:tc>
          <w:tcPr>
            <w:tcW w:w="8913" w:type="dxa"/>
            <w:tcBorders>
              <w:top w:val="single" w:sz="4" w:space="0" w:color="auto"/>
              <w:left w:val="nil"/>
              <w:bottom w:val="single" w:sz="4" w:space="0" w:color="auto"/>
              <w:right w:val="nil"/>
            </w:tcBorders>
            <w:vAlign w:val="bottom"/>
            <w:hideMark/>
          </w:tcPr>
          <w:p w14:paraId="580A5DFD"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20C4A46E" w14:textId="77777777" w:rsidR="0086468E" w:rsidRPr="0086468E" w:rsidRDefault="0086468E" w:rsidP="0086468E">
            <w:pPr>
              <w:jc w:val="right"/>
              <w:rPr>
                <w:b/>
                <w:bCs/>
                <w:sz w:val="20"/>
                <w:szCs w:val="20"/>
              </w:rPr>
            </w:pPr>
            <w:r w:rsidRPr="0086468E">
              <w:rPr>
                <w:b/>
                <w:bCs/>
                <w:sz w:val="20"/>
                <w:szCs w:val="20"/>
              </w:rPr>
              <w:t>369.230,00</w:t>
            </w:r>
          </w:p>
        </w:tc>
        <w:tc>
          <w:tcPr>
            <w:tcW w:w="1540" w:type="dxa"/>
            <w:tcBorders>
              <w:top w:val="single" w:sz="4" w:space="0" w:color="auto"/>
              <w:left w:val="nil"/>
              <w:bottom w:val="single" w:sz="4" w:space="0" w:color="auto"/>
              <w:right w:val="nil"/>
            </w:tcBorders>
            <w:noWrap/>
            <w:vAlign w:val="bottom"/>
            <w:hideMark/>
          </w:tcPr>
          <w:p w14:paraId="32E4CA8E" w14:textId="77777777" w:rsidR="0086468E" w:rsidRPr="0086468E" w:rsidRDefault="0086468E" w:rsidP="0086468E">
            <w:pPr>
              <w:jc w:val="right"/>
              <w:rPr>
                <w:b/>
                <w:bCs/>
                <w:sz w:val="20"/>
                <w:szCs w:val="20"/>
              </w:rPr>
            </w:pPr>
            <w:r w:rsidRPr="0086468E">
              <w:rPr>
                <w:b/>
                <w:bCs/>
                <w:sz w:val="20"/>
                <w:szCs w:val="20"/>
              </w:rPr>
              <w:t>159.699,90</w:t>
            </w:r>
          </w:p>
        </w:tc>
        <w:tc>
          <w:tcPr>
            <w:tcW w:w="1100" w:type="dxa"/>
            <w:tcBorders>
              <w:top w:val="single" w:sz="4" w:space="0" w:color="auto"/>
              <w:left w:val="nil"/>
              <w:bottom w:val="single" w:sz="4" w:space="0" w:color="auto"/>
              <w:right w:val="nil"/>
            </w:tcBorders>
            <w:noWrap/>
            <w:vAlign w:val="bottom"/>
            <w:hideMark/>
          </w:tcPr>
          <w:p w14:paraId="0E3B8514" w14:textId="77777777" w:rsidR="0086468E" w:rsidRPr="0086468E" w:rsidRDefault="0086468E" w:rsidP="0086468E">
            <w:pPr>
              <w:jc w:val="right"/>
              <w:rPr>
                <w:b/>
                <w:bCs/>
                <w:sz w:val="20"/>
                <w:szCs w:val="20"/>
              </w:rPr>
            </w:pPr>
            <w:r w:rsidRPr="0086468E">
              <w:rPr>
                <w:b/>
                <w:bCs/>
                <w:sz w:val="20"/>
                <w:szCs w:val="20"/>
              </w:rPr>
              <w:t>43,25</w:t>
            </w:r>
          </w:p>
        </w:tc>
      </w:tr>
      <w:tr w:rsidR="0086468E" w:rsidRPr="0086468E" w14:paraId="21D4F14A" w14:textId="77777777" w:rsidTr="0086468E">
        <w:trPr>
          <w:trHeight w:val="255"/>
        </w:trPr>
        <w:tc>
          <w:tcPr>
            <w:tcW w:w="10160" w:type="dxa"/>
            <w:gridSpan w:val="2"/>
            <w:tcBorders>
              <w:top w:val="nil"/>
              <w:left w:val="nil"/>
              <w:bottom w:val="nil"/>
              <w:right w:val="nil"/>
            </w:tcBorders>
            <w:noWrap/>
            <w:vAlign w:val="bottom"/>
            <w:hideMark/>
          </w:tcPr>
          <w:p w14:paraId="1BF6500E" w14:textId="77777777" w:rsidR="0086468E" w:rsidRPr="0086468E" w:rsidRDefault="0086468E" w:rsidP="0086468E">
            <w:pPr>
              <w:rPr>
                <w:b/>
                <w:bCs/>
                <w:color w:val="333333"/>
                <w:sz w:val="20"/>
                <w:szCs w:val="20"/>
              </w:rPr>
            </w:pPr>
            <w:r w:rsidRPr="0086468E">
              <w:rPr>
                <w:b/>
                <w:bCs/>
                <w:color w:val="333333"/>
                <w:sz w:val="20"/>
                <w:szCs w:val="20"/>
              </w:rPr>
              <w:lastRenderedPageBreak/>
              <w:t>Izvor 1. OPĆI PRIHODI I PRIMICI</w:t>
            </w:r>
          </w:p>
        </w:tc>
        <w:tc>
          <w:tcPr>
            <w:tcW w:w="1500" w:type="dxa"/>
            <w:tcBorders>
              <w:top w:val="nil"/>
              <w:left w:val="nil"/>
              <w:bottom w:val="nil"/>
              <w:right w:val="nil"/>
            </w:tcBorders>
            <w:noWrap/>
            <w:vAlign w:val="bottom"/>
            <w:hideMark/>
          </w:tcPr>
          <w:p w14:paraId="5369D930" w14:textId="77777777" w:rsidR="0086468E" w:rsidRPr="0086468E" w:rsidRDefault="0086468E" w:rsidP="0086468E">
            <w:pPr>
              <w:jc w:val="right"/>
              <w:rPr>
                <w:b/>
                <w:bCs/>
                <w:color w:val="333333"/>
                <w:sz w:val="20"/>
                <w:szCs w:val="20"/>
              </w:rPr>
            </w:pPr>
            <w:r w:rsidRPr="0086468E">
              <w:rPr>
                <w:b/>
                <w:bCs/>
                <w:color w:val="333333"/>
                <w:sz w:val="20"/>
                <w:szCs w:val="20"/>
              </w:rPr>
              <w:t>369.230,00</w:t>
            </w:r>
          </w:p>
        </w:tc>
        <w:tc>
          <w:tcPr>
            <w:tcW w:w="1540" w:type="dxa"/>
            <w:tcBorders>
              <w:top w:val="nil"/>
              <w:left w:val="nil"/>
              <w:bottom w:val="nil"/>
              <w:right w:val="nil"/>
            </w:tcBorders>
            <w:noWrap/>
            <w:vAlign w:val="bottom"/>
            <w:hideMark/>
          </w:tcPr>
          <w:p w14:paraId="1EBDF7CE" w14:textId="77777777" w:rsidR="0086468E" w:rsidRPr="0086468E" w:rsidRDefault="0086468E" w:rsidP="0086468E">
            <w:pPr>
              <w:jc w:val="right"/>
              <w:rPr>
                <w:b/>
                <w:bCs/>
                <w:color w:val="333333"/>
                <w:sz w:val="20"/>
                <w:szCs w:val="20"/>
              </w:rPr>
            </w:pPr>
            <w:r w:rsidRPr="0086468E">
              <w:rPr>
                <w:b/>
                <w:bCs/>
                <w:color w:val="333333"/>
                <w:sz w:val="20"/>
                <w:szCs w:val="20"/>
              </w:rPr>
              <w:t>159.699,90</w:t>
            </w:r>
          </w:p>
        </w:tc>
        <w:tc>
          <w:tcPr>
            <w:tcW w:w="1100" w:type="dxa"/>
            <w:tcBorders>
              <w:top w:val="nil"/>
              <w:left w:val="nil"/>
              <w:bottom w:val="nil"/>
              <w:right w:val="nil"/>
            </w:tcBorders>
            <w:noWrap/>
            <w:vAlign w:val="bottom"/>
            <w:hideMark/>
          </w:tcPr>
          <w:p w14:paraId="78D86CDA" w14:textId="77777777" w:rsidR="0086468E" w:rsidRPr="0086468E" w:rsidRDefault="0086468E" w:rsidP="0086468E">
            <w:pPr>
              <w:jc w:val="right"/>
              <w:rPr>
                <w:b/>
                <w:bCs/>
                <w:color w:val="333333"/>
                <w:sz w:val="20"/>
                <w:szCs w:val="20"/>
              </w:rPr>
            </w:pPr>
            <w:r w:rsidRPr="0086468E">
              <w:rPr>
                <w:b/>
                <w:bCs/>
                <w:color w:val="333333"/>
                <w:sz w:val="20"/>
                <w:szCs w:val="20"/>
              </w:rPr>
              <w:t>43,25</w:t>
            </w:r>
          </w:p>
        </w:tc>
      </w:tr>
      <w:tr w:rsidR="0086468E" w:rsidRPr="0086468E" w14:paraId="13CDA9A4" w14:textId="77777777" w:rsidTr="0086468E">
        <w:trPr>
          <w:trHeight w:val="255"/>
        </w:trPr>
        <w:tc>
          <w:tcPr>
            <w:tcW w:w="10160" w:type="dxa"/>
            <w:gridSpan w:val="2"/>
            <w:tcBorders>
              <w:top w:val="nil"/>
              <w:left w:val="nil"/>
              <w:bottom w:val="nil"/>
              <w:right w:val="nil"/>
            </w:tcBorders>
            <w:noWrap/>
            <w:vAlign w:val="bottom"/>
            <w:hideMark/>
          </w:tcPr>
          <w:p w14:paraId="013974BC"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4400367" w14:textId="77777777" w:rsidR="0086468E" w:rsidRPr="0086468E" w:rsidRDefault="0086468E" w:rsidP="0086468E">
            <w:pPr>
              <w:jc w:val="right"/>
              <w:rPr>
                <w:b/>
                <w:bCs/>
                <w:color w:val="333333"/>
                <w:sz w:val="20"/>
                <w:szCs w:val="20"/>
              </w:rPr>
            </w:pPr>
            <w:r w:rsidRPr="0086468E">
              <w:rPr>
                <w:b/>
                <w:bCs/>
                <w:color w:val="333333"/>
                <w:sz w:val="20"/>
                <w:szCs w:val="20"/>
              </w:rPr>
              <w:t>369.230,00</w:t>
            </w:r>
          </w:p>
        </w:tc>
        <w:tc>
          <w:tcPr>
            <w:tcW w:w="1540" w:type="dxa"/>
            <w:tcBorders>
              <w:top w:val="nil"/>
              <w:left w:val="nil"/>
              <w:bottom w:val="nil"/>
              <w:right w:val="nil"/>
            </w:tcBorders>
            <w:noWrap/>
            <w:vAlign w:val="bottom"/>
            <w:hideMark/>
          </w:tcPr>
          <w:p w14:paraId="76CF353F" w14:textId="77777777" w:rsidR="0086468E" w:rsidRPr="0086468E" w:rsidRDefault="0086468E" w:rsidP="0086468E">
            <w:pPr>
              <w:jc w:val="right"/>
              <w:rPr>
                <w:b/>
                <w:bCs/>
                <w:color w:val="333333"/>
                <w:sz w:val="20"/>
                <w:szCs w:val="20"/>
              </w:rPr>
            </w:pPr>
            <w:r w:rsidRPr="0086468E">
              <w:rPr>
                <w:b/>
                <w:bCs/>
                <w:color w:val="333333"/>
                <w:sz w:val="20"/>
                <w:szCs w:val="20"/>
              </w:rPr>
              <w:t>159.699,90</w:t>
            </w:r>
          </w:p>
        </w:tc>
        <w:tc>
          <w:tcPr>
            <w:tcW w:w="1100" w:type="dxa"/>
            <w:tcBorders>
              <w:top w:val="nil"/>
              <w:left w:val="nil"/>
              <w:bottom w:val="nil"/>
              <w:right w:val="nil"/>
            </w:tcBorders>
            <w:noWrap/>
            <w:vAlign w:val="bottom"/>
            <w:hideMark/>
          </w:tcPr>
          <w:p w14:paraId="063AAB63" w14:textId="77777777" w:rsidR="0086468E" w:rsidRPr="0086468E" w:rsidRDefault="0086468E" w:rsidP="0086468E">
            <w:pPr>
              <w:jc w:val="right"/>
              <w:rPr>
                <w:b/>
                <w:bCs/>
                <w:color w:val="333333"/>
                <w:sz w:val="20"/>
                <w:szCs w:val="20"/>
              </w:rPr>
            </w:pPr>
            <w:r w:rsidRPr="0086468E">
              <w:rPr>
                <w:b/>
                <w:bCs/>
                <w:color w:val="333333"/>
                <w:sz w:val="20"/>
                <w:szCs w:val="20"/>
              </w:rPr>
              <w:t>43,25</w:t>
            </w:r>
          </w:p>
        </w:tc>
      </w:tr>
      <w:tr w:rsidR="0086468E" w:rsidRPr="0086468E" w14:paraId="73C54DC0" w14:textId="77777777" w:rsidTr="0086468E">
        <w:trPr>
          <w:trHeight w:val="255"/>
        </w:trPr>
        <w:tc>
          <w:tcPr>
            <w:tcW w:w="1247" w:type="dxa"/>
            <w:tcBorders>
              <w:top w:val="nil"/>
              <w:left w:val="nil"/>
              <w:bottom w:val="nil"/>
              <w:right w:val="nil"/>
            </w:tcBorders>
            <w:noWrap/>
            <w:vAlign w:val="bottom"/>
            <w:hideMark/>
          </w:tcPr>
          <w:p w14:paraId="53F1C6A7"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7D5ED8D8"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3AB1D10D" w14:textId="77777777" w:rsidR="0086468E" w:rsidRPr="0086468E" w:rsidRDefault="0086468E" w:rsidP="0086468E">
            <w:pPr>
              <w:jc w:val="right"/>
              <w:rPr>
                <w:b/>
                <w:bCs/>
                <w:sz w:val="20"/>
                <w:szCs w:val="20"/>
              </w:rPr>
            </w:pPr>
            <w:r w:rsidRPr="0086468E">
              <w:rPr>
                <w:b/>
                <w:bCs/>
                <w:sz w:val="20"/>
                <w:szCs w:val="20"/>
              </w:rPr>
              <w:t>369.230,00</w:t>
            </w:r>
          </w:p>
        </w:tc>
        <w:tc>
          <w:tcPr>
            <w:tcW w:w="1540" w:type="dxa"/>
            <w:tcBorders>
              <w:top w:val="nil"/>
              <w:left w:val="nil"/>
              <w:bottom w:val="nil"/>
              <w:right w:val="nil"/>
            </w:tcBorders>
            <w:noWrap/>
            <w:vAlign w:val="bottom"/>
            <w:hideMark/>
          </w:tcPr>
          <w:p w14:paraId="52ADBFDB" w14:textId="77777777" w:rsidR="0086468E" w:rsidRPr="0086468E" w:rsidRDefault="0086468E" w:rsidP="0086468E">
            <w:pPr>
              <w:jc w:val="right"/>
              <w:rPr>
                <w:b/>
                <w:bCs/>
                <w:sz w:val="20"/>
                <w:szCs w:val="20"/>
              </w:rPr>
            </w:pPr>
            <w:r w:rsidRPr="0086468E">
              <w:rPr>
                <w:b/>
                <w:bCs/>
                <w:sz w:val="20"/>
                <w:szCs w:val="20"/>
              </w:rPr>
              <w:t>159.699,90</w:t>
            </w:r>
          </w:p>
        </w:tc>
        <w:tc>
          <w:tcPr>
            <w:tcW w:w="1100" w:type="dxa"/>
            <w:tcBorders>
              <w:top w:val="nil"/>
              <w:left w:val="nil"/>
              <w:bottom w:val="nil"/>
              <w:right w:val="nil"/>
            </w:tcBorders>
            <w:noWrap/>
            <w:vAlign w:val="bottom"/>
            <w:hideMark/>
          </w:tcPr>
          <w:p w14:paraId="6EA6101E" w14:textId="77777777" w:rsidR="0086468E" w:rsidRPr="0086468E" w:rsidRDefault="0086468E" w:rsidP="0086468E">
            <w:pPr>
              <w:jc w:val="right"/>
              <w:rPr>
                <w:b/>
                <w:bCs/>
                <w:sz w:val="20"/>
                <w:szCs w:val="20"/>
              </w:rPr>
            </w:pPr>
            <w:r w:rsidRPr="0086468E">
              <w:rPr>
                <w:b/>
                <w:bCs/>
                <w:sz w:val="20"/>
                <w:szCs w:val="20"/>
              </w:rPr>
              <w:t>43,25</w:t>
            </w:r>
          </w:p>
        </w:tc>
      </w:tr>
      <w:tr w:rsidR="0086468E" w:rsidRPr="0086468E" w14:paraId="45BCC97C" w14:textId="77777777" w:rsidTr="0086468E">
        <w:trPr>
          <w:trHeight w:val="255"/>
        </w:trPr>
        <w:tc>
          <w:tcPr>
            <w:tcW w:w="1247" w:type="dxa"/>
            <w:tcBorders>
              <w:top w:val="nil"/>
              <w:left w:val="nil"/>
              <w:bottom w:val="nil"/>
              <w:right w:val="nil"/>
            </w:tcBorders>
            <w:noWrap/>
            <w:vAlign w:val="bottom"/>
            <w:hideMark/>
          </w:tcPr>
          <w:p w14:paraId="7344AC84"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2C9B4834"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5C2DBD4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1C3CE3F" w14:textId="77777777" w:rsidR="0086468E" w:rsidRPr="0086468E" w:rsidRDefault="0086468E" w:rsidP="0086468E">
            <w:pPr>
              <w:jc w:val="right"/>
              <w:rPr>
                <w:color w:val="000000"/>
                <w:sz w:val="20"/>
                <w:szCs w:val="20"/>
              </w:rPr>
            </w:pPr>
            <w:r w:rsidRPr="0086468E">
              <w:rPr>
                <w:color w:val="000000"/>
                <w:sz w:val="20"/>
                <w:szCs w:val="20"/>
              </w:rPr>
              <w:t>123.000,57</w:t>
            </w:r>
          </w:p>
        </w:tc>
        <w:tc>
          <w:tcPr>
            <w:tcW w:w="1100" w:type="dxa"/>
            <w:tcBorders>
              <w:top w:val="nil"/>
              <w:left w:val="nil"/>
              <w:bottom w:val="nil"/>
              <w:right w:val="nil"/>
            </w:tcBorders>
            <w:noWrap/>
            <w:vAlign w:val="bottom"/>
            <w:hideMark/>
          </w:tcPr>
          <w:p w14:paraId="2FCC2539" w14:textId="77777777" w:rsidR="0086468E" w:rsidRPr="0086468E" w:rsidRDefault="0086468E" w:rsidP="0086468E">
            <w:pPr>
              <w:jc w:val="right"/>
              <w:rPr>
                <w:color w:val="000000"/>
                <w:sz w:val="20"/>
                <w:szCs w:val="20"/>
              </w:rPr>
            </w:pPr>
          </w:p>
        </w:tc>
      </w:tr>
      <w:tr w:rsidR="0086468E" w:rsidRPr="0086468E" w14:paraId="0274CA21" w14:textId="77777777" w:rsidTr="0086468E">
        <w:trPr>
          <w:trHeight w:val="255"/>
        </w:trPr>
        <w:tc>
          <w:tcPr>
            <w:tcW w:w="1247" w:type="dxa"/>
            <w:tcBorders>
              <w:top w:val="nil"/>
              <w:left w:val="nil"/>
              <w:bottom w:val="nil"/>
              <w:right w:val="nil"/>
            </w:tcBorders>
            <w:noWrap/>
            <w:vAlign w:val="bottom"/>
            <w:hideMark/>
          </w:tcPr>
          <w:p w14:paraId="768A625A" w14:textId="77777777" w:rsidR="0086468E" w:rsidRPr="0086468E" w:rsidRDefault="0086468E" w:rsidP="0086468E">
            <w:pPr>
              <w:rPr>
                <w:color w:val="000000"/>
                <w:sz w:val="20"/>
                <w:szCs w:val="20"/>
              </w:rPr>
            </w:pPr>
            <w:r w:rsidRPr="0086468E">
              <w:rPr>
                <w:color w:val="000000"/>
                <w:sz w:val="20"/>
                <w:szCs w:val="20"/>
              </w:rPr>
              <w:t>3113</w:t>
            </w:r>
          </w:p>
        </w:tc>
        <w:tc>
          <w:tcPr>
            <w:tcW w:w="8913" w:type="dxa"/>
            <w:tcBorders>
              <w:top w:val="nil"/>
              <w:left w:val="nil"/>
              <w:bottom w:val="nil"/>
              <w:right w:val="nil"/>
            </w:tcBorders>
            <w:vAlign w:val="bottom"/>
            <w:hideMark/>
          </w:tcPr>
          <w:p w14:paraId="35EBFB66" w14:textId="77777777" w:rsidR="0086468E" w:rsidRPr="0086468E" w:rsidRDefault="0086468E" w:rsidP="0086468E">
            <w:pPr>
              <w:rPr>
                <w:color w:val="000000"/>
                <w:sz w:val="20"/>
                <w:szCs w:val="20"/>
              </w:rPr>
            </w:pPr>
            <w:r w:rsidRPr="0086468E">
              <w:rPr>
                <w:color w:val="000000"/>
                <w:sz w:val="20"/>
                <w:szCs w:val="20"/>
              </w:rPr>
              <w:t>Plaće za prekovremeni rad</w:t>
            </w:r>
          </w:p>
        </w:tc>
        <w:tc>
          <w:tcPr>
            <w:tcW w:w="1500" w:type="dxa"/>
            <w:tcBorders>
              <w:top w:val="nil"/>
              <w:left w:val="nil"/>
              <w:bottom w:val="nil"/>
              <w:right w:val="nil"/>
            </w:tcBorders>
            <w:noWrap/>
            <w:vAlign w:val="bottom"/>
            <w:hideMark/>
          </w:tcPr>
          <w:p w14:paraId="391856B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5C28795" w14:textId="77777777" w:rsidR="0086468E" w:rsidRPr="0086468E" w:rsidRDefault="0086468E" w:rsidP="0086468E">
            <w:pPr>
              <w:jc w:val="right"/>
              <w:rPr>
                <w:color w:val="000000"/>
                <w:sz w:val="20"/>
                <w:szCs w:val="20"/>
              </w:rPr>
            </w:pPr>
            <w:r w:rsidRPr="0086468E">
              <w:rPr>
                <w:color w:val="000000"/>
                <w:sz w:val="20"/>
                <w:szCs w:val="20"/>
              </w:rPr>
              <w:t>4.237,86</w:t>
            </w:r>
          </w:p>
        </w:tc>
        <w:tc>
          <w:tcPr>
            <w:tcW w:w="1100" w:type="dxa"/>
            <w:tcBorders>
              <w:top w:val="nil"/>
              <w:left w:val="nil"/>
              <w:bottom w:val="nil"/>
              <w:right w:val="nil"/>
            </w:tcBorders>
            <w:noWrap/>
            <w:vAlign w:val="bottom"/>
            <w:hideMark/>
          </w:tcPr>
          <w:p w14:paraId="42D863AD" w14:textId="77777777" w:rsidR="0086468E" w:rsidRPr="0086468E" w:rsidRDefault="0086468E" w:rsidP="0086468E">
            <w:pPr>
              <w:jc w:val="right"/>
              <w:rPr>
                <w:color w:val="000000"/>
                <w:sz w:val="20"/>
                <w:szCs w:val="20"/>
              </w:rPr>
            </w:pPr>
          </w:p>
        </w:tc>
      </w:tr>
      <w:tr w:rsidR="0086468E" w:rsidRPr="0086468E" w14:paraId="4207C037" w14:textId="77777777" w:rsidTr="0086468E">
        <w:trPr>
          <w:trHeight w:val="255"/>
        </w:trPr>
        <w:tc>
          <w:tcPr>
            <w:tcW w:w="1247" w:type="dxa"/>
            <w:tcBorders>
              <w:top w:val="nil"/>
              <w:left w:val="nil"/>
              <w:bottom w:val="nil"/>
              <w:right w:val="nil"/>
            </w:tcBorders>
            <w:noWrap/>
            <w:vAlign w:val="bottom"/>
            <w:hideMark/>
          </w:tcPr>
          <w:p w14:paraId="557B0524"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6B8115E9"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523288B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7B31B02" w14:textId="77777777" w:rsidR="0086468E" w:rsidRPr="0086468E" w:rsidRDefault="0086468E" w:rsidP="0086468E">
            <w:pPr>
              <w:jc w:val="right"/>
              <w:rPr>
                <w:color w:val="000000"/>
                <w:sz w:val="20"/>
                <w:szCs w:val="20"/>
              </w:rPr>
            </w:pPr>
            <w:r w:rsidRPr="0086468E">
              <w:rPr>
                <w:color w:val="000000"/>
                <w:sz w:val="20"/>
                <w:szCs w:val="20"/>
              </w:rPr>
              <w:t>11.467,13</w:t>
            </w:r>
          </w:p>
        </w:tc>
        <w:tc>
          <w:tcPr>
            <w:tcW w:w="1100" w:type="dxa"/>
            <w:tcBorders>
              <w:top w:val="nil"/>
              <w:left w:val="nil"/>
              <w:bottom w:val="nil"/>
              <w:right w:val="nil"/>
            </w:tcBorders>
            <w:noWrap/>
            <w:vAlign w:val="bottom"/>
            <w:hideMark/>
          </w:tcPr>
          <w:p w14:paraId="2D200FB8" w14:textId="77777777" w:rsidR="0086468E" w:rsidRPr="0086468E" w:rsidRDefault="0086468E" w:rsidP="0086468E">
            <w:pPr>
              <w:jc w:val="right"/>
              <w:rPr>
                <w:color w:val="000000"/>
                <w:sz w:val="20"/>
                <w:szCs w:val="20"/>
              </w:rPr>
            </w:pPr>
          </w:p>
        </w:tc>
      </w:tr>
      <w:tr w:rsidR="0086468E" w:rsidRPr="0086468E" w14:paraId="4038AF56" w14:textId="77777777" w:rsidTr="0086468E">
        <w:trPr>
          <w:trHeight w:val="255"/>
        </w:trPr>
        <w:tc>
          <w:tcPr>
            <w:tcW w:w="1247" w:type="dxa"/>
            <w:tcBorders>
              <w:top w:val="nil"/>
              <w:left w:val="nil"/>
              <w:bottom w:val="nil"/>
              <w:right w:val="nil"/>
            </w:tcBorders>
            <w:noWrap/>
            <w:vAlign w:val="bottom"/>
            <w:hideMark/>
          </w:tcPr>
          <w:p w14:paraId="3E65C490"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6132A632"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6F1EBCD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93FFE98" w14:textId="77777777" w:rsidR="0086468E" w:rsidRPr="0086468E" w:rsidRDefault="0086468E" w:rsidP="0086468E">
            <w:pPr>
              <w:jc w:val="right"/>
              <w:rPr>
                <w:color w:val="000000"/>
                <w:sz w:val="20"/>
                <w:szCs w:val="20"/>
              </w:rPr>
            </w:pPr>
            <w:r w:rsidRPr="0086468E">
              <w:rPr>
                <w:color w:val="000000"/>
                <w:sz w:val="20"/>
                <w:szCs w:val="20"/>
              </w:rPr>
              <w:t>20.994,34</w:t>
            </w:r>
          </w:p>
        </w:tc>
        <w:tc>
          <w:tcPr>
            <w:tcW w:w="1100" w:type="dxa"/>
            <w:tcBorders>
              <w:top w:val="nil"/>
              <w:left w:val="nil"/>
              <w:bottom w:val="nil"/>
              <w:right w:val="nil"/>
            </w:tcBorders>
            <w:noWrap/>
            <w:vAlign w:val="bottom"/>
            <w:hideMark/>
          </w:tcPr>
          <w:p w14:paraId="7716C962" w14:textId="77777777" w:rsidR="0086468E" w:rsidRPr="0086468E" w:rsidRDefault="0086468E" w:rsidP="0086468E">
            <w:pPr>
              <w:jc w:val="right"/>
              <w:rPr>
                <w:color w:val="000000"/>
                <w:sz w:val="20"/>
                <w:szCs w:val="20"/>
              </w:rPr>
            </w:pPr>
          </w:p>
        </w:tc>
      </w:tr>
      <w:tr w:rsidR="0086468E" w:rsidRPr="0086468E" w14:paraId="132BCAE7"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59AB3E19" w14:textId="77777777" w:rsidR="0086468E" w:rsidRPr="0086468E" w:rsidRDefault="0086468E" w:rsidP="0086468E">
            <w:pPr>
              <w:rPr>
                <w:b/>
                <w:bCs/>
                <w:sz w:val="20"/>
                <w:szCs w:val="20"/>
              </w:rPr>
            </w:pPr>
            <w:r w:rsidRPr="0086468E">
              <w:rPr>
                <w:b/>
                <w:bCs/>
                <w:sz w:val="20"/>
                <w:szCs w:val="20"/>
              </w:rPr>
              <w:t>A100009</w:t>
            </w:r>
          </w:p>
        </w:tc>
        <w:tc>
          <w:tcPr>
            <w:tcW w:w="8913" w:type="dxa"/>
            <w:tcBorders>
              <w:top w:val="single" w:sz="4" w:space="0" w:color="auto"/>
              <w:left w:val="nil"/>
              <w:bottom w:val="single" w:sz="4" w:space="0" w:color="auto"/>
              <w:right w:val="nil"/>
            </w:tcBorders>
            <w:vAlign w:val="bottom"/>
            <w:hideMark/>
          </w:tcPr>
          <w:p w14:paraId="197A2657" w14:textId="77777777" w:rsidR="0086468E" w:rsidRPr="0086468E" w:rsidRDefault="0086468E" w:rsidP="0086468E">
            <w:pPr>
              <w:rPr>
                <w:b/>
                <w:bCs/>
                <w:sz w:val="20"/>
                <w:szCs w:val="20"/>
              </w:rPr>
            </w:pPr>
            <w:r w:rsidRPr="0086468E">
              <w:rPr>
                <w:b/>
                <w:bCs/>
                <w:sz w:val="20"/>
                <w:szCs w:val="20"/>
              </w:rPr>
              <w:t>Aktivnost: ZAJEDNIČKI MATERIJALNI I FINANCIJSKI RASHODI GRADSKE UPRAVE</w:t>
            </w:r>
          </w:p>
        </w:tc>
        <w:tc>
          <w:tcPr>
            <w:tcW w:w="1500" w:type="dxa"/>
            <w:tcBorders>
              <w:top w:val="single" w:sz="4" w:space="0" w:color="auto"/>
              <w:left w:val="nil"/>
              <w:bottom w:val="single" w:sz="4" w:space="0" w:color="auto"/>
              <w:right w:val="nil"/>
            </w:tcBorders>
            <w:noWrap/>
            <w:vAlign w:val="bottom"/>
            <w:hideMark/>
          </w:tcPr>
          <w:p w14:paraId="7E1DA899" w14:textId="77777777" w:rsidR="0086468E" w:rsidRPr="0086468E" w:rsidRDefault="0086468E" w:rsidP="0086468E">
            <w:pPr>
              <w:jc w:val="right"/>
              <w:rPr>
                <w:b/>
                <w:bCs/>
                <w:sz w:val="20"/>
                <w:szCs w:val="20"/>
              </w:rPr>
            </w:pPr>
            <w:r w:rsidRPr="0086468E">
              <w:rPr>
                <w:b/>
                <w:bCs/>
                <w:sz w:val="20"/>
                <w:szCs w:val="20"/>
              </w:rPr>
              <w:t>365.880,00</w:t>
            </w:r>
          </w:p>
        </w:tc>
        <w:tc>
          <w:tcPr>
            <w:tcW w:w="1540" w:type="dxa"/>
            <w:tcBorders>
              <w:top w:val="single" w:sz="4" w:space="0" w:color="auto"/>
              <w:left w:val="nil"/>
              <w:bottom w:val="single" w:sz="4" w:space="0" w:color="auto"/>
              <w:right w:val="nil"/>
            </w:tcBorders>
            <w:noWrap/>
            <w:vAlign w:val="bottom"/>
            <w:hideMark/>
          </w:tcPr>
          <w:p w14:paraId="52DA0358" w14:textId="77777777" w:rsidR="0086468E" w:rsidRPr="0086468E" w:rsidRDefault="0086468E" w:rsidP="0086468E">
            <w:pPr>
              <w:jc w:val="right"/>
              <w:rPr>
                <w:b/>
                <w:bCs/>
                <w:sz w:val="20"/>
                <w:szCs w:val="20"/>
              </w:rPr>
            </w:pPr>
            <w:r w:rsidRPr="0086468E">
              <w:rPr>
                <w:b/>
                <w:bCs/>
                <w:sz w:val="20"/>
                <w:szCs w:val="20"/>
              </w:rPr>
              <w:t>158.665,92</w:t>
            </w:r>
          </w:p>
        </w:tc>
        <w:tc>
          <w:tcPr>
            <w:tcW w:w="1100" w:type="dxa"/>
            <w:tcBorders>
              <w:top w:val="single" w:sz="4" w:space="0" w:color="auto"/>
              <w:left w:val="nil"/>
              <w:bottom w:val="single" w:sz="4" w:space="0" w:color="auto"/>
              <w:right w:val="nil"/>
            </w:tcBorders>
            <w:noWrap/>
            <w:vAlign w:val="bottom"/>
            <w:hideMark/>
          </w:tcPr>
          <w:p w14:paraId="10BF3A49" w14:textId="77777777" w:rsidR="0086468E" w:rsidRPr="0086468E" w:rsidRDefault="0086468E" w:rsidP="0086468E">
            <w:pPr>
              <w:jc w:val="right"/>
              <w:rPr>
                <w:b/>
                <w:bCs/>
                <w:sz w:val="20"/>
                <w:szCs w:val="20"/>
              </w:rPr>
            </w:pPr>
            <w:r w:rsidRPr="0086468E">
              <w:rPr>
                <w:b/>
                <w:bCs/>
                <w:sz w:val="20"/>
                <w:szCs w:val="20"/>
              </w:rPr>
              <w:t>43,37</w:t>
            </w:r>
          </w:p>
        </w:tc>
      </w:tr>
      <w:tr w:rsidR="0086468E" w:rsidRPr="0086468E" w14:paraId="103FA0FB" w14:textId="77777777" w:rsidTr="0086468E">
        <w:trPr>
          <w:trHeight w:val="255"/>
        </w:trPr>
        <w:tc>
          <w:tcPr>
            <w:tcW w:w="10160" w:type="dxa"/>
            <w:gridSpan w:val="2"/>
            <w:tcBorders>
              <w:top w:val="nil"/>
              <w:left w:val="nil"/>
              <w:bottom w:val="nil"/>
              <w:right w:val="nil"/>
            </w:tcBorders>
            <w:noWrap/>
            <w:vAlign w:val="bottom"/>
            <w:hideMark/>
          </w:tcPr>
          <w:p w14:paraId="1213C53B"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B821C96" w14:textId="77777777" w:rsidR="0086468E" w:rsidRPr="0086468E" w:rsidRDefault="0086468E" w:rsidP="0086468E">
            <w:pPr>
              <w:jc w:val="right"/>
              <w:rPr>
                <w:b/>
                <w:bCs/>
                <w:color w:val="333333"/>
                <w:sz w:val="20"/>
                <w:szCs w:val="20"/>
              </w:rPr>
            </w:pPr>
            <w:r w:rsidRPr="0086468E">
              <w:rPr>
                <w:b/>
                <w:bCs/>
                <w:color w:val="333333"/>
                <w:sz w:val="20"/>
                <w:szCs w:val="20"/>
              </w:rPr>
              <w:t>365.380,00</w:t>
            </w:r>
          </w:p>
        </w:tc>
        <w:tc>
          <w:tcPr>
            <w:tcW w:w="1540" w:type="dxa"/>
            <w:tcBorders>
              <w:top w:val="nil"/>
              <w:left w:val="nil"/>
              <w:bottom w:val="nil"/>
              <w:right w:val="nil"/>
            </w:tcBorders>
            <w:noWrap/>
            <w:vAlign w:val="bottom"/>
            <w:hideMark/>
          </w:tcPr>
          <w:p w14:paraId="698F6A26" w14:textId="77777777" w:rsidR="0086468E" w:rsidRPr="0086468E" w:rsidRDefault="0086468E" w:rsidP="0086468E">
            <w:pPr>
              <w:jc w:val="right"/>
              <w:rPr>
                <w:b/>
                <w:bCs/>
                <w:color w:val="333333"/>
                <w:sz w:val="20"/>
                <w:szCs w:val="20"/>
              </w:rPr>
            </w:pPr>
            <w:r w:rsidRPr="0086468E">
              <w:rPr>
                <w:b/>
                <w:bCs/>
                <w:color w:val="333333"/>
                <w:sz w:val="20"/>
                <w:szCs w:val="20"/>
              </w:rPr>
              <w:t>158.500,32</w:t>
            </w:r>
          </w:p>
        </w:tc>
        <w:tc>
          <w:tcPr>
            <w:tcW w:w="1100" w:type="dxa"/>
            <w:tcBorders>
              <w:top w:val="nil"/>
              <w:left w:val="nil"/>
              <w:bottom w:val="nil"/>
              <w:right w:val="nil"/>
            </w:tcBorders>
            <w:noWrap/>
            <w:vAlign w:val="bottom"/>
            <w:hideMark/>
          </w:tcPr>
          <w:p w14:paraId="3DE834D5" w14:textId="77777777" w:rsidR="0086468E" w:rsidRPr="0086468E" w:rsidRDefault="0086468E" w:rsidP="0086468E">
            <w:pPr>
              <w:jc w:val="right"/>
              <w:rPr>
                <w:b/>
                <w:bCs/>
                <w:color w:val="333333"/>
                <w:sz w:val="20"/>
                <w:szCs w:val="20"/>
              </w:rPr>
            </w:pPr>
            <w:r w:rsidRPr="0086468E">
              <w:rPr>
                <w:b/>
                <w:bCs/>
                <w:color w:val="333333"/>
                <w:sz w:val="20"/>
                <w:szCs w:val="20"/>
              </w:rPr>
              <w:t>43,38</w:t>
            </w:r>
          </w:p>
        </w:tc>
      </w:tr>
      <w:tr w:rsidR="0086468E" w:rsidRPr="0086468E" w14:paraId="36F66808" w14:textId="77777777" w:rsidTr="0086468E">
        <w:trPr>
          <w:trHeight w:val="255"/>
        </w:trPr>
        <w:tc>
          <w:tcPr>
            <w:tcW w:w="10160" w:type="dxa"/>
            <w:gridSpan w:val="2"/>
            <w:tcBorders>
              <w:top w:val="nil"/>
              <w:left w:val="nil"/>
              <w:bottom w:val="nil"/>
              <w:right w:val="nil"/>
            </w:tcBorders>
            <w:noWrap/>
            <w:vAlign w:val="bottom"/>
            <w:hideMark/>
          </w:tcPr>
          <w:p w14:paraId="740F693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E4541DF" w14:textId="77777777" w:rsidR="0086468E" w:rsidRPr="0086468E" w:rsidRDefault="0086468E" w:rsidP="0086468E">
            <w:pPr>
              <w:jc w:val="right"/>
              <w:rPr>
                <w:b/>
                <w:bCs/>
                <w:color w:val="333333"/>
                <w:sz w:val="20"/>
                <w:szCs w:val="20"/>
              </w:rPr>
            </w:pPr>
            <w:r w:rsidRPr="0086468E">
              <w:rPr>
                <w:b/>
                <w:bCs/>
                <w:color w:val="333333"/>
                <w:sz w:val="20"/>
                <w:szCs w:val="20"/>
              </w:rPr>
              <w:t>365.380,00</w:t>
            </w:r>
          </w:p>
        </w:tc>
        <w:tc>
          <w:tcPr>
            <w:tcW w:w="1540" w:type="dxa"/>
            <w:tcBorders>
              <w:top w:val="nil"/>
              <w:left w:val="nil"/>
              <w:bottom w:val="nil"/>
              <w:right w:val="nil"/>
            </w:tcBorders>
            <w:noWrap/>
            <w:vAlign w:val="bottom"/>
            <w:hideMark/>
          </w:tcPr>
          <w:p w14:paraId="11FCD378" w14:textId="77777777" w:rsidR="0086468E" w:rsidRPr="0086468E" w:rsidRDefault="0086468E" w:rsidP="0086468E">
            <w:pPr>
              <w:jc w:val="right"/>
              <w:rPr>
                <w:b/>
                <w:bCs/>
                <w:color w:val="333333"/>
                <w:sz w:val="20"/>
                <w:szCs w:val="20"/>
              </w:rPr>
            </w:pPr>
            <w:r w:rsidRPr="0086468E">
              <w:rPr>
                <w:b/>
                <w:bCs/>
                <w:color w:val="333333"/>
                <w:sz w:val="20"/>
                <w:szCs w:val="20"/>
              </w:rPr>
              <w:t>158.500,32</w:t>
            </w:r>
          </w:p>
        </w:tc>
        <w:tc>
          <w:tcPr>
            <w:tcW w:w="1100" w:type="dxa"/>
            <w:tcBorders>
              <w:top w:val="nil"/>
              <w:left w:val="nil"/>
              <w:bottom w:val="nil"/>
              <w:right w:val="nil"/>
            </w:tcBorders>
            <w:noWrap/>
            <w:vAlign w:val="bottom"/>
            <w:hideMark/>
          </w:tcPr>
          <w:p w14:paraId="2B4952B3" w14:textId="77777777" w:rsidR="0086468E" w:rsidRPr="0086468E" w:rsidRDefault="0086468E" w:rsidP="0086468E">
            <w:pPr>
              <w:jc w:val="right"/>
              <w:rPr>
                <w:b/>
                <w:bCs/>
                <w:color w:val="333333"/>
                <w:sz w:val="20"/>
                <w:szCs w:val="20"/>
              </w:rPr>
            </w:pPr>
            <w:r w:rsidRPr="0086468E">
              <w:rPr>
                <w:b/>
                <w:bCs/>
                <w:color w:val="333333"/>
                <w:sz w:val="20"/>
                <w:szCs w:val="20"/>
              </w:rPr>
              <w:t>43,38</w:t>
            </w:r>
          </w:p>
        </w:tc>
      </w:tr>
      <w:tr w:rsidR="0086468E" w:rsidRPr="0086468E" w14:paraId="41C26558" w14:textId="77777777" w:rsidTr="0086468E">
        <w:trPr>
          <w:trHeight w:val="255"/>
        </w:trPr>
        <w:tc>
          <w:tcPr>
            <w:tcW w:w="1247" w:type="dxa"/>
            <w:tcBorders>
              <w:top w:val="nil"/>
              <w:left w:val="nil"/>
              <w:bottom w:val="nil"/>
              <w:right w:val="nil"/>
            </w:tcBorders>
            <w:noWrap/>
            <w:vAlign w:val="bottom"/>
            <w:hideMark/>
          </w:tcPr>
          <w:p w14:paraId="2601CDEE"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E45E0D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9CEF5CA" w14:textId="77777777" w:rsidR="0086468E" w:rsidRPr="0086468E" w:rsidRDefault="0086468E" w:rsidP="0086468E">
            <w:pPr>
              <w:jc w:val="right"/>
              <w:rPr>
                <w:b/>
                <w:bCs/>
                <w:sz w:val="20"/>
                <w:szCs w:val="20"/>
              </w:rPr>
            </w:pPr>
            <w:r w:rsidRPr="0086468E">
              <w:rPr>
                <w:b/>
                <w:bCs/>
                <w:sz w:val="20"/>
                <w:szCs w:val="20"/>
              </w:rPr>
              <w:t>349.600,00</w:t>
            </w:r>
          </w:p>
        </w:tc>
        <w:tc>
          <w:tcPr>
            <w:tcW w:w="1540" w:type="dxa"/>
            <w:tcBorders>
              <w:top w:val="nil"/>
              <w:left w:val="nil"/>
              <w:bottom w:val="nil"/>
              <w:right w:val="nil"/>
            </w:tcBorders>
            <w:noWrap/>
            <w:vAlign w:val="bottom"/>
            <w:hideMark/>
          </w:tcPr>
          <w:p w14:paraId="23B818E2" w14:textId="77777777" w:rsidR="0086468E" w:rsidRPr="0086468E" w:rsidRDefault="0086468E" w:rsidP="0086468E">
            <w:pPr>
              <w:jc w:val="right"/>
              <w:rPr>
                <w:b/>
                <w:bCs/>
                <w:sz w:val="20"/>
                <w:szCs w:val="20"/>
              </w:rPr>
            </w:pPr>
            <w:r w:rsidRPr="0086468E">
              <w:rPr>
                <w:b/>
                <w:bCs/>
                <w:sz w:val="20"/>
                <w:szCs w:val="20"/>
              </w:rPr>
              <w:t>150.544,53</w:t>
            </w:r>
          </w:p>
        </w:tc>
        <w:tc>
          <w:tcPr>
            <w:tcW w:w="1100" w:type="dxa"/>
            <w:tcBorders>
              <w:top w:val="nil"/>
              <w:left w:val="nil"/>
              <w:bottom w:val="nil"/>
              <w:right w:val="nil"/>
            </w:tcBorders>
            <w:noWrap/>
            <w:vAlign w:val="bottom"/>
            <w:hideMark/>
          </w:tcPr>
          <w:p w14:paraId="689F490D" w14:textId="77777777" w:rsidR="0086468E" w:rsidRPr="0086468E" w:rsidRDefault="0086468E" w:rsidP="0086468E">
            <w:pPr>
              <w:jc w:val="right"/>
              <w:rPr>
                <w:b/>
                <w:bCs/>
                <w:sz w:val="20"/>
                <w:szCs w:val="20"/>
              </w:rPr>
            </w:pPr>
            <w:r w:rsidRPr="0086468E">
              <w:rPr>
                <w:b/>
                <w:bCs/>
                <w:sz w:val="20"/>
                <w:szCs w:val="20"/>
              </w:rPr>
              <w:t>43,06</w:t>
            </w:r>
          </w:p>
        </w:tc>
      </w:tr>
      <w:tr w:rsidR="0086468E" w:rsidRPr="0086468E" w14:paraId="07482817" w14:textId="77777777" w:rsidTr="0086468E">
        <w:trPr>
          <w:trHeight w:val="255"/>
        </w:trPr>
        <w:tc>
          <w:tcPr>
            <w:tcW w:w="1247" w:type="dxa"/>
            <w:tcBorders>
              <w:top w:val="nil"/>
              <w:left w:val="nil"/>
              <w:bottom w:val="nil"/>
              <w:right w:val="nil"/>
            </w:tcBorders>
            <w:noWrap/>
            <w:vAlign w:val="bottom"/>
            <w:hideMark/>
          </w:tcPr>
          <w:p w14:paraId="59B6B0D7" w14:textId="77777777" w:rsidR="0086468E" w:rsidRPr="0086468E" w:rsidRDefault="0086468E" w:rsidP="0086468E">
            <w:pPr>
              <w:rPr>
                <w:color w:val="000000"/>
                <w:sz w:val="20"/>
                <w:szCs w:val="20"/>
              </w:rPr>
            </w:pPr>
            <w:r w:rsidRPr="0086468E">
              <w:rPr>
                <w:color w:val="000000"/>
                <w:sz w:val="20"/>
                <w:szCs w:val="20"/>
              </w:rPr>
              <w:t>3211</w:t>
            </w:r>
          </w:p>
        </w:tc>
        <w:tc>
          <w:tcPr>
            <w:tcW w:w="8913" w:type="dxa"/>
            <w:tcBorders>
              <w:top w:val="nil"/>
              <w:left w:val="nil"/>
              <w:bottom w:val="nil"/>
              <w:right w:val="nil"/>
            </w:tcBorders>
            <w:vAlign w:val="bottom"/>
            <w:hideMark/>
          </w:tcPr>
          <w:p w14:paraId="50AB1A12" w14:textId="77777777" w:rsidR="0086468E" w:rsidRPr="0086468E" w:rsidRDefault="0086468E" w:rsidP="0086468E">
            <w:pPr>
              <w:rPr>
                <w:color w:val="000000"/>
                <w:sz w:val="20"/>
                <w:szCs w:val="20"/>
              </w:rPr>
            </w:pPr>
            <w:r w:rsidRPr="0086468E">
              <w:rPr>
                <w:color w:val="000000"/>
                <w:sz w:val="20"/>
                <w:szCs w:val="20"/>
              </w:rPr>
              <w:t>Službena putovanja</w:t>
            </w:r>
          </w:p>
        </w:tc>
        <w:tc>
          <w:tcPr>
            <w:tcW w:w="1500" w:type="dxa"/>
            <w:tcBorders>
              <w:top w:val="nil"/>
              <w:left w:val="nil"/>
              <w:bottom w:val="nil"/>
              <w:right w:val="nil"/>
            </w:tcBorders>
            <w:noWrap/>
            <w:vAlign w:val="bottom"/>
            <w:hideMark/>
          </w:tcPr>
          <w:p w14:paraId="4F1408F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EA7EEAD" w14:textId="77777777" w:rsidR="0086468E" w:rsidRPr="0086468E" w:rsidRDefault="0086468E" w:rsidP="0086468E">
            <w:pPr>
              <w:jc w:val="right"/>
              <w:rPr>
                <w:color w:val="000000"/>
                <w:sz w:val="20"/>
                <w:szCs w:val="20"/>
              </w:rPr>
            </w:pPr>
            <w:r w:rsidRPr="0086468E">
              <w:rPr>
                <w:color w:val="000000"/>
                <w:sz w:val="20"/>
                <w:szCs w:val="20"/>
              </w:rPr>
              <w:t>1.778,36</w:t>
            </w:r>
          </w:p>
        </w:tc>
        <w:tc>
          <w:tcPr>
            <w:tcW w:w="1100" w:type="dxa"/>
            <w:tcBorders>
              <w:top w:val="nil"/>
              <w:left w:val="nil"/>
              <w:bottom w:val="nil"/>
              <w:right w:val="nil"/>
            </w:tcBorders>
            <w:noWrap/>
            <w:vAlign w:val="bottom"/>
            <w:hideMark/>
          </w:tcPr>
          <w:p w14:paraId="1B7C369F" w14:textId="77777777" w:rsidR="0086468E" w:rsidRPr="0086468E" w:rsidRDefault="0086468E" w:rsidP="0086468E">
            <w:pPr>
              <w:jc w:val="right"/>
              <w:rPr>
                <w:color w:val="000000"/>
                <w:sz w:val="20"/>
                <w:szCs w:val="20"/>
              </w:rPr>
            </w:pPr>
          </w:p>
        </w:tc>
      </w:tr>
      <w:tr w:rsidR="0086468E" w:rsidRPr="0086468E" w14:paraId="3D321146" w14:textId="77777777" w:rsidTr="0086468E">
        <w:trPr>
          <w:trHeight w:val="255"/>
        </w:trPr>
        <w:tc>
          <w:tcPr>
            <w:tcW w:w="1247" w:type="dxa"/>
            <w:tcBorders>
              <w:top w:val="nil"/>
              <w:left w:val="nil"/>
              <w:bottom w:val="nil"/>
              <w:right w:val="nil"/>
            </w:tcBorders>
            <w:noWrap/>
            <w:vAlign w:val="bottom"/>
            <w:hideMark/>
          </w:tcPr>
          <w:p w14:paraId="7636A1EA" w14:textId="77777777" w:rsidR="0086468E" w:rsidRPr="0086468E" w:rsidRDefault="0086468E" w:rsidP="0086468E">
            <w:pPr>
              <w:rPr>
                <w:color w:val="000000"/>
                <w:sz w:val="20"/>
                <w:szCs w:val="20"/>
              </w:rPr>
            </w:pPr>
            <w:r w:rsidRPr="0086468E">
              <w:rPr>
                <w:color w:val="000000"/>
                <w:sz w:val="20"/>
                <w:szCs w:val="20"/>
              </w:rPr>
              <w:t>3212</w:t>
            </w:r>
          </w:p>
        </w:tc>
        <w:tc>
          <w:tcPr>
            <w:tcW w:w="8913" w:type="dxa"/>
            <w:tcBorders>
              <w:top w:val="nil"/>
              <w:left w:val="nil"/>
              <w:bottom w:val="nil"/>
              <w:right w:val="nil"/>
            </w:tcBorders>
            <w:vAlign w:val="bottom"/>
            <w:hideMark/>
          </w:tcPr>
          <w:p w14:paraId="28EE8A9E" w14:textId="77777777" w:rsidR="0086468E" w:rsidRPr="0086468E" w:rsidRDefault="0086468E" w:rsidP="0086468E">
            <w:pPr>
              <w:rPr>
                <w:color w:val="000000"/>
                <w:sz w:val="20"/>
                <w:szCs w:val="20"/>
              </w:rPr>
            </w:pPr>
            <w:r w:rsidRPr="0086468E">
              <w:rPr>
                <w:color w:val="000000"/>
                <w:sz w:val="20"/>
                <w:szCs w:val="20"/>
              </w:rPr>
              <w:t>Naknade za prijevoz, za rad na terenu i odvojeni život</w:t>
            </w:r>
          </w:p>
        </w:tc>
        <w:tc>
          <w:tcPr>
            <w:tcW w:w="1500" w:type="dxa"/>
            <w:tcBorders>
              <w:top w:val="nil"/>
              <w:left w:val="nil"/>
              <w:bottom w:val="nil"/>
              <w:right w:val="nil"/>
            </w:tcBorders>
            <w:noWrap/>
            <w:vAlign w:val="bottom"/>
            <w:hideMark/>
          </w:tcPr>
          <w:p w14:paraId="6248859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3391865" w14:textId="77777777" w:rsidR="0086468E" w:rsidRPr="0086468E" w:rsidRDefault="0086468E" w:rsidP="0086468E">
            <w:pPr>
              <w:jc w:val="right"/>
              <w:rPr>
                <w:color w:val="000000"/>
                <w:sz w:val="20"/>
                <w:szCs w:val="20"/>
              </w:rPr>
            </w:pPr>
            <w:r w:rsidRPr="0086468E">
              <w:rPr>
                <w:color w:val="000000"/>
                <w:sz w:val="20"/>
                <w:szCs w:val="20"/>
              </w:rPr>
              <w:t>9.269,20</w:t>
            </w:r>
          </w:p>
        </w:tc>
        <w:tc>
          <w:tcPr>
            <w:tcW w:w="1100" w:type="dxa"/>
            <w:tcBorders>
              <w:top w:val="nil"/>
              <w:left w:val="nil"/>
              <w:bottom w:val="nil"/>
              <w:right w:val="nil"/>
            </w:tcBorders>
            <w:noWrap/>
            <w:vAlign w:val="bottom"/>
            <w:hideMark/>
          </w:tcPr>
          <w:p w14:paraId="106992D1" w14:textId="77777777" w:rsidR="0086468E" w:rsidRPr="0086468E" w:rsidRDefault="0086468E" w:rsidP="0086468E">
            <w:pPr>
              <w:jc w:val="right"/>
              <w:rPr>
                <w:color w:val="000000"/>
                <w:sz w:val="20"/>
                <w:szCs w:val="20"/>
              </w:rPr>
            </w:pPr>
          </w:p>
        </w:tc>
      </w:tr>
      <w:tr w:rsidR="0086468E" w:rsidRPr="0086468E" w14:paraId="6BC3FD2A" w14:textId="77777777" w:rsidTr="0086468E">
        <w:trPr>
          <w:trHeight w:val="255"/>
        </w:trPr>
        <w:tc>
          <w:tcPr>
            <w:tcW w:w="1247" w:type="dxa"/>
            <w:tcBorders>
              <w:top w:val="nil"/>
              <w:left w:val="nil"/>
              <w:bottom w:val="nil"/>
              <w:right w:val="nil"/>
            </w:tcBorders>
            <w:noWrap/>
            <w:vAlign w:val="bottom"/>
            <w:hideMark/>
          </w:tcPr>
          <w:p w14:paraId="44CD90DB" w14:textId="77777777" w:rsidR="0086468E" w:rsidRPr="0086468E" w:rsidRDefault="0086468E" w:rsidP="0086468E">
            <w:pPr>
              <w:rPr>
                <w:color w:val="000000"/>
                <w:sz w:val="20"/>
                <w:szCs w:val="20"/>
              </w:rPr>
            </w:pPr>
            <w:r w:rsidRPr="0086468E">
              <w:rPr>
                <w:color w:val="000000"/>
                <w:sz w:val="20"/>
                <w:szCs w:val="20"/>
              </w:rPr>
              <w:t>3213</w:t>
            </w:r>
          </w:p>
        </w:tc>
        <w:tc>
          <w:tcPr>
            <w:tcW w:w="8913" w:type="dxa"/>
            <w:tcBorders>
              <w:top w:val="nil"/>
              <w:left w:val="nil"/>
              <w:bottom w:val="nil"/>
              <w:right w:val="nil"/>
            </w:tcBorders>
            <w:vAlign w:val="bottom"/>
            <w:hideMark/>
          </w:tcPr>
          <w:p w14:paraId="1D3B0704" w14:textId="77777777" w:rsidR="0086468E" w:rsidRPr="0086468E" w:rsidRDefault="0086468E" w:rsidP="0086468E">
            <w:pPr>
              <w:rPr>
                <w:color w:val="000000"/>
                <w:sz w:val="20"/>
                <w:szCs w:val="20"/>
              </w:rPr>
            </w:pPr>
            <w:r w:rsidRPr="0086468E">
              <w:rPr>
                <w:color w:val="000000"/>
                <w:sz w:val="20"/>
                <w:szCs w:val="20"/>
              </w:rPr>
              <w:t>Stručno usavršavanje zaposlenika</w:t>
            </w:r>
          </w:p>
        </w:tc>
        <w:tc>
          <w:tcPr>
            <w:tcW w:w="1500" w:type="dxa"/>
            <w:tcBorders>
              <w:top w:val="nil"/>
              <w:left w:val="nil"/>
              <w:bottom w:val="nil"/>
              <w:right w:val="nil"/>
            </w:tcBorders>
            <w:noWrap/>
            <w:vAlign w:val="bottom"/>
            <w:hideMark/>
          </w:tcPr>
          <w:p w14:paraId="7C88D5A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87A5B04" w14:textId="77777777" w:rsidR="0086468E" w:rsidRPr="0086468E" w:rsidRDefault="0086468E" w:rsidP="0086468E">
            <w:pPr>
              <w:jc w:val="right"/>
              <w:rPr>
                <w:color w:val="000000"/>
                <w:sz w:val="20"/>
                <w:szCs w:val="20"/>
              </w:rPr>
            </w:pPr>
            <w:r w:rsidRPr="0086468E">
              <w:rPr>
                <w:color w:val="000000"/>
                <w:sz w:val="20"/>
                <w:szCs w:val="20"/>
              </w:rPr>
              <w:t>875,00</w:t>
            </w:r>
          </w:p>
        </w:tc>
        <w:tc>
          <w:tcPr>
            <w:tcW w:w="1100" w:type="dxa"/>
            <w:tcBorders>
              <w:top w:val="nil"/>
              <w:left w:val="nil"/>
              <w:bottom w:val="nil"/>
              <w:right w:val="nil"/>
            </w:tcBorders>
            <w:noWrap/>
            <w:vAlign w:val="bottom"/>
            <w:hideMark/>
          </w:tcPr>
          <w:p w14:paraId="79026405" w14:textId="77777777" w:rsidR="0086468E" w:rsidRPr="0086468E" w:rsidRDefault="0086468E" w:rsidP="0086468E">
            <w:pPr>
              <w:jc w:val="right"/>
              <w:rPr>
                <w:color w:val="000000"/>
                <w:sz w:val="20"/>
                <w:szCs w:val="20"/>
              </w:rPr>
            </w:pPr>
          </w:p>
        </w:tc>
      </w:tr>
      <w:tr w:rsidR="0086468E" w:rsidRPr="0086468E" w14:paraId="588A7ACE" w14:textId="77777777" w:rsidTr="0086468E">
        <w:trPr>
          <w:trHeight w:val="255"/>
        </w:trPr>
        <w:tc>
          <w:tcPr>
            <w:tcW w:w="1247" w:type="dxa"/>
            <w:tcBorders>
              <w:top w:val="nil"/>
              <w:left w:val="nil"/>
              <w:bottom w:val="nil"/>
              <w:right w:val="nil"/>
            </w:tcBorders>
            <w:noWrap/>
            <w:vAlign w:val="bottom"/>
            <w:hideMark/>
          </w:tcPr>
          <w:p w14:paraId="58D41D15"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5C6C8CF6"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4B68AD8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9D51C89" w14:textId="77777777" w:rsidR="0086468E" w:rsidRPr="0086468E" w:rsidRDefault="0086468E" w:rsidP="0086468E">
            <w:pPr>
              <w:jc w:val="right"/>
              <w:rPr>
                <w:color w:val="000000"/>
                <w:sz w:val="20"/>
                <w:szCs w:val="20"/>
              </w:rPr>
            </w:pPr>
            <w:r w:rsidRPr="0086468E">
              <w:rPr>
                <w:color w:val="000000"/>
                <w:sz w:val="20"/>
                <w:szCs w:val="20"/>
              </w:rPr>
              <w:t>5.420,18</w:t>
            </w:r>
          </w:p>
        </w:tc>
        <w:tc>
          <w:tcPr>
            <w:tcW w:w="1100" w:type="dxa"/>
            <w:tcBorders>
              <w:top w:val="nil"/>
              <w:left w:val="nil"/>
              <w:bottom w:val="nil"/>
              <w:right w:val="nil"/>
            </w:tcBorders>
            <w:noWrap/>
            <w:vAlign w:val="bottom"/>
            <w:hideMark/>
          </w:tcPr>
          <w:p w14:paraId="4FB4721C" w14:textId="77777777" w:rsidR="0086468E" w:rsidRPr="0086468E" w:rsidRDefault="0086468E" w:rsidP="0086468E">
            <w:pPr>
              <w:jc w:val="right"/>
              <w:rPr>
                <w:color w:val="000000"/>
                <w:sz w:val="20"/>
                <w:szCs w:val="20"/>
              </w:rPr>
            </w:pPr>
          </w:p>
        </w:tc>
      </w:tr>
      <w:tr w:rsidR="0086468E" w:rsidRPr="0086468E" w14:paraId="49FCE84B" w14:textId="77777777" w:rsidTr="0086468E">
        <w:trPr>
          <w:trHeight w:val="255"/>
        </w:trPr>
        <w:tc>
          <w:tcPr>
            <w:tcW w:w="1247" w:type="dxa"/>
            <w:tcBorders>
              <w:top w:val="nil"/>
              <w:left w:val="nil"/>
              <w:bottom w:val="nil"/>
              <w:right w:val="nil"/>
            </w:tcBorders>
            <w:noWrap/>
            <w:vAlign w:val="bottom"/>
            <w:hideMark/>
          </w:tcPr>
          <w:p w14:paraId="53961A7C" w14:textId="77777777" w:rsidR="0086468E" w:rsidRPr="0086468E" w:rsidRDefault="0086468E" w:rsidP="0086468E">
            <w:pPr>
              <w:rPr>
                <w:color w:val="000000"/>
                <w:sz w:val="20"/>
                <w:szCs w:val="20"/>
              </w:rPr>
            </w:pPr>
            <w:r w:rsidRPr="0086468E">
              <w:rPr>
                <w:color w:val="000000"/>
                <w:sz w:val="20"/>
                <w:szCs w:val="20"/>
              </w:rPr>
              <w:t>3223</w:t>
            </w:r>
          </w:p>
        </w:tc>
        <w:tc>
          <w:tcPr>
            <w:tcW w:w="8913" w:type="dxa"/>
            <w:tcBorders>
              <w:top w:val="nil"/>
              <w:left w:val="nil"/>
              <w:bottom w:val="nil"/>
              <w:right w:val="nil"/>
            </w:tcBorders>
            <w:vAlign w:val="bottom"/>
            <w:hideMark/>
          </w:tcPr>
          <w:p w14:paraId="4082E53B"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78A0EEA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0EFB3C3" w14:textId="77777777" w:rsidR="0086468E" w:rsidRPr="0086468E" w:rsidRDefault="0086468E" w:rsidP="0086468E">
            <w:pPr>
              <w:jc w:val="right"/>
              <w:rPr>
                <w:color w:val="000000"/>
                <w:sz w:val="20"/>
                <w:szCs w:val="20"/>
              </w:rPr>
            </w:pPr>
            <w:r w:rsidRPr="0086468E">
              <w:rPr>
                <w:color w:val="000000"/>
                <w:sz w:val="20"/>
                <w:szCs w:val="20"/>
              </w:rPr>
              <w:t>6.695,56</w:t>
            </w:r>
          </w:p>
        </w:tc>
        <w:tc>
          <w:tcPr>
            <w:tcW w:w="1100" w:type="dxa"/>
            <w:tcBorders>
              <w:top w:val="nil"/>
              <w:left w:val="nil"/>
              <w:bottom w:val="nil"/>
              <w:right w:val="nil"/>
            </w:tcBorders>
            <w:noWrap/>
            <w:vAlign w:val="bottom"/>
            <w:hideMark/>
          </w:tcPr>
          <w:p w14:paraId="16D023DF" w14:textId="77777777" w:rsidR="0086468E" w:rsidRPr="0086468E" w:rsidRDefault="0086468E" w:rsidP="0086468E">
            <w:pPr>
              <w:jc w:val="right"/>
              <w:rPr>
                <w:color w:val="000000"/>
                <w:sz w:val="20"/>
                <w:szCs w:val="20"/>
              </w:rPr>
            </w:pPr>
          </w:p>
        </w:tc>
      </w:tr>
      <w:tr w:rsidR="0086468E" w:rsidRPr="0086468E" w14:paraId="7489421C" w14:textId="77777777" w:rsidTr="0086468E">
        <w:trPr>
          <w:trHeight w:val="255"/>
        </w:trPr>
        <w:tc>
          <w:tcPr>
            <w:tcW w:w="1247" w:type="dxa"/>
            <w:tcBorders>
              <w:top w:val="nil"/>
              <w:left w:val="nil"/>
              <w:bottom w:val="nil"/>
              <w:right w:val="nil"/>
            </w:tcBorders>
            <w:noWrap/>
            <w:vAlign w:val="bottom"/>
            <w:hideMark/>
          </w:tcPr>
          <w:p w14:paraId="06686DA0" w14:textId="77777777" w:rsidR="0086468E" w:rsidRPr="0086468E" w:rsidRDefault="0086468E" w:rsidP="0086468E">
            <w:pPr>
              <w:rPr>
                <w:color w:val="000000"/>
                <w:sz w:val="20"/>
                <w:szCs w:val="20"/>
              </w:rPr>
            </w:pPr>
            <w:r w:rsidRPr="0086468E">
              <w:rPr>
                <w:color w:val="000000"/>
                <w:sz w:val="20"/>
                <w:szCs w:val="20"/>
              </w:rPr>
              <w:t>3225</w:t>
            </w:r>
          </w:p>
        </w:tc>
        <w:tc>
          <w:tcPr>
            <w:tcW w:w="8913" w:type="dxa"/>
            <w:tcBorders>
              <w:top w:val="nil"/>
              <w:left w:val="nil"/>
              <w:bottom w:val="nil"/>
              <w:right w:val="nil"/>
            </w:tcBorders>
            <w:vAlign w:val="bottom"/>
            <w:hideMark/>
          </w:tcPr>
          <w:p w14:paraId="6F424792" w14:textId="77777777" w:rsidR="0086468E" w:rsidRPr="0086468E" w:rsidRDefault="0086468E" w:rsidP="0086468E">
            <w:pPr>
              <w:rPr>
                <w:color w:val="000000"/>
                <w:sz w:val="20"/>
                <w:szCs w:val="20"/>
              </w:rPr>
            </w:pPr>
            <w:r w:rsidRPr="0086468E">
              <w:rPr>
                <w:color w:val="000000"/>
                <w:sz w:val="20"/>
                <w:szCs w:val="20"/>
              </w:rPr>
              <w:t>Sitni inventar i autogume</w:t>
            </w:r>
          </w:p>
        </w:tc>
        <w:tc>
          <w:tcPr>
            <w:tcW w:w="1500" w:type="dxa"/>
            <w:tcBorders>
              <w:top w:val="nil"/>
              <w:left w:val="nil"/>
              <w:bottom w:val="nil"/>
              <w:right w:val="nil"/>
            </w:tcBorders>
            <w:noWrap/>
            <w:vAlign w:val="bottom"/>
            <w:hideMark/>
          </w:tcPr>
          <w:p w14:paraId="5CC0B1E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7770E70" w14:textId="77777777" w:rsidR="0086468E" w:rsidRPr="0086468E" w:rsidRDefault="0086468E" w:rsidP="0086468E">
            <w:pPr>
              <w:jc w:val="right"/>
              <w:rPr>
                <w:color w:val="000000"/>
                <w:sz w:val="20"/>
                <w:szCs w:val="20"/>
              </w:rPr>
            </w:pPr>
            <w:r w:rsidRPr="0086468E">
              <w:rPr>
                <w:color w:val="000000"/>
                <w:sz w:val="20"/>
                <w:szCs w:val="20"/>
              </w:rPr>
              <w:t>1.640,11</w:t>
            </w:r>
          </w:p>
        </w:tc>
        <w:tc>
          <w:tcPr>
            <w:tcW w:w="1100" w:type="dxa"/>
            <w:tcBorders>
              <w:top w:val="nil"/>
              <w:left w:val="nil"/>
              <w:bottom w:val="nil"/>
              <w:right w:val="nil"/>
            </w:tcBorders>
            <w:noWrap/>
            <w:vAlign w:val="bottom"/>
            <w:hideMark/>
          </w:tcPr>
          <w:p w14:paraId="5D71DF1D" w14:textId="77777777" w:rsidR="0086468E" w:rsidRPr="0086468E" w:rsidRDefault="0086468E" w:rsidP="0086468E">
            <w:pPr>
              <w:jc w:val="right"/>
              <w:rPr>
                <w:color w:val="000000"/>
                <w:sz w:val="20"/>
                <w:szCs w:val="20"/>
              </w:rPr>
            </w:pPr>
          </w:p>
        </w:tc>
      </w:tr>
      <w:tr w:rsidR="0086468E" w:rsidRPr="0086468E" w14:paraId="7F41B8BF" w14:textId="77777777" w:rsidTr="0086468E">
        <w:trPr>
          <w:trHeight w:val="255"/>
        </w:trPr>
        <w:tc>
          <w:tcPr>
            <w:tcW w:w="1247" w:type="dxa"/>
            <w:tcBorders>
              <w:top w:val="nil"/>
              <w:left w:val="nil"/>
              <w:bottom w:val="nil"/>
              <w:right w:val="nil"/>
            </w:tcBorders>
            <w:noWrap/>
            <w:vAlign w:val="bottom"/>
            <w:hideMark/>
          </w:tcPr>
          <w:p w14:paraId="50BA1F90" w14:textId="77777777" w:rsidR="0086468E" w:rsidRPr="0086468E" w:rsidRDefault="0086468E" w:rsidP="0086468E">
            <w:pPr>
              <w:rPr>
                <w:color w:val="000000"/>
                <w:sz w:val="20"/>
                <w:szCs w:val="20"/>
              </w:rPr>
            </w:pPr>
            <w:r w:rsidRPr="0086468E">
              <w:rPr>
                <w:color w:val="000000"/>
                <w:sz w:val="20"/>
                <w:szCs w:val="20"/>
              </w:rPr>
              <w:t>3227</w:t>
            </w:r>
          </w:p>
        </w:tc>
        <w:tc>
          <w:tcPr>
            <w:tcW w:w="8913" w:type="dxa"/>
            <w:tcBorders>
              <w:top w:val="nil"/>
              <w:left w:val="nil"/>
              <w:bottom w:val="nil"/>
              <w:right w:val="nil"/>
            </w:tcBorders>
            <w:vAlign w:val="bottom"/>
            <w:hideMark/>
          </w:tcPr>
          <w:p w14:paraId="0F59A6AA" w14:textId="77777777" w:rsidR="0086468E" w:rsidRPr="0086468E" w:rsidRDefault="0086468E" w:rsidP="0086468E">
            <w:pPr>
              <w:rPr>
                <w:color w:val="000000"/>
                <w:sz w:val="20"/>
                <w:szCs w:val="20"/>
              </w:rPr>
            </w:pPr>
            <w:r w:rsidRPr="0086468E">
              <w:rPr>
                <w:color w:val="000000"/>
                <w:sz w:val="20"/>
                <w:szCs w:val="20"/>
              </w:rPr>
              <w:t>Službena, radna i zaštitna odjeća i obuća</w:t>
            </w:r>
          </w:p>
        </w:tc>
        <w:tc>
          <w:tcPr>
            <w:tcW w:w="1500" w:type="dxa"/>
            <w:tcBorders>
              <w:top w:val="nil"/>
              <w:left w:val="nil"/>
              <w:bottom w:val="nil"/>
              <w:right w:val="nil"/>
            </w:tcBorders>
            <w:noWrap/>
            <w:vAlign w:val="bottom"/>
            <w:hideMark/>
          </w:tcPr>
          <w:p w14:paraId="7D5B88F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BA186CD" w14:textId="77777777" w:rsidR="0086468E" w:rsidRPr="0086468E" w:rsidRDefault="0086468E" w:rsidP="0086468E">
            <w:pPr>
              <w:jc w:val="right"/>
              <w:rPr>
                <w:color w:val="000000"/>
                <w:sz w:val="20"/>
                <w:szCs w:val="20"/>
              </w:rPr>
            </w:pPr>
            <w:r w:rsidRPr="0086468E">
              <w:rPr>
                <w:color w:val="000000"/>
                <w:sz w:val="20"/>
                <w:szCs w:val="20"/>
              </w:rPr>
              <w:t>504,60</w:t>
            </w:r>
          </w:p>
        </w:tc>
        <w:tc>
          <w:tcPr>
            <w:tcW w:w="1100" w:type="dxa"/>
            <w:tcBorders>
              <w:top w:val="nil"/>
              <w:left w:val="nil"/>
              <w:bottom w:val="nil"/>
              <w:right w:val="nil"/>
            </w:tcBorders>
            <w:noWrap/>
            <w:vAlign w:val="bottom"/>
            <w:hideMark/>
          </w:tcPr>
          <w:p w14:paraId="3EBD4D0D" w14:textId="77777777" w:rsidR="0086468E" w:rsidRPr="0086468E" w:rsidRDefault="0086468E" w:rsidP="0086468E">
            <w:pPr>
              <w:jc w:val="right"/>
              <w:rPr>
                <w:color w:val="000000"/>
                <w:sz w:val="20"/>
                <w:szCs w:val="20"/>
              </w:rPr>
            </w:pPr>
          </w:p>
        </w:tc>
      </w:tr>
      <w:tr w:rsidR="0086468E" w:rsidRPr="0086468E" w14:paraId="3D58D044" w14:textId="77777777" w:rsidTr="0086468E">
        <w:trPr>
          <w:trHeight w:val="255"/>
        </w:trPr>
        <w:tc>
          <w:tcPr>
            <w:tcW w:w="1247" w:type="dxa"/>
            <w:tcBorders>
              <w:top w:val="nil"/>
              <w:left w:val="nil"/>
              <w:bottom w:val="nil"/>
              <w:right w:val="nil"/>
            </w:tcBorders>
            <w:noWrap/>
            <w:vAlign w:val="bottom"/>
            <w:hideMark/>
          </w:tcPr>
          <w:p w14:paraId="17596D1A"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5CBB3FB5"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1687E49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65A170D" w14:textId="77777777" w:rsidR="0086468E" w:rsidRPr="0086468E" w:rsidRDefault="0086468E" w:rsidP="0086468E">
            <w:pPr>
              <w:jc w:val="right"/>
              <w:rPr>
                <w:color w:val="000000"/>
                <w:sz w:val="20"/>
                <w:szCs w:val="20"/>
              </w:rPr>
            </w:pPr>
            <w:r w:rsidRPr="0086468E">
              <w:rPr>
                <w:color w:val="000000"/>
                <w:sz w:val="20"/>
                <w:szCs w:val="20"/>
              </w:rPr>
              <w:t>13.925,31</w:t>
            </w:r>
          </w:p>
        </w:tc>
        <w:tc>
          <w:tcPr>
            <w:tcW w:w="1100" w:type="dxa"/>
            <w:tcBorders>
              <w:top w:val="nil"/>
              <w:left w:val="nil"/>
              <w:bottom w:val="nil"/>
              <w:right w:val="nil"/>
            </w:tcBorders>
            <w:noWrap/>
            <w:vAlign w:val="bottom"/>
            <w:hideMark/>
          </w:tcPr>
          <w:p w14:paraId="79333A84" w14:textId="77777777" w:rsidR="0086468E" w:rsidRPr="0086468E" w:rsidRDefault="0086468E" w:rsidP="0086468E">
            <w:pPr>
              <w:jc w:val="right"/>
              <w:rPr>
                <w:color w:val="000000"/>
                <w:sz w:val="20"/>
                <w:szCs w:val="20"/>
              </w:rPr>
            </w:pPr>
          </w:p>
        </w:tc>
      </w:tr>
      <w:tr w:rsidR="0086468E" w:rsidRPr="0086468E" w14:paraId="633C04AB" w14:textId="77777777" w:rsidTr="0086468E">
        <w:trPr>
          <w:trHeight w:val="255"/>
        </w:trPr>
        <w:tc>
          <w:tcPr>
            <w:tcW w:w="1247" w:type="dxa"/>
            <w:tcBorders>
              <w:top w:val="nil"/>
              <w:left w:val="nil"/>
              <w:bottom w:val="nil"/>
              <w:right w:val="nil"/>
            </w:tcBorders>
            <w:noWrap/>
            <w:vAlign w:val="bottom"/>
            <w:hideMark/>
          </w:tcPr>
          <w:p w14:paraId="133A935A"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4933A495"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5D3DCD8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701C4DA" w14:textId="77777777" w:rsidR="0086468E" w:rsidRPr="0086468E" w:rsidRDefault="0086468E" w:rsidP="0086468E">
            <w:pPr>
              <w:jc w:val="right"/>
              <w:rPr>
                <w:color w:val="000000"/>
                <w:sz w:val="20"/>
                <w:szCs w:val="20"/>
              </w:rPr>
            </w:pPr>
            <w:r w:rsidRPr="0086468E">
              <w:rPr>
                <w:color w:val="000000"/>
                <w:sz w:val="20"/>
                <w:szCs w:val="20"/>
              </w:rPr>
              <w:t>6.347,06</w:t>
            </w:r>
          </w:p>
        </w:tc>
        <w:tc>
          <w:tcPr>
            <w:tcW w:w="1100" w:type="dxa"/>
            <w:tcBorders>
              <w:top w:val="nil"/>
              <w:left w:val="nil"/>
              <w:bottom w:val="nil"/>
              <w:right w:val="nil"/>
            </w:tcBorders>
            <w:noWrap/>
            <w:vAlign w:val="bottom"/>
            <w:hideMark/>
          </w:tcPr>
          <w:p w14:paraId="09E9A3C2" w14:textId="77777777" w:rsidR="0086468E" w:rsidRPr="0086468E" w:rsidRDefault="0086468E" w:rsidP="0086468E">
            <w:pPr>
              <w:jc w:val="right"/>
              <w:rPr>
                <w:color w:val="000000"/>
                <w:sz w:val="20"/>
                <w:szCs w:val="20"/>
              </w:rPr>
            </w:pPr>
          </w:p>
        </w:tc>
      </w:tr>
      <w:tr w:rsidR="0086468E" w:rsidRPr="0086468E" w14:paraId="7A524BFB" w14:textId="77777777" w:rsidTr="0086468E">
        <w:trPr>
          <w:trHeight w:val="255"/>
        </w:trPr>
        <w:tc>
          <w:tcPr>
            <w:tcW w:w="1247" w:type="dxa"/>
            <w:tcBorders>
              <w:top w:val="nil"/>
              <w:left w:val="nil"/>
              <w:bottom w:val="nil"/>
              <w:right w:val="nil"/>
            </w:tcBorders>
            <w:noWrap/>
            <w:vAlign w:val="bottom"/>
            <w:hideMark/>
          </w:tcPr>
          <w:p w14:paraId="108C00FF" w14:textId="77777777" w:rsidR="0086468E" w:rsidRPr="0086468E" w:rsidRDefault="0086468E" w:rsidP="0086468E">
            <w:pPr>
              <w:rPr>
                <w:color w:val="000000"/>
                <w:sz w:val="20"/>
                <w:szCs w:val="20"/>
              </w:rPr>
            </w:pPr>
            <w:r w:rsidRPr="0086468E">
              <w:rPr>
                <w:color w:val="000000"/>
                <w:sz w:val="20"/>
                <w:szCs w:val="20"/>
              </w:rPr>
              <w:t>3233</w:t>
            </w:r>
          </w:p>
        </w:tc>
        <w:tc>
          <w:tcPr>
            <w:tcW w:w="8913" w:type="dxa"/>
            <w:tcBorders>
              <w:top w:val="nil"/>
              <w:left w:val="nil"/>
              <w:bottom w:val="nil"/>
              <w:right w:val="nil"/>
            </w:tcBorders>
            <w:vAlign w:val="bottom"/>
            <w:hideMark/>
          </w:tcPr>
          <w:p w14:paraId="660EE730" w14:textId="77777777" w:rsidR="0086468E" w:rsidRPr="0086468E" w:rsidRDefault="0086468E" w:rsidP="0086468E">
            <w:pPr>
              <w:rPr>
                <w:color w:val="000000"/>
                <w:sz w:val="20"/>
                <w:szCs w:val="20"/>
              </w:rPr>
            </w:pPr>
            <w:r w:rsidRPr="0086468E">
              <w:rPr>
                <w:color w:val="000000"/>
                <w:sz w:val="20"/>
                <w:szCs w:val="20"/>
              </w:rPr>
              <w:t>Usluge promidžbe i informiranja</w:t>
            </w:r>
          </w:p>
        </w:tc>
        <w:tc>
          <w:tcPr>
            <w:tcW w:w="1500" w:type="dxa"/>
            <w:tcBorders>
              <w:top w:val="nil"/>
              <w:left w:val="nil"/>
              <w:bottom w:val="nil"/>
              <w:right w:val="nil"/>
            </w:tcBorders>
            <w:noWrap/>
            <w:vAlign w:val="bottom"/>
            <w:hideMark/>
          </w:tcPr>
          <w:p w14:paraId="64C8114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A4AA4E8" w14:textId="77777777" w:rsidR="0086468E" w:rsidRPr="0086468E" w:rsidRDefault="0086468E" w:rsidP="0086468E">
            <w:pPr>
              <w:jc w:val="right"/>
              <w:rPr>
                <w:color w:val="000000"/>
                <w:sz w:val="20"/>
                <w:szCs w:val="20"/>
              </w:rPr>
            </w:pPr>
            <w:r w:rsidRPr="0086468E">
              <w:rPr>
                <w:color w:val="000000"/>
                <w:sz w:val="20"/>
                <w:szCs w:val="20"/>
              </w:rPr>
              <w:t>25.819,44</w:t>
            </w:r>
          </w:p>
        </w:tc>
        <w:tc>
          <w:tcPr>
            <w:tcW w:w="1100" w:type="dxa"/>
            <w:tcBorders>
              <w:top w:val="nil"/>
              <w:left w:val="nil"/>
              <w:bottom w:val="nil"/>
              <w:right w:val="nil"/>
            </w:tcBorders>
            <w:noWrap/>
            <w:vAlign w:val="bottom"/>
            <w:hideMark/>
          </w:tcPr>
          <w:p w14:paraId="4CA53E42" w14:textId="77777777" w:rsidR="0086468E" w:rsidRPr="0086468E" w:rsidRDefault="0086468E" w:rsidP="0086468E">
            <w:pPr>
              <w:jc w:val="right"/>
              <w:rPr>
                <w:color w:val="000000"/>
                <w:sz w:val="20"/>
                <w:szCs w:val="20"/>
              </w:rPr>
            </w:pPr>
          </w:p>
        </w:tc>
      </w:tr>
      <w:tr w:rsidR="0086468E" w:rsidRPr="0086468E" w14:paraId="2B011FDD" w14:textId="77777777" w:rsidTr="0086468E">
        <w:trPr>
          <w:trHeight w:val="255"/>
        </w:trPr>
        <w:tc>
          <w:tcPr>
            <w:tcW w:w="1247" w:type="dxa"/>
            <w:tcBorders>
              <w:top w:val="nil"/>
              <w:left w:val="nil"/>
              <w:bottom w:val="nil"/>
              <w:right w:val="nil"/>
            </w:tcBorders>
            <w:noWrap/>
            <w:vAlign w:val="bottom"/>
            <w:hideMark/>
          </w:tcPr>
          <w:p w14:paraId="4239CC80"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3E672F21"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1787DCA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228E070" w14:textId="77777777" w:rsidR="0086468E" w:rsidRPr="0086468E" w:rsidRDefault="0086468E" w:rsidP="0086468E">
            <w:pPr>
              <w:jc w:val="right"/>
              <w:rPr>
                <w:color w:val="000000"/>
                <w:sz w:val="20"/>
                <w:szCs w:val="20"/>
              </w:rPr>
            </w:pPr>
            <w:r w:rsidRPr="0086468E">
              <w:rPr>
                <w:color w:val="000000"/>
                <w:sz w:val="20"/>
                <w:szCs w:val="20"/>
              </w:rPr>
              <w:t>785,18</w:t>
            </w:r>
          </w:p>
        </w:tc>
        <w:tc>
          <w:tcPr>
            <w:tcW w:w="1100" w:type="dxa"/>
            <w:tcBorders>
              <w:top w:val="nil"/>
              <w:left w:val="nil"/>
              <w:bottom w:val="nil"/>
              <w:right w:val="nil"/>
            </w:tcBorders>
            <w:noWrap/>
            <w:vAlign w:val="bottom"/>
            <w:hideMark/>
          </w:tcPr>
          <w:p w14:paraId="05370680" w14:textId="77777777" w:rsidR="0086468E" w:rsidRPr="0086468E" w:rsidRDefault="0086468E" w:rsidP="0086468E">
            <w:pPr>
              <w:jc w:val="right"/>
              <w:rPr>
                <w:color w:val="000000"/>
                <w:sz w:val="20"/>
                <w:szCs w:val="20"/>
              </w:rPr>
            </w:pPr>
          </w:p>
        </w:tc>
      </w:tr>
      <w:tr w:rsidR="0086468E" w:rsidRPr="0086468E" w14:paraId="316C50B4" w14:textId="77777777" w:rsidTr="0086468E">
        <w:trPr>
          <w:trHeight w:val="255"/>
        </w:trPr>
        <w:tc>
          <w:tcPr>
            <w:tcW w:w="1247" w:type="dxa"/>
            <w:tcBorders>
              <w:top w:val="nil"/>
              <w:left w:val="nil"/>
              <w:bottom w:val="nil"/>
              <w:right w:val="nil"/>
            </w:tcBorders>
            <w:noWrap/>
            <w:vAlign w:val="bottom"/>
            <w:hideMark/>
          </w:tcPr>
          <w:p w14:paraId="65302013" w14:textId="77777777" w:rsidR="0086468E" w:rsidRPr="0086468E" w:rsidRDefault="0086468E" w:rsidP="0086468E">
            <w:pPr>
              <w:rPr>
                <w:color w:val="000000"/>
                <w:sz w:val="20"/>
                <w:szCs w:val="20"/>
              </w:rPr>
            </w:pPr>
            <w:r w:rsidRPr="0086468E">
              <w:rPr>
                <w:color w:val="000000"/>
                <w:sz w:val="20"/>
                <w:szCs w:val="20"/>
              </w:rPr>
              <w:t>3235</w:t>
            </w:r>
          </w:p>
        </w:tc>
        <w:tc>
          <w:tcPr>
            <w:tcW w:w="8913" w:type="dxa"/>
            <w:tcBorders>
              <w:top w:val="nil"/>
              <w:left w:val="nil"/>
              <w:bottom w:val="nil"/>
              <w:right w:val="nil"/>
            </w:tcBorders>
            <w:vAlign w:val="bottom"/>
            <w:hideMark/>
          </w:tcPr>
          <w:p w14:paraId="024B5AFD" w14:textId="77777777" w:rsidR="0086468E" w:rsidRPr="0086468E" w:rsidRDefault="0086468E" w:rsidP="0086468E">
            <w:pPr>
              <w:rPr>
                <w:color w:val="000000"/>
                <w:sz w:val="20"/>
                <w:szCs w:val="20"/>
              </w:rPr>
            </w:pPr>
            <w:r w:rsidRPr="0086468E">
              <w:rPr>
                <w:color w:val="000000"/>
                <w:sz w:val="20"/>
                <w:szCs w:val="20"/>
              </w:rPr>
              <w:t>Zakupnine i najamnine</w:t>
            </w:r>
          </w:p>
        </w:tc>
        <w:tc>
          <w:tcPr>
            <w:tcW w:w="1500" w:type="dxa"/>
            <w:tcBorders>
              <w:top w:val="nil"/>
              <w:left w:val="nil"/>
              <w:bottom w:val="nil"/>
              <w:right w:val="nil"/>
            </w:tcBorders>
            <w:noWrap/>
            <w:vAlign w:val="bottom"/>
            <w:hideMark/>
          </w:tcPr>
          <w:p w14:paraId="1FEE467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3124A08" w14:textId="77777777" w:rsidR="0086468E" w:rsidRPr="0086468E" w:rsidRDefault="0086468E" w:rsidP="0086468E">
            <w:pPr>
              <w:jc w:val="right"/>
              <w:rPr>
                <w:color w:val="000000"/>
                <w:sz w:val="20"/>
                <w:szCs w:val="20"/>
              </w:rPr>
            </w:pPr>
            <w:r w:rsidRPr="0086468E">
              <w:rPr>
                <w:color w:val="000000"/>
                <w:sz w:val="20"/>
                <w:szCs w:val="20"/>
              </w:rPr>
              <w:t>4.032,58</w:t>
            </w:r>
          </w:p>
        </w:tc>
        <w:tc>
          <w:tcPr>
            <w:tcW w:w="1100" w:type="dxa"/>
            <w:tcBorders>
              <w:top w:val="nil"/>
              <w:left w:val="nil"/>
              <w:bottom w:val="nil"/>
              <w:right w:val="nil"/>
            </w:tcBorders>
            <w:noWrap/>
            <w:vAlign w:val="bottom"/>
            <w:hideMark/>
          </w:tcPr>
          <w:p w14:paraId="3FAED69E" w14:textId="77777777" w:rsidR="0086468E" w:rsidRPr="0086468E" w:rsidRDefault="0086468E" w:rsidP="0086468E">
            <w:pPr>
              <w:jc w:val="right"/>
              <w:rPr>
                <w:color w:val="000000"/>
                <w:sz w:val="20"/>
                <w:szCs w:val="20"/>
              </w:rPr>
            </w:pPr>
          </w:p>
        </w:tc>
      </w:tr>
      <w:tr w:rsidR="0086468E" w:rsidRPr="0086468E" w14:paraId="1BBF32E9" w14:textId="77777777" w:rsidTr="0086468E">
        <w:trPr>
          <w:trHeight w:val="255"/>
        </w:trPr>
        <w:tc>
          <w:tcPr>
            <w:tcW w:w="1247" w:type="dxa"/>
            <w:tcBorders>
              <w:top w:val="nil"/>
              <w:left w:val="nil"/>
              <w:bottom w:val="nil"/>
              <w:right w:val="nil"/>
            </w:tcBorders>
            <w:noWrap/>
            <w:vAlign w:val="bottom"/>
            <w:hideMark/>
          </w:tcPr>
          <w:p w14:paraId="2360D30C"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548D3C0A"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49452CD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DD517F4" w14:textId="77777777" w:rsidR="0086468E" w:rsidRPr="0086468E" w:rsidRDefault="0086468E" w:rsidP="0086468E">
            <w:pPr>
              <w:jc w:val="right"/>
              <w:rPr>
                <w:color w:val="000000"/>
                <w:sz w:val="20"/>
                <w:szCs w:val="20"/>
              </w:rPr>
            </w:pPr>
            <w:r w:rsidRPr="0086468E">
              <w:rPr>
                <w:color w:val="000000"/>
                <w:sz w:val="20"/>
                <w:szCs w:val="20"/>
              </w:rPr>
              <w:t>105,00</w:t>
            </w:r>
          </w:p>
        </w:tc>
        <w:tc>
          <w:tcPr>
            <w:tcW w:w="1100" w:type="dxa"/>
            <w:tcBorders>
              <w:top w:val="nil"/>
              <w:left w:val="nil"/>
              <w:bottom w:val="nil"/>
              <w:right w:val="nil"/>
            </w:tcBorders>
            <w:noWrap/>
            <w:vAlign w:val="bottom"/>
            <w:hideMark/>
          </w:tcPr>
          <w:p w14:paraId="7304D729" w14:textId="77777777" w:rsidR="0086468E" w:rsidRPr="0086468E" w:rsidRDefault="0086468E" w:rsidP="0086468E">
            <w:pPr>
              <w:jc w:val="right"/>
              <w:rPr>
                <w:color w:val="000000"/>
                <w:sz w:val="20"/>
                <w:szCs w:val="20"/>
              </w:rPr>
            </w:pPr>
          </w:p>
        </w:tc>
      </w:tr>
      <w:tr w:rsidR="0086468E" w:rsidRPr="0086468E" w14:paraId="28B3C269" w14:textId="77777777" w:rsidTr="0086468E">
        <w:trPr>
          <w:trHeight w:val="255"/>
        </w:trPr>
        <w:tc>
          <w:tcPr>
            <w:tcW w:w="1247" w:type="dxa"/>
            <w:tcBorders>
              <w:top w:val="nil"/>
              <w:left w:val="nil"/>
              <w:bottom w:val="nil"/>
              <w:right w:val="nil"/>
            </w:tcBorders>
            <w:noWrap/>
            <w:vAlign w:val="bottom"/>
            <w:hideMark/>
          </w:tcPr>
          <w:p w14:paraId="1110E798"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5091689E"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75674A4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699F15F" w14:textId="77777777" w:rsidR="0086468E" w:rsidRPr="0086468E" w:rsidRDefault="0086468E" w:rsidP="0086468E">
            <w:pPr>
              <w:jc w:val="right"/>
              <w:rPr>
                <w:color w:val="000000"/>
                <w:sz w:val="20"/>
                <w:szCs w:val="20"/>
              </w:rPr>
            </w:pPr>
            <w:r w:rsidRPr="0086468E">
              <w:rPr>
                <w:color w:val="000000"/>
                <w:sz w:val="20"/>
                <w:szCs w:val="20"/>
              </w:rPr>
              <w:t>20.932,35</w:t>
            </w:r>
          </w:p>
        </w:tc>
        <w:tc>
          <w:tcPr>
            <w:tcW w:w="1100" w:type="dxa"/>
            <w:tcBorders>
              <w:top w:val="nil"/>
              <w:left w:val="nil"/>
              <w:bottom w:val="nil"/>
              <w:right w:val="nil"/>
            </w:tcBorders>
            <w:noWrap/>
            <w:vAlign w:val="bottom"/>
            <w:hideMark/>
          </w:tcPr>
          <w:p w14:paraId="2ACD7FFC" w14:textId="77777777" w:rsidR="0086468E" w:rsidRPr="0086468E" w:rsidRDefault="0086468E" w:rsidP="0086468E">
            <w:pPr>
              <w:jc w:val="right"/>
              <w:rPr>
                <w:color w:val="000000"/>
                <w:sz w:val="20"/>
                <w:szCs w:val="20"/>
              </w:rPr>
            </w:pPr>
          </w:p>
        </w:tc>
      </w:tr>
      <w:tr w:rsidR="0086468E" w:rsidRPr="0086468E" w14:paraId="04508616" w14:textId="77777777" w:rsidTr="0086468E">
        <w:trPr>
          <w:trHeight w:val="255"/>
        </w:trPr>
        <w:tc>
          <w:tcPr>
            <w:tcW w:w="1247" w:type="dxa"/>
            <w:tcBorders>
              <w:top w:val="nil"/>
              <w:left w:val="nil"/>
              <w:bottom w:val="nil"/>
              <w:right w:val="nil"/>
            </w:tcBorders>
            <w:noWrap/>
            <w:vAlign w:val="bottom"/>
            <w:hideMark/>
          </w:tcPr>
          <w:p w14:paraId="13360426"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1A49DCA8"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1EA2CB0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652EB7C" w14:textId="77777777" w:rsidR="0086468E" w:rsidRPr="0086468E" w:rsidRDefault="0086468E" w:rsidP="0086468E">
            <w:pPr>
              <w:jc w:val="right"/>
              <w:rPr>
                <w:color w:val="000000"/>
                <w:sz w:val="20"/>
                <w:szCs w:val="20"/>
              </w:rPr>
            </w:pPr>
            <w:r w:rsidRPr="0086468E">
              <w:rPr>
                <w:color w:val="000000"/>
                <w:sz w:val="20"/>
                <w:szCs w:val="20"/>
              </w:rPr>
              <w:t>14.638,58</w:t>
            </w:r>
          </w:p>
        </w:tc>
        <w:tc>
          <w:tcPr>
            <w:tcW w:w="1100" w:type="dxa"/>
            <w:tcBorders>
              <w:top w:val="nil"/>
              <w:left w:val="nil"/>
              <w:bottom w:val="nil"/>
              <w:right w:val="nil"/>
            </w:tcBorders>
            <w:noWrap/>
            <w:vAlign w:val="bottom"/>
            <w:hideMark/>
          </w:tcPr>
          <w:p w14:paraId="1620D322" w14:textId="77777777" w:rsidR="0086468E" w:rsidRPr="0086468E" w:rsidRDefault="0086468E" w:rsidP="0086468E">
            <w:pPr>
              <w:jc w:val="right"/>
              <w:rPr>
                <w:color w:val="000000"/>
                <w:sz w:val="20"/>
                <w:szCs w:val="20"/>
              </w:rPr>
            </w:pPr>
          </w:p>
        </w:tc>
      </w:tr>
      <w:tr w:rsidR="0086468E" w:rsidRPr="0086468E" w14:paraId="1CF366A6" w14:textId="77777777" w:rsidTr="0086468E">
        <w:trPr>
          <w:trHeight w:val="255"/>
        </w:trPr>
        <w:tc>
          <w:tcPr>
            <w:tcW w:w="1247" w:type="dxa"/>
            <w:tcBorders>
              <w:top w:val="nil"/>
              <w:left w:val="nil"/>
              <w:bottom w:val="nil"/>
              <w:right w:val="nil"/>
            </w:tcBorders>
            <w:noWrap/>
            <w:vAlign w:val="bottom"/>
            <w:hideMark/>
          </w:tcPr>
          <w:p w14:paraId="2034BF74"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22A1873B"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29CD9DD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02D8F9B" w14:textId="77777777" w:rsidR="0086468E" w:rsidRPr="0086468E" w:rsidRDefault="0086468E" w:rsidP="0086468E">
            <w:pPr>
              <w:jc w:val="right"/>
              <w:rPr>
                <w:color w:val="000000"/>
                <w:sz w:val="20"/>
                <w:szCs w:val="20"/>
              </w:rPr>
            </w:pPr>
            <w:r w:rsidRPr="0086468E">
              <w:rPr>
                <w:color w:val="000000"/>
                <w:sz w:val="20"/>
                <w:szCs w:val="20"/>
              </w:rPr>
              <w:t>26.765,22</w:t>
            </w:r>
          </w:p>
        </w:tc>
        <w:tc>
          <w:tcPr>
            <w:tcW w:w="1100" w:type="dxa"/>
            <w:tcBorders>
              <w:top w:val="nil"/>
              <w:left w:val="nil"/>
              <w:bottom w:val="nil"/>
              <w:right w:val="nil"/>
            </w:tcBorders>
            <w:noWrap/>
            <w:vAlign w:val="bottom"/>
            <w:hideMark/>
          </w:tcPr>
          <w:p w14:paraId="7EEB1E39" w14:textId="77777777" w:rsidR="0086468E" w:rsidRPr="0086468E" w:rsidRDefault="0086468E" w:rsidP="0086468E">
            <w:pPr>
              <w:jc w:val="right"/>
              <w:rPr>
                <w:color w:val="000000"/>
                <w:sz w:val="20"/>
                <w:szCs w:val="20"/>
              </w:rPr>
            </w:pPr>
          </w:p>
        </w:tc>
      </w:tr>
      <w:tr w:rsidR="0086468E" w:rsidRPr="0086468E" w14:paraId="53150FA7" w14:textId="77777777" w:rsidTr="0086468E">
        <w:trPr>
          <w:trHeight w:val="255"/>
        </w:trPr>
        <w:tc>
          <w:tcPr>
            <w:tcW w:w="1247" w:type="dxa"/>
            <w:tcBorders>
              <w:top w:val="nil"/>
              <w:left w:val="nil"/>
              <w:bottom w:val="nil"/>
              <w:right w:val="nil"/>
            </w:tcBorders>
            <w:noWrap/>
            <w:vAlign w:val="bottom"/>
            <w:hideMark/>
          </w:tcPr>
          <w:p w14:paraId="40B59E2F" w14:textId="77777777" w:rsidR="0086468E" w:rsidRPr="0086468E" w:rsidRDefault="0086468E" w:rsidP="0086468E">
            <w:pPr>
              <w:rPr>
                <w:color w:val="000000"/>
                <w:sz w:val="20"/>
                <w:szCs w:val="20"/>
              </w:rPr>
            </w:pPr>
            <w:r w:rsidRPr="0086468E">
              <w:rPr>
                <w:color w:val="000000"/>
                <w:sz w:val="20"/>
                <w:szCs w:val="20"/>
              </w:rPr>
              <w:t>3292</w:t>
            </w:r>
          </w:p>
        </w:tc>
        <w:tc>
          <w:tcPr>
            <w:tcW w:w="8913" w:type="dxa"/>
            <w:tcBorders>
              <w:top w:val="nil"/>
              <w:left w:val="nil"/>
              <w:bottom w:val="nil"/>
              <w:right w:val="nil"/>
            </w:tcBorders>
            <w:vAlign w:val="bottom"/>
            <w:hideMark/>
          </w:tcPr>
          <w:p w14:paraId="12824D8A" w14:textId="77777777" w:rsidR="0086468E" w:rsidRPr="0086468E" w:rsidRDefault="0086468E" w:rsidP="0086468E">
            <w:pPr>
              <w:rPr>
                <w:color w:val="000000"/>
                <w:sz w:val="20"/>
                <w:szCs w:val="20"/>
              </w:rPr>
            </w:pPr>
            <w:r w:rsidRPr="0086468E">
              <w:rPr>
                <w:color w:val="000000"/>
                <w:sz w:val="20"/>
                <w:szCs w:val="20"/>
              </w:rPr>
              <w:t>Premije osiguranja</w:t>
            </w:r>
          </w:p>
        </w:tc>
        <w:tc>
          <w:tcPr>
            <w:tcW w:w="1500" w:type="dxa"/>
            <w:tcBorders>
              <w:top w:val="nil"/>
              <w:left w:val="nil"/>
              <w:bottom w:val="nil"/>
              <w:right w:val="nil"/>
            </w:tcBorders>
            <w:noWrap/>
            <w:vAlign w:val="bottom"/>
            <w:hideMark/>
          </w:tcPr>
          <w:p w14:paraId="2BE5602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9A69AC7" w14:textId="77777777" w:rsidR="0086468E" w:rsidRPr="0086468E" w:rsidRDefault="0086468E" w:rsidP="0086468E">
            <w:pPr>
              <w:jc w:val="right"/>
              <w:rPr>
                <w:color w:val="000000"/>
                <w:sz w:val="20"/>
                <w:szCs w:val="20"/>
              </w:rPr>
            </w:pPr>
            <w:r w:rsidRPr="0086468E">
              <w:rPr>
                <w:color w:val="000000"/>
                <w:sz w:val="20"/>
                <w:szCs w:val="20"/>
              </w:rPr>
              <w:t>5.424,01</w:t>
            </w:r>
          </w:p>
        </w:tc>
        <w:tc>
          <w:tcPr>
            <w:tcW w:w="1100" w:type="dxa"/>
            <w:tcBorders>
              <w:top w:val="nil"/>
              <w:left w:val="nil"/>
              <w:bottom w:val="nil"/>
              <w:right w:val="nil"/>
            </w:tcBorders>
            <w:noWrap/>
            <w:vAlign w:val="bottom"/>
            <w:hideMark/>
          </w:tcPr>
          <w:p w14:paraId="278C7945" w14:textId="77777777" w:rsidR="0086468E" w:rsidRPr="0086468E" w:rsidRDefault="0086468E" w:rsidP="0086468E">
            <w:pPr>
              <w:jc w:val="right"/>
              <w:rPr>
                <w:color w:val="000000"/>
                <w:sz w:val="20"/>
                <w:szCs w:val="20"/>
              </w:rPr>
            </w:pPr>
          </w:p>
        </w:tc>
      </w:tr>
      <w:tr w:rsidR="0086468E" w:rsidRPr="0086468E" w14:paraId="3E254E07" w14:textId="77777777" w:rsidTr="0086468E">
        <w:trPr>
          <w:trHeight w:val="255"/>
        </w:trPr>
        <w:tc>
          <w:tcPr>
            <w:tcW w:w="1247" w:type="dxa"/>
            <w:tcBorders>
              <w:top w:val="nil"/>
              <w:left w:val="nil"/>
              <w:bottom w:val="nil"/>
              <w:right w:val="nil"/>
            </w:tcBorders>
            <w:noWrap/>
            <w:vAlign w:val="bottom"/>
            <w:hideMark/>
          </w:tcPr>
          <w:p w14:paraId="6A064D5C"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0ED2BE82"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45E32CE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73EBC83" w14:textId="77777777" w:rsidR="0086468E" w:rsidRPr="0086468E" w:rsidRDefault="0086468E" w:rsidP="0086468E">
            <w:pPr>
              <w:jc w:val="right"/>
              <w:rPr>
                <w:color w:val="000000"/>
                <w:sz w:val="20"/>
                <w:szCs w:val="20"/>
              </w:rPr>
            </w:pPr>
            <w:r w:rsidRPr="0086468E">
              <w:rPr>
                <w:color w:val="000000"/>
                <w:sz w:val="20"/>
                <w:szCs w:val="20"/>
              </w:rPr>
              <w:t>1.141,93</w:t>
            </w:r>
          </w:p>
        </w:tc>
        <w:tc>
          <w:tcPr>
            <w:tcW w:w="1100" w:type="dxa"/>
            <w:tcBorders>
              <w:top w:val="nil"/>
              <w:left w:val="nil"/>
              <w:bottom w:val="nil"/>
              <w:right w:val="nil"/>
            </w:tcBorders>
            <w:noWrap/>
            <w:vAlign w:val="bottom"/>
            <w:hideMark/>
          </w:tcPr>
          <w:p w14:paraId="7CD2CD92" w14:textId="77777777" w:rsidR="0086468E" w:rsidRPr="0086468E" w:rsidRDefault="0086468E" w:rsidP="0086468E">
            <w:pPr>
              <w:jc w:val="right"/>
              <w:rPr>
                <w:color w:val="000000"/>
                <w:sz w:val="20"/>
                <w:szCs w:val="20"/>
              </w:rPr>
            </w:pPr>
          </w:p>
        </w:tc>
      </w:tr>
      <w:tr w:rsidR="0086468E" w:rsidRPr="0086468E" w14:paraId="02CADF21" w14:textId="77777777" w:rsidTr="0086468E">
        <w:trPr>
          <w:trHeight w:val="255"/>
        </w:trPr>
        <w:tc>
          <w:tcPr>
            <w:tcW w:w="1247" w:type="dxa"/>
            <w:tcBorders>
              <w:top w:val="nil"/>
              <w:left w:val="nil"/>
              <w:bottom w:val="nil"/>
              <w:right w:val="nil"/>
            </w:tcBorders>
            <w:noWrap/>
            <w:vAlign w:val="bottom"/>
            <w:hideMark/>
          </w:tcPr>
          <w:p w14:paraId="382F4347" w14:textId="77777777" w:rsidR="0086468E" w:rsidRPr="0086468E" w:rsidRDefault="0086468E" w:rsidP="0086468E">
            <w:pPr>
              <w:rPr>
                <w:color w:val="000000"/>
                <w:sz w:val="20"/>
                <w:szCs w:val="20"/>
              </w:rPr>
            </w:pPr>
            <w:r w:rsidRPr="0086468E">
              <w:rPr>
                <w:color w:val="000000"/>
                <w:sz w:val="20"/>
                <w:szCs w:val="20"/>
              </w:rPr>
              <w:t>3294</w:t>
            </w:r>
          </w:p>
        </w:tc>
        <w:tc>
          <w:tcPr>
            <w:tcW w:w="8913" w:type="dxa"/>
            <w:tcBorders>
              <w:top w:val="nil"/>
              <w:left w:val="nil"/>
              <w:bottom w:val="nil"/>
              <w:right w:val="nil"/>
            </w:tcBorders>
            <w:vAlign w:val="bottom"/>
            <w:hideMark/>
          </w:tcPr>
          <w:p w14:paraId="0834C161" w14:textId="77777777" w:rsidR="0086468E" w:rsidRPr="0086468E" w:rsidRDefault="0086468E" w:rsidP="0086468E">
            <w:pPr>
              <w:rPr>
                <w:color w:val="000000"/>
                <w:sz w:val="20"/>
                <w:szCs w:val="20"/>
              </w:rPr>
            </w:pPr>
            <w:r w:rsidRPr="0086468E">
              <w:rPr>
                <w:color w:val="000000"/>
                <w:sz w:val="20"/>
                <w:szCs w:val="20"/>
              </w:rPr>
              <w:t>Članarine i norme</w:t>
            </w:r>
          </w:p>
        </w:tc>
        <w:tc>
          <w:tcPr>
            <w:tcW w:w="1500" w:type="dxa"/>
            <w:tcBorders>
              <w:top w:val="nil"/>
              <w:left w:val="nil"/>
              <w:bottom w:val="nil"/>
              <w:right w:val="nil"/>
            </w:tcBorders>
            <w:noWrap/>
            <w:vAlign w:val="bottom"/>
            <w:hideMark/>
          </w:tcPr>
          <w:p w14:paraId="6AEB5DC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278CC2B" w14:textId="77777777" w:rsidR="0086468E" w:rsidRPr="0086468E" w:rsidRDefault="0086468E" w:rsidP="0086468E">
            <w:pPr>
              <w:jc w:val="right"/>
              <w:rPr>
                <w:color w:val="000000"/>
                <w:sz w:val="20"/>
                <w:szCs w:val="20"/>
              </w:rPr>
            </w:pPr>
            <w:r w:rsidRPr="0086468E">
              <w:rPr>
                <w:color w:val="000000"/>
                <w:sz w:val="20"/>
                <w:szCs w:val="20"/>
              </w:rPr>
              <w:t>2.801,32</w:t>
            </w:r>
          </w:p>
        </w:tc>
        <w:tc>
          <w:tcPr>
            <w:tcW w:w="1100" w:type="dxa"/>
            <w:tcBorders>
              <w:top w:val="nil"/>
              <w:left w:val="nil"/>
              <w:bottom w:val="nil"/>
              <w:right w:val="nil"/>
            </w:tcBorders>
            <w:noWrap/>
            <w:vAlign w:val="bottom"/>
            <w:hideMark/>
          </w:tcPr>
          <w:p w14:paraId="4F3D6EA7" w14:textId="77777777" w:rsidR="0086468E" w:rsidRPr="0086468E" w:rsidRDefault="0086468E" w:rsidP="0086468E">
            <w:pPr>
              <w:jc w:val="right"/>
              <w:rPr>
                <w:color w:val="000000"/>
                <w:sz w:val="20"/>
                <w:szCs w:val="20"/>
              </w:rPr>
            </w:pPr>
          </w:p>
        </w:tc>
      </w:tr>
      <w:tr w:rsidR="0086468E" w:rsidRPr="0086468E" w14:paraId="084C1AF5" w14:textId="77777777" w:rsidTr="0086468E">
        <w:trPr>
          <w:trHeight w:val="255"/>
        </w:trPr>
        <w:tc>
          <w:tcPr>
            <w:tcW w:w="1247" w:type="dxa"/>
            <w:tcBorders>
              <w:top w:val="nil"/>
              <w:left w:val="nil"/>
              <w:bottom w:val="nil"/>
              <w:right w:val="nil"/>
            </w:tcBorders>
            <w:noWrap/>
            <w:vAlign w:val="bottom"/>
            <w:hideMark/>
          </w:tcPr>
          <w:p w14:paraId="3BDE9C07" w14:textId="77777777" w:rsidR="0086468E" w:rsidRPr="0086468E" w:rsidRDefault="0086468E" w:rsidP="0086468E">
            <w:pPr>
              <w:rPr>
                <w:color w:val="000000"/>
                <w:sz w:val="20"/>
                <w:szCs w:val="20"/>
              </w:rPr>
            </w:pPr>
            <w:r w:rsidRPr="0086468E">
              <w:rPr>
                <w:color w:val="000000"/>
                <w:sz w:val="20"/>
                <w:szCs w:val="20"/>
              </w:rPr>
              <w:t>3295</w:t>
            </w:r>
          </w:p>
        </w:tc>
        <w:tc>
          <w:tcPr>
            <w:tcW w:w="8913" w:type="dxa"/>
            <w:tcBorders>
              <w:top w:val="nil"/>
              <w:left w:val="nil"/>
              <w:bottom w:val="nil"/>
              <w:right w:val="nil"/>
            </w:tcBorders>
            <w:vAlign w:val="bottom"/>
            <w:hideMark/>
          </w:tcPr>
          <w:p w14:paraId="6614845F" w14:textId="77777777" w:rsidR="0086468E" w:rsidRPr="0086468E" w:rsidRDefault="0086468E" w:rsidP="0086468E">
            <w:pPr>
              <w:rPr>
                <w:color w:val="000000"/>
                <w:sz w:val="20"/>
                <w:szCs w:val="20"/>
              </w:rPr>
            </w:pPr>
            <w:r w:rsidRPr="0086468E">
              <w:rPr>
                <w:color w:val="000000"/>
                <w:sz w:val="20"/>
                <w:szCs w:val="20"/>
              </w:rPr>
              <w:t>Pristojbe i naknade</w:t>
            </w:r>
          </w:p>
        </w:tc>
        <w:tc>
          <w:tcPr>
            <w:tcW w:w="1500" w:type="dxa"/>
            <w:tcBorders>
              <w:top w:val="nil"/>
              <w:left w:val="nil"/>
              <w:bottom w:val="nil"/>
              <w:right w:val="nil"/>
            </w:tcBorders>
            <w:noWrap/>
            <w:vAlign w:val="bottom"/>
            <w:hideMark/>
          </w:tcPr>
          <w:p w14:paraId="3C271A7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32EF490" w14:textId="77777777" w:rsidR="0086468E" w:rsidRPr="0086468E" w:rsidRDefault="0086468E" w:rsidP="0086468E">
            <w:pPr>
              <w:jc w:val="right"/>
              <w:rPr>
                <w:color w:val="000000"/>
                <w:sz w:val="20"/>
                <w:szCs w:val="20"/>
              </w:rPr>
            </w:pPr>
            <w:r w:rsidRPr="0086468E">
              <w:rPr>
                <w:color w:val="000000"/>
                <w:sz w:val="20"/>
                <w:szCs w:val="20"/>
              </w:rPr>
              <w:t>714,26</w:t>
            </w:r>
          </w:p>
        </w:tc>
        <w:tc>
          <w:tcPr>
            <w:tcW w:w="1100" w:type="dxa"/>
            <w:tcBorders>
              <w:top w:val="nil"/>
              <w:left w:val="nil"/>
              <w:bottom w:val="nil"/>
              <w:right w:val="nil"/>
            </w:tcBorders>
            <w:noWrap/>
            <w:vAlign w:val="bottom"/>
            <w:hideMark/>
          </w:tcPr>
          <w:p w14:paraId="7B690E07" w14:textId="77777777" w:rsidR="0086468E" w:rsidRPr="0086468E" w:rsidRDefault="0086468E" w:rsidP="0086468E">
            <w:pPr>
              <w:jc w:val="right"/>
              <w:rPr>
                <w:color w:val="000000"/>
                <w:sz w:val="20"/>
                <w:szCs w:val="20"/>
              </w:rPr>
            </w:pPr>
          </w:p>
        </w:tc>
      </w:tr>
      <w:tr w:rsidR="0086468E" w:rsidRPr="0086468E" w14:paraId="60B0CFD0" w14:textId="77777777" w:rsidTr="0086468E">
        <w:trPr>
          <w:trHeight w:val="255"/>
        </w:trPr>
        <w:tc>
          <w:tcPr>
            <w:tcW w:w="1247" w:type="dxa"/>
            <w:tcBorders>
              <w:top w:val="nil"/>
              <w:left w:val="nil"/>
              <w:bottom w:val="nil"/>
              <w:right w:val="nil"/>
            </w:tcBorders>
            <w:noWrap/>
            <w:vAlign w:val="bottom"/>
            <w:hideMark/>
          </w:tcPr>
          <w:p w14:paraId="6AB2D895"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6A2BB314"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2981F62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9CC5775" w14:textId="77777777" w:rsidR="0086468E" w:rsidRPr="0086468E" w:rsidRDefault="0086468E" w:rsidP="0086468E">
            <w:pPr>
              <w:jc w:val="right"/>
              <w:rPr>
                <w:color w:val="000000"/>
                <w:sz w:val="20"/>
                <w:szCs w:val="20"/>
              </w:rPr>
            </w:pPr>
            <w:r w:rsidRPr="0086468E">
              <w:rPr>
                <w:color w:val="000000"/>
                <w:sz w:val="20"/>
                <w:szCs w:val="20"/>
              </w:rPr>
              <w:t>929,28</w:t>
            </w:r>
          </w:p>
        </w:tc>
        <w:tc>
          <w:tcPr>
            <w:tcW w:w="1100" w:type="dxa"/>
            <w:tcBorders>
              <w:top w:val="nil"/>
              <w:left w:val="nil"/>
              <w:bottom w:val="nil"/>
              <w:right w:val="nil"/>
            </w:tcBorders>
            <w:noWrap/>
            <w:vAlign w:val="bottom"/>
            <w:hideMark/>
          </w:tcPr>
          <w:p w14:paraId="2F440CEE" w14:textId="77777777" w:rsidR="0086468E" w:rsidRPr="0086468E" w:rsidRDefault="0086468E" w:rsidP="0086468E">
            <w:pPr>
              <w:jc w:val="right"/>
              <w:rPr>
                <w:color w:val="000000"/>
                <w:sz w:val="20"/>
                <w:szCs w:val="20"/>
              </w:rPr>
            </w:pPr>
          </w:p>
        </w:tc>
      </w:tr>
      <w:tr w:rsidR="0086468E" w:rsidRPr="0086468E" w14:paraId="631617E0" w14:textId="77777777" w:rsidTr="0086468E">
        <w:trPr>
          <w:trHeight w:val="255"/>
        </w:trPr>
        <w:tc>
          <w:tcPr>
            <w:tcW w:w="1247" w:type="dxa"/>
            <w:tcBorders>
              <w:top w:val="nil"/>
              <w:left w:val="nil"/>
              <w:bottom w:val="nil"/>
              <w:right w:val="nil"/>
            </w:tcBorders>
            <w:noWrap/>
            <w:vAlign w:val="bottom"/>
            <w:hideMark/>
          </w:tcPr>
          <w:p w14:paraId="7A215818" w14:textId="77777777" w:rsidR="0086468E" w:rsidRPr="0086468E" w:rsidRDefault="0086468E" w:rsidP="0086468E">
            <w:pPr>
              <w:rPr>
                <w:b/>
                <w:bCs/>
                <w:sz w:val="20"/>
                <w:szCs w:val="20"/>
              </w:rPr>
            </w:pPr>
            <w:r w:rsidRPr="0086468E">
              <w:rPr>
                <w:b/>
                <w:bCs/>
                <w:sz w:val="20"/>
                <w:szCs w:val="20"/>
              </w:rPr>
              <w:t>34</w:t>
            </w:r>
          </w:p>
        </w:tc>
        <w:tc>
          <w:tcPr>
            <w:tcW w:w="8913" w:type="dxa"/>
            <w:tcBorders>
              <w:top w:val="nil"/>
              <w:left w:val="nil"/>
              <w:bottom w:val="nil"/>
              <w:right w:val="nil"/>
            </w:tcBorders>
            <w:vAlign w:val="bottom"/>
            <w:hideMark/>
          </w:tcPr>
          <w:p w14:paraId="6C3D8262" w14:textId="77777777" w:rsidR="0086468E" w:rsidRPr="0086468E" w:rsidRDefault="0086468E" w:rsidP="0086468E">
            <w:pPr>
              <w:rPr>
                <w:b/>
                <w:bCs/>
                <w:sz w:val="20"/>
                <w:szCs w:val="20"/>
              </w:rPr>
            </w:pPr>
            <w:r w:rsidRPr="0086468E">
              <w:rPr>
                <w:b/>
                <w:bCs/>
                <w:sz w:val="20"/>
                <w:szCs w:val="20"/>
              </w:rPr>
              <w:t>Financijski rashodi</w:t>
            </w:r>
          </w:p>
        </w:tc>
        <w:tc>
          <w:tcPr>
            <w:tcW w:w="1500" w:type="dxa"/>
            <w:tcBorders>
              <w:top w:val="nil"/>
              <w:left w:val="nil"/>
              <w:bottom w:val="nil"/>
              <w:right w:val="nil"/>
            </w:tcBorders>
            <w:noWrap/>
            <w:vAlign w:val="bottom"/>
            <w:hideMark/>
          </w:tcPr>
          <w:p w14:paraId="0EBFD893" w14:textId="77777777" w:rsidR="0086468E" w:rsidRPr="0086468E" w:rsidRDefault="0086468E" w:rsidP="0086468E">
            <w:pPr>
              <w:jc w:val="right"/>
              <w:rPr>
                <w:b/>
                <w:bCs/>
                <w:sz w:val="20"/>
                <w:szCs w:val="20"/>
              </w:rPr>
            </w:pPr>
            <w:r w:rsidRPr="0086468E">
              <w:rPr>
                <w:b/>
                <w:bCs/>
                <w:sz w:val="20"/>
                <w:szCs w:val="20"/>
              </w:rPr>
              <w:t>15.780,00</w:t>
            </w:r>
          </w:p>
        </w:tc>
        <w:tc>
          <w:tcPr>
            <w:tcW w:w="1540" w:type="dxa"/>
            <w:tcBorders>
              <w:top w:val="nil"/>
              <w:left w:val="nil"/>
              <w:bottom w:val="nil"/>
              <w:right w:val="nil"/>
            </w:tcBorders>
            <w:noWrap/>
            <w:vAlign w:val="bottom"/>
            <w:hideMark/>
          </w:tcPr>
          <w:p w14:paraId="70E43353" w14:textId="77777777" w:rsidR="0086468E" w:rsidRPr="0086468E" w:rsidRDefault="0086468E" w:rsidP="0086468E">
            <w:pPr>
              <w:jc w:val="right"/>
              <w:rPr>
                <w:b/>
                <w:bCs/>
                <w:sz w:val="20"/>
                <w:szCs w:val="20"/>
              </w:rPr>
            </w:pPr>
            <w:r w:rsidRPr="0086468E">
              <w:rPr>
                <w:b/>
                <w:bCs/>
                <w:sz w:val="20"/>
                <w:szCs w:val="20"/>
              </w:rPr>
              <w:t>7.955,79</w:t>
            </w:r>
          </w:p>
        </w:tc>
        <w:tc>
          <w:tcPr>
            <w:tcW w:w="1100" w:type="dxa"/>
            <w:tcBorders>
              <w:top w:val="nil"/>
              <w:left w:val="nil"/>
              <w:bottom w:val="nil"/>
              <w:right w:val="nil"/>
            </w:tcBorders>
            <w:noWrap/>
            <w:vAlign w:val="bottom"/>
            <w:hideMark/>
          </w:tcPr>
          <w:p w14:paraId="7D91F2A1" w14:textId="77777777" w:rsidR="0086468E" w:rsidRPr="0086468E" w:rsidRDefault="0086468E" w:rsidP="0086468E">
            <w:pPr>
              <w:jc w:val="right"/>
              <w:rPr>
                <w:b/>
                <w:bCs/>
                <w:sz w:val="20"/>
                <w:szCs w:val="20"/>
              </w:rPr>
            </w:pPr>
            <w:r w:rsidRPr="0086468E">
              <w:rPr>
                <w:b/>
                <w:bCs/>
                <w:sz w:val="20"/>
                <w:szCs w:val="20"/>
              </w:rPr>
              <w:t>50,42</w:t>
            </w:r>
          </w:p>
        </w:tc>
      </w:tr>
      <w:tr w:rsidR="0086468E" w:rsidRPr="0086468E" w14:paraId="4249419F" w14:textId="77777777" w:rsidTr="0086468E">
        <w:trPr>
          <w:trHeight w:val="255"/>
        </w:trPr>
        <w:tc>
          <w:tcPr>
            <w:tcW w:w="1247" w:type="dxa"/>
            <w:tcBorders>
              <w:top w:val="nil"/>
              <w:left w:val="nil"/>
              <w:bottom w:val="nil"/>
              <w:right w:val="nil"/>
            </w:tcBorders>
            <w:noWrap/>
            <w:vAlign w:val="bottom"/>
            <w:hideMark/>
          </w:tcPr>
          <w:p w14:paraId="619EE349" w14:textId="77777777" w:rsidR="0086468E" w:rsidRPr="0086468E" w:rsidRDefault="0086468E" w:rsidP="0086468E">
            <w:pPr>
              <w:rPr>
                <w:color w:val="000000"/>
                <w:sz w:val="20"/>
                <w:szCs w:val="20"/>
              </w:rPr>
            </w:pPr>
            <w:r w:rsidRPr="0086468E">
              <w:rPr>
                <w:color w:val="000000"/>
                <w:sz w:val="20"/>
                <w:szCs w:val="20"/>
              </w:rPr>
              <w:t>3431</w:t>
            </w:r>
          </w:p>
        </w:tc>
        <w:tc>
          <w:tcPr>
            <w:tcW w:w="8913" w:type="dxa"/>
            <w:tcBorders>
              <w:top w:val="nil"/>
              <w:left w:val="nil"/>
              <w:bottom w:val="nil"/>
              <w:right w:val="nil"/>
            </w:tcBorders>
            <w:vAlign w:val="bottom"/>
            <w:hideMark/>
          </w:tcPr>
          <w:p w14:paraId="27824B7A" w14:textId="77777777" w:rsidR="0086468E" w:rsidRPr="0086468E" w:rsidRDefault="0086468E" w:rsidP="0086468E">
            <w:pPr>
              <w:rPr>
                <w:color w:val="000000"/>
                <w:sz w:val="20"/>
                <w:szCs w:val="20"/>
              </w:rPr>
            </w:pPr>
            <w:r w:rsidRPr="0086468E">
              <w:rPr>
                <w:color w:val="000000"/>
                <w:sz w:val="20"/>
                <w:szCs w:val="20"/>
              </w:rPr>
              <w:t>Bankarske usluge i usluge platnog prometa</w:t>
            </w:r>
          </w:p>
        </w:tc>
        <w:tc>
          <w:tcPr>
            <w:tcW w:w="1500" w:type="dxa"/>
            <w:tcBorders>
              <w:top w:val="nil"/>
              <w:left w:val="nil"/>
              <w:bottom w:val="nil"/>
              <w:right w:val="nil"/>
            </w:tcBorders>
            <w:noWrap/>
            <w:vAlign w:val="bottom"/>
            <w:hideMark/>
          </w:tcPr>
          <w:p w14:paraId="4C9646A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C20A159" w14:textId="77777777" w:rsidR="0086468E" w:rsidRPr="0086468E" w:rsidRDefault="0086468E" w:rsidP="0086468E">
            <w:pPr>
              <w:jc w:val="right"/>
              <w:rPr>
                <w:color w:val="000000"/>
                <w:sz w:val="20"/>
                <w:szCs w:val="20"/>
              </w:rPr>
            </w:pPr>
            <w:r w:rsidRPr="0086468E">
              <w:rPr>
                <w:color w:val="000000"/>
                <w:sz w:val="20"/>
                <w:szCs w:val="20"/>
              </w:rPr>
              <w:t>7.088,62</w:t>
            </w:r>
          </w:p>
        </w:tc>
        <w:tc>
          <w:tcPr>
            <w:tcW w:w="1100" w:type="dxa"/>
            <w:tcBorders>
              <w:top w:val="nil"/>
              <w:left w:val="nil"/>
              <w:bottom w:val="nil"/>
              <w:right w:val="nil"/>
            </w:tcBorders>
            <w:noWrap/>
            <w:vAlign w:val="bottom"/>
            <w:hideMark/>
          </w:tcPr>
          <w:p w14:paraId="4ADAADC5" w14:textId="77777777" w:rsidR="0086468E" w:rsidRPr="0086468E" w:rsidRDefault="0086468E" w:rsidP="0086468E">
            <w:pPr>
              <w:jc w:val="right"/>
              <w:rPr>
                <w:color w:val="000000"/>
                <w:sz w:val="20"/>
                <w:szCs w:val="20"/>
              </w:rPr>
            </w:pPr>
          </w:p>
        </w:tc>
      </w:tr>
      <w:tr w:rsidR="0086468E" w:rsidRPr="0086468E" w14:paraId="73CE5D66" w14:textId="77777777" w:rsidTr="0086468E">
        <w:trPr>
          <w:trHeight w:val="255"/>
        </w:trPr>
        <w:tc>
          <w:tcPr>
            <w:tcW w:w="1247" w:type="dxa"/>
            <w:tcBorders>
              <w:top w:val="nil"/>
              <w:left w:val="nil"/>
              <w:bottom w:val="nil"/>
              <w:right w:val="nil"/>
            </w:tcBorders>
            <w:noWrap/>
            <w:vAlign w:val="bottom"/>
            <w:hideMark/>
          </w:tcPr>
          <w:p w14:paraId="0F674F8D" w14:textId="77777777" w:rsidR="0086468E" w:rsidRPr="0086468E" w:rsidRDefault="0086468E" w:rsidP="0086468E">
            <w:pPr>
              <w:rPr>
                <w:color w:val="000000"/>
                <w:sz w:val="20"/>
                <w:szCs w:val="20"/>
              </w:rPr>
            </w:pPr>
            <w:r w:rsidRPr="0086468E">
              <w:rPr>
                <w:color w:val="000000"/>
                <w:sz w:val="20"/>
                <w:szCs w:val="20"/>
              </w:rPr>
              <w:lastRenderedPageBreak/>
              <w:t>3433</w:t>
            </w:r>
          </w:p>
        </w:tc>
        <w:tc>
          <w:tcPr>
            <w:tcW w:w="8913" w:type="dxa"/>
            <w:tcBorders>
              <w:top w:val="nil"/>
              <w:left w:val="nil"/>
              <w:bottom w:val="nil"/>
              <w:right w:val="nil"/>
            </w:tcBorders>
            <w:vAlign w:val="bottom"/>
            <w:hideMark/>
          </w:tcPr>
          <w:p w14:paraId="09637F16" w14:textId="77777777" w:rsidR="0086468E" w:rsidRPr="0086468E" w:rsidRDefault="0086468E" w:rsidP="0086468E">
            <w:pPr>
              <w:rPr>
                <w:color w:val="000000"/>
                <w:sz w:val="20"/>
                <w:szCs w:val="20"/>
              </w:rPr>
            </w:pPr>
            <w:r w:rsidRPr="0086468E">
              <w:rPr>
                <w:color w:val="000000"/>
                <w:sz w:val="20"/>
                <w:szCs w:val="20"/>
              </w:rPr>
              <w:t>Zatezne kamate</w:t>
            </w:r>
          </w:p>
        </w:tc>
        <w:tc>
          <w:tcPr>
            <w:tcW w:w="1500" w:type="dxa"/>
            <w:tcBorders>
              <w:top w:val="nil"/>
              <w:left w:val="nil"/>
              <w:bottom w:val="nil"/>
              <w:right w:val="nil"/>
            </w:tcBorders>
            <w:noWrap/>
            <w:vAlign w:val="bottom"/>
            <w:hideMark/>
          </w:tcPr>
          <w:p w14:paraId="490F1E9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414ADFD" w14:textId="77777777" w:rsidR="0086468E" w:rsidRPr="0086468E" w:rsidRDefault="0086468E" w:rsidP="0086468E">
            <w:pPr>
              <w:jc w:val="right"/>
              <w:rPr>
                <w:color w:val="000000"/>
                <w:sz w:val="20"/>
                <w:szCs w:val="20"/>
              </w:rPr>
            </w:pPr>
            <w:r w:rsidRPr="0086468E">
              <w:rPr>
                <w:color w:val="000000"/>
                <w:sz w:val="20"/>
                <w:szCs w:val="20"/>
              </w:rPr>
              <w:t>5,17</w:t>
            </w:r>
          </w:p>
        </w:tc>
        <w:tc>
          <w:tcPr>
            <w:tcW w:w="1100" w:type="dxa"/>
            <w:tcBorders>
              <w:top w:val="nil"/>
              <w:left w:val="nil"/>
              <w:bottom w:val="nil"/>
              <w:right w:val="nil"/>
            </w:tcBorders>
            <w:noWrap/>
            <w:vAlign w:val="bottom"/>
            <w:hideMark/>
          </w:tcPr>
          <w:p w14:paraId="0863B2C8" w14:textId="77777777" w:rsidR="0086468E" w:rsidRPr="0086468E" w:rsidRDefault="0086468E" w:rsidP="0086468E">
            <w:pPr>
              <w:jc w:val="right"/>
              <w:rPr>
                <w:color w:val="000000"/>
                <w:sz w:val="20"/>
                <w:szCs w:val="20"/>
              </w:rPr>
            </w:pPr>
          </w:p>
        </w:tc>
      </w:tr>
      <w:tr w:rsidR="0086468E" w:rsidRPr="0086468E" w14:paraId="221CB7EB" w14:textId="77777777" w:rsidTr="0086468E">
        <w:trPr>
          <w:trHeight w:val="255"/>
        </w:trPr>
        <w:tc>
          <w:tcPr>
            <w:tcW w:w="1247" w:type="dxa"/>
            <w:tcBorders>
              <w:top w:val="nil"/>
              <w:left w:val="nil"/>
              <w:bottom w:val="nil"/>
              <w:right w:val="nil"/>
            </w:tcBorders>
            <w:noWrap/>
            <w:vAlign w:val="bottom"/>
            <w:hideMark/>
          </w:tcPr>
          <w:p w14:paraId="4EE1FB7A" w14:textId="77777777" w:rsidR="0086468E" w:rsidRPr="0086468E" w:rsidRDefault="0086468E" w:rsidP="0086468E">
            <w:pPr>
              <w:rPr>
                <w:color w:val="000000"/>
                <w:sz w:val="20"/>
                <w:szCs w:val="20"/>
              </w:rPr>
            </w:pPr>
            <w:r w:rsidRPr="0086468E">
              <w:rPr>
                <w:color w:val="000000"/>
                <w:sz w:val="20"/>
                <w:szCs w:val="20"/>
              </w:rPr>
              <w:t>3434</w:t>
            </w:r>
          </w:p>
        </w:tc>
        <w:tc>
          <w:tcPr>
            <w:tcW w:w="8913" w:type="dxa"/>
            <w:tcBorders>
              <w:top w:val="nil"/>
              <w:left w:val="nil"/>
              <w:bottom w:val="nil"/>
              <w:right w:val="nil"/>
            </w:tcBorders>
            <w:vAlign w:val="bottom"/>
            <w:hideMark/>
          </w:tcPr>
          <w:p w14:paraId="4E79670A" w14:textId="77777777" w:rsidR="0086468E" w:rsidRPr="0086468E" w:rsidRDefault="0086468E" w:rsidP="0086468E">
            <w:pPr>
              <w:rPr>
                <w:color w:val="000000"/>
                <w:sz w:val="20"/>
                <w:szCs w:val="20"/>
              </w:rPr>
            </w:pPr>
            <w:r w:rsidRPr="0086468E">
              <w:rPr>
                <w:color w:val="000000"/>
                <w:sz w:val="20"/>
                <w:szCs w:val="20"/>
              </w:rPr>
              <w:t>Ostali nespomenuti financijski rashodi</w:t>
            </w:r>
          </w:p>
        </w:tc>
        <w:tc>
          <w:tcPr>
            <w:tcW w:w="1500" w:type="dxa"/>
            <w:tcBorders>
              <w:top w:val="nil"/>
              <w:left w:val="nil"/>
              <w:bottom w:val="nil"/>
              <w:right w:val="nil"/>
            </w:tcBorders>
            <w:noWrap/>
            <w:vAlign w:val="bottom"/>
            <w:hideMark/>
          </w:tcPr>
          <w:p w14:paraId="2272BDC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6E85324" w14:textId="77777777" w:rsidR="0086468E" w:rsidRPr="0086468E" w:rsidRDefault="0086468E" w:rsidP="0086468E">
            <w:pPr>
              <w:jc w:val="right"/>
              <w:rPr>
                <w:color w:val="000000"/>
                <w:sz w:val="20"/>
                <w:szCs w:val="20"/>
              </w:rPr>
            </w:pPr>
            <w:r w:rsidRPr="0086468E">
              <w:rPr>
                <w:color w:val="000000"/>
                <w:sz w:val="20"/>
                <w:szCs w:val="20"/>
              </w:rPr>
              <w:t>862,00</w:t>
            </w:r>
          </w:p>
        </w:tc>
        <w:tc>
          <w:tcPr>
            <w:tcW w:w="1100" w:type="dxa"/>
            <w:tcBorders>
              <w:top w:val="nil"/>
              <w:left w:val="nil"/>
              <w:bottom w:val="nil"/>
              <w:right w:val="nil"/>
            </w:tcBorders>
            <w:noWrap/>
            <w:vAlign w:val="bottom"/>
            <w:hideMark/>
          </w:tcPr>
          <w:p w14:paraId="39CA549C" w14:textId="77777777" w:rsidR="0086468E" w:rsidRPr="0086468E" w:rsidRDefault="0086468E" w:rsidP="0086468E">
            <w:pPr>
              <w:jc w:val="right"/>
              <w:rPr>
                <w:color w:val="000000"/>
                <w:sz w:val="20"/>
                <w:szCs w:val="20"/>
              </w:rPr>
            </w:pPr>
          </w:p>
        </w:tc>
      </w:tr>
      <w:tr w:rsidR="0086468E" w:rsidRPr="0086468E" w14:paraId="6AC38896" w14:textId="77777777" w:rsidTr="0086468E">
        <w:trPr>
          <w:trHeight w:val="255"/>
        </w:trPr>
        <w:tc>
          <w:tcPr>
            <w:tcW w:w="10160" w:type="dxa"/>
            <w:gridSpan w:val="2"/>
            <w:tcBorders>
              <w:top w:val="nil"/>
              <w:left w:val="nil"/>
              <w:bottom w:val="nil"/>
              <w:right w:val="nil"/>
            </w:tcBorders>
            <w:noWrap/>
            <w:vAlign w:val="bottom"/>
            <w:hideMark/>
          </w:tcPr>
          <w:p w14:paraId="42C884A4"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2195725A"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7D50BA50" w14:textId="77777777" w:rsidR="0086468E" w:rsidRPr="0086468E" w:rsidRDefault="0086468E" w:rsidP="0086468E">
            <w:pPr>
              <w:jc w:val="right"/>
              <w:rPr>
                <w:b/>
                <w:bCs/>
                <w:color w:val="333333"/>
                <w:sz w:val="20"/>
                <w:szCs w:val="20"/>
              </w:rPr>
            </w:pPr>
            <w:r w:rsidRPr="0086468E">
              <w:rPr>
                <w:b/>
                <w:bCs/>
                <w:color w:val="333333"/>
                <w:sz w:val="20"/>
                <w:szCs w:val="20"/>
              </w:rPr>
              <w:t>165,60</w:t>
            </w:r>
          </w:p>
        </w:tc>
        <w:tc>
          <w:tcPr>
            <w:tcW w:w="1100" w:type="dxa"/>
            <w:tcBorders>
              <w:top w:val="nil"/>
              <w:left w:val="nil"/>
              <w:bottom w:val="nil"/>
              <w:right w:val="nil"/>
            </w:tcBorders>
            <w:noWrap/>
            <w:vAlign w:val="bottom"/>
            <w:hideMark/>
          </w:tcPr>
          <w:p w14:paraId="1D08842E" w14:textId="77777777" w:rsidR="0086468E" w:rsidRPr="0086468E" w:rsidRDefault="0086468E" w:rsidP="0086468E">
            <w:pPr>
              <w:jc w:val="right"/>
              <w:rPr>
                <w:b/>
                <w:bCs/>
                <w:color w:val="333333"/>
                <w:sz w:val="20"/>
                <w:szCs w:val="20"/>
              </w:rPr>
            </w:pPr>
            <w:r w:rsidRPr="0086468E">
              <w:rPr>
                <w:b/>
                <w:bCs/>
                <w:color w:val="333333"/>
                <w:sz w:val="20"/>
                <w:szCs w:val="20"/>
              </w:rPr>
              <w:t>33,12</w:t>
            </w:r>
          </w:p>
        </w:tc>
      </w:tr>
      <w:tr w:rsidR="0086468E" w:rsidRPr="0086468E" w14:paraId="34CB71EF" w14:textId="77777777" w:rsidTr="0086468E">
        <w:trPr>
          <w:trHeight w:val="255"/>
        </w:trPr>
        <w:tc>
          <w:tcPr>
            <w:tcW w:w="10160" w:type="dxa"/>
            <w:gridSpan w:val="2"/>
            <w:tcBorders>
              <w:top w:val="nil"/>
              <w:left w:val="nil"/>
              <w:bottom w:val="nil"/>
              <w:right w:val="nil"/>
            </w:tcBorders>
            <w:noWrap/>
            <w:vAlign w:val="bottom"/>
            <w:hideMark/>
          </w:tcPr>
          <w:p w14:paraId="6A5BE551"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627933CF"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5EC56ECE" w14:textId="77777777" w:rsidR="0086468E" w:rsidRPr="0086468E" w:rsidRDefault="0086468E" w:rsidP="0086468E">
            <w:pPr>
              <w:jc w:val="right"/>
              <w:rPr>
                <w:b/>
                <w:bCs/>
                <w:color w:val="333333"/>
                <w:sz w:val="20"/>
                <w:szCs w:val="20"/>
              </w:rPr>
            </w:pPr>
            <w:r w:rsidRPr="0086468E">
              <w:rPr>
                <w:b/>
                <w:bCs/>
                <w:color w:val="333333"/>
                <w:sz w:val="20"/>
                <w:szCs w:val="20"/>
              </w:rPr>
              <w:t>165,60</w:t>
            </w:r>
          </w:p>
        </w:tc>
        <w:tc>
          <w:tcPr>
            <w:tcW w:w="1100" w:type="dxa"/>
            <w:tcBorders>
              <w:top w:val="nil"/>
              <w:left w:val="nil"/>
              <w:bottom w:val="nil"/>
              <w:right w:val="nil"/>
            </w:tcBorders>
            <w:noWrap/>
            <w:vAlign w:val="bottom"/>
            <w:hideMark/>
          </w:tcPr>
          <w:p w14:paraId="5738B02C" w14:textId="77777777" w:rsidR="0086468E" w:rsidRPr="0086468E" w:rsidRDefault="0086468E" w:rsidP="0086468E">
            <w:pPr>
              <w:jc w:val="right"/>
              <w:rPr>
                <w:b/>
                <w:bCs/>
                <w:color w:val="333333"/>
                <w:sz w:val="20"/>
                <w:szCs w:val="20"/>
              </w:rPr>
            </w:pPr>
            <w:r w:rsidRPr="0086468E">
              <w:rPr>
                <w:b/>
                <w:bCs/>
                <w:color w:val="333333"/>
                <w:sz w:val="20"/>
                <w:szCs w:val="20"/>
              </w:rPr>
              <w:t>33,12</w:t>
            </w:r>
          </w:p>
        </w:tc>
      </w:tr>
      <w:tr w:rsidR="0086468E" w:rsidRPr="0086468E" w14:paraId="6837670F" w14:textId="77777777" w:rsidTr="0086468E">
        <w:trPr>
          <w:trHeight w:val="255"/>
        </w:trPr>
        <w:tc>
          <w:tcPr>
            <w:tcW w:w="1247" w:type="dxa"/>
            <w:tcBorders>
              <w:top w:val="nil"/>
              <w:left w:val="nil"/>
              <w:bottom w:val="nil"/>
              <w:right w:val="nil"/>
            </w:tcBorders>
            <w:noWrap/>
            <w:vAlign w:val="bottom"/>
            <w:hideMark/>
          </w:tcPr>
          <w:p w14:paraId="7BDEB18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94D1109"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C935852" w14:textId="77777777" w:rsidR="0086468E" w:rsidRPr="0086468E" w:rsidRDefault="0086468E" w:rsidP="0086468E">
            <w:pPr>
              <w:jc w:val="right"/>
              <w:rPr>
                <w:b/>
                <w:bCs/>
                <w:sz w:val="20"/>
                <w:szCs w:val="20"/>
              </w:rPr>
            </w:pPr>
            <w:r w:rsidRPr="0086468E">
              <w:rPr>
                <w:b/>
                <w:bCs/>
                <w:sz w:val="20"/>
                <w:szCs w:val="20"/>
              </w:rPr>
              <w:t>500,00</w:t>
            </w:r>
          </w:p>
        </w:tc>
        <w:tc>
          <w:tcPr>
            <w:tcW w:w="1540" w:type="dxa"/>
            <w:tcBorders>
              <w:top w:val="nil"/>
              <w:left w:val="nil"/>
              <w:bottom w:val="nil"/>
              <w:right w:val="nil"/>
            </w:tcBorders>
            <w:noWrap/>
            <w:vAlign w:val="bottom"/>
            <w:hideMark/>
          </w:tcPr>
          <w:p w14:paraId="0BAFF14C" w14:textId="77777777" w:rsidR="0086468E" w:rsidRPr="0086468E" w:rsidRDefault="0086468E" w:rsidP="0086468E">
            <w:pPr>
              <w:jc w:val="right"/>
              <w:rPr>
                <w:b/>
                <w:bCs/>
                <w:sz w:val="20"/>
                <w:szCs w:val="20"/>
              </w:rPr>
            </w:pPr>
            <w:r w:rsidRPr="0086468E">
              <w:rPr>
                <w:b/>
                <w:bCs/>
                <w:sz w:val="20"/>
                <w:szCs w:val="20"/>
              </w:rPr>
              <w:t>165,60</w:t>
            </w:r>
          </w:p>
        </w:tc>
        <w:tc>
          <w:tcPr>
            <w:tcW w:w="1100" w:type="dxa"/>
            <w:tcBorders>
              <w:top w:val="nil"/>
              <w:left w:val="nil"/>
              <w:bottom w:val="nil"/>
              <w:right w:val="nil"/>
            </w:tcBorders>
            <w:noWrap/>
            <w:vAlign w:val="bottom"/>
            <w:hideMark/>
          </w:tcPr>
          <w:p w14:paraId="77C8AA3A" w14:textId="77777777" w:rsidR="0086468E" w:rsidRPr="0086468E" w:rsidRDefault="0086468E" w:rsidP="0086468E">
            <w:pPr>
              <w:jc w:val="right"/>
              <w:rPr>
                <w:b/>
                <w:bCs/>
                <w:sz w:val="20"/>
                <w:szCs w:val="20"/>
              </w:rPr>
            </w:pPr>
            <w:r w:rsidRPr="0086468E">
              <w:rPr>
                <w:b/>
                <w:bCs/>
                <w:sz w:val="20"/>
                <w:szCs w:val="20"/>
              </w:rPr>
              <w:t>33,12</w:t>
            </w:r>
          </w:p>
        </w:tc>
      </w:tr>
      <w:tr w:rsidR="0086468E" w:rsidRPr="0086468E" w14:paraId="340DD0E8" w14:textId="77777777" w:rsidTr="0086468E">
        <w:trPr>
          <w:trHeight w:val="255"/>
        </w:trPr>
        <w:tc>
          <w:tcPr>
            <w:tcW w:w="1247" w:type="dxa"/>
            <w:tcBorders>
              <w:top w:val="nil"/>
              <w:left w:val="nil"/>
              <w:bottom w:val="nil"/>
              <w:right w:val="nil"/>
            </w:tcBorders>
            <w:noWrap/>
            <w:vAlign w:val="bottom"/>
            <w:hideMark/>
          </w:tcPr>
          <w:p w14:paraId="30798B2F" w14:textId="77777777" w:rsidR="0086468E" w:rsidRPr="0086468E" w:rsidRDefault="0086468E" w:rsidP="0086468E">
            <w:pPr>
              <w:rPr>
                <w:color w:val="000000"/>
                <w:sz w:val="20"/>
                <w:szCs w:val="20"/>
              </w:rPr>
            </w:pPr>
            <w:r w:rsidRPr="0086468E">
              <w:rPr>
                <w:color w:val="000000"/>
                <w:sz w:val="20"/>
                <w:szCs w:val="20"/>
              </w:rPr>
              <w:t>3212</w:t>
            </w:r>
          </w:p>
        </w:tc>
        <w:tc>
          <w:tcPr>
            <w:tcW w:w="8913" w:type="dxa"/>
            <w:tcBorders>
              <w:top w:val="nil"/>
              <w:left w:val="nil"/>
              <w:bottom w:val="nil"/>
              <w:right w:val="nil"/>
            </w:tcBorders>
            <w:vAlign w:val="bottom"/>
            <w:hideMark/>
          </w:tcPr>
          <w:p w14:paraId="41DD50A8" w14:textId="77777777" w:rsidR="0086468E" w:rsidRPr="0086468E" w:rsidRDefault="0086468E" w:rsidP="0086468E">
            <w:pPr>
              <w:rPr>
                <w:color w:val="000000"/>
                <w:sz w:val="20"/>
                <w:szCs w:val="20"/>
              </w:rPr>
            </w:pPr>
            <w:r w:rsidRPr="0086468E">
              <w:rPr>
                <w:color w:val="000000"/>
                <w:sz w:val="20"/>
                <w:szCs w:val="20"/>
              </w:rPr>
              <w:t>Naknade za prijevoz, za rad na terenu i odvojeni život</w:t>
            </w:r>
          </w:p>
        </w:tc>
        <w:tc>
          <w:tcPr>
            <w:tcW w:w="1500" w:type="dxa"/>
            <w:tcBorders>
              <w:top w:val="nil"/>
              <w:left w:val="nil"/>
              <w:bottom w:val="nil"/>
              <w:right w:val="nil"/>
            </w:tcBorders>
            <w:noWrap/>
            <w:vAlign w:val="bottom"/>
            <w:hideMark/>
          </w:tcPr>
          <w:p w14:paraId="626C1AE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85173B3" w14:textId="77777777" w:rsidR="0086468E" w:rsidRPr="0086468E" w:rsidRDefault="0086468E" w:rsidP="0086468E">
            <w:pPr>
              <w:jc w:val="right"/>
              <w:rPr>
                <w:color w:val="000000"/>
                <w:sz w:val="20"/>
                <w:szCs w:val="20"/>
              </w:rPr>
            </w:pPr>
            <w:r w:rsidRPr="0086468E">
              <w:rPr>
                <w:color w:val="000000"/>
                <w:sz w:val="20"/>
                <w:szCs w:val="20"/>
              </w:rPr>
              <w:t>165,60</w:t>
            </w:r>
          </w:p>
        </w:tc>
        <w:tc>
          <w:tcPr>
            <w:tcW w:w="1100" w:type="dxa"/>
            <w:tcBorders>
              <w:top w:val="nil"/>
              <w:left w:val="nil"/>
              <w:bottom w:val="nil"/>
              <w:right w:val="nil"/>
            </w:tcBorders>
            <w:noWrap/>
            <w:vAlign w:val="bottom"/>
            <w:hideMark/>
          </w:tcPr>
          <w:p w14:paraId="17D07B10" w14:textId="77777777" w:rsidR="0086468E" w:rsidRPr="0086468E" w:rsidRDefault="0086468E" w:rsidP="0086468E">
            <w:pPr>
              <w:jc w:val="right"/>
              <w:rPr>
                <w:color w:val="000000"/>
                <w:sz w:val="20"/>
                <w:szCs w:val="20"/>
              </w:rPr>
            </w:pPr>
          </w:p>
        </w:tc>
      </w:tr>
      <w:tr w:rsidR="0086468E" w:rsidRPr="0086468E" w14:paraId="44AC093C"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11421AF" w14:textId="77777777" w:rsidR="0086468E" w:rsidRPr="0086468E" w:rsidRDefault="0086468E" w:rsidP="0086468E">
            <w:pPr>
              <w:rPr>
                <w:b/>
                <w:bCs/>
                <w:sz w:val="20"/>
                <w:szCs w:val="20"/>
              </w:rPr>
            </w:pPr>
            <w:r w:rsidRPr="0086468E">
              <w:rPr>
                <w:b/>
                <w:bCs/>
                <w:sz w:val="20"/>
                <w:szCs w:val="20"/>
              </w:rPr>
              <w:t>A100060</w:t>
            </w:r>
          </w:p>
        </w:tc>
        <w:tc>
          <w:tcPr>
            <w:tcW w:w="8913" w:type="dxa"/>
            <w:tcBorders>
              <w:top w:val="single" w:sz="4" w:space="0" w:color="auto"/>
              <w:left w:val="nil"/>
              <w:bottom w:val="single" w:sz="4" w:space="0" w:color="auto"/>
              <w:right w:val="nil"/>
            </w:tcBorders>
            <w:vAlign w:val="bottom"/>
            <w:hideMark/>
          </w:tcPr>
          <w:p w14:paraId="4C5D0267" w14:textId="77777777" w:rsidR="0086468E" w:rsidRPr="0086468E" w:rsidRDefault="0086468E" w:rsidP="0086468E">
            <w:pPr>
              <w:rPr>
                <w:b/>
                <w:bCs/>
                <w:sz w:val="20"/>
                <w:szCs w:val="20"/>
              </w:rPr>
            </w:pPr>
            <w:r w:rsidRPr="0086468E">
              <w:rPr>
                <w:b/>
                <w:bCs/>
                <w:sz w:val="20"/>
                <w:szCs w:val="20"/>
              </w:rPr>
              <w:t>Aktivnost: OTPLATA KREDITA</w:t>
            </w:r>
          </w:p>
        </w:tc>
        <w:tc>
          <w:tcPr>
            <w:tcW w:w="1500" w:type="dxa"/>
            <w:tcBorders>
              <w:top w:val="single" w:sz="4" w:space="0" w:color="auto"/>
              <w:left w:val="nil"/>
              <w:bottom w:val="single" w:sz="4" w:space="0" w:color="auto"/>
              <w:right w:val="nil"/>
            </w:tcBorders>
            <w:noWrap/>
            <w:vAlign w:val="bottom"/>
            <w:hideMark/>
          </w:tcPr>
          <w:p w14:paraId="2731FC5E" w14:textId="77777777" w:rsidR="0086468E" w:rsidRPr="0086468E" w:rsidRDefault="0086468E" w:rsidP="0086468E">
            <w:pPr>
              <w:jc w:val="right"/>
              <w:rPr>
                <w:b/>
                <w:bCs/>
                <w:sz w:val="20"/>
                <w:szCs w:val="20"/>
              </w:rPr>
            </w:pPr>
            <w:r w:rsidRPr="0086468E">
              <w:rPr>
                <w:b/>
                <w:bCs/>
                <w:sz w:val="20"/>
                <w:szCs w:val="20"/>
              </w:rPr>
              <w:t>161.600,00</w:t>
            </w:r>
          </w:p>
        </w:tc>
        <w:tc>
          <w:tcPr>
            <w:tcW w:w="1540" w:type="dxa"/>
            <w:tcBorders>
              <w:top w:val="single" w:sz="4" w:space="0" w:color="auto"/>
              <w:left w:val="nil"/>
              <w:bottom w:val="single" w:sz="4" w:space="0" w:color="auto"/>
              <w:right w:val="nil"/>
            </w:tcBorders>
            <w:noWrap/>
            <w:vAlign w:val="bottom"/>
            <w:hideMark/>
          </w:tcPr>
          <w:p w14:paraId="43AB588C" w14:textId="77777777" w:rsidR="0086468E" w:rsidRPr="0086468E" w:rsidRDefault="0086468E" w:rsidP="0086468E">
            <w:pPr>
              <w:jc w:val="right"/>
              <w:rPr>
                <w:b/>
                <w:bCs/>
                <w:sz w:val="20"/>
                <w:szCs w:val="20"/>
              </w:rPr>
            </w:pPr>
            <w:r w:rsidRPr="0086468E">
              <w:rPr>
                <w:b/>
                <w:bCs/>
                <w:sz w:val="20"/>
                <w:szCs w:val="20"/>
              </w:rPr>
              <w:t>76.227,08</w:t>
            </w:r>
          </w:p>
        </w:tc>
        <w:tc>
          <w:tcPr>
            <w:tcW w:w="1100" w:type="dxa"/>
            <w:tcBorders>
              <w:top w:val="single" w:sz="4" w:space="0" w:color="auto"/>
              <w:left w:val="nil"/>
              <w:bottom w:val="single" w:sz="4" w:space="0" w:color="auto"/>
              <w:right w:val="nil"/>
            </w:tcBorders>
            <w:noWrap/>
            <w:vAlign w:val="bottom"/>
            <w:hideMark/>
          </w:tcPr>
          <w:p w14:paraId="1F70C7C1" w14:textId="77777777" w:rsidR="0086468E" w:rsidRPr="0086468E" w:rsidRDefault="0086468E" w:rsidP="0086468E">
            <w:pPr>
              <w:jc w:val="right"/>
              <w:rPr>
                <w:b/>
                <w:bCs/>
                <w:sz w:val="20"/>
                <w:szCs w:val="20"/>
              </w:rPr>
            </w:pPr>
            <w:r w:rsidRPr="0086468E">
              <w:rPr>
                <w:b/>
                <w:bCs/>
                <w:sz w:val="20"/>
                <w:szCs w:val="20"/>
              </w:rPr>
              <w:t>47,17</w:t>
            </w:r>
          </w:p>
        </w:tc>
      </w:tr>
      <w:tr w:rsidR="0086468E" w:rsidRPr="0086468E" w14:paraId="25CDEB89" w14:textId="77777777" w:rsidTr="0086468E">
        <w:trPr>
          <w:trHeight w:val="255"/>
        </w:trPr>
        <w:tc>
          <w:tcPr>
            <w:tcW w:w="10160" w:type="dxa"/>
            <w:gridSpan w:val="2"/>
            <w:tcBorders>
              <w:top w:val="nil"/>
              <w:left w:val="nil"/>
              <w:bottom w:val="nil"/>
              <w:right w:val="nil"/>
            </w:tcBorders>
            <w:noWrap/>
            <w:vAlign w:val="bottom"/>
            <w:hideMark/>
          </w:tcPr>
          <w:p w14:paraId="16EB1FA3"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52965B6" w14:textId="77777777" w:rsidR="0086468E" w:rsidRPr="0086468E" w:rsidRDefault="0086468E" w:rsidP="0086468E">
            <w:pPr>
              <w:jc w:val="right"/>
              <w:rPr>
                <w:b/>
                <w:bCs/>
                <w:color w:val="333333"/>
                <w:sz w:val="20"/>
                <w:szCs w:val="20"/>
              </w:rPr>
            </w:pPr>
            <w:r w:rsidRPr="0086468E">
              <w:rPr>
                <w:b/>
                <w:bCs/>
                <w:color w:val="333333"/>
                <w:sz w:val="20"/>
                <w:szCs w:val="20"/>
              </w:rPr>
              <w:t>25.000,00</w:t>
            </w:r>
          </w:p>
        </w:tc>
        <w:tc>
          <w:tcPr>
            <w:tcW w:w="1540" w:type="dxa"/>
            <w:tcBorders>
              <w:top w:val="nil"/>
              <w:left w:val="nil"/>
              <w:bottom w:val="nil"/>
              <w:right w:val="nil"/>
            </w:tcBorders>
            <w:noWrap/>
            <w:vAlign w:val="bottom"/>
            <w:hideMark/>
          </w:tcPr>
          <w:p w14:paraId="302FEB7B" w14:textId="77777777" w:rsidR="0086468E" w:rsidRPr="0086468E" w:rsidRDefault="0086468E" w:rsidP="0086468E">
            <w:pPr>
              <w:jc w:val="right"/>
              <w:rPr>
                <w:b/>
                <w:bCs/>
                <w:color w:val="333333"/>
                <w:sz w:val="20"/>
                <w:szCs w:val="20"/>
              </w:rPr>
            </w:pPr>
            <w:r w:rsidRPr="0086468E">
              <w:rPr>
                <w:b/>
                <w:bCs/>
                <w:color w:val="333333"/>
                <w:sz w:val="20"/>
                <w:szCs w:val="20"/>
              </w:rPr>
              <w:t>12.204,47</w:t>
            </w:r>
          </w:p>
        </w:tc>
        <w:tc>
          <w:tcPr>
            <w:tcW w:w="1100" w:type="dxa"/>
            <w:tcBorders>
              <w:top w:val="nil"/>
              <w:left w:val="nil"/>
              <w:bottom w:val="nil"/>
              <w:right w:val="nil"/>
            </w:tcBorders>
            <w:noWrap/>
            <w:vAlign w:val="bottom"/>
            <w:hideMark/>
          </w:tcPr>
          <w:p w14:paraId="3969AAE5" w14:textId="77777777" w:rsidR="0086468E" w:rsidRPr="0086468E" w:rsidRDefault="0086468E" w:rsidP="0086468E">
            <w:pPr>
              <w:jc w:val="right"/>
              <w:rPr>
                <w:b/>
                <w:bCs/>
                <w:color w:val="333333"/>
                <w:sz w:val="20"/>
                <w:szCs w:val="20"/>
              </w:rPr>
            </w:pPr>
            <w:r w:rsidRPr="0086468E">
              <w:rPr>
                <w:b/>
                <w:bCs/>
                <w:color w:val="333333"/>
                <w:sz w:val="20"/>
                <w:szCs w:val="20"/>
              </w:rPr>
              <w:t>48,82</w:t>
            </w:r>
          </w:p>
        </w:tc>
      </w:tr>
      <w:tr w:rsidR="0086468E" w:rsidRPr="0086468E" w14:paraId="12850B5C" w14:textId="77777777" w:rsidTr="0086468E">
        <w:trPr>
          <w:trHeight w:val="255"/>
        </w:trPr>
        <w:tc>
          <w:tcPr>
            <w:tcW w:w="10160" w:type="dxa"/>
            <w:gridSpan w:val="2"/>
            <w:tcBorders>
              <w:top w:val="nil"/>
              <w:left w:val="nil"/>
              <w:bottom w:val="nil"/>
              <w:right w:val="nil"/>
            </w:tcBorders>
            <w:noWrap/>
            <w:vAlign w:val="bottom"/>
            <w:hideMark/>
          </w:tcPr>
          <w:p w14:paraId="67D1A02A"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6FFA4A57" w14:textId="77777777" w:rsidR="0086468E" w:rsidRPr="0086468E" w:rsidRDefault="0086468E" w:rsidP="0086468E">
            <w:pPr>
              <w:jc w:val="right"/>
              <w:rPr>
                <w:b/>
                <w:bCs/>
                <w:color w:val="333333"/>
                <w:sz w:val="20"/>
                <w:szCs w:val="20"/>
              </w:rPr>
            </w:pPr>
            <w:r w:rsidRPr="0086468E">
              <w:rPr>
                <w:b/>
                <w:bCs/>
                <w:color w:val="333333"/>
                <w:sz w:val="20"/>
                <w:szCs w:val="20"/>
              </w:rPr>
              <w:t>25.000,00</w:t>
            </w:r>
          </w:p>
        </w:tc>
        <w:tc>
          <w:tcPr>
            <w:tcW w:w="1540" w:type="dxa"/>
            <w:tcBorders>
              <w:top w:val="nil"/>
              <w:left w:val="nil"/>
              <w:bottom w:val="nil"/>
              <w:right w:val="nil"/>
            </w:tcBorders>
            <w:noWrap/>
            <w:vAlign w:val="bottom"/>
            <w:hideMark/>
          </w:tcPr>
          <w:p w14:paraId="7002D8B3" w14:textId="77777777" w:rsidR="0086468E" w:rsidRPr="0086468E" w:rsidRDefault="0086468E" w:rsidP="0086468E">
            <w:pPr>
              <w:jc w:val="right"/>
              <w:rPr>
                <w:b/>
                <w:bCs/>
                <w:color w:val="333333"/>
                <w:sz w:val="20"/>
                <w:szCs w:val="20"/>
              </w:rPr>
            </w:pPr>
            <w:r w:rsidRPr="0086468E">
              <w:rPr>
                <w:b/>
                <w:bCs/>
                <w:color w:val="333333"/>
                <w:sz w:val="20"/>
                <w:szCs w:val="20"/>
              </w:rPr>
              <w:t>12.204,47</w:t>
            </w:r>
          </w:p>
        </w:tc>
        <w:tc>
          <w:tcPr>
            <w:tcW w:w="1100" w:type="dxa"/>
            <w:tcBorders>
              <w:top w:val="nil"/>
              <w:left w:val="nil"/>
              <w:bottom w:val="nil"/>
              <w:right w:val="nil"/>
            </w:tcBorders>
            <w:noWrap/>
            <w:vAlign w:val="bottom"/>
            <w:hideMark/>
          </w:tcPr>
          <w:p w14:paraId="384036DA" w14:textId="77777777" w:rsidR="0086468E" w:rsidRPr="0086468E" w:rsidRDefault="0086468E" w:rsidP="0086468E">
            <w:pPr>
              <w:jc w:val="right"/>
              <w:rPr>
                <w:b/>
                <w:bCs/>
                <w:color w:val="333333"/>
                <w:sz w:val="20"/>
                <w:szCs w:val="20"/>
              </w:rPr>
            </w:pPr>
            <w:r w:rsidRPr="0086468E">
              <w:rPr>
                <w:b/>
                <w:bCs/>
                <w:color w:val="333333"/>
                <w:sz w:val="20"/>
                <w:szCs w:val="20"/>
              </w:rPr>
              <w:t>48,82</w:t>
            </w:r>
          </w:p>
        </w:tc>
      </w:tr>
      <w:tr w:rsidR="0086468E" w:rsidRPr="0086468E" w14:paraId="195D7330" w14:textId="77777777" w:rsidTr="0086468E">
        <w:trPr>
          <w:trHeight w:val="255"/>
        </w:trPr>
        <w:tc>
          <w:tcPr>
            <w:tcW w:w="1247" w:type="dxa"/>
            <w:tcBorders>
              <w:top w:val="nil"/>
              <w:left w:val="nil"/>
              <w:bottom w:val="nil"/>
              <w:right w:val="nil"/>
            </w:tcBorders>
            <w:noWrap/>
            <w:vAlign w:val="bottom"/>
            <w:hideMark/>
          </w:tcPr>
          <w:p w14:paraId="15118AD0" w14:textId="77777777" w:rsidR="0086468E" w:rsidRPr="0086468E" w:rsidRDefault="0086468E" w:rsidP="0086468E">
            <w:pPr>
              <w:rPr>
                <w:b/>
                <w:bCs/>
                <w:sz w:val="20"/>
                <w:szCs w:val="20"/>
              </w:rPr>
            </w:pPr>
            <w:r w:rsidRPr="0086468E">
              <w:rPr>
                <w:b/>
                <w:bCs/>
                <w:sz w:val="20"/>
                <w:szCs w:val="20"/>
              </w:rPr>
              <w:t>34</w:t>
            </w:r>
          </w:p>
        </w:tc>
        <w:tc>
          <w:tcPr>
            <w:tcW w:w="8913" w:type="dxa"/>
            <w:tcBorders>
              <w:top w:val="nil"/>
              <w:left w:val="nil"/>
              <w:bottom w:val="nil"/>
              <w:right w:val="nil"/>
            </w:tcBorders>
            <w:vAlign w:val="bottom"/>
            <w:hideMark/>
          </w:tcPr>
          <w:p w14:paraId="5D06FE7D" w14:textId="77777777" w:rsidR="0086468E" w:rsidRPr="0086468E" w:rsidRDefault="0086468E" w:rsidP="0086468E">
            <w:pPr>
              <w:rPr>
                <w:b/>
                <w:bCs/>
                <w:sz w:val="20"/>
                <w:szCs w:val="20"/>
              </w:rPr>
            </w:pPr>
            <w:r w:rsidRPr="0086468E">
              <w:rPr>
                <w:b/>
                <w:bCs/>
                <w:sz w:val="20"/>
                <w:szCs w:val="20"/>
              </w:rPr>
              <w:t>Financijski rashodi</w:t>
            </w:r>
          </w:p>
        </w:tc>
        <w:tc>
          <w:tcPr>
            <w:tcW w:w="1500" w:type="dxa"/>
            <w:tcBorders>
              <w:top w:val="nil"/>
              <w:left w:val="nil"/>
              <w:bottom w:val="nil"/>
              <w:right w:val="nil"/>
            </w:tcBorders>
            <w:noWrap/>
            <w:vAlign w:val="bottom"/>
            <w:hideMark/>
          </w:tcPr>
          <w:p w14:paraId="705DF2B3" w14:textId="77777777" w:rsidR="0086468E" w:rsidRPr="0086468E" w:rsidRDefault="0086468E" w:rsidP="0086468E">
            <w:pPr>
              <w:jc w:val="right"/>
              <w:rPr>
                <w:b/>
                <w:bCs/>
                <w:sz w:val="20"/>
                <w:szCs w:val="20"/>
              </w:rPr>
            </w:pPr>
            <w:r w:rsidRPr="0086468E">
              <w:rPr>
                <w:b/>
                <w:bCs/>
                <w:sz w:val="20"/>
                <w:szCs w:val="20"/>
              </w:rPr>
              <w:t>25.000,00</w:t>
            </w:r>
          </w:p>
        </w:tc>
        <w:tc>
          <w:tcPr>
            <w:tcW w:w="1540" w:type="dxa"/>
            <w:tcBorders>
              <w:top w:val="nil"/>
              <w:left w:val="nil"/>
              <w:bottom w:val="nil"/>
              <w:right w:val="nil"/>
            </w:tcBorders>
            <w:noWrap/>
            <w:vAlign w:val="bottom"/>
            <w:hideMark/>
          </w:tcPr>
          <w:p w14:paraId="5F34AF71" w14:textId="77777777" w:rsidR="0086468E" w:rsidRPr="0086468E" w:rsidRDefault="0086468E" w:rsidP="0086468E">
            <w:pPr>
              <w:jc w:val="right"/>
              <w:rPr>
                <w:b/>
                <w:bCs/>
                <w:sz w:val="20"/>
                <w:szCs w:val="20"/>
              </w:rPr>
            </w:pPr>
            <w:r w:rsidRPr="0086468E">
              <w:rPr>
                <w:b/>
                <w:bCs/>
                <w:sz w:val="20"/>
                <w:szCs w:val="20"/>
              </w:rPr>
              <w:t>12.204,47</w:t>
            </w:r>
          </w:p>
        </w:tc>
        <w:tc>
          <w:tcPr>
            <w:tcW w:w="1100" w:type="dxa"/>
            <w:tcBorders>
              <w:top w:val="nil"/>
              <w:left w:val="nil"/>
              <w:bottom w:val="nil"/>
              <w:right w:val="nil"/>
            </w:tcBorders>
            <w:noWrap/>
            <w:vAlign w:val="bottom"/>
            <w:hideMark/>
          </w:tcPr>
          <w:p w14:paraId="033B69FB" w14:textId="77777777" w:rsidR="0086468E" w:rsidRPr="0086468E" w:rsidRDefault="0086468E" w:rsidP="0086468E">
            <w:pPr>
              <w:jc w:val="right"/>
              <w:rPr>
                <w:b/>
                <w:bCs/>
                <w:sz w:val="20"/>
                <w:szCs w:val="20"/>
              </w:rPr>
            </w:pPr>
            <w:r w:rsidRPr="0086468E">
              <w:rPr>
                <w:b/>
                <w:bCs/>
                <w:sz w:val="20"/>
                <w:szCs w:val="20"/>
              </w:rPr>
              <w:t>48,82</w:t>
            </w:r>
          </w:p>
        </w:tc>
      </w:tr>
      <w:tr w:rsidR="0086468E" w:rsidRPr="0086468E" w14:paraId="778F56EE" w14:textId="77777777" w:rsidTr="0086468E">
        <w:trPr>
          <w:trHeight w:val="510"/>
        </w:trPr>
        <w:tc>
          <w:tcPr>
            <w:tcW w:w="1247" w:type="dxa"/>
            <w:tcBorders>
              <w:top w:val="nil"/>
              <w:left w:val="nil"/>
              <w:bottom w:val="nil"/>
              <w:right w:val="nil"/>
            </w:tcBorders>
            <w:noWrap/>
            <w:vAlign w:val="bottom"/>
            <w:hideMark/>
          </w:tcPr>
          <w:p w14:paraId="3118CA56" w14:textId="77777777" w:rsidR="0086468E" w:rsidRPr="0086468E" w:rsidRDefault="0086468E" w:rsidP="0086468E">
            <w:pPr>
              <w:rPr>
                <w:color w:val="000000"/>
                <w:sz w:val="20"/>
                <w:szCs w:val="20"/>
              </w:rPr>
            </w:pPr>
            <w:r w:rsidRPr="0086468E">
              <w:rPr>
                <w:color w:val="000000"/>
                <w:sz w:val="20"/>
                <w:szCs w:val="20"/>
              </w:rPr>
              <w:t>3422</w:t>
            </w:r>
          </w:p>
        </w:tc>
        <w:tc>
          <w:tcPr>
            <w:tcW w:w="8913" w:type="dxa"/>
            <w:tcBorders>
              <w:top w:val="nil"/>
              <w:left w:val="nil"/>
              <w:bottom w:val="nil"/>
              <w:right w:val="nil"/>
            </w:tcBorders>
            <w:vAlign w:val="bottom"/>
            <w:hideMark/>
          </w:tcPr>
          <w:p w14:paraId="1F17242E" w14:textId="77777777" w:rsidR="0086468E" w:rsidRPr="0086468E" w:rsidRDefault="0086468E" w:rsidP="0086468E">
            <w:pPr>
              <w:rPr>
                <w:color w:val="000000"/>
                <w:sz w:val="20"/>
                <w:szCs w:val="20"/>
              </w:rPr>
            </w:pPr>
            <w:r w:rsidRPr="0086468E">
              <w:rPr>
                <w:color w:val="000000"/>
                <w:sz w:val="20"/>
                <w:szCs w:val="20"/>
              </w:rPr>
              <w:t>Kamate za primljene kredite i zajmove od kreditnih i ostalih financijskih institucija u javnom sekto</w:t>
            </w:r>
          </w:p>
        </w:tc>
        <w:tc>
          <w:tcPr>
            <w:tcW w:w="1500" w:type="dxa"/>
            <w:tcBorders>
              <w:top w:val="nil"/>
              <w:left w:val="nil"/>
              <w:bottom w:val="nil"/>
              <w:right w:val="nil"/>
            </w:tcBorders>
            <w:noWrap/>
            <w:vAlign w:val="bottom"/>
            <w:hideMark/>
          </w:tcPr>
          <w:p w14:paraId="55D3B18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54D95EE" w14:textId="77777777" w:rsidR="0086468E" w:rsidRPr="0086468E" w:rsidRDefault="0086468E" w:rsidP="0086468E">
            <w:pPr>
              <w:jc w:val="right"/>
              <w:rPr>
                <w:color w:val="000000"/>
                <w:sz w:val="20"/>
                <w:szCs w:val="20"/>
              </w:rPr>
            </w:pPr>
            <w:r w:rsidRPr="0086468E">
              <w:rPr>
                <w:color w:val="000000"/>
                <w:sz w:val="20"/>
                <w:szCs w:val="20"/>
              </w:rPr>
              <w:t>5.043,81</w:t>
            </w:r>
          </w:p>
        </w:tc>
        <w:tc>
          <w:tcPr>
            <w:tcW w:w="1100" w:type="dxa"/>
            <w:tcBorders>
              <w:top w:val="nil"/>
              <w:left w:val="nil"/>
              <w:bottom w:val="nil"/>
              <w:right w:val="nil"/>
            </w:tcBorders>
            <w:noWrap/>
            <w:vAlign w:val="bottom"/>
            <w:hideMark/>
          </w:tcPr>
          <w:p w14:paraId="7C7D8CCC" w14:textId="77777777" w:rsidR="0086468E" w:rsidRPr="0086468E" w:rsidRDefault="0086468E" w:rsidP="0086468E">
            <w:pPr>
              <w:jc w:val="right"/>
              <w:rPr>
                <w:color w:val="000000"/>
                <w:sz w:val="20"/>
                <w:szCs w:val="20"/>
              </w:rPr>
            </w:pPr>
          </w:p>
        </w:tc>
      </w:tr>
      <w:tr w:rsidR="0086468E" w:rsidRPr="0086468E" w14:paraId="3FC2B825" w14:textId="77777777" w:rsidTr="0086468E">
        <w:trPr>
          <w:trHeight w:val="510"/>
        </w:trPr>
        <w:tc>
          <w:tcPr>
            <w:tcW w:w="1247" w:type="dxa"/>
            <w:tcBorders>
              <w:top w:val="nil"/>
              <w:left w:val="nil"/>
              <w:bottom w:val="nil"/>
              <w:right w:val="nil"/>
            </w:tcBorders>
            <w:noWrap/>
            <w:vAlign w:val="bottom"/>
            <w:hideMark/>
          </w:tcPr>
          <w:p w14:paraId="5106ED29" w14:textId="77777777" w:rsidR="0086468E" w:rsidRPr="0086468E" w:rsidRDefault="0086468E" w:rsidP="0086468E">
            <w:pPr>
              <w:rPr>
                <w:color w:val="000000"/>
                <w:sz w:val="20"/>
                <w:szCs w:val="20"/>
              </w:rPr>
            </w:pPr>
            <w:r w:rsidRPr="0086468E">
              <w:rPr>
                <w:color w:val="000000"/>
                <w:sz w:val="20"/>
                <w:szCs w:val="20"/>
              </w:rPr>
              <w:t>3423</w:t>
            </w:r>
          </w:p>
        </w:tc>
        <w:tc>
          <w:tcPr>
            <w:tcW w:w="8913" w:type="dxa"/>
            <w:tcBorders>
              <w:top w:val="nil"/>
              <w:left w:val="nil"/>
              <w:bottom w:val="nil"/>
              <w:right w:val="nil"/>
            </w:tcBorders>
            <w:vAlign w:val="bottom"/>
            <w:hideMark/>
          </w:tcPr>
          <w:p w14:paraId="11C50BC0" w14:textId="77777777" w:rsidR="0086468E" w:rsidRPr="0086468E" w:rsidRDefault="0086468E" w:rsidP="0086468E">
            <w:pPr>
              <w:rPr>
                <w:color w:val="000000"/>
                <w:sz w:val="20"/>
                <w:szCs w:val="20"/>
              </w:rPr>
            </w:pPr>
            <w:r w:rsidRPr="0086468E">
              <w:rPr>
                <w:color w:val="000000"/>
                <w:sz w:val="20"/>
                <w:szCs w:val="20"/>
              </w:rPr>
              <w:t>Kamate za primljene kredite i zajmove od kreditnih i ostalih financijskih institucija izvan javnog s</w:t>
            </w:r>
          </w:p>
        </w:tc>
        <w:tc>
          <w:tcPr>
            <w:tcW w:w="1500" w:type="dxa"/>
            <w:tcBorders>
              <w:top w:val="nil"/>
              <w:left w:val="nil"/>
              <w:bottom w:val="nil"/>
              <w:right w:val="nil"/>
            </w:tcBorders>
            <w:noWrap/>
            <w:vAlign w:val="bottom"/>
            <w:hideMark/>
          </w:tcPr>
          <w:p w14:paraId="4F606DA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15BCCFA" w14:textId="77777777" w:rsidR="0086468E" w:rsidRPr="0086468E" w:rsidRDefault="0086468E" w:rsidP="0086468E">
            <w:pPr>
              <w:jc w:val="right"/>
              <w:rPr>
                <w:color w:val="000000"/>
                <w:sz w:val="20"/>
                <w:szCs w:val="20"/>
              </w:rPr>
            </w:pPr>
            <w:r w:rsidRPr="0086468E">
              <w:rPr>
                <w:color w:val="000000"/>
                <w:sz w:val="20"/>
                <w:szCs w:val="20"/>
              </w:rPr>
              <w:t>7.160,66</w:t>
            </w:r>
          </w:p>
        </w:tc>
        <w:tc>
          <w:tcPr>
            <w:tcW w:w="1100" w:type="dxa"/>
            <w:tcBorders>
              <w:top w:val="nil"/>
              <w:left w:val="nil"/>
              <w:bottom w:val="nil"/>
              <w:right w:val="nil"/>
            </w:tcBorders>
            <w:noWrap/>
            <w:vAlign w:val="bottom"/>
            <w:hideMark/>
          </w:tcPr>
          <w:p w14:paraId="79D371D4" w14:textId="77777777" w:rsidR="0086468E" w:rsidRPr="0086468E" w:rsidRDefault="0086468E" w:rsidP="0086468E">
            <w:pPr>
              <w:jc w:val="right"/>
              <w:rPr>
                <w:color w:val="000000"/>
                <w:sz w:val="20"/>
                <w:szCs w:val="20"/>
              </w:rPr>
            </w:pPr>
          </w:p>
        </w:tc>
      </w:tr>
      <w:tr w:rsidR="0086468E" w:rsidRPr="0086468E" w14:paraId="2CC796C7" w14:textId="77777777" w:rsidTr="0086468E">
        <w:trPr>
          <w:trHeight w:val="255"/>
        </w:trPr>
        <w:tc>
          <w:tcPr>
            <w:tcW w:w="10160" w:type="dxa"/>
            <w:gridSpan w:val="2"/>
            <w:tcBorders>
              <w:top w:val="nil"/>
              <w:left w:val="nil"/>
              <w:bottom w:val="nil"/>
              <w:right w:val="nil"/>
            </w:tcBorders>
            <w:noWrap/>
            <w:vAlign w:val="bottom"/>
            <w:hideMark/>
          </w:tcPr>
          <w:p w14:paraId="2C1F2D19"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4311E0C3" w14:textId="77777777" w:rsidR="0086468E" w:rsidRPr="0086468E" w:rsidRDefault="0086468E" w:rsidP="0086468E">
            <w:pPr>
              <w:jc w:val="right"/>
              <w:rPr>
                <w:b/>
                <w:bCs/>
                <w:color w:val="333333"/>
                <w:sz w:val="20"/>
                <w:szCs w:val="20"/>
              </w:rPr>
            </w:pPr>
            <w:r w:rsidRPr="0086468E">
              <w:rPr>
                <w:b/>
                <w:bCs/>
                <w:color w:val="333333"/>
                <w:sz w:val="20"/>
                <w:szCs w:val="20"/>
              </w:rPr>
              <w:t>136.600,00</w:t>
            </w:r>
          </w:p>
        </w:tc>
        <w:tc>
          <w:tcPr>
            <w:tcW w:w="1540" w:type="dxa"/>
            <w:tcBorders>
              <w:top w:val="nil"/>
              <w:left w:val="nil"/>
              <w:bottom w:val="nil"/>
              <w:right w:val="nil"/>
            </w:tcBorders>
            <w:noWrap/>
            <w:vAlign w:val="bottom"/>
            <w:hideMark/>
          </w:tcPr>
          <w:p w14:paraId="1FE87A06" w14:textId="77777777" w:rsidR="0086468E" w:rsidRPr="0086468E" w:rsidRDefault="0086468E" w:rsidP="0086468E">
            <w:pPr>
              <w:jc w:val="right"/>
              <w:rPr>
                <w:b/>
                <w:bCs/>
                <w:color w:val="333333"/>
                <w:sz w:val="20"/>
                <w:szCs w:val="20"/>
              </w:rPr>
            </w:pPr>
            <w:r w:rsidRPr="0086468E">
              <w:rPr>
                <w:b/>
                <w:bCs/>
                <w:color w:val="333333"/>
                <w:sz w:val="20"/>
                <w:szCs w:val="20"/>
              </w:rPr>
              <w:t>64.022,61</w:t>
            </w:r>
          </w:p>
        </w:tc>
        <w:tc>
          <w:tcPr>
            <w:tcW w:w="1100" w:type="dxa"/>
            <w:tcBorders>
              <w:top w:val="nil"/>
              <w:left w:val="nil"/>
              <w:bottom w:val="nil"/>
              <w:right w:val="nil"/>
            </w:tcBorders>
            <w:noWrap/>
            <w:vAlign w:val="bottom"/>
            <w:hideMark/>
          </w:tcPr>
          <w:p w14:paraId="349E0236" w14:textId="77777777" w:rsidR="0086468E" w:rsidRPr="0086468E" w:rsidRDefault="0086468E" w:rsidP="0086468E">
            <w:pPr>
              <w:jc w:val="right"/>
              <w:rPr>
                <w:b/>
                <w:bCs/>
                <w:color w:val="333333"/>
                <w:sz w:val="20"/>
                <w:szCs w:val="20"/>
              </w:rPr>
            </w:pPr>
            <w:r w:rsidRPr="0086468E">
              <w:rPr>
                <w:b/>
                <w:bCs/>
                <w:color w:val="333333"/>
                <w:sz w:val="20"/>
                <w:szCs w:val="20"/>
              </w:rPr>
              <w:t>46,87</w:t>
            </w:r>
          </w:p>
        </w:tc>
      </w:tr>
      <w:tr w:rsidR="0086468E" w:rsidRPr="0086468E" w14:paraId="12ABE40A" w14:textId="77777777" w:rsidTr="0086468E">
        <w:trPr>
          <w:trHeight w:val="255"/>
        </w:trPr>
        <w:tc>
          <w:tcPr>
            <w:tcW w:w="10160" w:type="dxa"/>
            <w:gridSpan w:val="2"/>
            <w:tcBorders>
              <w:top w:val="nil"/>
              <w:left w:val="nil"/>
              <w:bottom w:val="nil"/>
              <w:right w:val="nil"/>
            </w:tcBorders>
            <w:noWrap/>
            <w:vAlign w:val="bottom"/>
            <w:hideMark/>
          </w:tcPr>
          <w:p w14:paraId="7FF01CDE"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399062EA" w14:textId="77777777" w:rsidR="0086468E" w:rsidRPr="0086468E" w:rsidRDefault="0086468E" w:rsidP="0086468E">
            <w:pPr>
              <w:jc w:val="right"/>
              <w:rPr>
                <w:b/>
                <w:bCs/>
                <w:color w:val="333333"/>
                <w:sz w:val="20"/>
                <w:szCs w:val="20"/>
              </w:rPr>
            </w:pPr>
            <w:r w:rsidRPr="0086468E">
              <w:rPr>
                <w:b/>
                <w:bCs/>
                <w:color w:val="333333"/>
                <w:sz w:val="20"/>
                <w:szCs w:val="20"/>
              </w:rPr>
              <w:t>136.600,00</w:t>
            </w:r>
          </w:p>
        </w:tc>
        <w:tc>
          <w:tcPr>
            <w:tcW w:w="1540" w:type="dxa"/>
            <w:tcBorders>
              <w:top w:val="nil"/>
              <w:left w:val="nil"/>
              <w:bottom w:val="nil"/>
              <w:right w:val="nil"/>
            </w:tcBorders>
            <w:noWrap/>
            <w:vAlign w:val="bottom"/>
            <w:hideMark/>
          </w:tcPr>
          <w:p w14:paraId="732F84FE" w14:textId="77777777" w:rsidR="0086468E" w:rsidRPr="0086468E" w:rsidRDefault="0086468E" w:rsidP="0086468E">
            <w:pPr>
              <w:jc w:val="right"/>
              <w:rPr>
                <w:b/>
                <w:bCs/>
                <w:color w:val="333333"/>
                <w:sz w:val="20"/>
                <w:szCs w:val="20"/>
              </w:rPr>
            </w:pPr>
            <w:r w:rsidRPr="0086468E">
              <w:rPr>
                <w:b/>
                <w:bCs/>
                <w:color w:val="333333"/>
                <w:sz w:val="20"/>
                <w:szCs w:val="20"/>
              </w:rPr>
              <w:t>64.022,61</w:t>
            </w:r>
          </w:p>
        </w:tc>
        <w:tc>
          <w:tcPr>
            <w:tcW w:w="1100" w:type="dxa"/>
            <w:tcBorders>
              <w:top w:val="nil"/>
              <w:left w:val="nil"/>
              <w:bottom w:val="nil"/>
              <w:right w:val="nil"/>
            </w:tcBorders>
            <w:noWrap/>
            <w:vAlign w:val="bottom"/>
            <w:hideMark/>
          </w:tcPr>
          <w:p w14:paraId="010E0A40" w14:textId="77777777" w:rsidR="0086468E" w:rsidRPr="0086468E" w:rsidRDefault="0086468E" w:rsidP="0086468E">
            <w:pPr>
              <w:jc w:val="right"/>
              <w:rPr>
                <w:b/>
                <w:bCs/>
                <w:color w:val="333333"/>
                <w:sz w:val="20"/>
                <w:szCs w:val="20"/>
              </w:rPr>
            </w:pPr>
            <w:r w:rsidRPr="0086468E">
              <w:rPr>
                <w:b/>
                <w:bCs/>
                <w:color w:val="333333"/>
                <w:sz w:val="20"/>
                <w:szCs w:val="20"/>
              </w:rPr>
              <w:t>46,87</w:t>
            </w:r>
          </w:p>
        </w:tc>
      </w:tr>
      <w:tr w:rsidR="0086468E" w:rsidRPr="0086468E" w14:paraId="59467FBC" w14:textId="77777777" w:rsidTr="0086468E">
        <w:trPr>
          <w:trHeight w:val="255"/>
        </w:trPr>
        <w:tc>
          <w:tcPr>
            <w:tcW w:w="1247" w:type="dxa"/>
            <w:tcBorders>
              <w:top w:val="nil"/>
              <w:left w:val="nil"/>
              <w:bottom w:val="nil"/>
              <w:right w:val="nil"/>
            </w:tcBorders>
            <w:noWrap/>
            <w:vAlign w:val="bottom"/>
            <w:hideMark/>
          </w:tcPr>
          <w:p w14:paraId="6757FC3E" w14:textId="77777777" w:rsidR="0086468E" w:rsidRPr="0086468E" w:rsidRDefault="0086468E" w:rsidP="0086468E">
            <w:pPr>
              <w:rPr>
                <w:b/>
                <w:bCs/>
                <w:sz w:val="20"/>
                <w:szCs w:val="20"/>
              </w:rPr>
            </w:pPr>
            <w:r w:rsidRPr="0086468E">
              <w:rPr>
                <w:b/>
                <w:bCs/>
                <w:sz w:val="20"/>
                <w:szCs w:val="20"/>
              </w:rPr>
              <w:t>54</w:t>
            </w:r>
          </w:p>
        </w:tc>
        <w:tc>
          <w:tcPr>
            <w:tcW w:w="8913" w:type="dxa"/>
            <w:tcBorders>
              <w:top w:val="nil"/>
              <w:left w:val="nil"/>
              <w:bottom w:val="nil"/>
              <w:right w:val="nil"/>
            </w:tcBorders>
            <w:vAlign w:val="bottom"/>
            <w:hideMark/>
          </w:tcPr>
          <w:p w14:paraId="3574CD19" w14:textId="77777777" w:rsidR="0086468E" w:rsidRPr="0086468E" w:rsidRDefault="0086468E" w:rsidP="0086468E">
            <w:pPr>
              <w:rPr>
                <w:b/>
                <w:bCs/>
                <w:sz w:val="20"/>
                <w:szCs w:val="20"/>
              </w:rPr>
            </w:pPr>
            <w:r w:rsidRPr="0086468E">
              <w:rPr>
                <w:b/>
                <w:bCs/>
                <w:sz w:val="20"/>
                <w:szCs w:val="20"/>
              </w:rPr>
              <w:t>Izdaci za otplatu glavnice primljenih kredita i zajmova</w:t>
            </w:r>
          </w:p>
        </w:tc>
        <w:tc>
          <w:tcPr>
            <w:tcW w:w="1500" w:type="dxa"/>
            <w:tcBorders>
              <w:top w:val="nil"/>
              <w:left w:val="nil"/>
              <w:bottom w:val="nil"/>
              <w:right w:val="nil"/>
            </w:tcBorders>
            <w:noWrap/>
            <w:vAlign w:val="bottom"/>
            <w:hideMark/>
          </w:tcPr>
          <w:p w14:paraId="5CED0FE6" w14:textId="77777777" w:rsidR="0086468E" w:rsidRPr="0086468E" w:rsidRDefault="0086468E" w:rsidP="0086468E">
            <w:pPr>
              <w:jc w:val="right"/>
              <w:rPr>
                <w:b/>
                <w:bCs/>
                <w:sz w:val="20"/>
                <w:szCs w:val="20"/>
              </w:rPr>
            </w:pPr>
            <w:r w:rsidRPr="0086468E">
              <w:rPr>
                <w:b/>
                <w:bCs/>
                <w:sz w:val="20"/>
                <w:szCs w:val="20"/>
              </w:rPr>
              <w:t>136.600,00</w:t>
            </w:r>
          </w:p>
        </w:tc>
        <w:tc>
          <w:tcPr>
            <w:tcW w:w="1540" w:type="dxa"/>
            <w:tcBorders>
              <w:top w:val="nil"/>
              <w:left w:val="nil"/>
              <w:bottom w:val="nil"/>
              <w:right w:val="nil"/>
            </w:tcBorders>
            <w:noWrap/>
            <w:vAlign w:val="bottom"/>
            <w:hideMark/>
          </w:tcPr>
          <w:p w14:paraId="0D87BFE7" w14:textId="77777777" w:rsidR="0086468E" w:rsidRPr="0086468E" w:rsidRDefault="0086468E" w:rsidP="0086468E">
            <w:pPr>
              <w:jc w:val="right"/>
              <w:rPr>
                <w:b/>
                <w:bCs/>
                <w:sz w:val="20"/>
                <w:szCs w:val="20"/>
              </w:rPr>
            </w:pPr>
            <w:r w:rsidRPr="0086468E">
              <w:rPr>
                <w:b/>
                <w:bCs/>
                <w:sz w:val="20"/>
                <w:szCs w:val="20"/>
              </w:rPr>
              <w:t>64.022,61</w:t>
            </w:r>
          </w:p>
        </w:tc>
        <w:tc>
          <w:tcPr>
            <w:tcW w:w="1100" w:type="dxa"/>
            <w:tcBorders>
              <w:top w:val="nil"/>
              <w:left w:val="nil"/>
              <w:bottom w:val="nil"/>
              <w:right w:val="nil"/>
            </w:tcBorders>
            <w:noWrap/>
            <w:vAlign w:val="bottom"/>
            <w:hideMark/>
          </w:tcPr>
          <w:p w14:paraId="2BD9B020" w14:textId="77777777" w:rsidR="0086468E" w:rsidRPr="0086468E" w:rsidRDefault="0086468E" w:rsidP="0086468E">
            <w:pPr>
              <w:jc w:val="right"/>
              <w:rPr>
                <w:b/>
                <w:bCs/>
                <w:sz w:val="20"/>
                <w:szCs w:val="20"/>
              </w:rPr>
            </w:pPr>
            <w:r w:rsidRPr="0086468E">
              <w:rPr>
                <w:b/>
                <w:bCs/>
                <w:sz w:val="20"/>
                <w:szCs w:val="20"/>
              </w:rPr>
              <w:t>46,87</w:t>
            </w:r>
          </w:p>
        </w:tc>
      </w:tr>
      <w:tr w:rsidR="0086468E" w:rsidRPr="0086468E" w14:paraId="20D55763" w14:textId="77777777" w:rsidTr="0086468E">
        <w:trPr>
          <w:trHeight w:val="510"/>
        </w:trPr>
        <w:tc>
          <w:tcPr>
            <w:tcW w:w="1247" w:type="dxa"/>
            <w:tcBorders>
              <w:top w:val="nil"/>
              <w:left w:val="nil"/>
              <w:bottom w:val="nil"/>
              <w:right w:val="nil"/>
            </w:tcBorders>
            <w:noWrap/>
            <w:vAlign w:val="bottom"/>
            <w:hideMark/>
          </w:tcPr>
          <w:p w14:paraId="009F2D69" w14:textId="77777777" w:rsidR="0086468E" w:rsidRPr="0086468E" w:rsidRDefault="0086468E" w:rsidP="0086468E">
            <w:pPr>
              <w:rPr>
                <w:color w:val="000000"/>
                <w:sz w:val="20"/>
                <w:szCs w:val="20"/>
              </w:rPr>
            </w:pPr>
            <w:r w:rsidRPr="0086468E">
              <w:rPr>
                <w:color w:val="000000"/>
                <w:sz w:val="20"/>
                <w:szCs w:val="20"/>
              </w:rPr>
              <w:t>5422</w:t>
            </w:r>
          </w:p>
        </w:tc>
        <w:tc>
          <w:tcPr>
            <w:tcW w:w="8913" w:type="dxa"/>
            <w:tcBorders>
              <w:top w:val="nil"/>
              <w:left w:val="nil"/>
              <w:bottom w:val="nil"/>
              <w:right w:val="nil"/>
            </w:tcBorders>
            <w:vAlign w:val="bottom"/>
            <w:hideMark/>
          </w:tcPr>
          <w:p w14:paraId="759DCE03" w14:textId="77777777" w:rsidR="0086468E" w:rsidRPr="0086468E" w:rsidRDefault="0086468E" w:rsidP="0086468E">
            <w:pPr>
              <w:rPr>
                <w:color w:val="000000"/>
                <w:sz w:val="20"/>
                <w:szCs w:val="20"/>
              </w:rPr>
            </w:pPr>
            <w:r w:rsidRPr="0086468E">
              <w:rPr>
                <w:color w:val="000000"/>
                <w:sz w:val="20"/>
                <w:szCs w:val="20"/>
              </w:rPr>
              <w:t>Otplata glavnice primljenih kredita od kreditnih institucija u javnom sektoru</w:t>
            </w:r>
          </w:p>
        </w:tc>
        <w:tc>
          <w:tcPr>
            <w:tcW w:w="1500" w:type="dxa"/>
            <w:tcBorders>
              <w:top w:val="nil"/>
              <w:left w:val="nil"/>
              <w:bottom w:val="nil"/>
              <w:right w:val="nil"/>
            </w:tcBorders>
            <w:noWrap/>
            <w:vAlign w:val="bottom"/>
            <w:hideMark/>
          </w:tcPr>
          <w:p w14:paraId="41F5442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9434861" w14:textId="77777777" w:rsidR="0086468E" w:rsidRPr="0086468E" w:rsidRDefault="0086468E" w:rsidP="0086468E">
            <w:pPr>
              <w:jc w:val="right"/>
              <w:rPr>
                <w:color w:val="000000"/>
                <w:sz w:val="20"/>
                <w:szCs w:val="20"/>
              </w:rPr>
            </w:pPr>
            <w:r w:rsidRPr="0086468E">
              <w:rPr>
                <w:color w:val="000000"/>
                <w:sz w:val="20"/>
                <w:szCs w:val="20"/>
              </w:rPr>
              <w:t>24.018,23</w:t>
            </w:r>
          </w:p>
        </w:tc>
        <w:tc>
          <w:tcPr>
            <w:tcW w:w="1100" w:type="dxa"/>
            <w:tcBorders>
              <w:top w:val="nil"/>
              <w:left w:val="nil"/>
              <w:bottom w:val="nil"/>
              <w:right w:val="nil"/>
            </w:tcBorders>
            <w:noWrap/>
            <w:vAlign w:val="bottom"/>
            <w:hideMark/>
          </w:tcPr>
          <w:p w14:paraId="253C9964" w14:textId="77777777" w:rsidR="0086468E" w:rsidRPr="0086468E" w:rsidRDefault="0086468E" w:rsidP="0086468E">
            <w:pPr>
              <w:jc w:val="right"/>
              <w:rPr>
                <w:color w:val="000000"/>
                <w:sz w:val="20"/>
                <w:szCs w:val="20"/>
              </w:rPr>
            </w:pPr>
          </w:p>
        </w:tc>
      </w:tr>
      <w:tr w:rsidR="0086468E" w:rsidRPr="0086468E" w14:paraId="4BAE46D1" w14:textId="77777777" w:rsidTr="0086468E">
        <w:trPr>
          <w:trHeight w:val="510"/>
        </w:trPr>
        <w:tc>
          <w:tcPr>
            <w:tcW w:w="1247" w:type="dxa"/>
            <w:tcBorders>
              <w:top w:val="nil"/>
              <w:left w:val="nil"/>
              <w:bottom w:val="nil"/>
              <w:right w:val="nil"/>
            </w:tcBorders>
            <w:noWrap/>
            <w:vAlign w:val="bottom"/>
            <w:hideMark/>
          </w:tcPr>
          <w:p w14:paraId="33864470" w14:textId="77777777" w:rsidR="0086468E" w:rsidRPr="0086468E" w:rsidRDefault="0086468E" w:rsidP="0086468E">
            <w:pPr>
              <w:rPr>
                <w:color w:val="000000"/>
                <w:sz w:val="20"/>
                <w:szCs w:val="20"/>
              </w:rPr>
            </w:pPr>
            <w:r w:rsidRPr="0086468E">
              <w:rPr>
                <w:color w:val="000000"/>
                <w:sz w:val="20"/>
                <w:szCs w:val="20"/>
              </w:rPr>
              <w:t>5443</w:t>
            </w:r>
          </w:p>
        </w:tc>
        <w:tc>
          <w:tcPr>
            <w:tcW w:w="8913" w:type="dxa"/>
            <w:tcBorders>
              <w:top w:val="nil"/>
              <w:left w:val="nil"/>
              <w:bottom w:val="nil"/>
              <w:right w:val="nil"/>
            </w:tcBorders>
            <w:vAlign w:val="bottom"/>
            <w:hideMark/>
          </w:tcPr>
          <w:p w14:paraId="40FC3D80" w14:textId="77777777" w:rsidR="0086468E" w:rsidRPr="0086468E" w:rsidRDefault="0086468E" w:rsidP="0086468E">
            <w:pPr>
              <w:rPr>
                <w:color w:val="000000"/>
                <w:sz w:val="20"/>
                <w:szCs w:val="20"/>
              </w:rPr>
            </w:pPr>
            <w:r w:rsidRPr="0086468E">
              <w:rPr>
                <w:color w:val="000000"/>
                <w:sz w:val="20"/>
                <w:szCs w:val="20"/>
              </w:rPr>
              <w:t>Otplata glavnice primljenih kredita od tuzemnih kreditnih institucija izvan javnog sektora</w:t>
            </w:r>
          </w:p>
        </w:tc>
        <w:tc>
          <w:tcPr>
            <w:tcW w:w="1500" w:type="dxa"/>
            <w:tcBorders>
              <w:top w:val="nil"/>
              <w:left w:val="nil"/>
              <w:bottom w:val="nil"/>
              <w:right w:val="nil"/>
            </w:tcBorders>
            <w:noWrap/>
            <w:vAlign w:val="bottom"/>
            <w:hideMark/>
          </w:tcPr>
          <w:p w14:paraId="27D035E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9B10063" w14:textId="77777777" w:rsidR="0086468E" w:rsidRPr="0086468E" w:rsidRDefault="0086468E" w:rsidP="0086468E">
            <w:pPr>
              <w:jc w:val="right"/>
              <w:rPr>
                <w:color w:val="000000"/>
                <w:sz w:val="20"/>
                <w:szCs w:val="20"/>
              </w:rPr>
            </w:pPr>
            <w:r w:rsidRPr="0086468E">
              <w:rPr>
                <w:color w:val="000000"/>
                <w:sz w:val="20"/>
                <w:szCs w:val="20"/>
              </w:rPr>
              <w:t>40.004,38</w:t>
            </w:r>
          </w:p>
        </w:tc>
        <w:tc>
          <w:tcPr>
            <w:tcW w:w="1100" w:type="dxa"/>
            <w:tcBorders>
              <w:top w:val="nil"/>
              <w:left w:val="nil"/>
              <w:bottom w:val="nil"/>
              <w:right w:val="nil"/>
            </w:tcBorders>
            <w:noWrap/>
            <w:vAlign w:val="bottom"/>
            <w:hideMark/>
          </w:tcPr>
          <w:p w14:paraId="1668C084" w14:textId="77777777" w:rsidR="0086468E" w:rsidRPr="0086468E" w:rsidRDefault="0086468E" w:rsidP="0086468E">
            <w:pPr>
              <w:jc w:val="right"/>
              <w:rPr>
                <w:color w:val="000000"/>
                <w:sz w:val="20"/>
                <w:szCs w:val="20"/>
              </w:rPr>
            </w:pPr>
          </w:p>
        </w:tc>
      </w:tr>
      <w:tr w:rsidR="0086468E" w:rsidRPr="0086468E" w14:paraId="3FE49DAB"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77DFA8F9" w14:textId="77777777" w:rsidR="0086468E" w:rsidRPr="0086468E" w:rsidRDefault="0086468E" w:rsidP="0086468E">
            <w:pPr>
              <w:rPr>
                <w:b/>
                <w:bCs/>
                <w:sz w:val="20"/>
                <w:szCs w:val="20"/>
              </w:rPr>
            </w:pPr>
            <w:r w:rsidRPr="0086468E">
              <w:rPr>
                <w:b/>
                <w:bCs/>
                <w:sz w:val="20"/>
                <w:szCs w:val="20"/>
              </w:rPr>
              <w:t>K100001</w:t>
            </w:r>
          </w:p>
        </w:tc>
        <w:tc>
          <w:tcPr>
            <w:tcW w:w="8913" w:type="dxa"/>
            <w:tcBorders>
              <w:top w:val="single" w:sz="4" w:space="0" w:color="auto"/>
              <w:left w:val="nil"/>
              <w:bottom w:val="single" w:sz="4" w:space="0" w:color="auto"/>
              <w:right w:val="nil"/>
            </w:tcBorders>
            <w:vAlign w:val="bottom"/>
            <w:hideMark/>
          </w:tcPr>
          <w:p w14:paraId="5A624B9F" w14:textId="77777777" w:rsidR="0086468E" w:rsidRPr="0086468E" w:rsidRDefault="0086468E" w:rsidP="0086468E">
            <w:pPr>
              <w:rPr>
                <w:b/>
                <w:bCs/>
                <w:sz w:val="20"/>
                <w:szCs w:val="20"/>
              </w:rPr>
            </w:pPr>
            <w:r w:rsidRPr="0086468E">
              <w:rPr>
                <w:b/>
                <w:bCs/>
                <w:sz w:val="20"/>
                <w:szCs w:val="20"/>
              </w:rPr>
              <w:t>Kapitalni projekt: NABAVA OPREME ZA POTREBE UPRAVNIH ODJELA</w:t>
            </w:r>
          </w:p>
        </w:tc>
        <w:tc>
          <w:tcPr>
            <w:tcW w:w="1500" w:type="dxa"/>
            <w:tcBorders>
              <w:top w:val="single" w:sz="4" w:space="0" w:color="auto"/>
              <w:left w:val="nil"/>
              <w:bottom w:val="single" w:sz="4" w:space="0" w:color="auto"/>
              <w:right w:val="nil"/>
            </w:tcBorders>
            <w:noWrap/>
            <w:vAlign w:val="bottom"/>
            <w:hideMark/>
          </w:tcPr>
          <w:p w14:paraId="07FBF3A6" w14:textId="77777777" w:rsidR="0086468E" w:rsidRPr="0086468E" w:rsidRDefault="0086468E" w:rsidP="0086468E">
            <w:pPr>
              <w:jc w:val="right"/>
              <w:rPr>
                <w:b/>
                <w:bCs/>
                <w:sz w:val="20"/>
                <w:szCs w:val="20"/>
              </w:rPr>
            </w:pPr>
            <w:r w:rsidRPr="0086468E">
              <w:rPr>
                <w:b/>
                <w:bCs/>
                <w:sz w:val="20"/>
                <w:szCs w:val="20"/>
              </w:rPr>
              <w:t>15.500,00</w:t>
            </w:r>
          </w:p>
        </w:tc>
        <w:tc>
          <w:tcPr>
            <w:tcW w:w="1540" w:type="dxa"/>
            <w:tcBorders>
              <w:top w:val="single" w:sz="4" w:space="0" w:color="auto"/>
              <w:left w:val="nil"/>
              <w:bottom w:val="single" w:sz="4" w:space="0" w:color="auto"/>
              <w:right w:val="nil"/>
            </w:tcBorders>
            <w:noWrap/>
            <w:vAlign w:val="bottom"/>
            <w:hideMark/>
          </w:tcPr>
          <w:p w14:paraId="67BED575" w14:textId="77777777" w:rsidR="0086468E" w:rsidRPr="0086468E" w:rsidRDefault="0086468E" w:rsidP="0086468E">
            <w:pPr>
              <w:jc w:val="right"/>
              <w:rPr>
                <w:b/>
                <w:bCs/>
                <w:sz w:val="20"/>
                <w:szCs w:val="20"/>
              </w:rPr>
            </w:pPr>
            <w:r w:rsidRPr="0086468E">
              <w:rPr>
                <w:b/>
                <w:bCs/>
                <w:sz w:val="20"/>
                <w:szCs w:val="20"/>
              </w:rPr>
              <w:t>2.059,93</w:t>
            </w:r>
          </w:p>
        </w:tc>
        <w:tc>
          <w:tcPr>
            <w:tcW w:w="1100" w:type="dxa"/>
            <w:tcBorders>
              <w:top w:val="single" w:sz="4" w:space="0" w:color="auto"/>
              <w:left w:val="nil"/>
              <w:bottom w:val="single" w:sz="4" w:space="0" w:color="auto"/>
              <w:right w:val="nil"/>
            </w:tcBorders>
            <w:noWrap/>
            <w:vAlign w:val="bottom"/>
            <w:hideMark/>
          </w:tcPr>
          <w:p w14:paraId="1F0FE583" w14:textId="77777777" w:rsidR="0086468E" w:rsidRPr="0086468E" w:rsidRDefault="0086468E" w:rsidP="0086468E">
            <w:pPr>
              <w:jc w:val="right"/>
              <w:rPr>
                <w:b/>
                <w:bCs/>
                <w:sz w:val="20"/>
                <w:szCs w:val="20"/>
              </w:rPr>
            </w:pPr>
            <w:r w:rsidRPr="0086468E">
              <w:rPr>
                <w:b/>
                <w:bCs/>
                <w:sz w:val="20"/>
                <w:szCs w:val="20"/>
              </w:rPr>
              <w:t>13,29</w:t>
            </w:r>
          </w:p>
        </w:tc>
      </w:tr>
      <w:tr w:rsidR="0086468E" w:rsidRPr="0086468E" w14:paraId="5CC2E26C" w14:textId="77777777" w:rsidTr="0086468E">
        <w:trPr>
          <w:trHeight w:val="255"/>
        </w:trPr>
        <w:tc>
          <w:tcPr>
            <w:tcW w:w="10160" w:type="dxa"/>
            <w:gridSpan w:val="2"/>
            <w:tcBorders>
              <w:top w:val="nil"/>
              <w:left w:val="nil"/>
              <w:bottom w:val="nil"/>
              <w:right w:val="nil"/>
            </w:tcBorders>
            <w:noWrap/>
            <w:vAlign w:val="bottom"/>
            <w:hideMark/>
          </w:tcPr>
          <w:p w14:paraId="4081831C"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438FA8C8" w14:textId="77777777" w:rsidR="0086468E" w:rsidRPr="0086468E" w:rsidRDefault="0086468E" w:rsidP="0086468E">
            <w:pPr>
              <w:jc w:val="right"/>
              <w:rPr>
                <w:b/>
                <w:bCs/>
                <w:color w:val="333333"/>
                <w:sz w:val="20"/>
                <w:szCs w:val="20"/>
              </w:rPr>
            </w:pPr>
            <w:r w:rsidRPr="0086468E">
              <w:rPr>
                <w:b/>
                <w:bCs/>
                <w:color w:val="333333"/>
                <w:sz w:val="20"/>
                <w:szCs w:val="20"/>
              </w:rPr>
              <w:t>15.500,00</w:t>
            </w:r>
          </w:p>
        </w:tc>
        <w:tc>
          <w:tcPr>
            <w:tcW w:w="1540" w:type="dxa"/>
            <w:tcBorders>
              <w:top w:val="nil"/>
              <w:left w:val="nil"/>
              <w:bottom w:val="nil"/>
              <w:right w:val="nil"/>
            </w:tcBorders>
            <w:noWrap/>
            <w:vAlign w:val="bottom"/>
            <w:hideMark/>
          </w:tcPr>
          <w:p w14:paraId="794AD1CD" w14:textId="77777777" w:rsidR="0086468E" w:rsidRPr="0086468E" w:rsidRDefault="0086468E" w:rsidP="0086468E">
            <w:pPr>
              <w:jc w:val="right"/>
              <w:rPr>
                <w:b/>
                <w:bCs/>
                <w:color w:val="333333"/>
                <w:sz w:val="20"/>
                <w:szCs w:val="20"/>
              </w:rPr>
            </w:pPr>
            <w:r w:rsidRPr="0086468E">
              <w:rPr>
                <w:b/>
                <w:bCs/>
                <w:color w:val="333333"/>
                <w:sz w:val="20"/>
                <w:szCs w:val="20"/>
              </w:rPr>
              <w:t>2.059,93</w:t>
            </w:r>
          </w:p>
        </w:tc>
        <w:tc>
          <w:tcPr>
            <w:tcW w:w="1100" w:type="dxa"/>
            <w:tcBorders>
              <w:top w:val="nil"/>
              <w:left w:val="nil"/>
              <w:bottom w:val="nil"/>
              <w:right w:val="nil"/>
            </w:tcBorders>
            <w:noWrap/>
            <w:vAlign w:val="bottom"/>
            <w:hideMark/>
          </w:tcPr>
          <w:p w14:paraId="465F9ACF" w14:textId="77777777" w:rsidR="0086468E" w:rsidRPr="0086468E" w:rsidRDefault="0086468E" w:rsidP="0086468E">
            <w:pPr>
              <w:jc w:val="right"/>
              <w:rPr>
                <w:b/>
                <w:bCs/>
                <w:color w:val="333333"/>
                <w:sz w:val="20"/>
                <w:szCs w:val="20"/>
              </w:rPr>
            </w:pPr>
            <w:r w:rsidRPr="0086468E">
              <w:rPr>
                <w:b/>
                <w:bCs/>
                <w:color w:val="333333"/>
                <w:sz w:val="20"/>
                <w:szCs w:val="20"/>
              </w:rPr>
              <w:t>13,29</w:t>
            </w:r>
          </w:p>
        </w:tc>
      </w:tr>
      <w:tr w:rsidR="0086468E" w:rsidRPr="0086468E" w14:paraId="0AB3758F" w14:textId="77777777" w:rsidTr="0086468E">
        <w:trPr>
          <w:trHeight w:val="255"/>
        </w:trPr>
        <w:tc>
          <w:tcPr>
            <w:tcW w:w="10160" w:type="dxa"/>
            <w:gridSpan w:val="2"/>
            <w:tcBorders>
              <w:top w:val="nil"/>
              <w:left w:val="nil"/>
              <w:bottom w:val="nil"/>
              <w:right w:val="nil"/>
            </w:tcBorders>
            <w:noWrap/>
            <w:vAlign w:val="bottom"/>
            <w:hideMark/>
          </w:tcPr>
          <w:p w14:paraId="3B75204D"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1765065D" w14:textId="77777777" w:rsidR="0086468E" w:rsidRPr="0086468E" w:rsidRDefault="0086468E" w:rsidP="0086468E">
            <w:pPr>
              <w:jc w:val="right"/>
              <w:rPr>
                <w:b/>
                <w:bCs/>
                <w:color w:val="333333"/>
                <w:sz w:val="20"/>
                <w:szCs w:val="20"/>
              </w:rPr>
            </w:pPr>
            <w:r w:rsidRPr="0086468E">
              <w:rPr>
                <w:b/>
                <w:bCs/>
                <w:color w:val="333333"/>
                <w:sz w:val="20"/>
                <w:szCs w:val="20"/>
              </w:rPr>
              <w:t>15.500,00</w:t>
            </w:r>
          </w:p>
        </w:tc>
        <w:tc>
          <w:tcPr>
            <w:tcW w:w="1540" w:type="dxa"/>
            <w:tcBorders>
              <w:top w:val="nil"/>
              <w:left w:val="nil"/>
              <w:bottom w:val="nil"/>
              <w:right w:val="nil"/>
            </w:tcBorders>
            <w:noWrap/>
            <w:vAlign w:val="bottom"/>
            <w:hideMark/>
          </w:tcPr>
          <w:p w14:paraId="19B1CFD7" w14:textId="77777777" w:rsidR="0086468E" w:rsidRPr="0086468E" w:rsidRDefault="0086468E" w:rsidP="0086468E">
            <w:pPr>
              <w:jc w:val="right"/>
              <w:rPr>
                <w:b/>
                <w:bCs/>
                <w:color w:val="333333"/>
                <w:sz w:val="20"/>
                <w:szCs w:val="20"/>
              </w:rPr>
            </w:pPr>
            <w:r w:rsidRPr="0086468E">
              <w:rPr>
                <w:b/>
                <w:bCs/>
                <w:color w:val="333333"/>
                <w:sz w:val="20"/>
                <w:szCs w:val="20"/>
              </w:rPr>
              <w:t>2.059,93</w:t>
            </w:r>
          </w:p>
        </w:tc>
        <w:tc>
          <w:tcPr>
            <w:tcW w:w="1100" w:type="dxa"/>
            <w:tcBorders>
              <w:top w:val="nil"/>
              <w:left w:val="nil"/>
              <w:bottom w:val="nil"/>
              <w:right w:val="nil"/>
            </w:tcBorders>
            <w:noWrap/>
            <w:vAlign w:val="bottom"/>
            <w:hideMark/>
          </w:tcPr>
          <w:p w14:paraId="557F2B78" w14:textId="77777777" w:rsidR="0086468E" w:rsidRPr="0086468E" w:rsidRDefault="0086468E" w:rsidP="0086468E">
            <w:pPr>
              <w:jc w:val="right"/>
              <w:rPr>
                <w:b/>
                <w:bCs/>
                <w:color w:val="333333"/>
                <w:sz w:val="20"/>
                <w:szCs w:val="20"/>
              </w:rPr>
            </w:pPr>
            <w:r w:rsidRPr="0086468E">
              <w:rPr>
                <w:b/>
                <w:bCs/>
                <w:color w:val="333333"/>
                <w:sz w:val="20"/>
                <w:szCs w:val="20"/>
              </w:rPr>
              <w:t>13,29</w:t>
            </w:r>
          </w:p>
        </w:tc>
      </w:tr>
      <w:tr w:rsidR="0086468E" w:rsidRPr="0086468E" w14:paraId="2DD5D967" w14:textId="77777777" w:rsidTr="0086468E">
        <w:trPr>
          <w:trHeight w:val="255"/>
        </w:trPr>
        <w:tc>
          <w:tcPr>
            <w:tcW w:w="1247" w:type="dxa"/>
            <w:tcBorders>
              <w:top w:val="nil"/>
              <w:left w:val="nil"/>
              <w:bottom w:val="nil"/>
              <w:right w:val="nil"/>
            </w:tcBorders>
            <w:noWrap/>
            <w:vAlign w:val="bottom"/>
            <w:hideMark/>
          </w:tcPr>
          <w:p w14:paraId="21B1B60F"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9A21F63"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1B9AECD0" w14:textId="77777777" w:rsidR="0086468E" w:rsidRPr="0086468E" w:rsidRDefault="0086468E" w:rsidP="0086468E">
            <w:pPr>
              <w:jc w:val="right"/>
              <w:rPr>
                <w:b/>
                <w:bCs/>
                <w:sz w:val="20"/>
                <w:szCs w:val="20"/>
              </w:rPr>
            </w:pPr>
            <w:r w:rsidRPr="0086468E">
              <w:rPr>
                <w:b/>
                <w:bCs/>
                <w:sz w:val="20"/>
                <w:szCs w:val="20"/>
              </w:rPr>
              <w:t>15.500,00</w:t>
            </w:r>
          </w:p>
        </w:tc>
        <w:tc>
          <w:tcPr>
            <w:tcW w:w="1540" w:type="dxa"/>
            <w:tcBorders>
              <w:top w:val="nil"/>
              <w:left w:val="nil"/>
              <w:bottom w:val="nil"/>
              <w:right w:val="nil"/>
            </w:tcBorders>
            <w:noWrap/>
            <w:vAlign w:val="bottom"/>
            <w:hideMark/>
          </w:tcPr>
          <w:p w14:paraId="217BA4DB" w14:textId="77777777" w:rsidR="0086468E" w:rsidRPr="0086468E" w:rsidRDefault="0086468E" w:rsidP="0086468E">
            <w:pPr>
              <w:jc w:val="right"/>
              <w:rPr>
                <w:b/>
                <w:bCs/>
                <w:sz w:val="20"/>
                <w:szCs w:val="20"/>
              </w:rPr>
            </w:pPr>
            <w:r w:rsidRPr="0086468E">
              <w:rPr>
                <w:b/>
                <w:bCs/>
                <w:sz w:val="20"/>
                <w:szCs w:val="20"/>
              </w:rPr>
              <w:t>2.059,93</w:t>
            </w:r>
          </w:p>
        </w:tc>
        <w:tc>
          <w:tcPr>
            <w:tcW w:w="1100" w:type="dxa"/>
            <w:tcBorders>
              <w:top w:val="nil"/>
              <w:left w:val="nil"/>
              <w:bottom w:val="nil"/>
              <w:right w:val="nil"/>
            </w:tcBorders>
            <w:noWrap/>
            <w:vAlign w:val="bottom"/>
            <w:hideMark/>
          </w:tcPr>
          <w:p w14:paraId="1F702F5E" w14:textId="77777777" w:rsidR="0086468E" w:rsidRPr="0086468E" w:rsidRDefault="0086468E" w:rsidP="0086468E">
            <w:pPr>
              <w:jc w:val="right"/>
              <w:rPr>
                <w:b/>
                <w:bCs/>
                <w:sz w:val="20"/>
                <w:szCs w:val="20"/>
              </w:rPr>
            </w:pPr>
            <w:r w:rsidRPr="0086468E">
              <w:rPr>
                <w:b/>
                <w:bCs/>
                <w:sz w:val="20"/>
                <w:szCs w:val="20"/>
              </w:rPr>
              <w:t>13,29</w:t>
            </w:r>
          </w:p>
        </w:tc>
      </w:tr>
      <w:tr w:rsidR="0086468E" w:rsidRPr="0086468E" w14:paraId="0C7DD301" w14:textId="77777777" w:rsidTr="0086468E">
        <w:trPr>
          <w:trHeight w:val="255"/>
        </w:trPr>
        <w:tc>
          <w:tcPr>
            <w:tcW w:w="1247" w:type="dxa"/>
            <w:tcBorders>
              <w:top w:val="nil"/>
              <w:left w:val="nil"/>
              <w:bottom w:val="nil"/>
              <w:right w:val="nil"/>
            </w:tcBorders>
            <w:noWrap/>
            <w:vAlign w:val="bottom"/>
            <w:hideMark/>
          </w:tcPr>
          <w:p w14:paraId="00021D5D" w14:textId="77777777" w:rsidR="0086468E" w:rsidRPr="0086468E" w:rsidRDefault="0086468E" w:rsidP="0086468E">
            <w:pPr>
              <w:rPr>
                <w:color w:val="000000"/>
                <w:sz w:val="20"/>
                <w:szCs w:val="20"/>
              </w:rPr>
            </w:pPr>
            <w:r w:rsidRPr="0086468E">
              <w:rPr>
                <w:color w:val="000000"/>
                <w:sz w:val="20"/>
                <w:szCs w:val="20"/>
              </w:rPr>
              <w:t>4221</w:t>
            </w:r>
          </w:p>
        </w:tc>
        <w:tc>
          <w:tcPr>
            <w:tcW w:w="8913" w:type="dxa"/>
            <w:tcBorders>
              <w:top w:val="nil"/>
              <w:left w:val="nil"/>
              <w:bottom w:val="nil"/>
              <w:right w:val="nil"/>
            </w:tcBorders>
            <w:vAlign w:val="bottom"/>
            <w:hideMark/>
          </w:tcPr>
          <w:p w14:paraId="6C2D1D33" w14:textId="77777777" w:rsidR="0086468E" w:rsidRPr="0086468E" w:rsidRDefault="0086468E" w:rsidP="0086468E">
            <w:pPr>
              <w:rPr>
                <w:color w:val="000000"/>
                <w:sz w:val="20"/>
                <w:szCs w:val="20"/>
              </w:rPr>
            </w:pPr>
            <w:r w:rsidRPr="0086468E">
              <w:rPr>
                <w:color w:val="000000"/>
                <w:sz w:val="20"/>
                <w:szCs w:val="20"/>
              </w:rPr>
              <w:t>Uredska oprema i namještaj</w:t>
            </w:r>
          </w:p>
        </w:tc>
        <w:tc>
          <w:tcPr>
            <w:tcW w:w="1500" w:type="dxa"/>
            <w:tcBorders>
              <w:top w:val="nil"/>
              <w:left w:val="nil"/>
              <w:bottom w:val="nil"/>
              <w:right w:val="nil"/>
            </w:tcBorders>
            <w:noWrap/>
            <w:vAlign w:val="bottom"/>
            <w:hideMark/>
          </w:tcPr>
          <w:p w14:paraId="19C6120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EADAE51" w14:textId="77777777" w:rsidR="0086468E" w:rsidRPr="0086468E" w:rsidRDefault="0086468E" w:rsidP="0086468E">
            <w:pPr>
              <w:jc w:val="right"/>
              <w:rPr>
                <w:color w:val="000000"/>
                <w:sz w:val="20"/>
                <w:szCs w:val="20"/>
              </w:rPr>
            </w:pPr>
            <w:r w:rsidRPr="0086468E">
              <w:rPr>
                <w:color w:val="000000"/>
                <w:sz w:val="20"/>
                <w:szCs w:val="20"/>
              </w:rPr>
              <w:t>1.209,93</w:t>
            </w:r>
          </w:p>
        </w:tc>
        <w:tc>
          <w:tcPr>
            <w:tcW w:w="1100" w:type="dxa"/>
            <w:tcBorders>
              <w:top w:val="nil"/>
              <w:left w:val="nil"/>
              <w:bottom w:val="nil"/>
              <w:right w:val="nil"/>
            </w:tcBorders>
            <w:noWrap/>
            <w:vAlign w:val="bottom"/>
            <w:hideMark/>
          </w:tcPr>
          <w:p w14:paraId="4805403A" w14:textId="77777777" w:rsidR="0086468E" w:rsidRPr="0086468E" w:rsidRDefault="0086468E" w:rsidP="0086468E">
            <w:pPr>
              <w:jc w:val="right"/>
              <w:rPr>
                <w:color w:val="000000"/>
                <w:sz w:val="20"/>
                <w:szCs w:val="20"/>
              </w:rPr>
            </w:pPr>
          </w:p>
        </w:tc>
      </w:tr>
      <w:tr w:rsidR="0086468E" w:rsidRPr="0086468E" w14:paraId="1CC739AF" w14:textId="77777777" w:rsidTr="0086468E">
        <w:trPr>
          <w:trHeight w:val="255"/>
        </w:trPr>
        <w:tc>
          <w:tcPr>
            <w:tcW w:w="1247" w:type="dxa"/>
            <w:tcBorders>
              <w:top w:val="nil"/>
              <w:left w:val="nil"/>
              <w:bottom w:val="nil"/>
              <w:right w:val="nil"/>
            </w:tcBorders>
            <w:noWrap/>
            <w:vAlign w:val="bottom"/>
            <w:hideMark/>
          </w:tcPr>
          <w:p w14:paraId="52149059" w14:textId="77777777" w:rsidR="0086468E" w:rsidRPr="0086468E" w:rsidRDefault="0086468E" w:rsidP="0086468E">
            <w:pPr>
              <w:rPr>
                <w:color w:val="000000"/>
                <w:sz w:val="20"/>
                <w:szCs w:val="20"/>
              </w:rPr>
            </w:pPr>
            <w:r w:rsidRPr="0086468E">
              <w:rPr>
                <w:color w:val="000000"/>
                <w:sz w:val="20"/>
                <w:szCs w:val="20"/>
              </w:rPr>
              <w:t>4262</w:t>
            </w:r>
          </w:p>
        </w:tc>
        <w:tc>
          <w:tcPr>
            <w:tcW w:w="8913" w:type="dxa"/>
            <w:tcBorders>
              <w:top w:val="nil"/>
              <w:left w:val="nil"/>
              <w:bottom w:val="nil"/>
              <w:right w:val="nil"/>
            </w:tcBorders>
            <w:vAlign w:val="bottom"/>
            <w:hideMark/>
          </w:tcPr>
          <w:p w14:paraId="79F28F01" w14:textId="77777777" w:rsidR="0086468E" w:rsidRPr="0086468E" w:rsidRDefault="0086468E" w:rsidP="0086468E">
            <w:pPr>
              <w:rPr>
                <w:color w:val="000000"/>
                <w:sz w:val="20"/>
                <w:szCs w:val="20"/>
              </w:rPr>
            </w:pPr>
            <w:r w:rsidRPr="0086468E">
              <w:rPr>
                <w:color w:val="000000"/>
                <w:sz w:val="20"/>
                <w:szCs w:val="20"/>
              </w:rPr>
              <w:t>Ulaganja u računalne programe</w:t>
            </w:r>
          </w:p>
        </w:tc>
        <w:tc>
          <w:tcPr>
            <w:tcW w:w="1500" w:type="dxa"/>
            <w:tcBorders>
              <w:top w:val="nil"/>
              <w:left w:val="nil"/>
              <w:bottom w:val="nil"/>
              <w:right w:val="nil"/>
            </w:tcBorders>
            <w:noWrap/>
            <w:vAlign w:val="bottom"/>
            <w:hideMark/>
          </w:tcPr>
          <w:p w14:paraId="6965100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52591C5" w14:textId="77777777" w:rsidR="0086468E" w:rsidRPr="0086468E" w:rsidRDefault="0086468E" w:rsidP="0086468E">
            <w:pPr>
              <w:jc w:val="right"/>
              <w:rPr>
                <w:color w:val="000000"/>
                <w:sz w:val="20"/>
                <w:szCs w:val="20"/>
              </w:rPr>
            </w:pPr>
            <w:r w:rsidRPr="0086468E">
              <w:rPr>
                <w:color w:val="000000"/>
                <w:sz w:val="20"/>
                <w:szCs w:val="20"/>
              </w:rPr>
              <w:t>850,00</w:t>
            </w:r>
          </w:p>
        </w:tc>
        <w:tc>
          <w:tcPr>
            <w:tcW w:w="1100" w:type="dxa"/>
            <w:tcBorders>
              <w:top w:val="nil"/>
              <w:left w:val="nil"/>
              <w:bottom w:val="nil"/>
              <w:right w:val="nil"/>
            </w:tcBorders>
            <w:noWrap/>
            <w:vAlign w:val="bottom"/>
            <w:hideMark/>
          </w:tcPr>
          <w:p w14:paraId="6D56249B" w14:textId="77777777" w:rsidR="0086468E" w:rsidRPr="0086468E" w:rsidRDefault="0086468E" w:rsidP="0086468E">
            <w:pPr>
              <w:jc w:val="right"/>
              <w:rPr>
                <w:color w:val="000000"/>
                <w:sz w:val="20"/>
                <w:szCs w:val="20"/>
              </w:rPr>
            </w:pPr>
          </w:p>
        </w:tc>
      </w:tr>
      <w:tr w:rsidR="0086468E" w:rsidRPr="0086468E" w14:paraId="2747250C" w14:textId="77777777" w:rsidTr="0086468E">
        <w:trPr>
          <w:trHeight w:val="390"/>
        </w:trPr>
        <w:tc>
          <w:tcPr>
            <w:tcW w:w="1247" w:type="dxa"/>
            <w:tcBorders>
              <w:top w:val="single" w:sz="4" w:space="0" w:color="auto"/>
              <w:left w:val="nil"/>
              <w:bottom w:val="nil"/>
              <w:right w:val="nil"/>
            </w:tcBorders>
            <w:noWrap/>
            <w:vAlign w:val="bottom"/>
            <w:hideMark/>
          </w:tcPr>
          <w:p w14:paraId="21FCAD4B" w14:textId="77777777" w:rsidR="0086468E" w:rsidRPr="0086468E" w:rsidRDefault="0086468E" w:rsidP="0086468E">
            <w:pPr>
              <w:rPr>
                <w:b/>
                <w:bCs/>
                <w:sz w:val="20"/>
                <w:szCs w:val="20"/>
              </w:rPr>
            </w:pPr>
            <w:r w:rsidRPr="0086468E">
              <w:rPr>
                <w:b/>
                <w:bCs/>
                <w:sz w:val="20"/>
                <w:szCs w:val="20"/>
              </w:rPr>
              <w:t>1007</w:t>
            </w:r>
          </w:p>
        </w:tc>
        <w:tc>
          <w:tcPr>
            <w:tcW w:w="8913" w:type="dxa"/>
            <w:tcBorders>
              <w:top w:val="single" w:sz="4" w:space="0" w:color="auto"/>
              <w:left w:val="nil"/>
              <w:bottom w:val="nil"/>
              <w:right w:val="nil"/>
            </w:tcBorders>
            <w:vAlign w:val="bottom"/>
            <w:hideMark/>
          </w:tcPr>
          <w:p w14:paraId="7590CAFE" w14:textId="77777777" w:rsidR="0086468E" w:rsidRPr="0086468E" w:rsidRDefault="0086468E" w:rsidP="0086468E">
            <w:pPr>
              <w:rPr>
                <w:b/>
                <w:bCs/>
                <w:sz w:val="20"/>
                <w:szCs w:val="20"/>
              </w:rPr>
            </w:pPr>
            <w:r w:rsidRPr="0086468E">
              <w:rPr>
                <w:b/>
                <w:bCs/>
                <w:sz w:val="20"/>
                <w:szCs w:val="20"/>
              </w:rPr>
              <w:t>Program: JAVNE POTREBE U PODRUČJU KULTURE</w:t>
            </w:r>
          </w:p>
        </w:tc>
        <w:tc>
          <w:tcPr>
            <w:tcW w:w="1500" w:type="dxa"/>
            <w:tcBorders>
              <w:top w:val="single" w:sz="4" w:space="0" w:color="auto"/>
              <w:left w:val="nil"/>
              <w:bottom w:val="nil"/>
              <w:right w:val="nil"/>
            </w:tcBorders>
            <w:noWrap/>
            <w:vAlign w:val="bottom"/>
            <w:hideMark/>
          </w:tcPr>
          <w:p w14:paraId="4EC86DAE" w14:textId="77777777" w:rsidR="0086468E" w:rsidRPr="0086468E" w:rsidRDefault="0086468E" w:rsidP="0086468E">
            <w:pPr>
              <w:jc w:val="right"/>
              <w:rPr>
                <w:b/>
                <w:bCs/>
                <w:sz w:val="20"/>
                <w:szCs w:val="20"/>
              </w:rPr>
            </w:pPr>
            <w:r w:rsidRPr="0086468E">
              <w:rPr>
                <w:b/>
                <w:bCs/>
                <w:sz w:val="20"/>
                <w:szCs w:val="20"/>
              </w:rPr>
              <w:t>51.265,00</w:t>
            </w:r>
          </w:p>
        </w:tc>
        <w:tc>
          <w:tcPr>
            <w:tcW w:w="1540" w:type="dxa"/>
            <w:tcBorders>
              <w:top w:val="single" w:sz="4" w:space="0" w:color="auto"/>
              <w:left w:val="nil"/>
              <w:bottom w:val="nil"/>
              <w:right w:val="nil"/>
            </w:tcBorders>
            <w:noWrap/>
            <w:vAlign w:val="bottom"/>
            <w:hideMark/>
          </w:tcPr>
          <w:p w14:paraId="7A248C57" w14:textId="77777777" w:rsidR="0086468E" w:rsidRPr="0086468E" w:rsidRDefault="0086468E" w:rsidP="0086468E">
            <w:pPr>
              <w:jc w:val="right"/>
              <w:rPr>
                <w:b/>
                <w:bCs/>
                <w:sz w:val="20"/>
                <w:szCs w:val="20"/>
              </w:rPr>
            </w:pPr>
            <w:r w:rsidRPr="0086468E">
              <w:rPr>
                <w:b/>
                <w:bCs/>
                <w:sz w:val="20"/>
                <w:szCs w:val="20"/>
              </w:rPr>
              <w:t>20.502,00</w:t>
            </w:r>
          </w:p>
        </w:tc>
        <w:tc>
          <w:tcPr>
            <w:tcW w:w="1100" w:type="dxa"/>
            <w:tcBorders>
              <w:top w:val="single" w:sz="4" w:space="0" w:color="auto"/>
              <w:left w:val="nil"/>
              <w:bottom w:val="nil"/>
              <w:right w:val="nil"/>
            </w:tcBorders>
            <w:noWrap/>
            <w:vAlign w:val="bottom"/>
            <w:hideMark/>
          </w:tcPr>
          <w:p w14:paraId="6728E787" w14:textId="77777777" w:rsidR="0086468E" w:rsidRPr="0086468E" w:rsidRDefault="0086468E" w:rsidP="0086468E">
            <w:pPr>
              <w:jc w:val="right"/>
              <w:rPr>
                <w:b/>
                <w:bCs/>
                <w:sz w:val="20"/>
                <w:szCs w:val="20"/>
              </w:rPr>
            </w:pPr>
            <w:r w:rsidRPr="0086468E">
              <w:rPr>
                <w:b/>
                <w:bCs/>
                <w:sz w:val="20"/>
                <w:szCs w:val="20"/>
              </w:rPr>
              <w:t>39,99</w:t>
            </w:r>
          </w:p>
        </w:tc>
      </w:tr>
      <w:tr w:rsidR="0086468E" w:rsidRPr="0086468E" w14:paraId="35944221"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F6512A0" w14:textId="77777777" w:rsidR="0086468E" w:rsidRPr="0086468E" w:rsidRDefault="0086468E" w:rsidP="0086468E">
            <w:pPr>
              <w:rPr>
                <w:b/>
                <w:bCs/>
                <w:sz w:val="20"/>
                <w:szCs w:val="20"/>
              </w:rPr>
            </w:pPr>
            <w:r w:rsidRPr="0086468E">
              <w:rPr>
                <w:b/>
                <w:bCs/>
                <w:sz w:val="20"/>
                <w:szCs w:val="20"/>
              </w:rPr>
              <w:t>A100020</w:t>
            </w:r>
          </w:p>
        </w:tc>
        <w:tc>
          <w:tcPr>
            <w:tcW w:w="8913" w:type="dxa"/>
            <w:tcBorders>
              <w:top w:val="single" w:sz="4" w:space="0" w:color="auto"/>
              <w:left w:val="nil"/>
              <w:bottom w:val="single" w:sz="4" w:space="0" w:color="auto"/>
              <w:right w:val="nil"/>
            </w:tcBorders>
            <w:vAlign w:val="bottom"/>
            <w:hideMark/>
          </w:tcPr>
          <w:p w14:paraId="13887917" w14:textId="77777777" w:rsidR="0086468E" w:rsidRPr="0086468E" w:rsidRDefault="0086468E" w:rsidP="0086468E">
            <w:pPr>
              <w:rPr>
                <w:b/>
                <w:bCs/>
                <w:sz w:val="20"/>
                <w:szCs w:val="20"/>
              </w:rPr>
            </w:pPr>
            <w:r w:rsidRPr="0086468E">
              <w:rPr>
                <w:b/>
                <w:bCs/>
                <w:sz w:val="20"/>
                <w:szCs w:val="20"/>
              </w:rPr>
              <w:t>Aktivnost: POMOĆI ZA REDOVAN RAD UDRUGA</w:t>
            </w:r>
          </w:p>
        </w:tc>
        <w:tc>
          <w:tcPr>
            <w:tcW w:w="1500" w:type="dxa"/>
            <w:tcBorders>
              <w:top w:val="single" w:sz="4" w:space="0" w:color="auto"/>
              <w:left w:val="nil"/>
              <w:bottom w:val="single" w:sz="4" w:space="0" w:color="auto"/>
              <w:right w:val="nil"/>
            </w:tcBorders>
            <w:noWrap/>
            <w:vAlign w:val="bottom"/>
            <w:hideMark/>
          </w:tcPr>
          <w:p w14:paraId="759A2FA9" w14:textId="77777777" w:rsidR="0086468E" w:rsidRPr="0086468E" w:rsidRDefault="0086468E" w:rsidP="0086468E">
            <w:pPr>
              <w:jc w:val="right"/>
              <w:rPr>
                <w:b/>
                <w:bCs/>
                <w:sz w:val="20"/>
                <w:szCs w:val="20"/>
              </w:rPr>
            </w:pPr>
            <w:r w:rsidRPr="0086468E">
              <w:rPr>
                <w:b/>
                <w:bCs/>
                <w:sz w:val="20"/>
                <w:szCs w:val="20"/>
              </w:rPr>
              <w:t>16.600,00</w:t>
            </w:r>
          </w:p>
        </w:tc>
        <w:tc>
          <w:tcPr>
            <w:tcW w:w="1540" w:type="dxa"/>
            <w:tcBorders>
              <w:top w:val="single" w:sz="4" w:space="0" w:color="auto"/>
              <w:left w:val="nil"/>
              <w:bottom w:val="single" w:sz="4" w:space="0" w:color="auto"/>
              <w:right w:val="nil"/>
            </w:tcBorders>
            <w:noWrap/>
            <w:vAlign w:val="bottom"/>
            <w:hideMark/>
          </w:tcPr>
          <w:p w14:paraId="37234B19" w14:textId="77777777" w:rsidR="0086468E" w:rsidRPr="0086468E" w:rsidRDefault="0086468E" w:rsidP="0086468E">
            <w:pPr>
              <w:jc w:val="right"/>
              <w:rPr>
                <w:b/>
                <w:bCs/>
                <w:sz w:val="20"/>
                <w:szCs w:val="20"/>
              </w:rPr>
            </w:pPr>
            <w:r w:rsidRPr="0086468E">
              <w:rPr>
                <w:b/>
                <w:bCs/>
                <w:sz w:val="20"/>
                <w:szCs w:val="20"/>
              </w:rPr>
              <w:t>17.002,00</w:t>
            </w:r>
          </w:p>
        </w:tc>
        <w:tc>
          <w:tcPr>
            <w:tcW w:w="1100" w:type="dxa"/>
            <w:tcBorders>
              <w:top w:val="single" w:sz="4" w:space="0" w:color="auto"/>
              <w:left w:val="nil"/>
              <w:bottom w:val="single" w:sz="4" w:space="0" w:color="auto"/>
              <w:right w:val="nil"/>
            </w:tcBorders>
            <w:noWrap/>
            <w:vAlign w:val="bottom"/>
            <w:hideMark/>
          </w:tcPr>
          <w:p w14:paraId="6004DCB7" w14:textId="77777777" w:rsidR="0086468E" w:rsidRPr="0086468E" w:rsidRDefault="0086468E" w:rsidP="0086468E">
            <w:pPr>
              <w:jc w:val="right"/>
              <w:rPr>
                <w:b/>
                <w:bCs/>
                <w:sz w:val="20"/>
                <w:szCs w:val="20"/>
              </w:rPr>
            </w:pPr>
            <w:r w:rsidRPr="0086468E">
              <w:rPr>
                <w:b/>
                <w:bCs/>
                <w:sz w:val="20"/>
                <w:szCs w:val="20"/>
              </w:rPr>
              <w:t>102,42</w:t>
            </w:r>
          </w:p>
        </w:tc>
      </w:tr>
      <w:tr w:rsidR="0086468E" w:rsidRPr="0086468E" w14:paraId="7E87E82D" w14:textId="77777777" w:rsidTr="0086468E">
        <w:trPr>
          <w:trHeight w:val="255"/>
        </w:trPr>
        <w:tc>
          <w:tcPr>
            <w:tcW w:w="10160" w:type="dxa"/>
            <w:gridSpan w:val="2"/>
            <w:tcBorders>
              <w:top w:val="nil"/>
              <w:left w:val="nil"/>
              <w:bottom w:val="nil"/>
              <w:right w:val="nil"/>
            </w:tcBorders>
            <w:noWrap/>
            <w:vAlign w:val="bottom"/>
            <w:hideMark/>
          </w:tcPr>
          <w:p w14:paraId="13B9CA2D"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98DE02F" w14:textId="77777777" w:rsidR="0086468E" w:rsidRPr="0086468E" w:rsidRDefault="0086468E" w:rsidP="0086468E">
            <w:pPr>
              <w:jc w:val="right"/>
              <w:rPr>
                <w:b/>
                <w:bCs/>
                <w:color w:val="333333"/>
                <w:sz w:val="20"/>
                <w:szCs w:val="20"/>
              </w:rPr>
            </w:pPr>
            <w:r w:rsidRPr="0086468E">
              <w:rPr>
                <w:b/>
                <w:bCs/>
                <w:color w:val="333333"/>
                <w:sz w:val="20"/>
                <w:szCs w:val="20"/>
              </w:rPr>
              <w:t>16.600,00</w:t>
            </w:r>
          </w:p>
        </w:tc>
        <w:tc>
          <w:tcPr>
            <w:tcW w:w="1540" w:type="dxa"/>
            <w:tcBorders>
              <w:top w:val="nil"/>
              <w:left w:val="nil"/>
              <w:bottom w:val="nil"/>
              <w:right w:val="nil"/>
            </w:tcBorders>
            <w:noWrap/>
            <w:vAlign w:val="bottom"/>
            <w:hideMark/>
          </w:tcPr>
          <w:p w14:paraId="32DE61FD" w14:textId="77777777" w:rsidR="0086468E" w:rsidRPr="0086468E" w:rsidRDefault="0086468E" w:rsidP="0086468E">
            <w:pPr>
              <w:jc w:val="right"/>
              <w:rPr>
                <w:b/>
                <w:bCs/>
                <w:color w:val="333333"/>
                <w:sz w:val="20"/>
                <w:szCs w:val="20"/>
              </w:rPr>
            </w:pPr>
            <w:r w:rsidRPr="0086468E">
              <w:rPr>
                <w:b/>
                <w:bCs/>
                <w:color w:val="333333"/>
                <w:sz w:val="20"/>
                <w:szCs w:val="20"/>
              </w:rPr>
              <w:t>17.002,00</w:t>
            </w:r>
          </w:p>
        </w:tc>
        <w:tc>
          <w:tcPr>
            <w:tcW w:w="1100" w:type="dxa"/>
            <w:tcBorders>
              <w:top w:val="nil"/>
              <w:left w:val="nil"/>
              <w:bottom w:val="nil"/>
              <w:right w:val="nil"/>
            </w:tcBorders>
            <w:noWrap/>
            <w:vAlign w:val="bottom"/>
            <w:hideMark/>
          </w:tcPr>
          <w:p w14:paraId="1861E481" w14:textId="77777777" w:rsidR="0086468E" w:rsidRPr="0086468E" w:rsidRDefault="0086468E" w:rsidP="0086468E">
            <w:pPr>
              <w:jc w:val="right"/>
              <w:rPr>
                <w:b/>
                <w:bCs/>
                <w:color w:val="333333"/>
                <w:sz w:val="20"/>
                <w:szCs w:val="20"/>
              </w:rPr>
            </w:pPr>
            <w:r w:rsidRPr="0086468E">
              <w:rPr>
                <w:b/>
                <w:bCs/>
                <w:color w:val="333333"/>
                <w:sz w:val="20"/>
                <w:szCs w:val="20"/>
              </w:rPr>
              <w:t>102,42</w:t>
            </w:r>
          </w:p>
        </w:tc>
      </w:tr>
      <w:tr w:rsidR="0086468E" w:rsidRPr="0086468E" w14:paraId="503220C4" w14:textId="77777777" w:rsidTr="0086468E">
        <w:trPr>
          <w:trHeight w:val="255"/>
        </w:trPr>
        <w:tc>
          <w:tcPr>
            <w:tcW w:w="10160" w:type="dxa"/>
            <w:gridSpan w:val="2"/>
            <w:tcBorders>
              <w:top w:val="nil"/>
              <w:left w:val="nil"/>
              <w:bottom w:val="nil"/>
              <w:right w:val="nil"/>
            </w:tcBorders>
            <w:noWrap/>
            <w:vAlign w:val="bottom"/>
            <w:hideMark/>
          </w:tcPr>
          <w:p w14:paraId="3EE2F2D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38B22E9" w14:textId="77777777" w:rsidR="0086468E" w:rsidRPr="0086468E" w:rsidRDefault="0086468E" w:rsidP="0086468E">
            <w:pPr>
              <w:jc w:val="right"/>
              <w:rPr>
                <w:b/>
                <w:bCs/>
                <w:color w:val="333333"/>
                <w:sz w:val="20"/>
                <w:szCs w:val="20"/>
              </w:rPr>
            </w:pPr>
            <w:r w:rsidRPr="0086468E">
              <w:rPr>
                <w:b/>
                <w:bCs/>
                <w:color w:val="333333"/>
                <w:sz w:val="20"/>
                <w:szCs w:val="20"/>
              </w:rPr>
              <w:t>16.600,00</w:t>
            </w:r>
          </w:p>
        </w:tc>
        <w:tc>
          <w:tcPr>
            <w:tcW w:w="1540" w:type="dxa"/>
            <w:tcBorders>
              <w:top w:val="nil"/>
              <w:left w:val="nil"/>
              <w:bottom w:val="nil"/>
              <w:right w:val="nil"/>
            </w:tcBorders>
            <w:noWrap/>
            <w:vAlign w:val="bottom"/>
            <w:hideMark/>
          </w:tcPr>
          <w:p w14:paraId="2BC70157" w14:textId="77777777" w:rsidR="0086468E" w:rsidRPr="0086468E" w:rsidRDefault="0086468E" w:rsidP="0086468E">
            <w:pPr>
              <w:jc w:val="right"/>
              <w:rPr>
                <w:b/>
                <w:bCs/>
                <w:color w:val="333333"/>
                <w:sz w:val="20"/>
                <w:szCs w:val="20"/>
              </w:rPr>
            </w:pPr>
            <w:r w:rsidRPr="0086468E">
              <w:rPr>
                <w:b/>
                <w:bCs/>
                <w:color w:val="333333"/>
                <w:sz w:val="20"/>
                <w:szCs w:val="20"/>
              </w:rPr>
              <w:t>17.002,00</w:t>
            </w:r>
          </w:p>
        </w:tc>
        <w:tc>
          <w:tcPr>
            <w:tcW w:w="1100" w:type="dxa"/>
            <w:tcBorders>
              <w:top w:val="nil"/>
              <w:left w:val="nil"/>
              <w:bottom w:val="nil"/>
              <w:right w:val="nil"/>
            </w:tcBorders>
            <w:noWrap/>
            <w:vAlign w:val="bottom"/>
            <w:hideMark/>
          </w:tcPr>
          <w:p w14:paraId="0C8B1F08" w14:textId="77777777" w:rsidR="0086468E" w:rsidRPr="0086468E" w:rsidRDefault="0086468E" w:rsidP="0086468E">
            <w:pPr>
              <w:jc w:val="right"/>
              <w:rPr>
                <w:b/>
                <w:bCs/>
                <w:color w:val="333333"/>
                <w:sz w:val="20"/>
                <w:szCs w:val="20"/>
              </w:rPr>
            </w:pPr>
            <w:r w:rsidRPr="0086468E">
              <w:rPr>
                <w:b/>
                <w:bCs/>
                <w:color w:val="333333"/>
                <w:sz w:val="20"/>
                <w:szCs w:val="20"/>
              </w:rPr>
              <w:t>102,42</w:t>
            </w:r>
          </w:p>
        </w:tc>
      </w:tr>
      <w:tr w:rsidR="0086468E" w:rsidRPr="0086468E" w14:paraId="0FF0610E" w14:textId="77777777" w:rsidTr="0086468E">
        <w:trPr>
          <w:trHeight w:val="255"/>
        </w:trPr>
        <w:tc>
          <w:tcPr>
            <w:tcW w:w="1247" w:type="dxa"/>
            <w:tcBorders>
              <w:top w:val="nil"/>
              <w:left w:val="nil"/>
              <w:bottom w:val="nil"/>
              <w:right w:val="nil"/>
            </w:tcBorders>
            <w:noWrap/>
            <w:vAlign w:val="bottom"/>
            <w:hideMark/>
          </w:tcPr>
          <w:p w14:paraId="2E1FD526"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1640D365"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4FFA9332" w14:textId="77777777" w:rsidR="0086468E" w:rsidRPr="0086468E" w:rsidRDefault="0086468E" w:rsidP="0086468E">
            <w:pPr>
              <w:jc w:val="right"/>
              <w:rPr>
                <w:b/>
                <w:bCs/>
                <w:sz w:val="20"/>
                <w:szCs w:val="20"/>
              </w:rPr>
            </w:pPr>
            <w:r w:rsidRPr="0086468E">
              <w:rPr>
                <w:b/>
                <w:bCs/>
                <w:sz w:val="20"/>
                <w:szCs w:val="20"/>
              </w:rPr>
              <w:t>16.600,00</w:t>
            </w:r>
          </w:p>
        </w:tc>
        <w:tc>
          <w:tcPr>
            <w:tcW w:w="1540" w:type="dxa"/>
            <w:tcBorders>
              <w:top w:val="nil"/>
              <w:left w:val="nil"/>
              <w:bottom w:val="nil"/>
              <w:right w:val="nil"/>
            </w:tcBorders>
            <w:noWrap/>
            <w:vAlign w:val="bottom"/>
            <w:hideMark/>
          </w:tcPr>
          <w:p w14:paraId="5AEDC645" w14:textId="77777777" w:rsidR="0086468E" w:rsidRPr="0086468E" w:rsidRDefault="0086468E" w:rsidP="0086468E">
            <w:pPr>
              <w:jc w:val="right"/>
              <w:rPr>
                <w:b/>
                <w:bCs/>
                <w:sz w:val="20"/>
                <w:szCs w:val="20"/>
              </w:rPr>
            </w:pPr>
            <w:r w:rsidRPr="0086468E">
              <w:rPr>
                <w:b/>
                <w:bCs/>
                <w:sz w:val="20"/>
                <w:szCs w:val="20"/>
              </w:rPr>
              <w:t>17.002,00</w:t>
            </w:r>
          </w:p>
        </w:tc>
        <w:tc>
          <w:tcPr>
            <w:tcW w:w="1100" w:type="dxa"/>
            <w:tcBorders>
              <w:top w:val="nil"/>
              <w:left w:val="nil"/>
              <w:bottom w:val="nil"/>
              <w:right w:val="nil"/>
            </w:tcBorders>
            <w:noWrap/>
            <w:vAlign w:val="bottom"/>
            <w:hideMark/>
          </w:tcPr>
          <w:p w14:paraId="6EDC2E7D" w14:textId="77777777" w:rsidR="0086468E" w:rsidRPr="0086468E" w:rsidRDefault="0086468E" w:rsidP="0086468E">
            <w:pPr>
              <w:jc w:val="right"/>
              <w:rPr>
                <w:b/>
                <w:bCs/>
                <w:sz w:val="20"/>
                <w:szCs w:val="20"/>
              </w:rPr>
            </w:pPr>
            <w:r w:rsidRPr="0086468E">
              <w:rPr>
                <w:b/>
                <w:bCs/>
                <w:sz w:val="20"/>
                <w:szCs w:val="20"/>
              </w:rPr>
              <w:t>102,42</w:t>
            </w:r>
          </w:p>
        </w:tc>
      </w:tr>
      <w:tr w:rsidR="0086468E" w:rsidRPr="0086468E" w14:paraId="7757D525" w14:textId="77777777" w:rsidTr="0086468E">
        <w:trPr>
          <w:trHeight w:val="255"/>
        </w:trPr>
        <w:tc>
          <w:tcPr>
            <w:tcW w:w="1247" w:type="dxa"/>
            <w:tcBorders>
              <w:top w:val="nil"/>
              <w:left w:val="nil"/>
              <w:bottom w:val="nil"/>
              <w:right w:val="nil"/>
            </w:tcBorders>
            <w:noWrap/>
            <w:vAlign w:val="bottom"/>
            <w:hideMark/>
          </w:tcPr>
          <w:p w14:paraId="13C82271"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7FDE000B"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02B4B2A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935EECE" w14:textId="77777777" w:rsidR="0086468E" w:rsidRPr="0086468E" w:rsidRDefault="0086468E" w:rsidP="0086468E">
            <w:pPr>
              <w:jc w:val="right"/>
              <w:rPr>
                <w:color w:val="000000"/>
                <w:sz w:val="20"/>
                <w:szCs w:val="20"/>
              </w:rPr>
            </w:pPr>
            <w:r w:rsidRPr="0086468E">
              <w:rPr>
                <w:color w:val="000000"/>
                <w:sz w:val="20"/>
                <w:szCs w:val="20"/>
              </w:rPr>
              <w:t>17.002,00</w:t>
            </w:r>
          </w:p>
        </w:tc>
        <w:tc>
          <w:tcPr>
            <w:tcW w:w="1100" w:type="dxa"/>
            <w:tcBorders>
              <w:top w:val="nil"/>
              <w:left w:val="nil"/>
              <w:bottom w:val="nil"/>
              <w:right w:val="nil"/>
            </w:tcBorders>
            <w:noWrap/>
            <w:vAlign w:val="bottom"/>
            <w:hideMark/>
          </w:tcPr>
          <w:p w14:paraId="55173BA4" w14:textId="77777777" w:rsidR="0086468E" w:rsidRPr="0086468E" w:rsidRDefault="0086468E" w:rsidP="0086468E">
            <w:pPr>
              <w:jc w:val="right"/>
              <w:rPr>
                <w:color w:val="000000"/>
                <w:sz w:val="20"/>
                <w:szCs w:val="20"/>
              </w:rPr>
            </w:pPr>
          </w:p>
        </w:tc>
      </w:tr>
      <w:tr w:rsidR="0086468E" w:rsidRPr="0086468E" w14:paraId="6525D748"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F98F316" w14:textId="77777777" w:rsidR="0086468E" w:rsidRPr="0086468E" w:rsidRDefault="0086468E" w:rsidP="0086468E">
            <w:pPr>
              <w:rPr>
                <w:b/>
                <w:bCs/>
                <w:sz w:val="20"/>
                <w:szCs w:val="20"/>
              </w:rPr>
            </w:pPr>
            <w:r w:rsidRPr="0086468E">
              <w:rPr>
                <w:b/>
                <w:bCs/>
                <w:sz w:val="20"/>
                <w:szCs w:val="20"/>
              </w:rPr>
              <w:lastRenderedPageBreak/>
              <w:t>A100024</w:t>
            </w:r>
          </w:p>
        </w:tc>
        <w:tc>
          <w:tcPr>
            <w:tcW w:w="8913" w:type="dxa"/>
            <w:tcBorders>
              <w:top w:val="single" w:sz="4" w:space="0" w:color="auto"/>
              <w:left w:val="nil"/>
              <w:bottom w:val="single" w:sz="4" w:space="0" w:color="auto"/>
              <w:right w:val="nil"/>
            </w:tcBorders>
            <w:vAlign w:val="bottom"/>
            <w:hideMark/>
          </w:tcPr>
          <w:p w14:paraId="29B27C91" w14:textId="77777777" w:rsidR="0086468E" w:rsidRPr="0086468E" w:rsidRDefault="0086468E" w:rsidP="0086468E">
            <w:pPr>
              <w:rPr>
                <w:b/>
                <w:bCs/>
                <w:sz w:val="20"/>
                <w:szCs w:val="20"/>
              </w:rPr>
            </w:pPr>
            <w:r w:rsidRPr="0086468E">
              <w:rPr>
                <w:b/>
                <w:bCs/>
                <w:sz w:val="20"/>
                <w:szCs w:val="20"/>
              </w:rPr>
              <w:t>Aktivnost: KOMEMORATIVNE MANIFESTACIJE NOR-a</w:t>
            </w:r>
          </w:p>
        </w:tc>
        <w:tc>
          <w:tcPr>
            <w:tcW w:w="1500" w:type="dxa"/>
            <w:tcBorders>
              <w:top w:val="single" w:sz="4" w:space="0" w:color="auto"/>
              <w:left w:val="nil"/>
              <w:bottom w:val="single" w:sz="4" w:space="0" w:color="auto"/>
              <w:right w:val="nil"/>
            </w:tcBorders>
            <w:noWrap/>
            <w:vAlign w:val="bottom"/>
            <w:hideMark/>
          </w:tcPr>
          <w:p w14:paraId="3F619DF8" w14:textId="77777777" w:rsidR="0086468E" w:rsidRPr="0086468E" w:rsidRDefault="0086468E" w:rsidP="0086468E">
            <w:pPr>
              <w:jc w:val="right"/>
              <w:rPr>
                <w:b/>
                <w:bCs/>
                <w:sz w:val="20"/>
                <w:szCs w:val="20"/>
              </w:rPr>
            </w:pPr>
            <w:r w:rsidRPr="0086468E">
              <w:rPr>
                <w:b/>
                <w:bCs/>
                <w:sz w:val="20"/>
                <w:szCs w:val="20"/>
              </w:rPr>
              <w:t>665,00</w:t>
            </w:r>
          </w:p>
        </w:tc>
        <w:tc>
          <w:tcPr>
            <w:tcW w:w="1540" w:type="dxa"/>
            <w:tcBorders>
              <w:top w:val="single" w:sz="4" w:space="0" w:color="auto"/>
              <w:left w:val="nil"/>
              <w:bottom w:val="single" w:sz="4" w:space="0" w:color="auto"/>
              <w:right w:val="nil"/>
            </w:tcBorders>
            <w:noWrap/>
            <w:vAlign w:val="bottom"/>
            <w:hideMark/>
          </w:tcPr>
          <w:p w14:paraId="1EF5FE0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5E1EF83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76D9251" w14:textId="77777777" w:rsidTr="0086468E">
        <w:trPr>
          <w:trHeight w:val="255"/>
        </w:trPr>
        <w:tc>
          <w:tcPr>
            <w:tcW w:w="10160" w:type="dxa"/>
            <w:gridSpan w:val="2"/>
            <w:tcBorders>
              <w:top w:val="nil"/>
              <w:left w:val="nil"/>
              <w:bottom w:val="nil"/>
              <w:right w:val="nil"/>
            </w:tcBorders>
            <w:noWrap/>
            <w:vAlign w:val="bottom"/>
            <w:hideMark/>
          </w:tcPr>
          <w:p w14:paraId="77C0DBEA"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3CC19C64" w14:textId="77777777" w:rsidR="0086468E" w:rsidRPr="0086468E" w:rsidRDefault="0086468E" w:rsidP="0086468E">
            <w:pPr>
              <w:jc w:val="right"/>
              <w:rPr>
                <w:b/>
                <w:bCs/>
                <w:color w:val="333333"/>
                <w:sz w:val="20"/>
                <w:szCs w:val="20"/>
              </w:rPr>
            </w:pPr>
            <w:r w:rsidRPr="0086468E">
              <w:rPr>
                <w:b/>
                <w:bCs/>
                <w:color w:val="333333"/>
                <w:sz w:val="20"/>
                <w:szCs w:val="20"/>
              </w:rPr>
              <w:t>665,00</w:t>
            </w:r>
          </w:p>
        </w:tc>
        <w:tc>
          <w:tcPr>
            <w:tcW w:w="1540" w:type="dxa"/>
            <w:tcBorders>
              <w:top w:val="nil"/>
              <w:left w:val="nil"/>
              <w:bottom w:val="nil"/>
              <w:right w:val="nil"/>
            </w:tcBorders>
            <w:noWrap/>
            <w:vAlign w:val="bottom"/>
            <w:hideMark/>
          </w:tcPr>
          <w:p w14:paraId="6A996FE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B661CDA"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6FCFAC7" w14:textId="77777777" w:rsidTr="0086468E">
        <w:trPr>
          <w:trHeight w:val="255"/>
        </w:trPr>
        <w:tc>
          <w:tcPr>
            <w:tcW w:w="10160" w:type="dxa"/>
            <w:gridSpan w:val="2"/>
            <w:tcBorders>
              <w:top w:val="nil"/>
              <w:left w:val="nil"/>
              <w:bottom w:val="nil"/>
              <w:right w:val="nil"/>
            </w:tcBorders>
            <w:noWrap/>
            <w:vAlign w:val="bottom"/>
            <w:hideMark/>
          </w:tcPr>
          <w:p w14:paraId="0192ECF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C999AC4" w14:textId="77777777" w:rsidR="0086468E" w:rsidRPr="0086468E" w:rsidRDefault="0086468E" w:rsidP="0086468E">
            <w:pPr>
              <w:jc w:val="right"/>
              <w:rPr>
                <w:b/>
                <w:bCs/>
                <w:color w:val="333333"/>
                <w:sz w:val="20"/>
                <w:szCs w:val="20"/>
              </w:rPr>
            </w:pPr>
            <w:r w:rsidRPr="0086468E">
              <w:rPr>
                <w:b/>
                <w:bCs/>
                <w:color w:val="333333"/>
                <w:sz w:val="20"/>
                <w:szCs w:val="20"/>
              </w:rPr>
              <w:t>665,00</w:t>
            </w:r>
          </w:p>
        </w:tc>
        <w:tc>
          <w:tcPr>
            <w:tcW w:w="1540" w:type="dxa"/>
            <w:tcBorders>
              <w:top w:val="nil"/>
              <w:left w:val="nil"/>
              <w:bottom w:val="nil"/>
              <w:right w:val="nil"/>
            </w:tcBorders>
            <w:noWrap/>
            <w:vAlign w:val="bottom"/>
            <w:hideMark/>
          </w:tcPr>
          <w:p w14:paraId="2BD345A5"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323944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487187D" w14:textId="77777777" w:rsidTr="0086468E">
        <w:trPr>
          <w:trHeight w:val="255"/>
        </w:trPr>
        <w:tc>
          <w:tcPr>
            <w:tcW w:w="1247" w:type="dxa"/>
            <w:tcBorders>
              <w:top w:val="nil"/>
              <w:left w:val="nil"/>
              <w:bottom w:val="nil"/>
              <w:right w:val="nil"/>
            </w:tcBorders>
            <w:noWrap/>
            <w:vAlign w:val="bottom"/>
            <w:hideMark/>
          </w:tcPr>
          <w:p w14:paraId="122D95F6"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9DEC6E5"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28138CC" w14:textId="77777777" w:rsidR="0086468E" w:rsidRPr="0086468E" w:rsidRDefault="0086468E" w:rsidP="0086468E">
            <w:pPr>
              <w:jc w:val="right"/>
              <w:rPr>
                <w:b/>
                <w:bCs/>
                <w:sz w:val="20"/>
                <w:szCs w:val="20"/>
              </w:rPr>
            </w:pPr>
            <w:r w:rsidRPr="0086468E">
              <w:rPr>
                <w:b/>
                <w:bCs/>
                <w:sz w:val="20"/>
                <w:szCs w:val="20"/>
              </w:rPr>
              <w:t>665,00</w:t>
            </w:r>
          </w:p>
        </w:tc>
        <w:tc>
          <w:tcPr>
            <w:tcW w:w="1540" w:type="dxa"/>
            <w:tcBorders>
              <w:top w:val="nil"/>
              <w:left w:val="nil"/>
              <w:bottom w:val="nil"/>
              <w:right w:val="nil"/>
            </w:tcBorders>
            <w:noWrap/>
            <w:vAlign w:val="bottom"/>
            <w:hideMark/>
          </w:tcPr>
          <w:p w14:paraId="626CE2D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6465DB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6D389F4"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5DC364C6" w14:textId="77777777" w:rsidR="0086468E" w:rsidRPr="0086468E" w:rsidRDefault="0086468E" w:rsidP="0086468E">
            <w:pPr>
              <w:rPr>
                <w:b/>
                <w:bCs/>
                <w:sz w:val="20"/>
                <w:szCs w:val="20"/>
              </w:rPr>
            </w:pPr>
            <w:r w:rsidRPr="0086468E">
              <w:rPr>
                <w:b/>
                <w:bCs/>
                <w:sz w:val="20"/>
                <w:szCs w:val="20"/>
              </w:rPr>
              <w:t>A100025</w:t>
            </w:r>
          </w:p>
        </w:tc>
        <w:tc>
          <w:tcPr>
            <w:tcW w:w="8913" w:type="dxa"/>
            <w:tcBorders>
              <w:top w:val="single" w:sz="4" w:space="0" w:color="auto"/>
              <w:left w:val="nil"/>
              <w:bottom w:val="single" w:sz="4" w:space="0" w:color="auto"/>
              <w:right w:val="nil"/>
            </w:tcBorders>
            <w:vAlign w:val="bottom"/>
            <w:hideMark/>
          </w:tcPr>
          <w:p w14:paraId="2BFDF951" w14:textId="77777777" w:rsidR="0086468E" w:rsidRPr="0086468E" w:rsidRDefault="0086468E" w:rsidP="0086468E">
            <w:pPr>
              <w:rPr>
                <w:b/>
                <w:bCs/>
                <w:sz w:val="20"/>
                <w:szCs w:val="20"/>
              </w:rPr>
            </w:pPr>
            <w:r w:rsidRPr="0086468E">
              <w:rPr>
                <w:b/>
                <w:bCs/>
                <w:sz w:val="20"/>
                <w:szCs w:val="20"/>
              </w:rPr>
              <w:t>Aktivnost: MANIFESTACIJE OD INTERESA ZA GRAD</w:t>
            </w:r>
          </w:p>
        </w:tc>
        <w:tc>
          <w:tcPr>
            <w:tcW w:w="1500" w:type="dxa"/>
            <w:tcBorders>
              <w:top w:val="single" w:sz="4" w:space="0" w:color="auto"/>
              <w:left w:val="nil"/>
              <w:bottom w:val="single" w:sz="4" w:space="0" w:color="auto"/>
              <w:right w:val="nil"/>
            </w:tcBorders>
            <w:noWrap/>
            <w:vAlign w:val="bottom"/>
            <w:hideMark/>
          </w:tcPr>
          <w:p w14:paraId="495255CB" w14:textId="77777777" w:rsidR="0086468E" w:rsidRPr="0086468E" w:rsidRDefault="0086468E" w:rsidP="0086468E">
            <w:pPr>
              <w:jc w:val="right"/>
              <w:rPr>
                <w:b/>
                <w:bCs/>
                <w:sz w:val="20"/>
                <w:szCs w:val="20"/>
              </w:rPr>
            </w:pPr>
            <w:r w:rsidRPr="0086468E">
              <w:rPr>
                <w:b/>
                <w:bCs/>
                <w:sz w:val="20"/>
                <w:szCs w:val="20"/>
              </w:rPr>
              <w:t>23.000,00</w:t>
            </w:r>
          </w:p>
        </w:tc>
        <w:tc>
          <w:tcPr>
            <w:tcW w:w="1540" w:type="dxa"/>
            <w:tcBorders>
              <w:top w:val="single" w:sz="4" w:space="0" w:color="auto"/>
              <w:left w:val="nil"/>
              <w:bottom w:val="single" w:sz="4" w:space="0" w:color="auto"/>
              <w:right w:val="nil"/>
            </w:tcBorders>
            <w:noWrap/>
            <w:vAlign w:val="bottom"/>
            <w:hideMark/>
          </w:tcPr>
          <w:p w14:paraId="76B21D8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2A2349D0"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F7328EC" w14:textId="77777777" w:rsidTr="0086468E">
        <w:trPr>
          <w:trHeight w:val="255"/>
        </w:trPr>
        <w:tc>
          <w:tcPr>
            <w:tcW w:w="10160" w:type="dxa"/>
            <w:gridSpan w:val="2"/>
            <w:tcBorders>
              <w:top w:val="nil"/>
              <w:left w:val="nil"/>
              <w:bottom w:val="nil"/>
              <w:right w:val="nil"/>
            </w:tcBorders>
            <w:noWrap/>
            <w:vAlign w:val="bottom"/>
            <w:hideMark/>
          </w:tcPr>
          <w:p w14:paraId="1C6023DE"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2F4CC767" w14:textId="77777777" w:rsidR="0086468E" w:rsidRPr="0086468E" w:rsidRDefault="0086468E" w:rsidP="0086468E">
            <w:pPr>
              <w:jc w:val="right"/>
              <w:rPr>
                <w:b/>
                <w:bCs/>
                <w:color w:val="333333"/>
                <w:sz w:val="20"/>
                <w:szCs w:val="20"/>
              </w:rPr>
            </w:pPr>
            <w:r w:rsidRPr="0086468E">
              <w:rPr>
                <w:b/>
                <w:bCs/>
                <w:color w:val="333333"/>
                <w:sz w:val="20"/>
                <w:szCs w:val="20"/>
              </w:rPr>
              <w:t>23.000,00</w:t>
            </w:r>
          </w:p>
        </w:tc>
        <w:tc>
          <w:tcPr>
            <w:tcW w:w="1540" w:type="dxa"/>
            <w:tcBorders>
              <w:top w:val="nil"/>
              <w:left w:val="nil"/>
              <w:bottom w:val="nil"/>
              <w:right w:val="nil"/>
            </w:tcBorders>
            <w:noWrap/>
            <w:vAlign w:val="bottom"/>
            <w:hideMark/>
          </w:tcPr>
          <w:p w14:paraId="2F8A866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052B19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54791D3" w14:textId="77777777" w:rsidTr="0086468E">
        <w:trPr>
          <w:trHeight w:val="255"/>
        </w:trPr>
        <w:tc>
          <w:tcPr>
            <w:tcW w:w="10160" w:type="dxa"/>
            <w:gridSpan w:val="2"/>
            <w:tcBorders>
              <w:top w:val="nil"/>
              <w:left w:val="nil"/>
              <w:bottom w:val="nil"/>
              <w:right w:val="nil"/>
            </w:tcBorders>
            <w:noWrap/>
            <w:vAlign w:val="bottom"/>
            <w:hideMark/>
          </w:tcPr>
          <w:p w14:paraId="6FF5BB60" w14:textId="77777777" w:rsidR="0086468E" w:rsidRPr="0086468E" w:rsidRDefault="0086468E" w:rsidP="0086468E">
            <w:pPr>
              <w:rPr>
                <w:b/>
                <w:bCs/>
                <w:color w:val="333333"/>
                <w:sz w:val="20"/>
                <w:szCs w:val="20"/>
              </w:rPr>
            </w:pPr>
            <w:r w:rsidRPr="0086468E">
              <w:rPr>
                <w:b/>
                <w:bCs/>
                <w:color w:val="333333"/>
                <w:sz w:val="20"/>
                <w:szCs w:val="20"/>
              </w:rPr>
              <w:t>Izvor 4.3. PRIHODI POSEBNE NAMJENE - BORAVIŠNE PRISTOJBE</w:t>
            </w:r>
          </w:p>
        </w:tc>
        <w:tc>
          <w:tcPr>
            <w:tcW w:w="1500" w:type="dxa"/>
            <w:tcBorders>
              <w:top w:val="nil"/>
              <w:left w:val="nil"/>
              <w:bottom w:val="nil"/>
              <w:right w:val="nil"/>
            </w:tcBorders>
            <w:noWrap/>
            <w:vAlign w:val="bottom"/>
            <w:hideMark/>
          </w:tcPr>
          <w:p w14:paraId="41224351" w14:textId="77777777" w:rsidR="0086468E" w:rsidRPr="0086468E" w:rsidRDefault="0086468E" w:rsidP="0086468E">
            <w:pPr>
              <w:jc w:val="right"/>
              <w:rPr>
                <w:b/>
                <w:bCs/>
                <w:color w:val="333333"/>
                <w:sz w:val="20"/>
                <w:szCs w:val="20"/>
              </w:rPr>
            </w:pPr>
            <w:r w:rsidRPr="0086468E">
              <w:rPr>
                <w:b/>
                <w:bCs/>
                <w:color w:val="333333"/>
                <w:sz w:val="20"/>
                <w:szCs w:val="20"/>
              </w:rPr>
              <w:t>23.000,00</w:t>
            </w:r>
          </w:p>
        </w:tc>
        <w:tc>
          <w:tcPr>
            <w:tcW w:w="1540" w:type="dxa"/>
            <w:tcBorders>
              <w:top w:val="nil"/>
              <w:left w:val="nil"/>
              <w:bottom w:val="nil"/>
              <w:right w:val="nil"/>
            </w:tcBorders>
            <w:noWrap/>
            <w:vAlign w:val="bottom"/>
            <w:hideMark/>
          </w:tcPr>
          <w:p w14:paraId="5A7D5490"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52205DC"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F0DBA61" w14:textId="77777777" w:rsidTr="0086468E">
        <w:trPr>
          <w:trHeight w:val="255"/>
        </w:trPr>
        <w:tc>
          <w:tcPr>
            <w:tcW w:w="1247" w:type="dxa"/>
            <w:tcBorders>
              <w:top w:val="nil"/>
              <w:left w:val="nil"/>
              <w:bottom w:val="nil"/>
              <w:right w:val="nil"/>
            </w:tcBorders>
            <w:noWrap/>
            <w:vAlign w:val="bottom"/>
            <w:hideMark/>
          </w:tcPr>
          <w:p w14:paraId="35B241BE"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1290D3B1"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5915F395" w14:textId="77777777" w:rsidR="0086468E" w:rsidRPr="0086468E" w:rsidRDefault="0086468E" w:rsidP="0086468E">
            <w:pPr>
              <w:jc w:val="right"/>
              <w:rPr>
                <w:b/>
                <w:bCs/>
                <w:sz w:val="20"/>
                <w:szCs w:val="20"/>
              </w:rPr>
            </w:pPr>
            <w:r w:rsidRPr="0086468E">
              <w:rPr>
                <w:b/>
                <w:bCs/>
                <w:sz w:val="20"/>
                <w:szCs w:val="20"/>
              </w:rPr>
              <w:t>23.000,00</w:t>
            </w:r>
          </w:p>
        </w:tc>
        <w:tc>
          <w:tcPr>
            <w:tcW w:w="1540" w:type="dxa"/>
            <w:tcBorders>
              <w:top w:val="nil"/>
              <w:left w:val="nil"/>
              <w:bottom w:val="nil"/>
              <w:right w:val="nil"/>
            </w:tcBorders>
            <w:noWrap/>
            <w:vAlign w:val="bottom"/>
            <w:hideMark/>
          </w:tcPr>
          <w:p w14:paraId="3A2E838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577C6AE"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DD367E8"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4CB40BC8" w14:textId="77777777" w:rsidR="0086468E" w:rsidRPr="0086468E" w:rsidRDefault="0086468E" w:rsidP="0086468E">
            <w:pPr>
              <w:rPr>
                <w:b/>
                <w:bCs/>
                <w:sz w:val="20"/>
                <w:szCs w:val="20"/>
              </w:rPr>
            </w:pPr>
            <w:r w:rsidRPr="0086468E">
              <w:rPr>
                <w:b/>
                <w:bCs/>
                <w:sz w:val="20"/>
                <w:szCs w:val="20"/>
              </w:rPr>
              <w:t>A100064</w:t>
            </w:r>
          </w:p>
        </w:tc>
        <w:tc>
          <w:tcPr>
            <w:tcW w:w="8913" w:type="dxa"/>
            <w:tcBorders>
              <w:top w:val="single" w:sz="4" w:space="0" w:color="auto"/>
              <w:left w:val="nil"/>
              <w:bottom w:val="single" w:sz="4" w:space="0" w:color="auto"/>
              <w:right w:val="nil"/>
            </w:tcBorders>
            <w:vAlign w:val="bottom"/>
            <w:hideMark/>
          </w:tcPr>
          <w:p w14:paraId="3234CAE7" w14:textId="77777777" w:rsidR="0086468E" w:rsidRPr="0086468E" w:rsidRDefault="0086468E" w:rsidP="0086468E">
            <w:pPr>
              <w:rPr>
                <w:b/>
                <w:bCs/>
                <w:sz w:val="20"/>
                <w:szCs w:val="20"/>
              </w:rPr>
            </w:pPr>
            <w:r w:rsidRPr="0086468E">
              <w:rPr>
                <w:b/>
                <w:bCs/>
                <w:sz w:val="20"/>
                <w:szCs w:val="20"/>
              </w:rPr>
              <w:t>Aktivnost: LOKALNE MANIFESTACIJE PO MJESNIM ODBORIMA</w:t>
            </w:r>
          </w:p>
        </w:tc>
        <w:tc>
          <w:tcPr>
            <w:tcW w:w="1500" w:type="dxa"/>
            <w:tcBorders>
              <w:top w:val="single" w:sz="4" w:space="0" w:color="auto"/>
              <w:left w:val="nil"/>
              <w:bottom w:val="single" w:sz="4" w:space="0" w:color="auto"/>
              <w:right w:val="nil"/>
            </w:tcBorders>
            <w:noWrap/>
            <w:vAlign w:val="bottom"/>
            <w:hideMark/>
          </w:tcPr>
          <w:p w14:paraId="2E58D231" w14:textId="77777777" w:rsidR="0086468E" w:rsidRPr="0086468E" w:rsidRDefault="0086468E" w:rsidP="0086468E">
            <w:pPr>
              <w:jc w:val="right"/>
              <w:rPr>
                <w:b/>
                <w:bCs/>
                <w:sz w:val="20"/>
                <w:szCs w:val="20"/>
              </w:rPr>
            </w:pPr>
            <w:r w:rsidRPr="0086468E">
              <w:rPr>
                <w:b/>
                <w:bCs/>
                <w:sz w:val="20"/>
                <w:szCs w:val="20"/>
              </w:rPr>
              <w:t>10.000,00</w:t>
            </w:r>
          </w:p>
        </w:tc>
        <w:tc>
          <w:tcPr>
            <w:tcW w:w="1540" w:type="dxa"/>
            <w:tcBorders>
              <w:top w:val="single" w:sz="4" w:space="0" w:color="auto"/>
              <w:left w:val="nil"/>
              <w:bottom w:val="single" w:sz="4" w:space="0" w:color="auto"/>
              <w:right w:val="nil"/>
            </w:tcBorders>
            <w:noWrap/>
            <w:vAlign w:val="bottom"/>
            <w:hideMark/>
          </w:tcPr>
          <w:p w14:paraId="20846636" w14:textId="77777777" w:rsidR="0086468E" w:rsidRPr="0086468E" w:rsidRDefault="0086468E" w:rsidP="0086468E">
            <w:pPr>
              <w:jc w:val="right"/>
              <w:rPr>
                <w:b/>
                <w:bCs/>
                <w:sz w:val="20"/>
                <w:szCs w:val="20"/>
              </w:rPr>
            </w:pPr>
            <w:r w:rsidRPr="0086468E">
              <w:rPr>
                <w:b/>
                <w:bCs/>
                <w:sz w:val="20"/>
                <w:szCs w:val="20"/>
              </w:rPr>
              <w:t>1.000,00</w:t>
            </w:r>
          </w:p>
        </w:tc>
        <w:tc>
          <w:tcPr>
            <w:tcW w:w="1100" w:type="dxa"/>
            <w:tcBorders>
              <w:top w:val="single" w:sz="4" w:space="0" w:color="auto"/>
              <w:left w:val="nil"/>
              <w:bottom w:val="single" w:sz="4" w:space="0" w:color="auto"/>
              <w:right w:val="nil"/>
            </w:tcBorders>
            <w:noWrap/>
            <w:vAlign w:val="bottom"/>
            <w:hideMark/>
          </w:tcPr>
          <w:p w14:paraId="1251F93E" w14:textId="77777777" w:rsidR="0086468E" w:rsidRPr="0086468E" w:rsidRDefault="0086468E" w:rsidP="0086468E">
            <w:pPr>
              <w:jc w:val="right"/>
              <w:rPr>
                <w:b/>
                <w:bCs/>
                <w:sz w:val="20"/>
                <w:szCs w:val="20"/>
              </w:rPr>
            </w:pPr>
            <w:r w:rsidRPr="0086468E">
              <w:rPr>
                <w:b/>
                <w:bCs/>
                <w:sz w:val="20"/>
                <w:szCs w:val="20"/>
              </w:rPr>
              <w:t>10,00</w:t>
            </w:r>
          </w:p>
        </w:tc>
      </w:tr>
      <w:tr w:rsidR="0086468E" w:rsidRPr="0086468E" w14:paraId="280B5E42" w14:textId="77777777" w:rsidTr="0086468E">
        <w:trPr>
          <w:trHeight w:val="255"/>
        </w:trPr>
        <w:tc>
          <w:tcPr>
            <w:tcW w:w="10160" w:type="dxa"/>
            <w:gridSpan w:val="2"/>
            <w:tcBorders>
              <w:top w:val="nil"/>
              <w:left w:val="nil"/>
              <w:bottom w:val="nil"/>
              <w:right w:val="nil"/>
            </w:tcBorders>
            <w:noWrap/>
            <w:vAlign w:val="bottom"/>
            <w:hideMark/>
          </w:tcPr>
          <w:p w14:paraId="62462BCF"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390BA035"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0E0DDC56"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100" w:type="dxa"/>
            <w:tcBorders>
              <w:top w:val="nil"/>
              <w:left w:val="nil"/>
              <w:bottom w:val="nil"/>
              <w:right w:val="nil"/>
            </w:tcBorders>
            <w:noWrap/>
            <w:vAlign w:val="bottom"/>
            <w:hideMark/>
          </w:tcPr>
          <w:p w14:paraId="44CA82DE" w14:textId="77777777" w:rsidR="0086468E" w:rsidRPr="0086468E" w:rsidRDefault="0086468E" w:rsidP="0086468E">
            <w:pPr>
              <w:jc w:val="right"/>
              <w:rPr>
                <w:b/>
                <w:bCs/>
                <w:color w:val="333333"/>
                <w:sz w:val="20"/>
                <w:szCs w:val="20"/>
              </w:rPr>
            </w:pPr>
            <w:r w:rsidRPr="0086468E">
              <w:rPr>
                <w:b/>
                <w:bCs/>
                <w:color w:val="333333"/>
                <w:sz w:val="20"/>
                <w:szCs w:val="20"/>
              </w:rPr>
              <w:t>10,00</w:t>
            </w:r>
          </w:p>
        </w:tc>
      </w:tr>
      <w:tr w:rsidR="0086468E" w:rsidRPr="0086468E" w14:paraId="6D90CC85" w14:textId="77777777" w:rsidTr="0086468E">
        <w:trPr>
          <w:trHeight w:val="255"/>
        </w:trPr>
        <w:tc>
          <w:tcPr>
            <w:tcW w:w="10160" w:type="dxa"/>
            <w:gridSpan w:val="2"/>
            <w:tcBorders>
              <w:top w:val="nil"/>
              <w:left w:val="nil"/>
              <w:bottom w:val="nil"/>
              <w:right w:val="nil"/>
            </w:tcBorders>
            <w:noWrap/>
            <w:vAlign w:val="bottom"/>
            <w:hideMark/>
          </w:tcPr>
          <w:p w14:paraId="572BDB1F" w14:textId="77777777" w:rsidR="0086468E" w:rsidRPr="0086468E" w:rsidRDefault="0086468E" w:rsidP="0086468E">
            <w:pPr>
              <w:rPr>
                <w:b/>
                <w:bCs/>
                <w:color w:val="333333"/>
                <w:sz w:val="20"/>
                <w:szCs w:val="20"/>
              </w:rPr>
            </w:pPr>
            <w:r w:rsidRPr="0086468E">
              <w:rPr>
                <w:b/>
                <w:bCs/>
                <w:color w:val="333333"/>
                <w:sz w:val="20"/>
                <w:szCs w:val="20"/>
              </w:rPr>
              <w:t>Izvor 4.3. PRIHODI POSEBNE NAMJENE - BORAVIŠNE PRISTOJBE</w:t>
            </w:r>
          </w:p>
        </w:tc>
        <w:tc>
          <w:tcPr>
            <w:tcW w:w="1500" w:type="dxa"/>
            <w:tcBorders>
              <w:top w:val="nil"/>
              <w:left w:val="nil"/>
              <w:bottom w:val="nil"/>
              <w:right w:val="nil"/>
            </w:tcBorders>
            <w:noWrap/>
            <w:vAlign w:val="bottom"/>
            <w:hideMark/>
          </w:tcPr>
          <w:p w14:paraId="48822999"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4482BDA8"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100" w:type="dxa"/>
            <w:tcBorders>
              <w:top w:val="nil"/>
              <w:left w:val="nil"/>
              <w:bottom w:val="nil"/>
              <w:right w:val="nil"/>
            </w:tcBorders>
            <w:noWrap/>
            <w:vAlign w:val="bottom"/>
            <w:hideMark/>
          </w:tcPr>
          <w:p w14:paraId="66B29F29" w14:textId="77777777" w:rsidR="0086468E" w:rsidRPr="0086468E" w:rsidRDefault="0086468E" w:rsidP="0086468E">
            <w:pPr>
              <w:jc w:val="right"/>
              <w:rPr>
                <w:b/>
                <w:bCs/>
                <w:color w:val="333333"/>
                <w:sz w:val="20"/>
                <w:szCs w:val="20"/>
              </w:rPr>
            </w:pPr>
            <w:r w:rsidRPr="0086468E">
              <w:rPr>
                <w:b/>
                <w:bCs/>
                <w:color w:val="333333"/>
                <w:sz w:val="20"/>
                <w:szCs w:val="20"/>
              </w:rPr>
              <w:t>10,00</w:t>
            </w:r>
          </w:p>
        </w:tc>
      </w:tr>
      <w:tr w:rsidR="0086468E" w:rsidRPr="0086468E" w14:paraId="18854C5E" w14:textId="77777777" w:rsidTr="0086468E">
        <w:trPr>
          <w:trHeight w:val="255"/>
        </w:trPr>
        <w:tc>
          <w:tcPr>
            <w:tcW w:w="1247" w:type="dxa"/>
            <w:tcBorders>
              <w:top w:val="nil"/>
              <w:left w:val="nil"/>
              <w:bottom w:val="nil"/>
              <w:right w:val="nil"/>
            </w:tcBorders>
            <w:noWrap/>
            <w:vAlign w:val="bottom"/>
            <w:hideMark/>
          </w:tcPr>
          <w:p w14:paraId="67030858"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A6405E3"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A42C136" w14:textId="77777777" w:rsidR="0086468E" w:rsidRPr="0086468E" w:rsidRDefault="0086468E" w:rsidP="0086468E">
            <w:pPr>
              <w:jc w:val="right"/>
              <w:rPr>
                <w:b/>
                <w:bCs/>
                <w:sz w:val="20"/>
                <w:szCs w:val="20"/>
              </w:rPr>
            </w:pPr>
            <w:r w:rsidRPr="0086468E">
              <w:rPr>
                <w:b/>
                <w:bCs/>
                <w:sz w:val="20"/>
                <w:szCs w:val="20"/>
              </w:rPr>
              <w:t>6.000,00</w:t>
            </w:r>
          </w:p>
        </w:tc>
        <w:tc>
          <w:tcPr>
            <w:tcW w:w="1540" w:type="dxa"/>
            <w:tcBorders>
              <w:top w:val="nil"/>
              <w:left w:val="nil"/>
              <w:bottom w:val="nil"/>
              <w:right w:val="nil"/>
            </w:tcBorders>
            <w:noWrap/>
            <w:vAlign w:val="bottom"/>
            <w:hideMark/>
          </w:tcPr>
          <w:p w14:paraId="1DFB164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49162B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48ECEDA" w14:textId="77777777" w:rsidTr="0086468E">
        <w:trPr>
          <w:trHeight w:val="255"/>
        </w:trPr>
        <w:tc>
          <w:tcPr>
            <w:tcW w:w="1247" w:type="dxa"/>
            <w:tcBorders>
              <w:top w:val="nil"/>
              <w:left w:val="nil"/>
              <w:bottom w:val="nil"/>
              <w:right w:val="nil"/>
            </w:tcBorders>
            <w:noWrap/>
            <w:vAlign w:val="bottom"/>
            <w:hideMark/>
          </w:tcPr>
          <w:p w14:paraId="4CCF80F9"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4F93AD98"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6F777197" w14:textId="77777777" w:rsidR="0086468E" w:rsidRPr="0086468E" w:rsidRDefault="0086468E" w:rsidP="0086468E">
            <w:pPr>
              <w:jc w:val="right"/>
              <w:rPr>
                <w:b/>
                <w:bCs/>
                <w:sz w:val="20"/>
                <w:szCs w:val="20"/>
              </w:rPr>
            </w:pPr>
            <w:r w:rsidRPr="0086468E">
              <w:rPr>
                <w:b/>
                <w:bCs/>
                <w:sz w:val="20"/>
                <w:szCs w:val="20"/>
              </w:rPr>
              <w:t>4.000,00</w:t>
            </w:r>
          </w:p>
        </w:tc>
        <w:tc>
          <w:tcPr>
            <w:tcW w:w="1540" w:type="dxa"/>
            <w:tcBorders>
              <w:top w:val="nil"/>
              <w:left w:val="nil"/>
              <w:bottom w:val="nil"/>
              <w:right w:val="nil"/>
            </w:tcBorders>
            <w:noWrap/>
            <w:vAlign w:val="bottom"/>
            <w:hideMark/>
          </w:tcPr>
          <w:p w14:paraId="544D91BC" w14:textId="77777777" w:rsidR="0086468E" w:rsidRPr="0086468E" w:rsidRDefault="0086468E" w:rsidP="0086468E">
            <w:pPr>
              <w:jc w:val="right"/>
              <w:rPr>
                <w:b/>
                <w:bCs/>
                <w:sz w:val="20"/>
                <w:szCs w:val="20"/>
              </w:rPr>
            </w:pPr>
            <w:r w:rsidRPr="0086468E">
              <w:rPr>
                <w:b/>
                <w:bCs/>
                <w:sz w:val="20"/>
                <w:szCs w:val="20"/>
              </w:rPr>
              <w:t>1.000,00</w:t>
            </w:r>
          </w:p>
        </w:tc>
        <w:tc>
          <w:tcPr>
            <w:tcW w:w="1100" w:type="dxa"/>
            <w:tcBorders>
              <w:top w:val="nil"/>
              <w:left w:val="nil"/>
              <w:bottom w:val="nil"/>
              <w:right w:val="nil"/>
            </w:tcBorders>
            <w:noWrap/>
            <w:vAlign w:val="bottom"/>
            <w:hideMark/>
          </w:tcPr>
          <w:p w14:paraId="3EDCB815" w14:textId="77777777" w:rsidR="0086468E" w:rsidRPr="0086468E" w:rsidRDefault="0086468E" w:rsidP="0086468E">
            <w:pPr>
              <w:jc w:val="right"/>
              <w:rPr>
                <w:b/>
                <w:bCs/>
                <w:sz w:val="20"/>
                <w:szCs w:val="20"/>
              </w:rPr>
            </w:pPr>
            <w:r w:rsidRPr="0086468E">
              <w:rPr>
                <w:b/>
                <w:bCs/>
                <w:sz w:val="20"/>
                <w:szCs w:val="20"/>
              </w:rPr>
              <w:t>25,00</w:t>
            </w:r>
          </w:p>
        </w:tc>
      </w:tr>
      <w:tr w:rsidR="0086468E" w:rsidRPr="0086468E" w14:paraId="23DD4147" w14:textId="77777777" w:rsidTr="0086468E">
        <w:trPr>
          <w:trHeight w:val="255"/>
        </w:trPr>
        <w:tc>
          <w:tcPr>
            <w:tcW w:w="1247" w:type="dxa"/>
            <w:tcBorders>
              <w:top w:val="nil"/>
              <w:left w:val="nil"/>
              <w:bottom w:val="nil"/>
              <w:right w:val="nil"/>
            </w:tcBorders>
            <w:noWrap/>
            <w:vAlign w:val="bottom"/>
            <w:hideMark/>
          </w:tcPr>
          <w:p w14:paraId="65A25723"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1FF5C0AB"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31ED29A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262C03B" w14:textId="77777777" w:rsidR="0086468E" w:rsidRPr="0086468E" w:rsidRDefault="0086468E" w:rsidP="0086468E">
            <w:pPr>
              <w:jc w:val="right"/>
              <w:rPr>
                <w:color w:val="000000"/>
                <w:sz w:val="20"/>
                <w:szCs w:val="20"/>
              </w:rPr>
            </w:pPr>
            <w:r w:rsidRPr="0086468E">
              <w:rPr>
                <w:color w:val="000000"/>
                <w:sz w:val="20"/>
                <w:szCs w:val="20"/>
              </w:rPr>
              <w:t>1.000,00</w:t>
            </w:r>
          </w:p>
        </w:tc>
        <w:tc>
          <w:tcPr>
            <w:tcW w:w="1100" w:type="dxa"/>
            <w:tcBorders>
              <w:top w:val="nil"/>
              <w:left w:val="nil"/>
              <w:bottom w:val="nil"/>
              <w:right w:val="nil"/>
            </w:tcBorders>
            <w:noWrap/>
            <w:vAlign w:val="bottom"/>
            <w:hideMark/>
          </w:tcPr>
          <w:p w14:paraId="517580DB" w14:textId="77777777" w:rsidR="0086468E" w:rsidRPr="0086468E" w:rsidRDefault="0086468E" w:rsidP="0086468E">
            <w:pPr>
              <w:jc w:val="right"/>
              <w:rPr>
                <w:color w:val="000000"/>
                <w:sz w:val="20"/>
                <w:szCs w:val="20"/>
              </w:rPr>
            </w:pPr>
          </w:p>
        </w:tc>
      </w:tr>
      <w:tr w:rsidR="0086468E" w:rsidRPr="0086468E" w14:paraId="08EB0C68"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A1E13F6" w14:textId="77777777" w:rsidR="0086468E" w:rsidRPr="0086468E" w:rsidRDefault="0086468E" w:rsidP="0086468E">
            <w:pPr>
              <w:rPr>
                <w:b/>
                <w:bCs/>
                <w:sz w:val="20"/>
                <w:szCs w:val="20"/>
              </w:rPr>
            </w:pPr>
            <w:r w:rsidRPr="0086468E">
              <w:rPr>
                <w:b/>
                <w:bCs/>
                <w:sz w:val="20"/>
                <w:szCs w:val="20"/>
              </w:rPr>
              <w:t>A100104</w:t>
            </w:r>
          </w:p>
        </w:tc>
        <w:tc>
          <w:tcPr>
            <w:tcW w:w="8913" w:type="dxa"/>
            <w:tcBorders>
              <w:top w:val="single" w:sz="4" w:space="0" w:color="auto"/>
              <w:left w:val="nil"/>
              <w:bottom w:val="single" w:sz="4" w:space="0" w:color="auto"/>
              <w:right w:val="nil"/>
            </w:tcBorders>
            <w:vAlign w:val="bottom"/>
            <w:hideMark/>
          </w:tcPr>
          <w:p w14:paraId="6EF0B608" w14:textId="77777777" w:rsidR="0086468E" w:rsidRPr="0086468E" w:rsidRDefault="0086468E" w:rsidP="0086468E">
            <w:pPr>
              <w:rPr>
                <w:b/>
                <w:bCs/>
                <w:sz w:val="20"/>
                <w:szCs w:val="20"/>
              </w:rPr>
            </w:pPr>
            <w:r w:rsidRPr="0086468E">
              <w:rPr>
                <w:b/>
                <w:bCs/>
                <w:sz w:val="20"/>
                <w:szCs w:val="20"/>
              </w:rPr>
              <w:t>Aktivnost: FESTIVAL DELL' ISTROVENETO</w:t>
            </w:r>
          </w:p>
        </w:tc>
        <w:tc>
          <w:tcPr>
            <w:tcW w:w="1500" w:type="dxa"/>
            <w:tcBorders>
              <w:top w:val="single" w:sz="4" w:space="0" w:color="auto"/>
              <w:left w:val="nil"/>
              <w:bottom w:val="single" w:sz="4" w:space="0" w:color="auto"/>
              <w:right w:val="nil"/>
            </w:tcBorders>
            <w:noWrap/>
            <w:vAlign w:val="bottom"/>
            <w:hideMark/>
          </w:tcPr>
          <w:p w14:paraId="23843FE1" w14:textId="77777777" w:rsidR="0086468E" w:rsidRPr="0086468E" w:rsidRDefault="0086468E" w:rsidP="0086468E">
            <w:pPr>
              <w:jc w:val="right"/>
              <w:rPr>
                <w:b/>
                <w:bCs/>
                <w:sz w:val="20"/>
                <w:szCs w:val="20"/>
              </w:rPr>
            </w:pPr>
            <w:r w:rsidRPr="0086468E">
              <w:rPr>
                <w:b/>
                <w:bCs/>
                <w:sz w:val="20"/>
                <w:szCs w:val="20"/>
              </w:rPr>
              <w:t>1.000,00</w:t>
            </w:r>
          </w:p>
        </w:tc>
        <w:tc>
          <w:tcPr>
            <w:tcW w:w="1540" w:type="dxa"/>
            <w:tcBorders>
              <w:top w:val="single" w:sz="4" w:space="0" w:color="auto"/>
              <w:left w:val="nil"/>
              <w:bottom w:val="single" w:sz="4" w:space="0" w:color="auto"/>
              <w:right w:val="nil"/>
            </w:tcBorders>
            <w:noWrap/>
            <w:vAlign w:val="bottom"/>
            <w:hideMark/>
          </w:tcPr>
          <w:p w14:paraId="23934EAA" w14:textId="77777777" w:rsidR="0086468E" w:rsidRPr="0086468E" w:rsidRDefault="0086468E" w:rsidP="0086468E">
            <w:pPr>
              <w:jc w:val="right"/>
              <w:rPr>
                <w:b/>
                <w:bCs/>
                <w:sz w:val="20"/>
                <w:szCs w:val="20"/>
              </w:rPr>
            </w:pPr>
            <w:r w:rsidRPr="0086468E">
              <w:rPr>
                <w:b/>
                <w:bCs/>
                <w:sz w:val="20"/>
                <w:szCs w:val="20"/>
              </w:rPr>
              <w:t>2.500,00</w:t>
            </w:r>
          </w:p>
        </w:tc>
        <w:tc>
          <w:tcPr>
            <w:tcW w:w="1100" w:type="dxa"/>
            <w:tcBorders>
              <w:top w:val="single" w:sz="4" w:space="0" w:color="auto"/>
              <w:left w:val="nil"/>
              <w:bottom w:val="single" w:sz="4" w:space="0" w:color="auto"/>
              <w:right w:val="nil"/>
            </w:tcBorders>
            <w:noWrap/>
            <w:vAlign w:val="bottom"/>
            <w:hideMark/>
          </w:tcPr>
          <w:p w14:paraId="653DA4E0" w14:textId="77777777" w:rsidR="0086468E" w:rsidRPr="0086468E" w:rsidRDefault="0086468E" w:rsidP="0086468E">
            <w:pPr>
              <w:jc w:val="right"/>
              <w:rPr>
                <w:b/>
                <w:bCs/>
                <w:sz w:val="20"/>
                <w:szCs w:val="20"/>
              </w:rPr>
            </w:pPr>
            <w:r w:rsidRPr="0086468E">
              <w:rPr>
                <w:b/>
                <w:bCs/>
                <w:sz w:val="20"/>
                <w:szCs w:val="20"/>
              </w:rPr>
              <w:t>250,00</w:t>
            </w:r>
          </w:p>
        </w:tc>
      </w:tr>
      <w:tr w:rsidR="0086468E" w:rsidRPr="0086468E" w14:paraId="67069E74" w14:textId="77777777" w:rsidTr="0086468E">
        <w:trPr>
          <w:trHeight w:val="255"/>
        </w:trPr>
        <w:tc>
          <w:tcPr>
            <w:tcW w:w="10160" w:type="dxa"/>
            <w:gridSpan w:val="2"/>
            <w:tcBorders>
              <w:top w:val="nil"/>
              <w:left w:val="nil"/>
              <w:bottom w:val="nil"/>
              <w:right w:val="nil"/>
            </w:tcBorders>
            <w:noWrap/>
            <w:vAlign w:val="bottom"/>
            <w:hideMark/>
          </w:tcPr>
          <w:p w14:paraId="3C479BE4"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23456D1"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540" w:type="dxa"/>
            <w:tcBorders>
              <w:top w:val="nil"/>
              <w:left w:val="nil"/>
              <w:bottom w:val="nil"/>
              <w:right w:val="nil"/>
            </w:tcBorders>
            <w:noWrap/>
            <w:vAlign w:val="bottom"/>
            <w:hideMark/>
          </w:tcPr>
          <w:p w14:paraId="4CF3535C"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100" w:type="dxa"/>
            <w:tcBorders>
              <w:top w:val="nil"/>
              <w:left w:val="nil"/>
              <w:bottom w:val="nil"/>
              <w:right w:val="nil"/>
            </w:tcBorders>
            <w:noWrap/>
            <w:vAlign w:val="bottom"/>
            <w:hideMark/>
          </w:tcPr>
          <w:p w14:paraId="2DD1DC8B" w14:textId="77777777" w:rsidR="0086468E" w:rsidRPr="0086468E" w:rsidRDefault="0086468E" w:rsidP="0086468E">
            <w:pPr>
              <w:jc w:val="right"/>
              <w:rPr>
                <w:b/>
                <w:bCs/>
                <w:color w:val="333333"/>
                <w:sz w:val="20"/>
                <w:szCs w:val="20"/>
              </w:rPr>
            </w:pPr>
            <w:r w:rsidRPr="0086468E">
              <w:rPr>
                <w:b/>
                <w:bCs/>
                <w:color w:val="333333"/>
                <w:sz w:val="20"/>
                <w:szCs w:val="20"/>
              </w:rPr>
              <w:t>250,00</w:t>
            </w:r>
          </w:p>
        </w:tc>
      </w:tr>
      <w:tr w:rsidR="0086468E" w:rsidRPr="0086468E" w14:paraId="623C5EA0" w14:textId="77777777" w:rsidTr="0086468E">
        <w:trPr>
          <w:trHeight w:val="255"/>
        </w:trPr>
        <w:tc>
          <w:tcPr>
            <w:tcW w:w="10160" w:type="dxa"/>
            <w:gridSpan w:val="2"/>
            <w:tcBorders>
              <w:top w:val="nil"/>
              <w:left w:val="nil"/>
              <w:bottom w:val="nil"/>
              <w:right w:val="nil"/>
            </w:tcBorders>
            <w:noWrap/>
            <w:vAlign w:val="bottom"/>
            <w:hideMark/>
          </w:tcPr>
          <w:p w14:paraId="03F9BFC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F3FF863"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540" w:type="dxa"/>
            <w:tcBorders>
              <w:top w:val="nil"/>
              <w:left w:val="nil"/>
              <w:bottom w:val="nil"/>
              <w:right w:val="nil"/>
            </w:tcBorders>
            <w:noWrap/>
            <w:vAlign w:val="bottom"/>
            <w:hideMark/>
          </w:tcPr>
          <w:p w14:paraId="7428AA6E"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100" w:type="dxa"/>
            <w:tcBorders>
              <w:top w:val="nil"/>
              <w:left w:val="nil"/>
              <w:bottom w:val="nil"/>
              <w:right w:val="nil"/>
            </w:tcBorders>
            <w:noWrap/>
            <w:vAlign w:val="bottom"/>
            <w:hideMark/>
          </w:tcPr>
          <w:p w14:paraId="571F2E34" w14:textId="77777777" w:rsidR="0086468E" w:rsidRPr="0086468E" w:rsidRDefault="0086468E" w:rsidP="0086468E">
            <w:pPr>
              <w:jc w:val="right"/>
              <w:rPr>
                <w:b/>
                <w:bCs/>
                <w:color w:val="333333"/>
                <w:sz w:val="20"/>
                <w:szCs w:val="20"/>
              </w:rPr>
            </w:pPr>
            <w:r w:rsidRPr="0086468E">
              <w:rPr>
                <w:b/>
                <w:bCs/>
                <w:color w:val="333333"/>
                <w:sz w:val="20"/>
                <w:szCs w:val="20"/>
              </w:rPr>
              <w:t>250,00</w:t>
            </w:r>
          </w:p>
        </w:tc>
      </w:tr>
      <w:tr w:rsidR="0086468E" w:rsidRPr="0086468E" w14:paraId="74CDDC89" w14:textId="77777777" w:rsidTr="0086468E">
        <w:trPr>
          <w:trHeight w:val="255"/>
        </w:trPr>
        <w:tc>
          <w:tcPr>
            <w:tcW w:w="1247" w:type="dxa"/>
            <w:tcBorders>
              <w:top w:val="nil"/>
              <w:left w:val="nil"/>
              <w:bottom w:val="nil"/>
              <w:right w:val="nil"/>
            </w:tcBorders>
            <w:noWrap/>
            <w:vAlign w:val="bottom"/>
            <w:hideMark/>
          </w:tcPr>
          <w:p w14:paraId="410702E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45065B03"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FDE63CC" w14:textId="77777777" w:rsidR="0086468E" w:rsidRPr="0086468E" w:rsidRDefault="0086468E" w:rsidP="0086468E">
            <w:pPr>
              <w:jc w:val="right"/>
              <w:rPr>
                <w:b/>
                <w:bCs/>
                <w:sz w:val="20"/>
                <w:szCs w:val="20"/>
              </w:rPr>
            </w:pPr>
            <w:r w:rsidRPr="0086468E">
              <w:rPr>
                <w:b/>
                <w:bCs/>
                <w:sz w:val="20"/>
                <w:szCs w:val="20"/>
              </w:rPr>
              <w:t>1.000,00</w:t>
            </w:r>
          </w:p>
        </w:tc>
        <w:tc>
          <w:tcPr>
            <w:tcW w:w="1540" w:type="dxa"/>
            <w:tcBorders>
              <w:top w:val="nil"/>
              <w:left w:val="nil"/>
              <w:bottom w:val="nil"/>
              <w:right w:val="nil"/>
            </w:tcBorders>
            <w:noWrap/>
            <w:vAlign w:val="bottom"/>
            <w:hideMark/>
          </w:tcPr>
          <w:p w14:paraId="31A75D8E" w14:textId="77777777" w:rsidR="0086468E" w:rsidRPr="0086468E" w:rsidRDefault="0086468E" w:rsidP="0086468E">
            <w:pPr>
              <w:jc w:val="right"/>
              <w:rPr>
                <w:b/>
                <w:bCs/>
                <w:sz w:val="20"/>
                <w:szCs w:val="20"/>
              </w:rPr>
            </w:pPr>
            <w:r w:rsidRPr="0086468E">
              <w:rPr>
                <w:b/>
                <w:bCs/>
                <w:sz w:val="20"/>
                <w:szCs w:val="20"/>
              </w:rPr>
              <w:t>2.500,00</w:t>
            </w:r>
          </w:p>
        </w:tc>
        <w:tc>
          <w:tcPr>
            <w:tcW w:w="1100" w:type="dxa"/>
            <w:tcBorders>
              <w:top w:val="nil"/>
              <w:left w:val="nil"/>
              <w:bottom w:val="nil"/>
              <w:right w:val="nil"/>
            </w:tcBorders>
            <w:noWrap/>
            <w:vAlign w:val="bottom"/>
            <w:hideMark/>
          </w:tcPr>
          <w:p w14:paraId="7CBCDF42" w14:textId="77777777" w:rsidR="0086468E" w:rsidRPr="0086468E" w:rsidRDefault="0086468E" w:rsidP="0086468E">
            <w:pPr>
              <w:jc w:val="right"/>
              <w:rPr>
                <w:b/>
                <w:bCs/>
                <w:sz w:val="20"/>
                <w:szCs w:val="20"/>
              </w:rPr>
            </w:pPr>
            <w:r w:rsidRPr="0086468E">
              <w:rPr>
                <w:b/>
                <w:bCs/>
                <w:sz w:val="20"/>
                <w:szCs w:val="20"/>
              </w:rPr>
              <w:t>250,00</w:t>
            </w:r>
          </w:p>
        </w:tc>
      </w:tr>
      <w:tr w:rsidR="0086468E" w:rsidRPr="0086468E" w14:paraId="2C2E8015" w14:textId="77777777" w:rsidTr="0086468E">
        <w:trPr>
          <w:trHeight w:val="255"/>
        </w:trPr>
        <w:tc>
          <w:tcPr>
            <w:tcW w:w="1247" w:type="dxa"/>
            <w:tcBorders>
              <w:top w:val="nil"/>
              <w:left w:val="nil"/>
              <w:bottom w:val="nil"/>
              <w:right w:val="nil"/>
            </w:tcBorders>
            <w:noWrap/>
            <w:vAlign w:val="bottom"/>
            <w:hideMark/>
          </w:tcPr>
          <w:p w14:paraId="189273D3"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45722976"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47AD7C7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58CD0F2" w14:textId="77777777" w:rsidR="0086468E" w:rsidRPr="0086468E" w:rsidRDefault="0086468E" w:rsidP="0086468E">
            <w:pPr>
              <w:jc w:val="right"/>
              <w:rPr>
                <w:color w:val="000000"/>
                <w:sz w:val="20"/>
                <w:szCs w:val="20"/>
              </w:rPr>
            </w:pPr>
            <w:r w:rsidRPr="0086468E">
              <w:rPr>
                <w:color w:val="000000"/>
                <w:sz w:val="20"/>
                <w:szCs w:val="20"/>
              </w:rPr>
              <w:t>2.500,00</w:t>
            </w:r>
          </w:p>
        </w:tc>
        <w:tc>
          <w:tcPr>
            <w:tcW w:w="1100" w:type="dxa"/>
            <w:tcBorders>
              <w:top w:val="nil"/>
              <w:left w:val="nil"/>
              <w:bottom w:val="nil"/>
              <w:right w:val="nil"/>
            </w:tcBorders>
            <w:noWrap/>
            <w:vAlign w:val="bottom"/>
            <w:hideMark/>
          </w:tcPr>
          <w:p w14:paraId="6638CD72" w14:textId="77777777" w:rsidR="0086468E" w:rsidRPr="0086468E" w:rsidRDefault="0086468E" w:rsidP="0086468E">
            <w:pPr>
              <w:jc w:val="right"/>
              <w:rPr>
                <w:color w:val="000000"/>
                <w:sz w:val="20"/>
                <w:szCs w:val="20"/>
              </w:rPr>
            </w:pPr>
          </w:p>
        </w:tc>
      </w:tr>
      <w:tr w:rsidR="0086468E" w:rsidRPr="0086468E" w14:paraId="0A9BB7B7" w14:textId="77777777" w:rsidTr="0086468E">
        <w:trPr>
          <w:trHeight w:val="390"/>
        </w:trPr>
        <w:tc>
          <w:tcPr>
            <w:tcW w:w="1247" w:type="dxa"/>
            <w:tcBorders>
              <w:top w:val="single" w:sz="4" w:space="0" w:color="auto"/>
              <w:left w:val="nil"/>
              <w:bottom w:val="nil"/>
              <w:right w:val="nil"/>
            </w:tcBorders>
            <w:noWrap/>
            <w:vAlign w:val="bottom"/>
            <w:hideMark/>
          </w:tcPr>
          <w:p w14:paraId="0EF46E2A" w14:textId="77777777" w:rsidR="0086468E" w:rsidRPr="0086468E" w:rsidRDefault="0086468E" w:rsidP="0086468E">
            <w:pPr>
              <w:rPr>
                <w:b/>
                <w:bCs/>
                <w:sz w:val="20"/>
                <w:szCs w:val="20"/>
              </w:rPr>
            </w:pPr>
            <w:r w:rsidRPr="0086468E">
              <w:rPr>
                <w:b/>
                <w:bCs/>
                <w:sz w:val="20"/>
                <w:szCs w:val="20"/>
              </w:rPr>
              <w:t>1008</w:t>
            </w:r>
          </w:p>
        </w:tc>
        <w:tc>
          <w:tcPr>
            <w:tcW w:w="8913" w:type="dxa"/>
            <w:tcBorders>
              <w:top w:val="single" w:sz="4" w:space="0" w:color="auto"/>
              <w:left w:val="nil"/>
              <w:bottom w:val="nil"/>
              <w:right w:val="nil"/>
            </w:tcBorders>
            <w:vAlign w:val="bottom"/>
            <w:hideMark/>
          </w:tcPr>
          <w:p w14:paraId="5232EE24" w14:textId="77777777" w:rsidR="0086468E" w:rsidRPr="0086468E" w:rsidRDefault="0086468E" w:rsidP="0086468E">
            <w:pPr>
              <w:rPr>
                <w:b/>
                <w:bCs/>
                <w:sz w:val="20"/>
                <w:szCs w:val="20"/>
              </w:rPr>
            </w:pPr>
            <w:r w:rsidRPr="0086468E">
              <w:rPr>
                <w:b/>
                <w:bCs/>
                <w:sz w:val="20"/>
                <w:szCs w:val="20"/>
              </w:rPr>
              <w:t>Program: JAVNE POTREBE U PODRUČJU ŠKOLSTVA, OBRAZOVANJA I MLADIH</w:t>
            </w:r>
          </w:p>
        </w:tc>
        <w:tc>
          <w:tcPr>
            <w:tcW w:w="1500" w:type="dxa"/>
            <w:tcBorders>
              <w:top w:val="single" w:sz="4" w:space="0" w:color="auto"/>
              <w:left w:val="nil"/>
              <w:bottom w:val="nil"/>
              <w:right w:val="nil"/>
            </w:tcBorders>
            <w:noWrap/>
            <w:vAlign w:val="bottom"/>
            <w:hideMark/>
          </w:tcPr>
          <w:p w14:paraId="06E6AD5A" w14:textId="77777777" w:rsidR="0086468E" w:rsidRPr="0086468E" w:rsidRDefault="0086468E" w:rsidP="0086468E">
            <w:pPr>
              <w:jc w:val="right"/>
              <w:rPr>
                <w:b/>
                <w:bCs/>
                <w:sz w:val="20"/>
                <w:szCs w:val="20"/>
              </w:rPr>
            </w:pPr>
            <w:r w:rsidRPr="0086468E">
              <w:rPr>
                <w:b/>
                <w:bCs/>
                <w:sz w:val="20"/>
                <w:szCs w:val="20"/>
              </w:rPr>
              <w:t>129.715,00</w:t>
            </w:r>
          </w:p>
        </w:tc>
        <w:tc>
          <w:tcPr>
            <w:tcW w:w="1540" w:type="dxa"/>
            <w:tcBorders>
              <w:top w:val="single" w:sz="4" w:space="0" w:color="auto"/>
              <w:left w:val="nil"/>
              <w:bottom w:val="nil"/>
              <w:right w:val="nil"/>
            </w:tcBorders>
            <w:noWrap/>
            <w:vAlign w:val="bottom"/>
            <w:hideMark/>
          </w:tcPr>
          <w:p w14:paraId="5A951A1B" w14:textId="77777777" w:rsidR="0086468E" w:rsidRPr="0086468E" w:rsidRDefault="0086468E" w:rsidP="0086468E">
            <w:pPr>
              <w:jc w:val="right"/>
              <w:rPr>
                <w:b/>
                <w:bCs/>
                <w:sz w:val="20"/>
                <w:szCs w:val="20"/>
              </w:rPr>
            </w:pPr>
            <w:r w:rsidRPr="0086468E">
              <w:rPr>
                <w:b/>
                <w:bCs/>
                <w:sz w:val="20"/>
                <w:szCs w:val="20"/>
              </w:rPr>
              <w:t>63.768,95</w:t>
            </w:r>
          </w:p>
        </w:tc>
        <w:tc>
          <w:tcPr>
            <w:tcW w:w="1100" w:type="dxa"/>
            <w:tcBorders>
              <w:top w:val="single" w:sz="4" w:space="0" w:color="auto"/>
              <w:left w:val="nil"/>
              <w:bottom w:val="nil"/>
              <w:right w:val="nil"/>
            </w:tcBorders>
            <w:noWrap/>
            <w:vAlign w:val="bottom"/>
            <w:hideMark/>
          </w:tcPr>
          <w:p w14:paraId="2517516E" w14:textId="77777777" w:rsidR="0086468E" w:rsidRPr="0086468E" w:rsidRDefault="0086468E" w:rsidP="0086468E">
            <w:pPr>
              <w:jc w:val="right"/>
              <w:rPr>
                <w:b/>
                <w:bCs/>
                <w:sz w:val="20"/>
                <w:szCs w:val="20"/>
              </w:rPr>
            </w:pPr>
            <w:r w:rsidRPr="0086468E">
              <w:rPr>
                <w:b/>
                <w:bCs/>
                <w:sz w:val="20"/>
                <w:szCs w:val="20"/>
              </w:rPr>
              <w:t>49,16</w:t>
            </w:r>
          </w:p>
        </w:tc>
      </w:tr>
      <w:tr w:rsidR="0086468E" w:rsidRPr="0086468E" w14:paraId="2BD46747"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2E3974A" w14:textId="77777777" w:rsidR="0086468E" w:rsidRPr="0086468E" w:rsidRDefault="0086468E" w:rsidP="0086468E">
            <w:pPr>
              <w:rPr>
                <w:b/>
                <w:bCs/>
                <w:sz w:val="20"/>
                <w:szCs w:val="20"/>
              </w:rPr>
            </w:pPr>
            <w:r w:rsidRPr="0086468E">
              <w:rPr>
                <w:b/>
                <w:bCs/>
                <w:sz w:val="20"/>
                <w:szCs w:val="20"/>
              </w:rPr>
              <w:t>A100027</w:t>
            </w:r>
          </w:p>
        </w:tc>
        <w:tc>
          <w:tcPr>
            <w:tcW w:w="8913" w:type="dxa"/>
            <w:tcBorders>
              <w:top w:val="single" w:sz="4" w:space="0" w:color="auto"/>
              <w:left w:val="nil"/>
              <w:bottom w:val="single" w:sz="4" w:space="0" w:color="auto"/>
              <w:right w:val="nil"/>
            </w:tcBorders>
            <w:vAlign w:val="bottom"/>
            <w:hideMark/>
          </w:tcPr>
          <w:p w14:paraId="402FA103" w14:textId="77777777" w:rsidR="0086468E" w:rsidRPr="0086468E" w:rsidRDefault="0086468E" w:rsidP="0086468E">
            <w:pPr>
              <w:rPr>
                <w:b/>
                <w:bCs/>
                <w:sz w:val="20"/>
                <w:szCs w:val="20"/>
              </w:rPr>
            </w:pPr>
            <w:r w:rsidRPr="0086468E">
              <w:rPr>
                <w:b/>
                <w:bCs/>
                <w:sz w:val="20"/>
                <w:szCs w:val="20"/>
              </w:rPr>
              <w:t>Aktivnost: STIPENDIRANJE UČENIKA I STUDENATA</w:t>
            </w:r>
          </w:p>
        </w:tc>
        <w:tc>
          <w:tcPr>
            <w:tcW w:w="1500" w:type="dxa"/>
            <w:tcBorders>
              <w:top w:val="single" w:sz="4" w:space="0" w:color="auto"/>
              <w:left w:val="nil"/>
              <w:bottom w:val="single" w:sz="4" w:space="0" w:color="auto"/>
              <w:right w:val="nil"/>
            </w:tcBorders>
            <w:noWrap/>
            <w:vAlign w:val="bottom"/>
            <w:hideMark/>
          </w:tcPr>
          <w:p w14:paraId="7E40D397" w14:textId="77777777" w:rsidR="0086468E" w:rsidRPr="0086468E" w:rsidRDefault="0086468E" w:rsidP="0086468E">
            <w:pPr>
              <w:jc w:val="right"/>
              <w:rPr>
                <w:b/>
                <w:bCs/>
                <w:sz w:val="20"/>
                <w:szCs w:val="20"/>
              </w:rPr>
            </w:pPr>
            <w:r w:rsidRPr="0086468E">
              <w:rPr>
                <w:b/>
                <w:bCs/>
                <w:sz w:val="20"/>
                <w:szCs w:val="20"/>
              </w:rPr>
              <w:t>41.500,00</w:t>
            </w:r>
          </w:p>
        </w:tc>
        <w:tc>
          <w:tcPr>
            <w:tcW w:w="1540" w:type="dxa"/>
            <w:tcBorders>
              <w:top w:val="single" w:sz="4" w:space="0" w:color="auto"/>
              <w:left w:val="nil"/>
              <w:bottom w:val="single" w:sz="4" w:space="0" w:color="auto"/>
              <w:right w:val="nil"/>
            </w:tcBorders>
            <w:noWrap/>
            <w:vAlign w:val="bottom"/>
            <w:hideMark/>
          </w:tcPr>
          <w:p w14:paraId="18025074" w14:textId="77777777" w:rsidR="0086468E" w:rsidRPr="0086468E" w:rsidRDefault="0086468E" w:rsidP="0086468E">
            <w:pPr>
              <w:jc w:val="right"/>
              <w:rPr>
                <w:b/>
                <w:bCs/>
                <w:sz w:val="20"/>
                <w:szCs w:val="20"/>
              </w:rPr>
            </w:pPr>
            <w:r w:rsidRPr="0086468E">
              <w:rPr>
                <w:b/>
                <w:bCs/>
                <w:sz w:val="20"/>
                <w:szCs w:val="20"/>
              </w:rPr>
              <w:t>24.840,00</w:t>
            </w:r>
          </w:p>
        </w:tc>
        <w:tc>
          <w:tcPr>
            <w:tcW w:w="1100" w:type="dxa"/>
            <w:tcBorders>
              <w:top w:val="single" w:sz="4" w:space="0" w:color="auto"/>
              <w:left w:val="nil"/>
              <w:bottom w:val="single" w:sz="4" w:space="0" w:color="auto"/>
              <w:right w:val="nil"/>
            </w:tcBorders>
            <w:noWrap/>
            <w:vAlign w:val="bottom"/>
            <w:hideMark/>
          </w:tcPr>
          <w:p w14:paraId="2BD52AB7" w14:textId="77777777" w:rsidR="0086468E" w:rsidRPr="0086468E" w:rsidRDefault="0086468E" w:rsidP="0086468E">
            <w:pPr>
              <w:jc w:val="right"/>
              <w:rPr>
                <w:b/>
                <w:bCs/>
                <w:sz w:val="20"/>
                <w:szCs w:val="20"/>
              </w:rPr>
            </w:pPr>
            <w:r w:rsidRPr="0086468E">
              <w:rPr>
                <w:b/>
                <w:bCs/>
                <w:sz w:val="20"/>
                <w:szCs w:val="20"/>
              </w:rPr>
              <w:t>59,86</w:t>
            </w:r>
          </w:p>
        </w:tc>
      </w:tr>
      <w:tr w:rsidR="0086468E" w:rsidRPr="0086468E" w14:paraId="46CD2D91" w14:textId="77777777" w:rsidTr="0086468E">
        <w:trPr>
          <w:trHeight w:val="255"/>
        </w:trPr>
        <w:tc>
          <w:tcPr>
            <w:tcW w:w="10160" w:type="dxa"/>
            <w:gridSpan w:val="2"/>
            <w:tcBorders>
              <w:top w:val="nil"/>
              <w:left w:val="nil"/>
              <w:bottom w:val="nil"/>
              <w:right w:val="nil"/>
            </w:tcBorders>
            <w:noWrap/>
            <w:vAlign w:val="bottom"/>
            <w:hideMark/>
          </w:tcPr>
          <w:p w14:paraId="0E8ADC7F"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039B57A" w14:textId="77777777" w:rsidR="0086468E" w:rsidRPr="0086468E" w:rsidRDefault="0086468E" w:rsidP="0086468E">
            <w:pPr>
              <w:jc w:val="right"/>
              <w:rPr>
                <w:b/>
                <w:bCs/>
                <w:color w:val="333333"/>
                <w:sz w:val="20"/>
                <w:szCs w:val="20"/>
              </w:rPr>
            </w:pPr>
            <w:r w:rsidRPr="0086468E">
              <w:rPr>
                <w:b/>
                <w:bCs/>
                <w:color w:val="333333"/>
                <w:sz w:val="20"/>
                <w:szCs w:val="20"/>
              </w:rPr>
              <w:t>41.500,00</w:t>
            </w:r>
          </w:p>
        </w:tc>
        <w:tc>
          <w:tcPr>
            <w:tcW w:w="1540" w:type="dxa"/>
            <w:tcBorders>
              <w:top w:val="nil"/>
              <w:left w:val="nil"/>
              <w:bottom w:val="nil"/>
              <w:right w:val="nil"/>
            </w:tcBorders>
            <w:noWrap/>
            <w:vAlign w:val="bottom"/>
            <w:hideMark/>
          </w:tcPr>
          <w:p w14:paraId="40F3CBC8" w14:textId="77777777" w:rsidR="0086468E" w:rsidRPr="0086468E" w:rsidRDefault="0086468E" w:rsidP="0086468E">
            <w:pPr>
              <w:jc w:val="right"/>
              <w:rPr>
                <w:b/>
                <w:bCs/>
                <w:color w:val="333333"/>
                <w:sz w:val="20"/>
                <w:szCs w:val="20"/>
              </w:rPr>
            </w:pPr>
            <w:r w:rsidRPr="0086468E">
              <w:rPr>
                <w:b/>
                <w:bCs/>
                <w:color w:val="333333"/>
                <w:sz w:val="20"/>
                <w:szCs w:val="20"/>
              </w:rPr>
              <w:t>24.840,00</w:t>
            </w:r>
          </w:p>
        </w:tc>
        <w:tc>
          <w:tcPr>
            <w:tcW w:w="1100" w:type="dxa"/>
            <w:tcBorders>
              <w:top w:val="nil"/>
              <w:left w:val="nil"/>
              <w:bottom w:val="nil"/>
              <w:right w:val="nil"/>
            </w:tcBorders>
            <w:noWrap/>
            <w:vAlign w:val="bottom"/>
            <w:hideMark/>
          </w:tcPr>
          <w:p w14:paraId="63DD95EA" w14:textId="77777777" w:rsidR="0086468E" w:rsidRPr="0086468E" w:rsidRDefault="0086468E" w:rsidP="0086468E">
            <w:pPr>
              <w:jc w:val="right"/>
              <w:rPr>
                <w:b/>
                <w:bCs/>
                <w:color w:val="333333"/>
                <w:sz w:val="20"/>
                <w:szCs w:val="20"/>
              </w:rPr>
            </w:pPr>
            <w:r w:rsidRPr="0086468E">
              <w:rPr>
                <w:b/>
                <w:bCs/>
                <w:color w:val="333333"/>
                <w:sz w:val="20"/>
                <w:szCs w:val="20"/>
              </w:rPr>
              <w:t>59,86</w:t>
            </w:r>
          </w:p>
        </w:tc>
      </w:tr>
      <w:tr w:rsidR="0086468E" w:rsidRPr="0086468E" w14:paraId="6822E4CC" w14:textId="77777777" w:rsidTr="0086468E">
        <w:trPr>
          <w:trHeight w:val="255"/>
        </w:trPr>
        <w:tc>
          <w:tcPr>
            <w:tcW w:w="10160" w:type="dxa"/>
            <w:gridSpan w:val="2"/>
            <w:tcBorders>
              <w:top w:val="nil"/>
              <w:left w:val="nil"/>
              <w:bottom w:val="nil"/>
              <w:right w:val="nil"/>
            </w:tcBorders>
            <w:noWrap/>
            <w:vAlign w:val="bottom"/>
            <w:hideMark/>
          </w:tcPr>
          <w:p w14:paraId="4859DB4F"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A3F320D" w14:textId="77777777" w:rsidR="0086468E" w:rsidRPr="0086468E" w:rsidRDefault="0086468E" w:rsidP="0086468E">
            <w:pPr>
              <w:jc w:val="right"/>
              <w:rPr>
                <w:b/>
                <w:bCs/>
                <w:color w:val="333333"/>
                <w:sz w:val="20"/>
                <w:szCs w:val="20"/>
              </w:rPr>
            </w:pPr>
            <w:r w:rsidRPr="0086468E">
              <w:rPr>
                <w:b/>
                <w:bCs/>
                <w:color w:val="333333"/>
                <w:sz w:val="20"/>
                <w:szCs w:val="20"/>
              </w:rPr>
              <w:t>41.500,00</w:t>
            </w:r>
          </w:p>
        </w:tc>
        <w:tc>
          <w:tcPr>
            <w:tcW w:w="1540" w:type="dxa"/>
            <w:tcBorders>
              <w:top w:val="nil"/>
              <w:left w:val="nil"/>
              <w:bottom w:val="nil"/>
              <w:right w:val="nil"/>
            </w:tcBorders>
            <w:noWrap/>
            <w:vAlign w:val="bottom"/>
            <w:hideMark/>
          </w:tcPr>
          <w:p w14:paraId="256FFA16" w14:textId="77777777" w:rsidR="0086468E" w:rsidRPr="0086468E" w:rsidRDefault="0086468E" w:rsidP="0086468E">
            <w:pPr>
              <w:jc w:val="right"/>
              <w:rPr>
                <w:b/>
                <w:bCs/>
                <w:color w:val="333333"/>
                <w:sz w:val="20"/>
                <w:szCs w:val="20"/>
              </w:rPr>
            </w:pPr>
            <w:r w:rsidRPr="0086468E">
              <w:rPr>
                <w:b/>
                <w:bCs/>
                <w:color w:val="333333"/>
                <w:sz w:val="20"/>
                <w:szCs w:val="20"/>
              </w:rPr>
              <w:t>24.840,00</w:t>
            </w:r>
          </w:p>
        </w:tc>
        <w:tc>
          <w:tcPr>
            <w:tcW w:w="1100" w:type="dxa"/>
            <w:tcBorders>
              <w:top w:val="nil"/>
              <w:left w:val="nil"/>
              <w:bottom w:val="nil"/>
              <w:right w:val="nil"/>
            </w:tcBorders>
            <w:noWrap/>
            <w:vAlign w:val="bottom"/>
            <w:hideMark/>
          </w:tcPr>
          <w:p w14:paraId="53D9DDE8" w14:textId="77777777" w:rsidR="0086468E" w:rsidRPr="0086468E" w:rsidRDefault="0086468E" w:rsidP="0086468E">
            <w:pPr>
              <w:jc w:val="right"/>
              <w:rPr>
                <w:b/>
                <w:bCs/>
                <w:color w:val="333333"/>
                <w:sz w:val="20"/>
                <w:szCs w:val="20"/>
              </w:rPr>
            </w:pPr>
            <w:r w:rsidRPr="0086468E">
              <w:rPr>
                <w:b/>
                <w:bCs/>
                <w:color w:val="333333"/>
                <w:sz w:val="20"/>
                <w:szCs w:val="20"/>
              </w:rPr>
              <w:t>59,86</w:t>
            </w:r>
          </w:p>
        </w:tc>
      </w:tr>
      <w:tr w:rsidR="0086468E" w:rsidRPr="0086468E" w14:paraId="129C857D" w14:textId="77777777" w:rsidTr="0086468E">
        <w:trPr>
          <w:trHeight w:val="510"/>
        </w:trPr>
        <w:tc>
          <w:tcPr>
            <w:tcW w:w="1247" w:type="dxa"/>
            <w:tcBorders>
              <w:top w:val="nil"/>
              <w:left w:val="nil"/>
              <w:bottom w:val="nil"/>
              <w:right w:val="nil"/>
            </w:tcBorders>
            <w:noWrap/>
            <w:vAlign w:val="bottom"/>
            <w:hideMark/>
          </w:tcPr>
          <w:p w14:paraId="1DB045F2" w14:textId="77777777" w:rsidR="0086468E" w:rsidRPr="0086468E" w:rsidRDefault="0086468E" w:rsidP="0086468E">
            <w:pPr>
              <w:rPr>
                <w:b/>
                <w:bCs/>
                <w:sz w:val="20"/>
                <w:szCs w:val="20"/>
              </w:rPr>
            </w:pPr>
            <w:r w:rsidRPr="0086468E">
              <w:rPr>
                <w:b/>
                <w:bCs/>
                <w:sz w:val="20"/>
                <w:szCs w:val="20"/>
              </w:rPr>
              <w:t>37</w:t>
            </w:r>
          </w:p>
        </w:tc>
        <w:tc>
          <w:tcPr>
            <w:tcW w:w="8913" w:type="dxa"/>
            <w:tcBorders>
              <w:top w:val="nil"/>
              <w:left w:val="nil"/>
              <w:bottom w:val="nil"/>
              <w:right w:val="nil"/>
            </w:tcBorders>
            <w:vAlign w:val="bottom"/>
            <w:hideMark/>
          </w:tcPr>
          <w:p w14:paraId="0E78149B" w14:textId="77777777" w:rsidR="0086468E" w:rsidRPr="0086468E" w:rsidRDefault="0086468E" w:rsidP="0086468E">
            <w:pPr>
              <w:rPr>
                <w:b/>
                <w:bCs/>
                <w:sz w:val="20"/>
                <w:szCs w:val="20"/>
              </w:rPr>
            </w:pPr>
            <w:r w:rsidRPr="0086468E">
              <w:rPr>
                <w:b/>
                <w:bCs/>
                <w:sz w:val="20"/>
                <w:szCs w:val="20"/>
              </w:rPr>
              <w:t>Naknade građanima i kućanstvima na temelju osiguranja i druge naknade</w:t>
            </w:r>
          </w:p>
        </w:tc>
        <w:tc>
          <w:tcPr>
            <w:tcW w:w="1500" w:type="dxa"/>
            <w:tcBorders>
              <w:top w:val="nil"/>
              <w:left w:val="nil"/>
              <w:bottom w:val="nil"/>
              <w:right w:val="nil"/>
            </w:tcBorders>
            <w:noWrap/>
            <w:vAlign w:val="bottom"/>
            <w:hideMark/>
          </w:tcPr>
          <w:p w14:paraId="2FBB40EC" w14:textId="77777777" w:rsidR="0086468E" w:rsidRPr="0086468E" w:rsidRDefault="0086468E" w:rsidP="0086468E">
            <w:pPr>
              <w:jc w:val="right"/>
              <w:rPr>
                <w:b/>
                <w:bCs/>
                <w:sz w:val="20"/>
                <w:szCs w:val="20"/>
              </w:rPr>
            </w:pPr>
            <w:r w:rsidRPr="0086468E">
              <w:rPr>
                <w:b/>
                <w:bCs/>
                <w:sz w:val="20"/>
                <w:szCs w:val="20"/>
              </w:rPr>
              <w:t>41.500,00</w:t>
            </w:r>
          </w:p>
        </w:tc>
        <w:tc>
          <w:tcPr>
            <w:tcW w:w="1540" w:type="dxa"/>
            <w:tcBorders>
              <w:top w:val="nil"/>
              <w:left w:val="nil"/>
              <w:bottom w:val="nil"/>
              <w:right w:val="nil"/>
            </w:tcBorders>
            <w:noWrap/>
            <w:vAlign w:val="bottom"/>
            <w:hideMark/>
          </w:tcPr>
          <w:p w14:paraId="3DB66391" w14:textId="77777777" w:rsidR="0086468E" w:rsidRPr="0086468E" w:rsidRDefault="0086468E" w:rsidP="0086468E">
            <w:pPr>
              <w:jc w:val="right"/>
              <w:rPr>
                <w:b/>
                <w:bCs/>
                <w:sz w:val="20"/>
                <w:szCs w:val="20"/>
              </w:rPr>
            </w:pPr>
            <w:r w:rsidRPr="0086468E">
              <w:rPr>
                <w:b/>
                <w:bCs/>
                <w:sz w:val="20"/>
                <w:szCs w:val="20"/>
              </w:rPr>
              <w:t>24.840,00</w:t>
            </w:r>
          </w:p>
        </w:tc>
        <w:tc>
          <w:tcPr>
            <w:tcW w:w="1100" w:type="dxa"/>
            <w:tcBorders>
              <w:top w:val="nil"/>
              <w:left w:val="nil"/>
              <w:bottom w:val="nil"/>
              <w:right w:val="nil"/>
            </w:tcBorders>
            <w:noWrap/>
            <w:vAlign w:val="bottom"/>
            <w:hideMark/>
          </w:tcPr>
          <w:p w14:paraId="1916969B" w14:textId="77777777" w:rsidR="0086468E" w:rsidRPr="0086468E" w:rsidRDefault="0086468E" w:rsidP="0086468E">
            <w:pPr>
              <w:jc w:val="right"/>
              <w:rPr>
                <w:b/>
                <w:bCs/>
                <w:sz w:val="20"/>
                <w:szCs w:val="20"/>
              </w:rPr>
            </w:pPr>
            <w:r w:rsidRPr="0086468E">
              <w:rPr>
                <w:b/>
                <w:bCs/>
                <w:sz w:val="20"/>
                <w:szCs w:val="20"/>
              </w:rPr>
              <w:t>59,86</w:t>
            </w:r>
          </w:p>
        </w:tc>
      </w:tr>
      <w:tr w:rsidR="0086468E" w:rsidRPr="0086468E" w14:paraId="28E753DB" w14:textId="77777777" w:rsidTr="0086468E">
        <w:trPr>
          <w:trHeight w:val="255"/>
        </w:trPr>
        <w:tc>
          <w:tcPr>
            <w:tcW w:w="1247" w:type="dxa"/>
            <w:tcBorders>
              <w:top w:val="nil"/>
              <w:left w:val="nil"/>
              <w:bottom w:val="nil"/>
              <w:right w:val="nil"/>
            </w:tcBorders>
            <w:noWrap/>
            <w:vAlign w:val="bottom"/>
            <w:hideMark/>
          </w:tcPr>
          <w:p w14:paraId="19B9C356" w14:textId="77777777" w:rsidR="0086468E" w:rsidRPr="0086468E" w:rsidRDefault="0086468E" w:rsidP="0086468E">
            <w:pPr>
              <w:rPr>
                <w:color w:val="000000"/>
                <w:sz w:val="20"/>
                <w:szCs w:val="20"/>
              </w:rPr>
            </w:pPr>
            <w:r w:rsidRPr="0086468E">
              <w:rPr>
                <w:color w:val="000000"/>
                <w:sz w:val="20"/>
                <w:szCs w:val="20"/>
              </w:rPr>
              <w:t>3721</w:t>
            </w:r>
          </w:p>
        </w:tc>
        <w:tc>
          <w:tcPr>
            <w:tcW w:w="8913" w:type="dxa"/>
            <w:tcBorders>
              <w:top w:val="nil"/>
              <w:left w:val="nil"/>
              <w:bottom w:val="nil"/>
              <w:right w:val="nil"/>
            </w:tcBorders>
            <w:vAlign w:val="bottom"/>
            <w:hideMark/>
          </w:tcPr>
          <w:p w14:paraId="06877331" w14:textId="77777777" w:rsidR="0086468E" w:rsidRPr="0086468E" w:rsidRDefault="0086468E" w:rsidP="0086468E">
            <w:pPr>
              <w:rPr>
                <w:color w:val="000000"/>
                <w:sz w:val="20"/>
                <w:szCs w:val="20"/>
              </w:rPr>
            </w:pPr>
            <w:r w:rsidRPr="0086468E">
              <w:rPr>
                <w:color w:val="000000"/>
                <w:sz w:val="20"/>
                <w:szCs w:val="20"/>
              </w:rPr>
              <w:t>Naknade građanima i kućanstvima u novcu</w:t>
            </w:r>
          </w:p>
        </w:tc>
        <w:tc>
          <w:tcPr>
            <w:tcW w:w="1500" w:type="dxa"/>
            <w:tcBorders>
              <w:top w:val="nil"/>
              <w:left w:val="nil"/>
              <w:bottom w:val="nil"/>
              <w:right w:val="nil"/>
            </w:tcBorders>
            <w:noWrap/>
            <w:vAlign w:val="bottom"/>
            <w:hideMark/>
          </w:tcPr>
          <w:p w14:paraId="155AD41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886BC5C" w14:textId="77777777" w:rsidR="0086468E" w:rsidRPr="0086468E" w:rsidRDefault="0086468E" w:rsidP="0086468E">
            <w:pPr>
              <w:jc w:val="right"/>
              <w:rPr>
                <w:color w:val="000000"/>
                <w:sz w:val="20"/>
                <w:szCs w:val="20"/>
              </w:rPr>
            </w:pPr>
            <w:r w:rsidRPr="0086468E">
              <w:rPr>
                <w:color w:val="000000"/>
                <w:sz w:val="20"/>
                <w:szCs w:val="20"/>
              </w:rPr>
              <w:t>24.840,00</w:t>
            </w:r>
          </w:p>
        </w:tc>
        <w:tc>
          <w:tcPr>
            <w:tcW w:w="1100" w:type="dxa"/>
            <w:tcBorders>
              <w:top w:val="nil"/>
              <w:left w:val="nil"/>
              <w:bottom w:val="nil"/>
              <w:right w:val="nil"/>
            </w:tcBorders>
            <w:noWrap/>
            <w:vAlign w:val="bottom"/>
            <w:hideMark/>
          </w:tcPr>
          <w:p w14:paraId="43F4FEFF" w14:textId="77777777" w:rsidR="0086468E" w:rsidRPr="0086468E" w:rsidRDefault="0086468E" w:rsidP="0086468E">
            <w:pPr>
              <w:jc w:val="right"/>
              <w:rPr>
                <w:color w:val="000000"/>
                <w:sz w:val="20"/>
                <w:szCs w:val="20"/>
              </w:rPr>
            </w:pPr>
          </w:p>
        </w:tc>
      </w:tr>
      <w:tr w:rsidR="0086468E" w:rsidRPr="0086468E" w14:paraId="723954C0"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D88BC85" w14:textId="77777777" w:rsidR="0086468E" w:rsidRPr="0086468E" w:rsidRDefault="0086468E" w:rsidP="0086468E">
            <w:pPr>
              <w:rPr>
                <w:b/>
                <w:bCs/>
                <w:sz w:val="20"/>
                <w:szCs w:val="20"/>
              </w:rPr>
            </w:pPr>
            <w:r w:rsidRPr="0086468E">
              <w:rPr>
                <w:b/>
                <w:bCs/>
                <w:sz w:val="20"/>
                <w:szCs w:val="20"/>
              </w:rPr>
              <w:t>A100028</w:t>
            </w:r>
          </w:p>
        </w:tc>
        <w:tc>
          <w:tcPr>
            <w:tcW w:w="8913" w:type="dxa"/>
            <w:tcBorders>
              <w:top w:val="single" w:sz="4" w:space="0" w:color="auto"/>
              <w:left w:val="nil"/>
              <w:bottom w:val="single" w:sz="4" w:space="0" w:color="auto"/>
              <w:right w:val="nil"/>
            </w:tcBorders>
            <w:vAlign w:val="bottom"/>
            <w:hideMark/>
          </w:tcPr>
          <w:p w14:paraId="11B50A7E" w14:textId="77777777" w:rsidR="0086468E" w:rsidRPr="0086468E" w:rsidRDefault="0086468E" w:rsidP="0086468E">
            <w:pPr>
              <w:rPr>
                <w:b/>
                <w:bCs/>
                <w:sz w:val="20"/>
                <w:szCs w:val="20"/>
              </w:rPr>
            </w:pPr>
            <w:r w:rsidRPr="0086468E">
              <w:rPr>
                <w:b/>
                <w:bCs/>
                <w:sz w:val="20"/>
                <w:szCs w:val="20"/>
              </w:rPr>
              <w:t>Aktivnost: POMOĆ OSNOVNIM I SREDNJIM ŠKOLAMA</w:t>
            </w:r>
          </w:p>
        </w:tc>
        <w:tc>
          <w:tcPr>
            <w:tcW w:w="1500" w:type="dxa"/>
            <w:tcBorders>
              <w:top w:val="single" w:sz="4" w:space="0" w:color="auto"/>
              <w:left w:val="nil"/>
              <w:bottom w:val="single" w:sz="4" w:space="0" w:color="auto"/>
              <w:right w:val="nil"/>
            </w:tcBorders>
            <w:noWrap/>
            <w:vAlign w:val="bottom"/>
            <w:hideMark/>
          </w:tcPr>
          <w:p w14:paraId="696044E2" w14:textId="77777777" w:rsidR="0086468E" w:rsidRPr="0086468E" w:rsidRDefault="0086468E" w:rsidP="0086468E">
            <w:pPr>
              <w:jc w:val="right"/>
              <w:rPr>
                <w:b/>
                <w:bCs/>
                <w:sz w:val="20"/>
                <w:szCs w:val="20"/>
              </w:rPr>
            </w:pPr>
            <w:r w:rsidRPr="0086468E">
              <w:rPr>
                <w:b/>
                <w:bCs/>
                <w:sz w:val="20"/>
                <w:szCs w:val="20"/>
              </w:rPr>
              <w:t>8.150,00</w:t>
            </w:r>
          </w:p>
        </w:tc>
        <w:tc>
          <w:tcPr>
            <w:tcW w:w="1540" w:type="dxa"/>
            <w:tcBorders>
              <w:top w:val="single" w:sz="4" w:space="0" w:color="auto"/>
              <w:left w:val="nil"/>
              <w:bottom w:val="single" w:sz="4" w:space="0" w:color="auto"/>
              <w:right w:val="nil"/>
            </w:tcBorders>
            <w:noWrap/>
            <w:vAlign w:val="bottom"/>
            <w:hideMark/>
          </w:tcPr>
          <w:p w14:paraId="2D3F8C63" w14:textId="77777777" w:rsidR="0086468E" w:rsidRPr="0086468E" w:rsidRDefault="0086468E" w:rsidP="0086468E">
            <w:pPr>
              <w:jc w:val="right"/>
              <w:rPr>
                <w:b/>
                <w:bCs/>
                <w:sz w:val="20"/>
                <w:szCs w:val="20"/>
              </w:rPr>
            </w:pPr>
            <w:r w:rsidRPr="0086468E">
              <w:rPr>
                <w:b/>
                <w:bCs/>
                <w:sz w:val="20"/>
                <w:szCs w:val="20"/>
              </w:rPr>
              <w:t>2.900,00</w:t>
            </w:r>
          </w:p>
        </w:tc>
        <w:tc>
          <w:tcPr>
            <w:tcW w:w="1100" w:type="dxa"/>
            <w:tcBorders>
              <w:top w:val="single" w:sz="4" w:space="0" w:color="auto"/>
              <w:left w:val="nil"/>
              <w:bottom w:val="single" w:sz="4" w:space="0" w:color="auto"/>
              <w:right w:val="nil"/>
            </w:tcBorders>
            <w:noWrap/>
            <w:vAlign w:val="bottom"/>
            <w:hideMark/>
          </w:tcPr>
          <w:p w14:paraId="79F97639" w14:textId="77777777" w:rsidR="0086468E" w:rsidRPr="0086468E" w:rsidRDefault="0086468E" w:rsidP="0086468E">
            <w:pPr>
              <w:jc w:val="right"/>
              <w:rPr>
                <w:b/>
                <w:bCs/>
                <w:sz w:val="20"/>
                <w:szCs w:val="20"/>
              </w:rPr>
            </w:pPr>
            <w:r w:rsidRPr="0086468E">
              <w:rPr>
                <w:b/>
                <w:bCs/>
                <w:sz w:val="20"/>
                <w:szCs w:val="20"/>
              </w:rPr>
              <w:t>35,58</w:t>
            </w:r>
          </w:p>
        </w:tc>
      </w:tr>
      <w:tr w:rsidR="0086468E" w:rsidRPr="0086468E" w14:paraId="3A04E1D2" w14:textId="77777777" w:rsidTr="0086468E">
        <w:trPr>
          <w:trHeight w:val="255"/>
        </w:trPr>
        <w:tc>
          <w:tcPr>
            <w:tcW w:w="10160" w:type="dxa"/>
            <w:gridSpan w:val="2"/>
            <w:tcBorders>
              <w:top w:val="nil"/>
              <w:left w:val="nil"/>
              <w:bottom w:val="nil"/>
              <w:right w:val="nil"/>
            </w:tcBorders>
            <w:noWrap/>
            <w:vAlign w:val="bottom"/>
            <w:hideMark/>
          </w:tcPr>
          <w:p w14:paraId="1C754742"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A3B6C0B" w14:textId="77777777" w:rsidR="0086468E" w:rsidRPr="0086468E" w:rsidRDefault="0086468E" w:rsidP="0086468E">
            <w:pPr>
              <w:jc w:val="right"/>
              <w:rPr>
                <w:b/>
                <w:bCs/>
                <w:color w:val="333333"/>
                <w:sz w:val="20"/>
                <w:szCs w:val="20"/>
              </w:rPr>
            </w:pPr>
            <w:r w:rsidRPr="0086468E">
              <w:rPr>
                <w:b/>
                <w:bCs/>
                <w:color w:val="333333"/>
                <w:sz w:val="20"/>
                <w:szCs w:val="20"/>
              </w:rPr>
              <w:t>8.150,00</w:t>
            </w:r>
          </w:p>
        </w:tc>
        <w:tc>
          <w:tcPr>
            <w:tcW w:w="1540" w:type="dxa"/>
            <w:tcBorders>
              <w:top w:val="nil"/>
              <w:left w:val="nil"/>
              <w:bottom w:val="nil"/>
              <w:right w:val="nil"/>
            </w:tcBorders>
            <w:noWrap/>
            <w:vAlign w:val="bottom"/>
            <w:hideMark/>
          </w:tcPr>
          <w:p w14:paraId="34ACBD43" w14:textId="77777777" w:rsidR="0086468E" w:rsidRPr="0086468E" w:rsidRDefault="0086468E" w:rsidP="0086468E">
            <w:pPr>
              <w:jc w:val="right"/>
              <w:rPr>
                <w:b/>
                <w:bCs/>
                <w:color w:val="333333"/>
                <w:sz w:val="20"/>
                <w:szCs w:val="20"/>
              </w:rPr>
            </w:pPr>
            <w:r w:rsidRPr="0086468E">
              <w:rPr>
                <w:b/>
                <w:bCs/>
                <w:color w:val="333333"/>
                <w:sz w:val="20"/>
                <w:szCs w:val="20"/>
              </w:rPr>
              <w:t>2.900,00</w:t>
            </w:r>
          </w:p>
        </w:tc>
        <w:tc>
          <w:tcPr>
            <w:tcW w:w="1100" w:type="dxa"/>
            <w:tcBorders>
              <w:top w:val="nil"/>
              <w:left w:val="nil"/>
              <w:bottom w:val="nil"/>
              <w:right w:val="nil"/>
            </w:tcBorders>
            <w:noWrap/>
            <w:vAlign w:val="bottom"/>
            <w:hideMark/>
          </w:tcPr>
          <w:p w14:paraId="61E56FF5" w14:textId="77777777" w:rsidR="0086468E" w:rsidRPr="0086468E" w:rsidRDefault="0086468E" w:rsidP="0086468E">
            <w:pPr>
              <w:jc w:val="right"/>
              <w:rPr>
                <w:b/>
                <w:bCs/>
                <w:color w:val="333333"/>
                <w:sz w:val="20"/>
                <w:szCs w:val="20"/>
              </w:rPr>
            </w:pPr>
            <w:r w:rsidRPr="0086468E">
              <w:rPr>
                <w:b/>
                <w:bCs/>
                <w:color w:val="333333"/>
                <w:sz w:val="20"/>
                <w:szCs w:val="20"/>
              </w:rPr>
              <w:t>35,58</w:t>
            </w:r>
          </w:p>
        </w:tc>
      </w:tr>
      <w:tr w:rsidR="0086468E" w:rsidRPr="0086468E" w14:paraId="3D3C7580" w14:textId="77777777" w:rsidTr="0086468E">
        <w:trPr>
          <w:trHeight w:val="255"/>
        </w:trPr>
        <w:tc>
          <w:tcPr>
            <w:tcW w:w="10160" w:type="dxa"/>
            <w:gridSpan w:val="2"/>
            <w:tcBorders>
              <w:top w:val="nil"/>
              <w:left w:val="nil"/>
              <w:bottom w:val="nil"/>
              <w:right w:val="nil"/>
            </w:tcBorders>
            <w:noWrap/>
            <w:vAlign w:val="bottom"/>
            <w:hideMark/>
          </w:tcPr>
          <w:p w14:paraId="68580AA1"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49CBE6C" w14:textId="77777777" w:rsidR="0086468E" w:rsidRPr="0086468E" w:rsidRDefault="0086468E" w:rsidP="0086468E">
            <w:pPr>
              <w:jc w:val="right"/>
              <w:rPr>
                <w:b/>
                <w:bCs/>
                <w:color w:val="333333"/>
                <w:sz w:val="20"/>
                <w:szCs w:val="20"/>
              </w:rPr>
            </w:pPr>
            <w:r w:rsidRPr="0086468E">
              <w:rPr>
                <w:b/>
                <w:bCs/>
                <w:color w:val="333333"/>
                <w:sz w:val="20"/>
                <w:szCs w:val="20"/>
              </w:rPr>
              <w:t>8.150,00</w:t>
            </w:r>
          </w:p>
        </w:tc>
        <w:tc>
          <w:tcPr>
            <w:tcW w:w="1540" w:type="dxa"/>
            <w:tcBorders>
              <w:top w:val="nil"/>
              <w:left w:val="nil"/>
              <w:bottom w:val="nil"/>
              <w:right w:val="nil"/>
            </w:tcBorders>
            <w:noWrap/>
            <w:vAlign w:val="bottom"/>
            <w:hideMark/>
          </w:tcPr>
          <w:p w14:paraId="5C41F958" w14:textId="77777777" w:rsidR="0086468E" w:rsidRPr="0086468E" w:rsidRDefault="0086468E" w:rsidP="0086468E">
            <w:pPr>
              <w:jc w:val="right"/>
              <w:rPr>
                <w:b/>
                <w:bCs/>
                <w:color w:val="333333"/>
                <w:sz w:val="20"/>
                <w:szCs w:val="20"/>
              </w:rPr>
            </w:pPr>
            <w:r w:rsidRPr="0086468E">
              <w:rPr>
                <w:b/>
                <w:bCs/>
                <w:color w:val="333333"/>
                <w:sz w:val="20"/>
                <w:szCs w:val="20"/>
              </w:rPr>
              <w:t>2.900,00</w:t>
            </w:r>
          </w:p>
        </w:tc>
        <w:tc>
          <w:tcPr>
            <w:tcW w:w="1100" w:type="dxa"/>
            <w:tcBorders>
              <w:top w:val="nil"/>
              <w:left w:val="nil"/>
              <w:bottom w:val="nil"/>
              <w:right w:val="nil"/>
            </w:tcBorders>
            <w:noWrap/>
            <w:vAlign w:val="bottom"/>
            <w:hideMark/>
          </w:tcPr>
          <w:p w14:paraId="6A078314" w14:textId="77777777" w:rsidR="0086468E" w:rsidRPr="0086468E" w:rsidRDefault="0086468E" w:rsidP="0086468E">
            <w:pPr>
              <w:jc w:val="right"/>
              <w:rPr>
                <w:b/>
                <w:bCs/>
                <w:color w:val="333333"/>
                <w:sz w:val="20"/>
                <w:szCs w:val="20"/>
              </w:rPr>
            </w:pPr>
            <w:r w:rsidRPr="0086468E">
              <w:rPr>
                <w:b/>
                <w:bCs/>
                <w:color w:val="333333"/>
                <w:sz w:val="20"/>
                <w:szCs w:val="20"/>
              </w:rPr>
              <w:t>35,58</w:t>
            </w:r>
          </w:p>
        </w:tc>
      </w:tr>
      <w:tr w:rsidR="0086468E" w:rsidRPr="0086468E" w14:paraId="21ACF601" w14:textId="77777777" w:rsidTr="0086468E">
        <w:trPr>
          <w:trHeight w:val="255"/>
        </w:trPr>
        <w:tc>
          <w:tcPr>
            <w:tcW w:w="1247" w:type="dxa"/>
            <w:tcBorders>
              <w:top w:val="nil"/>
              <w:left w:val="nil"/>
              <w:bottom w:val="nil"/>
              <w:right w:val="nil"/>
            </w:tcBorders>
            <w:noWrap/>
            <w:vAlign w:val="bottom"/>
            <w:hideMark/>
          </w:tcPr>
          <w:p w14:paraId="5374842B"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37FF4934"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57A812BA" w14:textId="77777777" w:rsidR="0086468E" w:rsidRPr="0086468E" w:rsidRDefault="0086468E" w:rsidP="0086468E">
            <w:pPr>
              <w:jc w:val="right"/>
              <w:rPr>
                <w:b/>
                <w:bCs/>
                <w:sz w:val="20"/>
                <w:szCs w:val="20"/>
              </w:rPr>
            </w:pPr>
            <w:r w:rsidRPr="0086468E">
              <w:rPr>
                <w:b/>
                <w:bCs/>
                <w:sz w:val="20"/>
                <w:szCs w:val="20"/>
              </w:rPr>
              <w:t>8.150,00</w:t>
            </w:r>
          </w:p>
        </w:tc>
        <w:tc>
          <w:tcPr>
            <w:tcW w:w="1540" w:type="dxa"/>
            <w:tcBorders>
              <w:top w:val="nil"/>
              <w:left w:val="nil"/>
              <w:bottom w:val="nil"/>
              <w:right w:val="nil"/>
            </w:tcBorders>
            <w:noWrap/>
            <w:vAlign w:val="bottom"/>
            <w:hideMark/>
          </w:tcPr>
          <w:p w14:paraId="65E3444E" w14:textId="77777777" w:rsidR="0086468E" w:rsidRPr="0086468E" w:rsidRDefault="0086468E" w:rsidP="0086468E">
            <w:pPr>
              <w:jc w:val="right"/>
              <w:rPr>
                <w:b/>
                <w:bCs/>
                <w:sz w:val="20"/>
                <w:szCs w:val="20"/>
              </w:rPr>
            </w:pPr>
            <w:r w:rsidRPr="0086468E">
              <w:rPr>
                <w:b/>
                <w:bCs/>
                <w:sz w:val="20"/>
                <w:szCs w:val="20"/>
              </w:rPr>
              <w:t>2.900,00</w:t>
            </w:r>
          </w:p>
        </w:tc>
        <w:tc>
          <w:tcPr>
            <w:tcW w:w="1100" w:type="dxa"/>
            <w:tcBorders>
              <w:top w:val="nil"/>
              <w:left w:val="nil"/>
              <w:bottom w:val="nil"/>
              <w:right w:val="nil"/>
            </w:tcBorders>
            <w:noWrap/>
            <w:vAlign w:val="bottom"/>
            <w:hideMark/>
          </w:tcPr>
          <w:p w14:paraId="5AC06343" w14:textId="77777777" w:rsidR="0086468E" w:rsidRPr="0086468E" w:rsidRDefault="0086468E" w:rsidP="0086468E">
            <w:pPr>
              <w:jc w:val="right"/>
              <w:rPr>
                <w:b/>
                <w:bCs/>
                <w:sz w:val="20"/>
                <w:szCs w:val="20"/>
              </w:rPr>
            </w:pPr>
            <w:r w:rsidRPr="0086468E">
              <w:rPr>
                <w:b/>
                <w:bCs/>
                <w:sz w:val="20"/>
                <w:szCs w:val="20"/>
              </w:rPr>
              <w:t>35,58</w:t>
            </w:r>
          </w:p>
        </w:tc>
      </w:tr>
      <w:tr w:rsidR="0086468E" w:rsidRPr="0086468E" w14:paraId="0DB766E8" w14:textId="77777777" w:rsidTr="0086468E">
        <w:trPr>
          <w:trHeight w:val="255"/>
        </w:trPr>
        <w:tc>
          <w:tcPr>
            <w:tcW w:w="1247" w:type="dxa"/>
            <w:tcBorders>
              <w:top w:val="nil"/>
              <w:left w:val="nil"/>
              <w:bottom w:val="nil"/>
              <w:right w:val="nil"/>
            </w:tcBorders>
            <w:noWrap/>
            <w:vAlign w:val="bottom"/>
            <w:hideMark/>
          </w:tcPr>
          <w:p w14:paraId="03665717"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0827AEDA"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756B9C1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C4FEF5A" w14:textId="77777777" w:rsidR="0086468E" w:rsidRPr="0086468E" w:rsidRDefault="0086468E" w:rsidP="0086468E">
            <w:pPr>
              <w:jc w:val="right"/>
              <w:rPr>
                <w:color w:val="000000"/>
                <w:sz w:val="20"/>
                <w:szCs w:val="20"/>
              </w:rPr>
            </w:pPr>
            <w:r w:rsidRPr="0086468E">
              <w:rPr>
                <w:color w:val="000000"/>
                <w:sz w:val="20"/>
                <w:szCs w:val="20"/>
              </w:rPr>
              <w:t>2.900,00</w:t>
            </w:r>
          </w:p>
        </w:tc>
        <w:tc>
          <w:tcPr>
            <w:tcW w:w="1100" w:type="dxa"/>
            <w:tcBorders>
              <w:top w:val="nil"/>
              <w:left w:val="nil"/>
              <w:bottom w:val="nil"/>
              <w:right w:val="nil"/>
            </w:tcBorders>
            <w:noWrap/>
            <w:vAlign w:val="bottom"/>
            <w:hideMark/>
          </w:tcPr>
          <w:p w14:paraId="619E372B" w14:textId="77777777" w:rsidR="0086468E" w:rsidRPr="0086468E" w:rsidRDefault="0086468E" w:rsidP="0086468E">
            <w:pPr>
              <w:jc w:val="right"/>
              <w:rPr>
                <w:color w:val="000000"/>
                <w:sz w:val="20"/>
                <w:szCs w:val="20"/>
              </w:rPr>
            </w:pPr>
          </w:p>
        </w:tc>
      </w:tr>
      <w:tr w:rsidR="0086468E" w:rsidRPr="0086468E" w14:paraId="3D5FCCA6"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FF3968A" w14:textId="77777777" w:rsidR="0086468E" w:rsidRPr="0086468E" w:rsidRDefault="0086468E" w:rsidP="0086468E">
            <w:pPr>
              <w:rPr>
                <w:b/>
                <w:bCs/>
                <w:sz w:val="20"/>
                <w:szCs w:val="20"/>
              </w:rPr>
            </w:pPr>
            <w:r w:rsidRPr="0086468E">
              <w:rPr>
                <w:b/>
                <w:bCs/>
                <w:sz w:val="20"/>
                <w:szCs w:val="20"/>
              </w:rPr>
              <w:t>A100029</w:t>
            </w:r>
          </w:p>
        </w:tc>
        <w:tc>
          <w:tcPr>
            <w:tcW w:w="8913" w:type="dxa"/>
            <w:tcBorders>
              <w:top w:val="single" w:sz="4" w:space="0" w:color="auto"/>
              <w:left w:val="nil"/>
              <w:bottom w:val="single" w:sz="4" w:space="0" w:color="auto"/>
              <w:right w:val="nil"/>
            </w:tcBorders>
            <w:vAlign w:val="bottom"/>
            <w:hideMark/>
          </w:tcPr>
          <w:p w14:paraId="4EE3182E" w14:textId="77777777" w:rsidR="0086468E" w:rsidRPr="0086468E" w:rsidRDefault="0086468E" w:rsidP="0086468E">
            <w:pPr>
              <w:rPr>
                <w:b/>
                <w:bCs/>
                <w:sz w:val="20"/>
                <w:szCs w:val="20"/>
              </w:rPr>
            </w:pPr>
            <w:r w:rsidRPr="0086468E">
              <w:rPr>
                <w:b/>
                <w:bCs/>
                <w:sz w:val="20"/>
                <w:szCs w:val="20"/>
              </w:rPr>
              <w:t>Aktivnost: DONACIJE UDRUGAMA STUDENATA I MLADIH</w:t>
            </w:r>
          </w:p>
        </w:tc>
        <w:tc>
          <w:tcPr>
            <w:tcW w:w="1500" w:type="dxa"/>
            <w:tcBorders>
              <w:top w:val="single" w:sz="4" w:space="0" w:color="auto"/>
              <w:left w:val="nil"/>
              <w:bottom w:val="single" w:sz="4" w:space="0" w:color="auto"/>
              <w:right w:val="nil"/>
            </w:tcBorders>
            <w:noWrap/>
            <w:vAlign w:val="bottom"/>
            <w:hideMark/>
          </w:tcPr>
          <w:p w14:paraId="792373B3" w14:textId="77777777" w:rsidR="0086468E" w:rsidRPr="0086468E" w:rsidRDefault="0086468E" w:rsidP="0086468E">
            <w:pPr>
              <w:jc w:val="right"/>
              <w:rPr>
                <w:b/>
                <w:bCs/>
                <w:sz w:val="20"/>
                <w:szCs w:val="20"/>
              </w:rPr>
            </w:pPr>
            <w:r w:rsidRPr="0086468E">
              <w:rPr>
                <w:b/>
                <w:bCs/>
                <w:sz w:val="20"/>
                <w:szCs w:val="20"/>
              </w:rPr>
              <w:t>600,00</w:t>
            </w:r>
          </w:p>
        </w:tc>
        <w:tc>
          <w:tcPr>
            <w:tcW w:w="1540" w:type="dxa"/>
            <w:tcBorders>
              <w:top w:val="single" w:sz="4" w:space="0" w:color="auto"/>
              <w:left w:val="nil"/>
              <w:bottom w:val="single" w:sz="4" w:space="0" w:color="auto"/>
              <w:right w:val="nil"/>
            </w:tcBorders>
            <w:noWrap/>
            <w:vAlign w:val="bottom"/>
            <w:hideMark/>
          </w:tcPr>
          <w:p w14:paraId="601A95CF" w14:textId="77777777" w:rsidR="0086468E" w:rsidRPr="0086468E" w:rsidRDefault="0086468E" w:rsidP="0086468E">
            <w:pPr>
              <w:jc w:val="right"/>
              <w:rPr>
                <w:b/>
                <w:bCs/>
                <w:sz w:val="20"/>
                <w:szCs w:val="20"/>
              </w:rPr>
            </w:pPr>
            <w:r w:rsidRPr="0086468E">
              <w:rPr>
                <w:b/>
                <w:bCs/>
                <w:sz w:val="20"/>
                <w:szCs w:val="20"/>
              </w:rPr>
              <w:t>165,00</w:t>
            </w:r>
          </w:p>
        </w:tc>
        <w:tc>
          <w:tcPr>
            <w:tcW w:w="1100" w:type="dxa"/>
            <w:tcBorders>
              <w:top w:val="single" w:sz="4" w:space="0" w:color="auto"/>
              <w:left w:val="nil"/>
              <w:bottom w:val="single" w:sz="4" w:space="0" w:color="auto"/>
              <w:right w:val="nil"/>
            </w:tcBorders>
            <w:noWrap/>
            <w:vAlign w:val="bottom"/>
            <w:hideMark/>
          </w:tcPr>
          <w:p w14:paraId="76F202BC" w14:textId="77777777" w:rsidR="0086468E" w:rsidRPr="0086468E" w:rsidRDefault="0086468E" w:rsidP="0086468E">
            <w:pPr>
              <w:jc w:val="right"/>
              <w:rPr>
                <w:b/>
                <w:bCs/>
                <w:sz w:val="20"/>
                <w:szCs w:val="20"/>
              </w:rPr>
            </w:pPr>
            <w:r w:rsidRPr="0086468E">
              <w:rPr>
                <w:b/>
                <w:bCs/>
                <w:sz w:val="20"/>
                <w:szCs w:val="20"/>
              </w:rPr>
              <w:t>27,50</w:t>
            </w:r>
          </w:p>
        </w:tc>
      </w:tr>
      <w:tr w:rsidR="0086468E" w:rsidRPr="0086468E" w14:paraId="42DBDD85" w14:textId="77777777" w:rsidTr="0086468E">
        <w:trPr>
          <w:trHeight w:val="255"/>
        </w:trPr>
        <w:tc>
          <w:tcPr>
            <w:tcW w:w="10160" w:type="dxa"/>
            <w:gridSpan w:val="2"/>
            <w:tcBorders>
              <w:top w:val="nil"/>
              <w:left w:val="nil"/>
              <w:bottom w:val="nil"/>
              <w:right w:val="nil"/>
            </w:tcBorders>
            <w:noWrap/>
            <w:vAlign w:val="bottom"/>
            <w:hideMark/>
          </w:tcPr>
          <w:p w14:paraId="1F3ADAF1"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FEE12D6" w14:textId="77777777" w:rsidR="0086468E" w:rsidRPr="0086468E" w:rsidRDefault="0086468E" w:rsidP="0086468E">
            <w:pPr>
              <w:jc w:val="right"/>
              <w:rPr>
                <w:b/>
                <w:bCs/>
                <w:color w:val="333333"/>
                <w:sz w:val="20"/>
                <w:szCs w:val="20"/>
              </w:rPr>
            </w:pPr>
            <w:r w:rsidRPr="0086468E">
              <w:rPr>
                <w:b/>
                <w:bCs/>
                <w:color w:val="333333"/>
                <w:sz w:val="20"/>
                <w:szCs w:val="20"/>
              </w:rPr>
              <w:t>600,00</w:t>
            </w:r>
          </w:p>
        </w:tc>
        <w:tc>
          <w:tcPr>
            <w:tcW w:w="1540" w:type="dxa"/>
            <w:tcBorders>
              <w:top w:val="nil"/>
              <w:left w:val="nil"/>
              <w:bottom w:val="nil"/>
              <w:right w:val="nil"/>
            </w:tcBorders>
            <w:noWrap/>
            <w:vAlign w:val="bottom"/>
            <w:hideMark/>
          </w:tcPr>
          <w:p w14:paraId="5B5579ED" w14:textId="77777777" w:rsidR="0086468E" w:rsidRPr="0086468E" w:rsidRDefault="0086468E" w:rsidP="0086468E">
            <w:pPr>
              <w:jc w:val="right"/>
              <w:rPr>
                <w:b/>
                <w:bCs/>
                <w:color w:val="333333"/>
                <w:sz w:val="20"/>
                <w:szCs w:val="20"/>
              </w:rPr>
            </w:pPr>
            <w:r w:rsidRPr="0086468E">
              <w:rPr>
                <w:b/>
                <w:bCs/>
                <w:color w:val="333333"/>
                <w:sz w:val="20"/>
                <w:szCs w:val="20"/>
              </w:rPr>
              <w:t>165,00</w:t>
            </w:r>
          </w:p>
        </w:tc>
        <w:tc>
          <w:tcPr>
            <w:tcW w:w="1100" w:type="dxa"/>
            <w:tcBorders>
              <w:top w:val="nil"/>
              <w:left w:val="nil"/>
              <w:bottom w:val="nil"/>
              <w:right w:val="nil"/>
            </w:tcBorders>
            <w:noWrap/>
            <w:vAlign w:val="bottom"/>
            <w:hideMark/>
          </w:tcPr>
          <w:p w14:paraId="79335F4C" w14:textId="77777777" w:rsidR="0086468E" w:rsidRPr="0086468E" w:rsidRDefault="0086468E" w:rsidP="0086468E">
            <w:pPr>
              <w:jc w:val="right"/>
              <w:rPr>
                <w:b/>
                <w:bCs/>
                <w:color w:val="333333"/>
                <w:sz w:val="20"/>
                <w:szCs w:val="20"/>
              </w:rPr>
            </w:pPr>
            <w:r w:rsidRPr="0086468E">
              <w:rPr>
                <w:b/>
                <w:bCs/>
                <w:color w:val="333333"/>
                <w:sz w:val="20"/>
                <w:szCs w:val="20"/>
              </w:rPr>
              <w:t>27,50</w:t>
            </w:r>
          </w:p>
        </w:tc>
      </w:tr>
      <w:tr w:rsidR="0086468E" w:rsidRPr="0086468E" w14:paraId="66E9D289" w14:textId="77777777" w:rsidTr="0086468E">
        <w:trPr>
          <w:trHeight w:val="255"/>
        </w:trPr>
        <w:tc>
          <w:tcPr>
            <w:tcW w:w="10160" w:type="dxa"/>
            <w:gridSpan w:val="2"/>
            <w:tcBorders>
              <w:top w:val="nil"/>
              <w:left w:val="nil"/>
              <w:bottom w:val="nil"/>
              <w:right w:val="nil"/>
            </w:tcBorders>
            <w:noWrap/>
            <w:vAlign w:val="bottom"/>
            <w:hideMark/>
          </w:tcPr>
          <w:p w14:paraId="07CE1B59" w14:textId="77777777" w:rsidR="0086468E" w:rsidRPr="0086468E" w:rsidRDefault="0086468E" w:rsidP="0086468E">
            <w:pPr>
              <w:rPr>
                <w:b/>
                <w:bCs/>
                <w:color w:val="333333"/>
                <w:sz w:val="20"/>
                <w:szCs w:val="20"/>
              </w:rPr>
            </w:pPr>
            <w:r w:rsidRPr="0086468E">
              <w:rPr>
                <w:b/>
                <w:bCs/>
                <w:color w:val="333333"/>
                <w:sz w:val="20"/>
                <w:szCs w:val="20"/>
              </w:rPr>
              <w:lastRenderedPageBreak/>
              <w:t>Izvor 1.1. OPĆI PRIHODI I PRIMICI</w:t>
            </w:r>
          </w:p>
        </w:tc>
        <w:tc>
          <w:tcPr>
            <w:tcW w:w="1500" w:type="dxa"/>
            <w:tcBorders>
              <w:top w:val="nil"/>
              <w:left w:val="nil"/>
              <w:bottom w:val="nil"/>
              <w:right w:val="nil"/>
            </w:tcBorders>
            <w:noWrap/>
            <w:vAlign w:val="bottom"/>
            <w:hideMark/>
          </w:tcPr>
          <w:p w14:paraId="08FBEB9E" w14:textId="77777777" w:rsidR="0086468E" w:rsidRPr="0086468E" w:rsidRDefault="0086468E" w:rsidP="0086468E">
            <w:pPr>
              <w:jc w:val="right"/>
              <w:rPr>
                <w:b/>
                <w:bCs/>
                <w:color w:val="333333"/>
                <w:sz w:val="20"/>
                <w:szCs w:val="20"/>
              </w:rPr>
            </w:pPr>
            <w:r w:rsidRPr="0086468E">
              <w:rPr>
                <w:b/>
                <w:bCs/>
                <w:color w:val="333333"/>
                <w:sz w:val="20"/>
                <w:szCs w:val="20"/>
              </w:rPr>
              <w:t>600,00</w:t>
            </w:r>
          </w:p>
        </w:tc>
        <w:tc>
          <w:tcPr>
            <w:tcW w:w="1540" w:type="dxa"/>
            <w:tcBorders>
              <w:top w:val="nil"/>
              <w:left w:val="nil"/>
              <w:bottom w:val="nil"/>
              <w:right w:val="nil"/>
            </w:tcBorders>
            <w:noWrap/>
            <w:vAlign w:val="bottom"/>
            <w:hideMark/>
          </w:tcPr>
          <w:p w14:paraId="438ACE69" w14:textId="77777777" w:rsidR="0086468E" w:rsidRPr="0086468E" w:rsidRDefault="0086468E" w:rsidP="0086468E">
            <w:pPr>
              <w:jc w:val="right"/>
              <w:rPr>
                <w:b/>
                <w:bCs/>
                <w:color w:val="333333"/>
                <w:sz w:val="20"/>
                <w:szCs w:val="20"/>
              </w:rPr>
            </w:pPr>
            <w:r w:rsidRPr="0086468E">
              <w:rPr>
                <w:b/>
                <w:bCs/>
                <w:color w:val="333333"/>
                <w:sz w:val="20"/>
                <w:szCs w:val="20"/>
              </w:rPr>
              <w:t>165,00</w:t>
            </w:r>
          </w:p>
        </w:tc>
        <w:tc>
          <w:tcPr>
            <w:tcW w:w="1100" w:type="dxa"/>
            <w:tcBorders>
              <w:top w:val="nil"/>
              <w:left w:val="nil"/>
              <w:bottom w:val="nil"/>
              <w:right w:val="nil"/>
            </w:tcBorders>
            <w:noWrap/>
            <w:vAlign w:val="bottom"/>
            <w:hideMark/>
          </w:tcPr>
          <w:p w14:paraId="3F1D6CF5" w14:textId="77777777" w:rsidR="0086468E" w:rsidRPr="0086468E" w:rsidRDefault="0086468E" w:rsidP="0086468E">
            <w:pPr>
              <w:jc w:val="right"/>
              <w:rPr>
                <w:b/>
                <w:bCs/>
                <w:color w:val="333333"/>
                <w:sz w:val="20"/>
                <w:szCs w:val="20"/>
              </w:rPr>
            </w:pPr>
            <w:r w:rsidRPr="0086468E">
              <w:rPr>
                <w:b/>
                <w:bCs/>
                <w:color w:val="333333"/>
                <w:sz w:val="20"/>
                <w:szCs w:val="20"/>
              </w:rPr>
              <w:t>27,50</w:t>
            </w:r>
          </w:p>
        </w:tc>
      </w:tr>
      <w:tr w:rsidR="0086468E" w:rsidRPr="0086468E" w14:paraId="457B7506" w14:textId="77777777" w:rsidTr="0086468E">
        <w:trPr>
          <w:trHeight w:val="255"/>
        </w:trPr>
        <w:tc>
          <w:tcPr>
            <w:tcW w:w="1247" w:type="dxa"/>
            <w:tcBorders>
              <w:top w:val="nil"/>
              <w:left w:val="nil"/>
              <w:bottom w:val="nil"/>
              <w:right w:val="nil"/>
            </w:tcBorders>
            <w:noWrap/>
            <w:vAlign w:val="bottom"/>
            <w:hideMark/>
          </w:tcPr>
          <w:p w14:paraId="333EC250"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09B14A29"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7176CB3A" w14:textId="77777777" w:rsidR="0086468E" w:rsidRPr="0086468E" w:rsidRDefault="0086468E" w:rsidP="0086468E">
            <w:pPr>
              <w:jc w:val="right"/>
              <w:rPr>
                <w:b/>
                <w:bCs/>
                <w:sz w:val="20"/>
                <w:szCs w:val="20"/>
              </w:rPr>
            </w:pPr>
            <w:r w:rsidRPr="0086468E">
              <w:rPr>
                <w:b/>
                <w:bCs/>
                <w:sz w:val="20"/>
                <w:szCs w:val="20"/>
              </w:rPr>
              <w:t>600,00</w:t>
            </w:r>
          </w:p>
        </w:tc>
        <w:tc>
          <w:tcPr>
            <w:tcW w:w="1540" w:type="dxa"/>
            <w:tcBorders>
              <w:top w:val="nil"/>
              <w:left w:val="nil"/>
              <w:bottom w:val="nil"/>
              <w:right w:val="nil"/>
            </w:tcBorders>
            <w:noWrap/>
            <w:vAlign w:val="bottom"/>
            <w:hideMark/>
          </w:tcPr>
          <w:p w14:paraId="755F6315" w14:textId="77777777" w:rsidR="0086468E" w:rsidRPr="0086468E" w:rsidRDefault="0086468E" w:rsidP="0086468E">
            <w:pPr>
              <w:jc w:val="right"/>
              <w:rPr>
                <w:b/>
                <w:bCs/>
                <w:sz w:val="20"/>
                <w:szCs w:val="20"/>
              </w:rPr>
            </w:pPr>
            <w:r w:rsidRPr="0086468E">
              <w:rPr>
                <w:b/>
                <w:bCs/>
                <w:sz w:val="20"/>
                <w:szCs w:val="20"/>
              </w:rPr>
              <w:t>165,00</w:t>
            </w:r>
          </w:p>
        </w:tc>
        <w:tc>
          <w:tcPr>
            <w:tcW w:w="1100" w:type="dxa"/>
            <w:tcBorders>
              <w:top w:val="nil"/>
              <w:left w:val="nil"/>
              <w:bottom w:val="nil"/>
              <w:right w:val="nil"/>
            </w:tcBorders>
            <w:noWrap/>
            <w:vAlign w:val="bottom"/>
            <w:hideMark/>
          </w:tcPr>
          <w:p w14:paraId="676915F0" w14:textId="77777777" w:rsidR="0086468E" w:rsidRPr="0086468E" w:rsidRDefault="0086468E" w:rsidP="0086468E">
            <w:pPr>
              <w:jc w:val="right"/>
              <w:rPr>
                <w:b/>
                <w:bCs/>
                <w:sz w:val="20"/>
                <w:szCs w:val="20"/>
              </w:rPr>
            </w:pPr>
            <w:r w:rsidRPr="0086468E">
              <w:rPr>
                <w:b/>
                <w:bCs/>
                <w:sz w:val="20"/>
                <w:szCs w:val="20"/>
              </w:rPr>
              <w:t>27,50</w:t>
            </w:r>
          </w:p>
        </w:tc>
      </w:tr>
      <w:tr w:rsidR="0086468E" w:rsidRPr="0086468E" w14:paraId="4E6AC10D" w14:textId="77777777" w:rsidTr="0086468E">
        <w:trPr>
          <w:trHeight w:val="255"/>
        </w:trPr>
        <w:tc>
          <w:tcPr>
            <w:tcW w:w="1247" w:type="dxa"/>
            <w:tcBorders>
              <w:top w:val="nil"/>
              <w:left w:val="nil"/>
              <w:bottom w:val="nil"/>
              <w:right w:val="nil"/>
            </w:tcBorders>
            <w:noWrap/>
            <w:vAlign w:val="bottom"/>
            <w:hideMark/>
          </w:tcPr>
          <w:p w14:paraId="2C45430B"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7829CAFE"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765D75D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A7EDE2B" w14:textId="77777777" w:rsidR="0086468E" w:rsidRPr="0086468E" w:rsidRDefault="0086468E" w:rsidP="0086468E">
            <w:pPr>
              <w:jc w:val="right"/>
              <w:rPr>
                <w:color w:val="000000"/>
                <w:sz w:val="20"/>
                <w:szCs w:val="20"/>
              </w:rPr>
            </w:pPr>
            <w:r w:rsidRPr="0086468E">
              <w:rPr>
                <w:color w:val="000000"/>
                <w:sz w:val="20"/>
                <w:szCs w:val="20"/>
              </w:rPr>
              <w:t>165,00</w:t>
            </w:r>
          </w:p>
        </w:tc>
        <w:tc>
          <w:tcPr>
            <w:tcW w:w="1100" w:type="dxa"/>
            <w:tcBorders>
              <w:top w:val="nil"/>
              <w:left w:val="nil"/>
              <w:bottom w:val="nil"/>
              <w:right w:val="nil"/>
            </w:tcBorders>
            <w:noWrap/>
            <w:vAlign w:val="bottom"/>
            <w:hideMark/>
          </w:tcPr>
          <w:p w14:paraId="701E1DD1" w14:textId="77777777" w:rsidR="0086468E" w:rsidRPr="0086468E" w:rsidRDefault="0086468E" w:rsidP="0086468E">
            <w:pPr>
              <w:jc w:val="right"/>
              <w:rPr>
                <w:color w:val="000000"/>
                <w:sz w:val="20"/>
                <w:szCs w:val="20"/>
              </w:rPr>
            </w:pPr>
          </w:p>
        </w:tc>
      </w:tr>
      <w:tr w:rsidR="0086468E" w:rsidRPr="0086468E" w14:paraId="4941ABC5"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07CFFBD" w14:textId="77777777" w:rsidR="0086468E" w:rsidRPr="0086468E" w:rsidRDefault="0086468E" w:rsidP="0086468E">
            <w:pPr>
              <w:rPr>
                <w:b/>
                <w:bCs/>
                <w:sz w:val="20"/>
                <w:szCs w:val="20"/>
              </w:rPr>
            </w:pPr>
            <w:r w:rsidRPr="0086468E">
              <w:rPr>
                <w:b/>
                <w:bCs/>
                <w:sz w:val="20"/>
                <w:szCs w:val="20"/>
              </w:rPr>
              <w:t>A100030</w:t>
            </w:r>
          </w:p>
        </w:tc>
        <w:tc>
          <w:tcPr>
            <w:tcW w:w="8913" w:type="dxa"/>
            <w:tcBorders>
              <w:top w:val="single" w:sz="4" w:space="0" w:color="auto"/>
              <w:left w:val="nil"/>
              <w:bottom w:val="single" w:sz="4" w:space="0" w:color="auto"/>
              <w:right w:val="nil"/>
            </w:tcBorders>
            <w:vAlign w:val="bottom"/>
            <w:hideMark/>
          </w:tcPr>
          <w:p w14:paraId="066BE4B5" w14:textId="77777777" w:rsidR="0086468E" w:rsidRPr="0086468E" w:rsidRDefault="0086468E" w:rsidP="0086468E">
            <w:pPr>
              <w:rPr>
                <w:b/>
                <w:bCs/>
                <w:sz w:val="20"/>
                <w:szCs w:val="20"/>
              </w:rPr>
            </w:pPr>
            <w:r w:rsidRPr="0086468E">
              <w:rPr>
                <w:b/>
                <w:bCs/>
                <w:sz w:val="20"/>
                <w:szCs w:val="20"/>
              </w:rPr>
              <w:t>Aktivnost: DODATNA SKRB O ŠKOLSKOJ DJECI</w:t>
            </w:r>
          </w:p>
        </w:tc>
        <w:tc>
          <w:tcPr>
            <w:tcW w:w="1500" w:type="dxa"/>
            <w:tcBorders>
              <w:top w:val="single" w:sz="4" w:space="0" w:color="auto"/>
              <w:left w:val="nil"/>
              <w:bottom w:val="single" w:sz="4" w:space="0" w:color="auto"/>
              <w:right w:val="nil"/>
            </w:tcBorders>
            <w:noWrap/>
            <w:vAlign w:val="bottom"/>
            <w:hideMark/>
          </w:tcPr>
          <w:p w14:paraId="7431AEB8" w14:textId="77777777" w:rsidR="0086468E" w:rsidRPr="0086468E" w:rsidRDefault="0086468E" w:rsidP="0086468E">
            <w:pPr>
              <w:jc w:val="right"/>
              <w:rPr>
                <w:b/>
                <w:bCs/>
                <w:sz w:val="20"/>
                <w:szCs w:val="20"/>
              </w:rPr>
            </w:pPr>
            <w:r w:rsidRPr="0086468E">
              <w:rPr>
                <w:b/>
                <w:bCs/>
                <w:sz w:val="20"/>
                <w:szCs w:val="20"/>
              </w:rPr>
              <w:t>79.465,00</w:t>
            </w:r>
          </w:p>
        </w:tc>
        <w:tc>
          <w:tcPr>
            <w:tcW w:w="1540" w:type="dxa"/>
            <w:tcBorders>
              <w:top w:val="single" w:sz="4" w:space="0" w:color="auto"/>
              <w:left w:val="nil"/>
              <w:bottom w:val="single" w:sz="4" w:space="0" w:color="auto"/>
              <w:right w:val="nil"/>
            </w:tcBorders>
            <w:noWrap/>
            <w:vAlign w:val="bottom"/>
            <w:hideMark/>
          </w:tcPr>
          <w:p w14:paraId="3108C72D" w14:textId="77777777" w:rsidR="0086468E" w:rsidRPr="0086468E" w:rsidRDefault="0086468E" w:rsidP="0086468E">
            <w:pPr>
              <w:jc w:val="right"/>
              <w:rPr>
                <w:b/>
                <w:bCs/>
                <w:sz w:val="20"/>
                <w:szCs w:val="20"/>
              </w:rPr>
            </w:pPr>
            <w:r w:rsidRPr="0086468E">
              <w:rPr>
                <w:b/>
                <w:bCs/>
                <w:sz w:val="20"/>
                <w:szCs w:val="20"/>
              </w:rPr>
              <w:t>35.863,95</w:t>
            </w:r>
          </w:p>
        </w:tc>
        <w:tc>
          <w:tcPr>
            <w:tcW w:w="1100" w:type="dxa"/>
            <w:tcBorders>
              <w:top w:val="single" w:sz="4" w:space="0" w:color="auto"/>
              <w:left w:val="nil"/>
              <w:bottom w:val="single" w:sz="4" w:space="0" w:color="auto"/>
              <w:right w:val="nil"/>
            </w:tcBorders>
            <w:noWrap/>
            <w:vAlign w:val="bottom"/>
            <w:hideMark/>
          </w:tcPr>
          <w:p w14:paraId="38CDC66A" w14:textId="77777777" w:rsidR="0086468E" w:rsidRPr="0086468E" w:rsidRDefault="0086468E" w:rsidP="0086468E">
            <w:pPr>
              <w:jc w:val="right"/>
              <w:rPr>
                <w:b/>
                <w:bCs/>
                <w:sz w:val="20"/>
                <w:szCs w:val="20"/>
              </w:rPr>
            </w:pPr>
            <w:r w:rsidRPr="0086468E">
              <w:rPr>
                <w:b/>
                <w:bCs/>
                <w:sz w:val="20"/>
                <w:szCs w:val="20"/>
              </w:rPr>
              <w:t>45,13</w:t>
            </w:r>
          </w:p>
        </w:tc>
      </w:tr>
      <w:tr w:rsidR="0086468E" w:rsidRPr="0086468E" w14:paraId="2954FCA0" w14:textId="77777777" w:rsidTr="0086468E">
        <w:trPr>
          <w:trHeight w:val="255"/>
        </w:trPr>
        <w:tc>
          <w:tcPr>
            <w:tcW w:w="10160" w:type="dxa"/>
            <w:gridSpan w:val="2"/>
            <w:tcBorders>
              <w:top w:val="nil"/>
              <w:left w:val="nil"/>
              <w:bottom w:val="nil"/>
              <w:right w:val="nil"/>
            </w:tcBorders>
            <w:noWrap/>
            <w:vAlign w:val="bottom"/>
            <w:hideMark/>
          </w:tcPr>
          <w:p w14:paraId="7767878B"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9C7DDAD" w14:textId="77777777" w:rsidR="0086468E" w:rsidRPr="0086468E" w:rsidRDefault="0086468E" w:rsidP="0086468E">
            <w:pPr>
              <w:jc w:val="right"/>
              <w:rPr>
                <w:b/>
                <w:bCs/>
                <w:color w:val="333333"/>
                <w:sz w:val="20"/>
                <w:szCs w:val="20"/>
              </w:rPr>
            </w:pPr>
            <w:r w:rsidRPr="0086468E">
              <w:rPr>
                <w:b/>
                <w:bCs/>
                <w:color w:val="333333"/>
                <w:sz w:val="20"/>
                <w:szCs w:val="20"/>
              </w:rPr>
              <w:t>79.465,00</w:t>
            </w:r>
          </w:p>
        </w:tc>
        <w:tc>
          <w:tcPr>
            <w:tcW w:w="1540" w:type="dxa"/>
            <w:tcBorders>
              <w:top w:val="nil"/>
              <w:left w:val="nil"/>
              <w:bottom w:val="nil"/>
              <w:right w:val="nil"/>
            </w:tcBorders>
            <w:noWrap/>
            <w:vAlign w:val="bottom"/>
            <w:hideMark/>
          </w:tcPr>
          <w:p w14:paraId="63900B30" w14:textId="77777777" w:rsidR="0086468E" w:rsidRPr="0086468E" w:rsidRDefault="0086468E" w:rsidP="0086468E">
            <w:pPr>
              <w:jc w:val="right"/>
              <w:rPr>
                <w:b/>
                <w:bCs/>
                <w:color w:val="333333"/>
                <w:sz w:val="20"/>
                <w:szCs w:val="20"/>
              </w:rPr>
            </w:pPr>
            <w:r w:rsidRPr="0086468E">
              <w:rPr>
                <w:b/>
                <w:bCs/>
                <w:color w:val="333333"/>
                <w:sz w:val="20"/>
                <w:szCs w:val="20"/>
              </w:rPr>
              <w:t>35.863,95</w:t>
            </w:r>
          </w:p>
        </w:tc>
        <w:tc>
          <w:tcPr>
            <w:tcW w:w="1100" w:type="dxa"/>
            <w:tcBorders>
              <w:top w:val="nil"/>
              <w:left w:val="nil"/>
              <w:bottom w:val="nil"/>
              <w:right w:val="nil"/>
            </w:tcBorders>
            <w:noWrap/>
            <w:vAlign w:val="bottom"/>
            <w:hideMark/>
          </w:tcPr>
          <w:p w14:paraId="280A2C5F" w14:textId="77777777" w:rsidR="0086468E" w:rsidRPr="0086468E" w:rsidRDefault="0086468E" w:rsidP="0086468E">
            <w:pPr>
              <w:jc w:val="right"/>
              <w:rPr>
                <w:b/>
                <w:bCs/>
                <w:color w:val="333333"/>
                <w:sz w:val="20"/>
                <w:szCs w:val="20"/>
              </w:rPr>
            </w:pPr>
            <w:r w:rsidRPr="0086468E">
              <w:rPr>
                <w:b/>
                <w:bCs/>
                <w:color w:val="333333"/>
                <w:sz w:val="20"/>
                <w:szCs w:val="20"/>
              </w:rPr>
              <w:t>45,13</w:t>
            </w:r>
          </w:p>
        </w:tc>
      </w:tr>
      <w:tr w:rsidR="0086468E" w:rsidRPr="0086468E" w14:paraId="69EC3F74" w14:textId="77777777" w:rsidTr="0086468E">
        <w:trPr>
          <w:trHeight w:val="255"/>
        </w:trPr>
        <w:tc>
          <w:tcPr>
            <w:tcW w:w="10160" w:type="dxa"/>
            <w:gridSpan w:val="2"/>
            <w:tcBorders>
              <w:top w:val="nil"/>
              <w:left w:val="nil"/>
              <w:bottom w:val="nil"/>
              <w:right w:val="nil"/>
            </w:tcBorders>
            <w:noWrap/>
            <w:vAlign w:val="bottom"/>
            <w:hideMark/>
          </w:tcPr>
          <w:p w14:paraId="3C6C3DDF"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F8E733F" w14:textId="77777777" w:rsidR="0086468E" w:rsidRPr="0086468E" w:rsidRDefault="0086468E" w:rsidP="0086468E">
            <w:pPr>
              <w:jc w:val="right"/>
              <w:rPr>
                <w:b/>
                <w:bCs/>
                <w:color w:val="333333"/>
                <w:sz w:val="20"/>
                <w:szCs w:val="20"/>
              </w:rPr>
            </w:pPr>
            <w:r w:rsidRPr="0086468E">
              <w:rPr>
                <w:b/>
                <w:bCs/>
                <w:color w:val="333333"/>
                <w:sz w:val="20"/>
                <w:szCs w:val="20"/>
              </w:rPr>
              <w:t>79.465,00</w:t>
            </w:r>
          </w:p>
        </w:tc>
        <w:tc>
          <w:tcPr>
            <w:tcW w:w="1540" w:type="dxa"/>
            <w:tcBorders>
              <w:top w:val="nil"/>
              <w:left w:val="nil"/>
              <w:bottom w:val="nil"/>
              <w:right w:val="nil"/>
            </w:tcBorders>
            <w:noWrap/>
            <w:vAlign w:val="bottom"/>
            <w:hideMark/>
          </w:tcPr>
          <w:p w14:paraId="36E80C8E" w14:textId="77777777" w:rsidR="0086468E" w:rsidRPr="0086468E" w:rsidRDefault="0086468E" w:rsidP="0086468E">
            <w:pPr>
              <w:jc w:val="right"/>
              <w:rPr>
                <w:b/>
                <w:bCs/>
                <w:color w:val="333333"/>
                <w:sz w:val="20"/>
                <w:szCs w:val="20"/>
              </w:rPr>
            </w:pPr>
            <w:r w:rsidRPr="0086468E">
              <w:rPr>
                <w:b/>
                <w:bCs/>
                <w:color w:val="333333"/>
                <w:sz w:val="20"/>
                <w:szCs w:val="20"/>
              </w:rPr>
              <w:t>35.863,95</w:t>
            </w:r>
          </w:p>
        </w:tc>
        <w:tc>
          <w:tcPr>
            <w:tcW w:w="1100" w:type="dxa"/>
            <w:tcBorders>
              <w:top w:val="nil"/>
              <w:left w:val="nil"/>
              <w:bottom w:val="nil"/>
              <w:right w:val="nil"/>
            </w:tcBorders>
            <w:noWrap/>
            <w:vAlign w:val="bottom"/>
            <w:hideMark/>
          </w:tcPr>
          <w:p w14:paraId="7F368729" w14:textId="77777777" w:rsidR="0086468E" w:rsidRPr="0086468E" w:rsidRDefault="0086468E" w:rsidP="0086468E">
            <w:pPr>
              <w:jc w:val="right"/>
              <w:rPr>
                <w:b/>
                <w:bCs/>
                <w:color w:val="333333"/>
                <w:sz w:val="20"/>
                <w:szCs w:val="20"/>
              </w:rPr>
            </w:pPr>
            <w:r w:rsidRPr="0086468E">
              <w:rPr>
                <w:b/>
                <w:bCs/>
                <w:color w:val="333333"/>
                <w:sz w:val="20"/>
                <w:szCs w:val="20"/>
              </w:rPr>
              <w:t>45,13</w:t>
            </w:r>
          </w:p>
        </w:tc>
      </w:tr>
      <w:tr w:rsidR="0086468E" w:rsidRPr="0086468E" w14:paraId="6392EA59" w14:textId="77777777" w:rsidTr="0086468E">
        <w:trPr>
          <w:trHeight w:val="255"/>
        </w:trPr>
        <w:tc>
          <w:tcPr>
            <w:tcW w:w="1247" w:type="dxa"/>
            <w:tcBorders>
              <w:top w:val="nil"/>
              <w:left w:val="nil"/>
              <w:bottom w:val="nil"/>
              <w:right w:val="nil"/>
            </w:tcBorders>
            <w:noWrap/>
            <w:vAlign w:val="bottom"/>
            <w:hideMark/>
          </w:tcPr>
          <w:p w14:paraId="274B463E"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0DD29118"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6214EDA7" w14:textId="77777777" w:rsidR="0086468E" w:rsidRPr="0086468E" w:rsidRDefault="0086468E" w:rsidP="0086468E">
            <w:pPr>
              <w:jc w:val="right"/>
              <w:rPr>
                <w:b/>
                <w:bCs/>
                <w:sz w:val="20"/>
                <w:szCs w:val="20"/>
              </w:rPr>
            </w:pPr>
            <w:r w:rsidRPr="0086468E">
              <w:rPr>
                <w:b/>
                <w:bCs/>
                <w:sz w:val="20"/>
                <w:szCs w:val="20"/>
              </w:rPr>
              <w:t>75.465,00</w:t>
            </w:r>
          </w:p>
        </w:tc>
        <w:tc>
          <w:tcPr>
            <w:tcW w:w="1540" w:type="dxa"/>
            <w:tcBorders>
              <w:top w:val="nil"/>
              <w:left w:val="nil"/>
              <w:bottom w:val="nil"/>
              <w:right w:val="nil"/>
            </w:tcBorders>
            <w:noWrap/>
            <w:vAlign w:val="bottom"/>
            <w:hideMark/>
          </w:tcPr>
          <w:p w14:paraId="57EE18C0" w14:textId="77777777" w:rsidR="0086468E" w:rsidRPr="0086468E" w:rsidRDefault="0086468E" w:rsidP="0086468E">
            <w:pPr>
              <w:jc w:val="right"/>
              <w:rPr>
                <w:b/>
                <w:bCs/>
                <w:sz w:val="20"/>
                <w:szCs w:val="20"/>
              </w:rPr>
            </w:pPr>
            <w:r w:rsidRPr="0086468E">
              <w:rPr>
                <w:b/>
                <w:bCs/>
                <w:sz w:val="20"/>
                <w:szCs w:val="20"/>
              </w:rPr>
              <w:t>33.883,95</w:t>
            </w:r>
          </w:p>
        </w:tc>
        <w:tc>
          <w:tcPr>
            <w:tcW w:w="1100" w:type="dxa"/>
            <w:tcBorders>
              <w:top w:val="nil"/>
              <w:left w:val="nil"/>
              <w:bottom w:val="nil"/>
              <w:right w:val="nil"/>
            </w:tcBorders>
            <w:noWrap/>
            <w:vAlign w:val="bottom"/>
            <w:hideMark/>
          </w:tcPr>
          <w:p w14:paraId="64386BF8" w14:textId="77777777" w:rsidR="0086468E" w:rsidRPr="0086468E" w:rsidRDefault="0086468E" w:rsidP="0086468E">
            <w:pPr>
              <w:jc w:val="right"/>
              <w:rPr>
                <w:b/>
                <w:bCs/>
                <w:sz w:val="20"/>
                <w:szCs w:val="20"/>
              </w:rPr>
            </w:pPr>
            <w:r w:rsidRPr="0086468E">
              <w:rPr>
                <w:b/>
                <w:bCs/>
                <w:sz w:val="20"/>
                <w:szCs w:val="20"/>
              </w:rPr>
              <w:t>44,90</w:t>
            </w:r>
          </w:p>
        </w:tc>
      </w:tr>
      <w:tr w:rsidR="0086468E" w:rsidRPr="0086468E" w14:paraId="30BEB0E1" w14:textId="77777777" w:rsidTr="0086468E">
        <w:trPr>
          <w:trHeight w:val="255"/>
        </w:trPr>
        <w:tc>
          <w:tcPr>
            <w:tcW w:w="1247" w:type="dxa"/>
            <w:tcBorders>
              <w:top w:val="nil"/>
              <w:left w:val="nil"/>
              <w:bottom w:val="nil"/>
              <w:right w:val="nil"/>
            </w:tcBorders>
            <w:noWrap/>
            <w:vAlign w:val="bottom"/>
            <w:hideMark/>
          </w:tcPr>
          <w:p w14:paraId="16354FB2"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163F20B4"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0ED6665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2210659" w14:textId="77777777" w:rsidR="0086468E" w:rsidRPr="0086468E" w:rsidRDefault="0086468E" w:rsidP="0086468E">
            <w:pPr>
              <w:jc w:val="right"/>
              <w:rPr>
                <w:color w:val="000000"/>
                <w:sz w:val="20"/>
                <w:szCs w:val="20"/>
              </w:rPr>
            </w:pPr>
            <w:r w:rsidRPr="0086468E">
              <w:rPr>
                <w:color w:val="000000"/>
                <w:sz w:val="20"/>
                <w:szCs w:val="20"/>
              </w:rPr>
              <w:t>33.883,95</w:t>
            </w:r>
          </w:p>
        </w:tc>
        <w:tc>
          <w:tcPr>
            <w:tcW w:w="1100" w:type="dxa"/>
            <w:tcBorders>
              <w:top w:val="nil"/>
              <w:left w:val="nil"/>
              <w:bottom w:val="nil"/>
              <w:right w:val="nil"/>
            </w:tcBorders>
            <w:noWrap/>
            <w:vAlign w:val="bottom"/>
            <w:hideMark/>
          </w:tcPr>
          <w:p w14:paraId="57FD7001" w14:textId="77777777" w:rsidR="0086468E" w:rsidRPr="0086468E" w:rsidRDefault="0086468E" w:rsidP="0086468E">
            <w:pPr>
              <w:jc w:val="right"/>
              <w:rPr>
                <w:color w:val="000000"/>
                <w:sz w:val="20"/>
                <w:szCs w:val="20"/>
              </w:rPr>
            </w:pPr>
          </w:p>
        </w:tc>
      </w:tr>
      <w:tr w:rsidR="0086468E" w:rsidRPr="0086468E" w14:paraId="2C5B3EB7" w14:textId="77777777" w:rsidTr="0086468E">
        <w:trPr>
          <w:trHeight w:val="510"/>
        </w:trPr>
        <w:tc>
          <w:tcPr>
            <w:tcW w:w="1247" w:type="dxa"/>
            <w:tcBorders>
              <w:top w:val="nil"/>
              <w:left w:val="nil"/>
              <w:bottom w:val="nil"/>
              <w:right w:val="nil"/>
            </w:tcBorders>
            <w:noWrap/>
            <w:vAlign w:val="bottom"/>
            <w:hideMark/>
          </w:tcPr>
          <w:p w14:paraId="1E946B67" w14:textId="77777777" w:rsidR="0086468E" w:rsidRPr="0086468E" w:rsidRDefault="0086468E" w:rsidP="0086468E">
            <w:pPr>
              <w:rPr>
                <w:b/>
                <w:bCs/>
                <w:sz w:val="20"/>
                <w:szCs w:val="20"/>
              </w:rPr>
            </w:pPr>
            <w:r w:rsidRPr="0086468E">
              <w:rPr>
                <w:b/>
                <w:bCs/>
                <w:sz w:val="20"/>
                <w:szCs w:val="20"/>
              </w:rPr>
              <w:t>37</w:t>
            </w:r>
          </w:p>
        </w:tc>
        <w:tc>
          <w:tcPr>
            <w:tcW w:w="8913" w:type="dxa"/>
            <w:tcBorders>
              <w:top w:val="nil"/>
              <w:left w:val="nil"/>
              <w:bottom w:val="nil"/>
              <w:right w:val="nil"/>
            </w:tcBorders>
            <w:vAlign w:val="bottom"/>
            <w:hideMark/>
          </w:tcPr>
          <w:p w14:paraId="3EE902B8" w14:textId="77777777" w:rsidR="0086468E" w:rsidRPr="0086468E" w:rsidRDefault="0086468E" w:rsidP="0086468E">
            <w:pPr>
              <w:rPr>
                <w:b/>
                <w:bCs/>
                <w:sz w:val="20"/>
                <w:szCs w:val="20"/>
              </w:rPr>
            </w:pPr>
            <w:r w:rsidRPr="0086468E">
              <w:rPr>
                <w:b/>
                <w:bCs/>
                <w:sz w:val="20"/>
                <w:szCs w:val="20"/>
              </w:rPr>
              <w:t>Naknade građanima i kućanstvima na temelju osiguranja i druge naknade</w:t>
            </w:r>
          </w:p>
        </w:tc>
        <w:tc>
          <w:tcPr>
            <w:tcW w:w="1500" w:type="dxa"/>
            <w:tcBorders>
              <w:top w:val="nil"/>
              <w:left w:val="nil"/>
              <w:bottom w:val="nil"/>
              <w:right w:val="nil"/>
            </w:tcBorders>
            <w:noWrap/>
            <w:vAlign w:val="bottom"/>
            <w:hideMark/>
          </w:tcPr>
          <w:p w14:paraId="0C1A1E72" w14:textId="77777777" w:rsidR="0086468E" w:rsidRPr="0086468E" w:rsidRDefault="0086468E" w:rsidP="0086468E">
            <w:pPr>
              <w:jc w:val="right"/>
              <w:rPr>
                <w:b/>
                <w:bCs/>
                <w:sz w:val="20"/>
                <w:szCs w:val="20"/>
              </w:rPr>
            </w:pPr>
            <w:r w:rsidRPr="0086468E">
              <w:rPr>
                <w:b/>
                <w:bCs/>
                <w:sz w:val="20"/>
                <w:szCs w:val="20"/>
              </w:rPr>
              <w:t>4.000,00</w:t>
            </w:r>
          </w:p>
        </w:tc>
        <w:tc>
          <w:tcPr>
            <w:tcW w:w="1540" w:type="dxa"/>
            <w:tcBorders>
              <w:top w:val="nil"/>
              <w:left w:val="nil"/>
              <w:bottom w:val="nil"/>
              <w:right w:val="nil"/>
            </w:tcBorders>
            <w:noWrap/>
            <w:vAlign w:val="bottom"/>
            <w:hideMark/>
          </w:tcPr>
          <w:p w14:paraId="610EA778" w14:textId="77777777" w:rsidR="0086468E" w:rsidRPr="0086468E" w:rsidRDefault="0086468E" w:rsidP="0086468E">
            <w:pPr>
              <w:jc w:val="right"/>
              <w:rPr>
                <w:b/>
                <w:bCs/>
                <w:sz w:val="20"/>
                <w:szCs w:val="20"/>
              </w:rPr>
            </w:pPr>
            <w:r w:rsidRPr="0086468E">
              <w:rPr>
                <w:b/>
                <w:bCs/>
                <w:sz w:val="20"/>
                <w:szCs w:val="20"/>
              </w:rPr>
              <w:t>1.980,00</w:t>
            </w:r>
          </w:p>
        </w:tc>
        <w:tc>
          <w:tcPr>
            <w:tcW w:w="1100" w:type="dxa"/>
            <w:tcBorders>
              <w:top w:val="nil"/>
              <w:left w:val="nil"/>
              <w:bottom w:val="nil"/>
              <w:right w:val="nil"/>
            </w:tcBorders>
            <w:noWrap/>
            <w:vAlign w:val="bottom"/>
            <w:hideMark/>
          </w:tcPr>
          <w:p w14:paraId="0A3B9F4F" w14:textId="77777777" w:rsidR="0086468E" w:rsidRPr="0086468E" w:rsidRDefault="0086468E" w:rsidP="0086468E">
            <w:pPr>
              <w:jc w:val="right"/>
              <w:rPr>
                <w:b/>
                <w:bCs/>
                <w:sz w:val="20"/>
                <w:szCs w:val="20"/>
              </w:rPr>
            </w:pPr>
            <w:r w:rsidRPr="0086468E">
              <w:rPr>
                <w:b/>
                <w:bCs/>
                <w:sz w:val="20"/>
                <w:szCs w:val="20"/>
              </w:rPr>
              <w:t>49,50</w:t>
            </w:r>
          </w:p>
        </w:tc>
      </w:tr>
      <w:tr w:rsidR="0086468E" w:rsidRPr="0086468E" w14:paraId="592E43D4" w14:textId="77777777" w:rsidTr="0086468E">
        <w:trPr>
          <w:trHeight w:val="255"/>
        </w:trPr>
        <w:tc>
          <w:tcPr>
            <w:tcW w:w="1247" w:type="dxa"/>
            <w:tcBorders>
              <w:top w:val="nil"/>
              <w:left w:val="nil"/>
              <w:bottom w:val="nil"/>
              <w:right w:val="nil"/>
            </w:tcBorders>
            <w:noWrap/>
            <w:vAlign w:val="bottom"/>
            <w:hideMark/>
          </w:tcPr>
          <w:p w14:paraId="4381C1FB" w14:textId="77777777" w:rsidR="0086468E" w:rsidRPr="0086468E" w:rsidRDefault="0086468E" w:rsidP="0086468E">
            <w:pPr>
              <w:rPr>
                <w:color w:val="000000"/>
                <w:sz w:val="20"/>
                <w:szCs w:val="20"/>
              </w:rPr>
            </w:pPr>
            <w:r w:rsidRPr="0086468E">
              <w:rPr>
                <w:color w:val="000000"/>
                <w:sz w:val="20"/>
                <w:szCs w:val="20"/>
              </w:rPr>
              <w:t>3722</w:t>
            </w:r>
          </w:p>
        </w:tc>
        <w:tc>
          <w:tcPr>
            <w:tcW w:w="8913" w:type="dxa"/>
            <w:tcBorders>
              <w:top w:val="nil"/>
              <w:left w:val="nil"/>
              <w:bottom w:val="nil"/>
              <w:right w:val="nil"/>
            </w:tcBorders>
            <w:vAlign w:val="bottom"/>
            <w:hideMark/>
          </w:tcPr>
          <w:p w14:paraId="63FB894E" w14:textId="77777777" w:rsidR="0086468E" w:rsidRPr="0086468E" w:rsidRDefault="0086468E" w:rsidP="0086468E">
            <w:pPr>
              <w:rPr>
                <w:color w:val="000000"/>
                <w:sz w:val="20"/>
                <w:szCs w:val="20"/>
              </w:rPr>
            </w:pPr>
            <w:r w:rsidRPr="0086468E">
              <w:rPr>
                <w:color w:val="000000"/>
                <w:sz w:val="20"/>
                <w:szCs w:val="20"/>
              </w:rPr>
              <w:t>Naknade građanima i kućanstvima u naravi</w:t>
            </w:r>
          </w:p>
        </w:tc>
        <w:tc>
          <w:tcPr>
            <w:tcW w:w="1500" w:type="dxa"/>
            <w:tcBorders>
              <w:top w:val="nil"/>
              <w:left w:val="nil"/>
              <w:bottom w:val="nil"/>
              <w:right w:val="nil"/>
            </w:tcBorders>
            <w:noWrap/>
            <w:vAlign w:val="bottom"/>
            <w:hideMark/>
          </w:tcPr>
          <w:p w14:paraId="43CF6E5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7C90D39" w14:textId="77777777" w:rsidR="0086468E" w:rsidRPr="0086468E" w:rsidRDefault="0086468E" w:rsidP="0086468E">
            <w:pPr>
              <w:jc w:val="right"/>
              <w:rPr>
                <w:color w:val="000000"/>
                <w:sz w:val="20"/>
                <w:szCs w:val="20"/>
              </w:rPr>
            </w:pPr>
            <w:r w:rsidRPr="0086468E">
              <w:rPr>
                <w:color w:val="000000"/>
                <w:sz w:val="20"/>
                <w:szCs w:val="20"/>
              </w:rPr>
              <w:t>1.980,00</w:t>
            </w:r>
          </w:p>
        </w:tc>
        <w:tc>
          <w:tcPr>
            <w:tcW w:w="1100" w:type="dxa"/>
            <w:tcBorders>
              <w:top w:val="nil"/>
              <w:left w:val="nil"/>
              <w:bottom w:val="nil"/>
              <w:right w:val="nil"/>
            </w:tcBorders>
            <w:noWrap/>
            <w:vAlign w:val="bottom"/>
            <w:hideMark/>
          </w:tcPr>
          <w:p w14:paraId="470D02B9" w14:textId="77777777" w:rsidR="0086468E" w:rsidRPr="0086468E" w:rsidRDefault="0086468E" w:rsidP="0086468E">
            <w:pPr>
              <w:jc w:val="right"/>
              <w:rPr>
                <w:color w:val="000000"/>
                <w:sz w:val="20"/>
                <w:szCs w:val="20"/>
              </w:rPr>
            </w:pPr>
          </w:p>
        </w:tc>
      </w:tr>
      <w:tr w:rsidR="0086468E" w:rsidRPr="0086468E" w14:paraId="7435FB6B" w14:textId="77777777" w:rsidTr="0086468E">
        <w:trPr>
          <w:trHeight w:val="390"/>
        </w:trPr>
        <w:tc>
          <w:tcPr>
            <w:tcW w:w="1247" w:type="dxa"/>
            <w:tcBorders>
              <w:top w:val="single" w:sz="4" w:space="0" w:color="auto"/>
              <w:left w:val="nil"/>
              <w:bottom w:val="nil"/>
              <w:right w:val="nil"/>
            </w:tcBorders>
            <w:noWrap/>
            <w:vAlign w:val="bottom"/>
            <w:hideMark/>
          </w:tcPr>
          <w:p w14:paraId="5EED06F0" w14:textId="77777777" w:rsidR="0086468E" w:rsidRPr="0086468E" w:rsidRDefault="0086468E" w:rsidP="0086468E">
            <w:pPr>
              <w:rPr>
                <w:b/>
                <w:bCs/>
                <w:sz w:val="20"/>
                <w:szCs w:val="20"/>
              </w:rPr>
            </w:pPr>
            <w:r w:rsidRPr="0086468E">
              <w:rPr>
                <w:b/>
                <w:bCs/>
                <w:sz w:val="20"/>
                <w:szCs w:val="20"/>
              </w:rPr>
              <w:t>1009</w:t>
            </w:r>
          </w:p>
        </w:tc>
        <w:tc>
          <w:tcPr>
            <w:tcW w:w="8913" w:type="dxa"/>
            <w:tcBorders>
              <w:top w:val="single" w:sz="4" w:space="0" w:color="auto"/>
              <w:left w:val="nil"/>
              <w:bottom w:val="nil"/>
              <w:right w:val="nil"/>
            </w:tcBorders>
            <w:vAlign w:val="bottom"/>
            <w:hideMark/>
          </w:tcPr>
          <w:p w14:paraId="463006BE" w14:textId="77777777" w:rsidR="0086468E" w:rsidRPr="0086468E" w:rsidRDefault="0086468E" w:rsidP="0086468E">
            <w:pPr>
              <w:rPr>
                <w:b/>
                <w:bCs/>
                <w:sz w:val="20"/>
                <w:szCs w:val="20"/>
              </w:rPr>
            </w:pPr>
            <w:r w:rsidRPr="0086468E">
              <w:rPr>
                <w:b/>
                <w:bCs/>
                <w:sz w:val="20"/>
                <w:szCs w:val="20"/>
              </w:rPr>
              <w:t>Program: PROGRAM JAVNIH POTREBA U SPORTU I REKREACIJI</w:t>
            </w:r>
          </w:p>
        </w:tc>
        <w:tc>
          <w:tcPr>
            <w:tcW w:w="1500" w:type="dxa"/>
            <w:tcBorders>
              <w:top w:val="single" w:sz="4" w:space="0" w:color="auto"/>
              <w:left w:val="nil"/>
              <w:bottom w:val="nil"/>
              <w:right w:val="nil"/>
            </w:tcBorders>
            <w:noWrap/>
            <w:vAlign w:val="bottom"/>
            <w:hideMark/>
          </w:tcPr>
          <w:p w14:paraId="3B7F93E5" w14:textId="77777777" w:rsidR="0086468E" w:rsidRPr="0086468E" w:rsidRDefault="0086468E" w:rsidP="0086468E">
            <w:pPr>
              <w:jc w:val="right"/>
              <w:rPr>
                <w:b/>
                <w:bCs/>
                <w:sz w:val="20"/>
                <w:szCs w:val="20"/>
              </w:rPr>
            </w:pPr>
            <w:r w:rsidRPr="0086468E">
              <w:rPr>
                <w:b/>
                <w:bCs/>
                <w:sz w:val="20"/>
                <w:szCs w:val="20"/>
              </w:rPr>
              <w:t>245.570,00</w:t>
            </w:r>
          </w:p>
        </w:tc>
        <w:tc>
          <w:tcPr>
            <w:tcW w:w="1540" w:type="dxa"/>
            <w:tcBorders>
              <w:top w:val="single" w:sz="4" w:space="0" w:color="auto"/>
              <w:left w:val="nil"/>
              <w:bottom w:val="nil"/>
              <w:right w:val="nil"/>
            </w:tcBorders>
            <w:noWrap/>
            <w:vAlign w:val="bottom"/>
            <w:hideMark/>
          </w:tcPr>
          <w:p w14:paraId="28598F1C" w14:textId="77777777" w:rsidR="0086468E" w:rsidRPr="0086468E" w:rsidRDefault="0086468E" w:rsidP="0086468E">
            <w:pPr>
              <w:jc w:val="right"/>
              <w:rPr>
                <w:b/>
                <w:bCs/>
                <w:sz w:val="20"/>
                <w:szCs w:val="20"/>
              </w:rPr>
            </w:pPr>
            <w:r w:rsidRPr="0086468E">
              <w:rPr>
                <w:b/>
                <w:bCs/>
                <w:sz w:val="20"/>
                <w:szCs w:val="20"/>
              </w:rPr>
              <w:t>185.477,50</w:t>
            </w:r>
          </w:p>
        </w:tc>
        <w:tc>
          <w:tcPr>
            <w:tcW w:w="1100" w:type="dxa"/>
            <w:tcBorders>
              <w:top w:val="single" w:sz="4" w:space="0" w:color="auto"/>
              <w:left w:val="nil"/>
              <w:bottom w:val="nil"/>
              <w:right w:val="nil"/>
            </w:tcBorders>
            <w:noWrap/>
            <w:vAlign w:val="bottom"/>
            <w:hideMark/>
          </w:tcPr>
          <w:p w14:paraId="0ED3F3A0" w14:textId="77777777" w:rsidR="0086468E" w:rsidRPr="0086468E" w:rsidRDefault="0086468E" w:rsidP="0086468E">
            <w:pPr>
              <w:jc w:val="right"/>
              <w:rPr>
                <w:b/>
                <w:bCs/>
                <w:sz w:val="20"/>
                <w:szCs w:val="20"/>
              </w:rPr>
            </w:pPr>
            <w:r w:rsidRPr="0086468E">
              <w:rPr>
                <w:b/>
                <w:bCs/>
                <w:sz w:val="20"/>
                <w:szCs w:val="20"/>
              </w:rPr>
              <w:t>75,53</w:t>
            </w:r>
          </w:p>
        </w:tc>
      </w:tr>
      <w:tr w:rsidR="0086468E" w:rsidRPr="0086468E" w14:paraId="6ED830B5"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55FB1DD9" w14:textId="77777777" w:rsidR="0086468E" w:rsidRPr="0086468E" w:rsidRDefault="0086468E" w:rsidP="0086468E">
            <w:pPr>
              <w:rPr>
                <w:b/>
                <w:bCs/>
                <w:sz w:val="20"/>
                <w:szCs w:val="20"/>
              </w:rPr>
            </w:pPr>
            <w:r w:rsidRPr="0086468E">
              <w:rPr>
                <w:b/>
                <w:bCs/>
                <w:sz w:val="20"/>
                <w:szCs w:val="20"/>
              </w:rPr>
              <w:t>A100033</w:t>
            </w:r>
          </w:p>
        </w:tc>
        <w:tc>
          <w:tcPr>
            <w:tcW w:w="8913" w:type="dxa"/>
            <w:tcBorders>
              <w:top w:val="single" w:sz="4" w:space="0" w:color="auto"/>
              <w:left w:val="nil"/>
              <w:bottom w:val="single" w:sz="4" w:space="0" w:color="auto"/>
              <w:right w:val="nil"/>
            </w:tcBorders>
            <w:vAlign w:val="bottom"/>
            <w:hideMark/>
          </w:tcPr>
          <w:p w14:paraId="1DB4EFEA" w14:textId="77777777" w:rsidR="0086468E" w:rsidRPr="0086468E" w:rsidRDefault="0086468E" w:rsidP="0086468E">
            <w:pPr>
              <w:rPr>
                <w:b/>
                <w:bCs/>
                <w:sz w:val="20"/>
                <w:szCs w:val="20"/>
              </w:rPr>
            </w:pPr>
            <w:r w:rsidRPr="0086468E">
              <w:rPr>
                <w:b/>
                <w:bCs/>
                <w:sz w:val="20"/>
                <w:szCs w:val="20"/>
              </w:rPr>
              <w:t>Aktivnost: TEKUĆE DONACIJE SPORTSKOJ ZAJEDNICI GRADA BUJA</w:t>
            </w:r>
          </w:p>
        </w:tc>
        <w:tc>
          <w:tcPr>
            <w:tcW w:w="1500" w:type="dxa"/>
            <w:tcBorders>
              <w:top w:val="single" w:sz="4" w:space="0" w:color="auto"/>
              <w:left w:val="nil"/>
              <w:bottom w:val="single" w:sz="4" w:space="0" w:color="auto"/>
              <w:right w:val="nil"/>
            </w:tcBorders>
            <w:noWrap/>
            <w:vAlign w:val="bottom"/>
            <w:hideMark/>
          </w:tcPr>
          <w:p w14:paraId="4164B4EE" w14:textId="77777777" w:rsidR="0086468E" w:rsidRPr="0086468E" w:rsidRDefault="0086468E" w:rsidP="0086468E">
            <w:pPr>
              <w:jc w:val="right"/>
              <w:rPr>
                <w:b/>
                <w:bCs/>
                <w:sz w:val="20"/>
                <w:szCs w:val="20"/>
              </w:rPr>
            </w:pPr>
            <w:r w:rsidRPr="0086468E">
              <w:rPr>
                <w:b/>
                <w:bCs/>
                <w:sz w:val="20"/>
                <w:szCs w:val="20"/>
              </w:rPr>
              <w:t>238.770,00</w:t>
            </w:r>
          </w:p>
        </w:tc>
        <w:tc>
          <w:tcPr>
            <w:tcW w:w="1540" w:type="dxa"/>
            <w:tcBorders>
              <w:top w:val="single" w:sz="4" w:space="0" w:color="auto"/>
              <w:left w:val="nil"/>
              <w:bottom w:val="single" w:sz="4" w:space="0" w:color="auto"/>
              <w:right w:val="nil"/>
            </w:tcBorders>
            <w:noWrap/>
            <w:vAlign w:val="bottom"/>
            <w:hideMark/>
          </w:tcPr>
          <w:p w14:paraId="4F7DEEE5" w14:textId="77777777" w:rsidR="0086468E" w:rsidRPr="0086468E" w:rsidRDefault="0086468E" w:rsidP="0086468E">
            <w:pPr>
              <w:jc w:val="right"/>
              <w:rPr>
                <w:b/>
                <w:bCs/>
                <w:sz w:val="20"/>
                <w:szCs w:val="20"/>
              </w:rPr>
            </w:pPr>
            <w:r w:rsidRPr="0086468E">
              <w:rPr>
                <w:b/>
                <w:bCs/>
                <w:sz w:val="20"/>
                <w:szCs w:val="20"/>
              </w:rPr>
              <w:t>179.077,50</w:t>
            </w:r>
          </w:p>
        </w:tc>
        <w:tc>
          <w:tcPr>
            <w:tcW w:w="1100" w:type="dxa"/>
            <w:tcBorders>
              <w:top w:val="single" w:sz="4" w:space="0" w:color="auto"/>
              <w:left w:val="nil"/>
              <w:bottom w:val="single" w:sz="4" w:space="0" w:color="auto"/>
              <w:right w:val="nil"/>
            </w:tcBorders>
            <w:noWrap/>
            <w:vAlign w:val="bottom"/>
            <w:hideMark/>
          </w:tcPr>
          <w:p w14:paraId="2D429844" w14:textId="77777777" w:rsidR="0086468E" w:rsidRPr="0086468E" w:rsidRDefault="0086468E" w:rsidP="0086468E">
            <w:pPr>
              <w:jc w:val="right"/>
              <w:rPr>
                <w:b/>
                <w:bCs/>
                <w:sz w:val="20"/>
                <w:szCs w:val="20"/>
              </w:rPr>
            </w:pPr>
            <w:r w:rsidRPr="0086468E">
              <w:rPr>
                <w:b/>
                <w:bCs/>
                <w:sz w:val="20"/>
                <w:szCs w:val="20"/>
              </w:rPr>
              <w:t>75,00</w:t>
            </w:r>
          </w:p>
        </w:tc>
      </w:tr>
      <w:tr w:rsidR="0086468E" w:rsidRPr="0086468E" w14:paraId="711DD9D8" w14:textId="77777777" w:rsidTr="0086468E">
        <w:trPr>
          <w:trHeight w:val="255"/>
        </w:trPr>
        <w:tc>
          <w:tcPr>
            <w:tcW w:w="10160" w:type="dxa"/>
            <w:gridSpan w:val="2"/>
            <w:tcBorders>
              <w:top w:val="nil"/>
              <w:left w:val="nil"/>
              <w:bottom w:val="nil"/>
              <w:right w:val="nil"/>
            </w:tcBorders>
            <w:noWrap/>
            <w:vAlign w:val="bottom"/>
            <w:hideMark/>
          </w:tcPr>
          <w:p w14:paraId="76D17EF2"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DFFF908" w14:textId="77777777" w:rsidR="0086468E" w:rsidRPr="0086468E" w:rsidRDefault="0086468E" w:rsidP="0086468E">
            <w:pPr>
              <w:jc w:val="right"/>
              <w:rPr>
                <w:b/>
                <w:bCs/>
                <w:color w:val="333333"/>
                <w:sz w:val="20"/>
                <w:szCs w:val="20"/>
              </w:rPr>
            </w:pPr>
            <w:r w:rsidRPr="0086468E">
              <w:rPr>
                <w:b/>
                <w:bCs/>
                <w:color w:val="333333"/>
                <w:sz w:val="20"/>
                <w:szCs w:val="20"/>
              </w:rPr>
              <w:t>238.770,00</w:t>
            </w:r>
          </w:p>
        </w:tc>
        <w:tc>
          <w:tcPr>
            <w:tcW w:w="1540" w:type="dxa"/>
            <w:tcBorders>
              <w:top w:val="nil"/>
              <w:left w:val="nil"/>
              <w:bottom w:val="nil"/>
              <w:right w:val="nil"/>
            </w:tcBorders>
            <w:noWrap/>
            <w:vAlign w:val="bottom"/>
            <w:hideMark/>
          </w:tcPr>
          <w:p w14:paraId="40019022" w14:textId="77777777" w:rsidR="0086468E" w:rsidRPr="0086468E" w:rsidRDefault="0086468E" w:rsidP="0086468E">
            <w:pPr>
              <w:jc w:val="right"/>
              <w:rPr>
                <w:b/>
                <w:bCs/>
                <w:color w:val="333333"/>
                <w:sz w:val="20"/>
                <w:szCs w:val="20"/>
              </w:rPr>
            </w:pPr>
            <w:r w:rsidRPr="0086468E">
              <w:rPr>
                <w:b/>
                <w:bCs/>
                <w:color w:val="333333"/>
                <w:sz w:val="20"/>
                <w:szCs w:val="20"/>
              </w:rPr>
              <w:t>179.077,50</w:t>
            </w:r>
          </w:p>
        </w:tc>
        <w:tc>
          <w:tcPr>
            <w:tcW w:w="1100" w:type="dxa"/>
            <w:tcBorders>
              <w:top w:val="nil"/>
              <w:left w:val="nil"/>
              <w:bottom w:val="nil"/>
              <w:right w:val="nil"/>
            </w:tcBorders>
            <w:noWrap/>
            <w:vAlign w:val="bottom"/>
            <w:hideMark/>
          </w:tcPr>
          <w:p w14:paraId="1703353B" w14:textId="77777777" w:rsidR="0086468E" w:rsidRPr="0086468E" w:rsidRDefault="0086468E" w:rsidP="0086468E">
            <w:pPr>
              <w:jc w:val="right"/>
              <w:rPr>
                <w:b/>
                <w:bCs/>
                <w:color w:val="333333"/>
                <w:sz w:val="20"/>
                <w:szCs w:val="20"/>
              </w:rPr>
            </w:pPr>
            <w:r w:rsidRPr="0086468E">
              <w:rPr>
                <w:b/>
                <w:bCs/>
                <w:color w:val="333333"/>
                <w:sz w:val="20"/>
                <w:szCs w:val="20"/>
              </w:rPr>
              <w:t>75,00</w:t>
            </w:r>
          </w:p>
        </w:tc>
      </w:tr>
      <w:tr w:rsidR="0086468E" w:rsidRPr="0086468E" w14:paraId="5361340D" w14:textId="77777777" w:rsidTr="0086468E">
        <w:trPr>
          <w:trHeight w:val="255"/>
        </w:trPr>
        <w:tc>
          <w:tcPr>
            <w:tcW w:w="10160" w:type="dxa"/>
            <w:gridSpan w:val="2"/>
            <w:tcBorders>
              <w:top w:val="nil"/>
              <w:left w:val="nil"/>
              <w:bottom w:val="nil"/>
              <w:right w:val="nil"/>
            </w:tcBorders>
            <w:noWrap/>
            <w:vAlign w:val="bottom"/>
            <w:hideMark/>
          </w:tcPr>
          <w:p w14:paraId="213B2344"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4C49B7A" w14:textId="77777777" w:rsidR="0086468E" w:rsidRPr="0086468E" w:rsidRDefault="0086468E" w:rsidP="0086468E">
            <w:pPr>
              <w:jc w:val="right"/>
              <w:rPr>
                <w:b/>
                <w:bCs/>
                <w:color w:val="333333"/>
                <w:sz w:val="20"/>
                <w:szCs w:val="20"/>
              </w:rPr>
            </w:pPr>
            <w:r w:rsidRPr="0086468E">
              <w:rPr>
                <w:b/>
                <w:bCs/>
                <w:color w:val="333333"/>
                <w:sz w:val="20"/>
                <w:szCs w:val="20"/>
              </w:rPr>
              <w:t>238.770,00</w:t>
            </w:r>
          </w:p>
        </w:tc>
        <w:tc>
          <w:tcPr>
            <w:tcW w:w="1540" w:type="dxa"/>
            <w:tcBorders>
              <w:top w:val="nil"/>
              <w:left w:val="nil"/>
              <w:bottom w:val="nil"/>
              <w:right w:val="nil"/>
            </w:tcBorders>
            <w:noWrap/>
            <w:vAlign w:val="bottom"/>
            <w:hideMark/>
          </w:tcPr>
          <w:p w14:paraId="358D84DE" w14:textId="77777777" w:rsidR="0086468E" w:rsidRPr="0086468E" w:rsidRDefault="0086468E" w:rsidP="0086468E">
            <w:pPr>
              <w:jc w:val="right"/>
              <w:rPr>
                <w:b/>
                <w:bCs/>
                <w:color w:val="333333"/>
                <w:sz w:val="20"/>
                <w:szCs w:val="20"/>
              </w:rPr>
            </w:pPr>
            <w:r w:rsidRPr="0086468E">
              <w:rPr>
                <w:b/>
                <w:bCs/>
                <w:color w:val="333333"/>
                <w:sz w:val="20"/>
                <w:szCs w:val="20"/>
              </w:rPr>
              <w:t>179.077,50</w:t>
            </w:r>
          </w:p>
        </w:tc>
        <w:tc>
          <w:tcPr>
            <w:tcW w:w="1100" w:type="dxa"/>
            <w:tcBorders>
              <w:top w:val="nil"/>
              <w:left w:val="nil"/>
              <w:bottom w:val="nil"/>
              <w:right w:val="nil"/>
            </w:tcBorders>
            <w:noWrap/>
            <w:vAlign w:val="bottom"/>
            <w:hideMark/>
          </w:tcPr>
          <w:p w14:paraId="112F01B5" w14:textId="77777777" w:rsidR="0086468E" w:rsidRPr="0086468E" w:rsidRDefault="0086468E" w:rsidP="0086468E">
            <w:pPr>
              <w:jc w:val="right"/>
              <w:rPr>
                <w:b/>
                <w:bCs/>
                <w:color w:val="333333"/>
                <w:sz w:val="20"/>
                <w:szCs w:val="20"/>
              </w:rPr>
            </w:pPr>
            <w:r w:rsidRPr="0086468E">
              <w:rPr>
                <w:b/>
                <w:bCs/>
                <w:color w:val="333333"/>
                <w:sz w:val="20"/>
                <w:szCs w:val="20"/>
              </w:rPr>
              <w:t>75,00</w:t>
            </w:r>
          </w:p>
        </w:tc>
      </w:tr>
      <w:tr w:rsidR="0086468E" w:rsidRPr="0086468E" w14:paraId="5F49F5E2" w14:textId="77777777" w:rsidTr="0086468E">
        <w:trPr>
          <w:trHeight w:val="255"/>
        </w:trPr>
        <w:tc>
          <w:tcPr>
            <w:tcW w:w="1247" w:type="dxa"/>
            <w:tcBorders>
              <w:top w:val="nil"/>
              <w:left w:val="nil"/>
              <w:bottom w:val="nil"/>
              <w:right w:val="nil"/>
            </w:tcBorders>
            <w:noWrap/>
            <w:vAlign w:val="bottom"/>
            <w:hideMark/>
          </w:tcPr>
          <w:p w14:paraId="5316B282"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28CB12A0"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11963F19" w14:textId="77777777" w:rsidR="0086468E" w:rsidRPr="0086468E" w:rsidRDefault="0086468E" w:rsidP="0086468E">
            <w:pPr>
              <w:jc w:val="right"/>
              <w:rPr>
                <w:b/>
                <w:bCs/>
                <w:sz w:val="20"/>
                <w:szCs w:val="20"/>
              </w:rPr>
            </w:pPr>
            <w:r w:rsidRPr="0086468E">
              <w:rPr>
                <w:b/>
                <w:bCs/>
                <w:sz w:val="20"/>
                <w:szCs w:val="20"/>
              </w:rPr>
              <w:t>238.770,00</w:t>
            </w:r>
          </w:p>
        </w:tc>
        <w:tc>
          <w:tcPr>
            <w:tcW w:w="1540" w:type="dxa"/>
            <w:tcBorders>
              <w:top w:val="nil"/>
              <w:left w:val="nil"/>
              <w:bottom w:val="nil"/>
              <w:right w:val="nil"/>
            </w:tcBorders>
            <w:noWrap/>
            <w:vAlign w:val="bottom"/>
            <w:hideMark/>
          </w:tcPr>
          <w:p w14:paraId="4BFF53AF" w14:textId="77777777" w:rsidR="0086468E" w:rsidRPr="0086468E" w:rsidRDefault="0086468E" w:rsidP="0086468E">
            <w:pPr>
              <w:jc w:val="right"/>
              <w:rPr>
                <w:b/>
                <w:bCs/>
                <w:sz w:val="20"/>
                <w:szCs w:val="20"/>
              </w:rPr>
            </w:pPr>
            <w:r w:rsidRPr="0086468E">
              <w:rPr>
                <w:b/>
                <w:bCs/>
                <w:sz w:val="20"/>
                <w:szCs w:val="20"/>
              </w:rPr>
              <w:t>179.077,50</w:t>
            </w:r>
          </w:p>
        </w:tc>
        <w:tc>
          <w:tcPr>
            <w:tcW w:w="1100" w:type="dxa"/>
            <w:tcBorders>
              <w:top w:val="nil"/>
              <w:left w:val="nil"/>
              <w:bottom w:val="nil"/>
              <w:right w:val="nil"/>
            </w:tcBorders>
            <w:noWrap/>
            <w:vAlign w:val="bottom"/>
            <w:hideMark/>
          </w:tcPr>
          <w:p w14:paraId="1D3A43DB" w14:textId="77777777" w:rsidR="0086468E" w:rsidRPr="0086468E" w:rsidRDefault="0086468E" w:rsidP="0086468E">
            <w:pPr>
              <w:jc w:val="right"/>
              <w:rPr>
                <w:b/>
                <w:bCs/>
                <w:sz w:val="20"/>
                <w:szCs w:val="20"/>
              </w:rPr>
            </w:pPr>
            <w:r w:rsidRPr="0086468E">
              <w:rPr>
                <w:b/>
                <w:bCs/>
                <w:sz w:val="20"/>
                <w:szCs w:val="20"/>
              </w:rPr>
              <w:t>75,00</w:t>
            </w:r>
          </w:p>
        </w:tc>
      </w:tr>
      <w:tr w:rsidR="0086468E" w:rsidRPr="0086468E" w14:paraId="5874CA7C" w14:textId="77777777" w:rsidTr="0086468E">
        <w:trPr>
          <w:trHeight w:val="255"/>
        </w:trPr>
        <w:tc>
          <w:tcPr>
            <w:tcW w:w="1247" w:type="dxa"/>
            <w:tcBorders>
              <w:top w:val="nil"/>
              <w:left w:val="nil"/>
              <w:bottom w:val="nil"/>
              <w:right w:val="nil"/>
            </w:tcBorders>
            <w:noWrap/>
            <w:vAlign w:val="bottom"/>
            <w:hideMark/>
          </w:tcPr>
          <w:p w14:paraId="336ACA53"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22E0A939"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1FC8A5B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F8ACF59" w14:textId="77777777" w:rsidR="0086468E" w:rsidRPr="0086468E" w:rsidRDefault="0086468E" w:rsidP="0086468E">
            <w:pPr>
              <w:jc w:val="right"/>
              <w:rPr>
                <w:color w:val="000000"/>
                <w:sz w:val="20"/>
                <w:szCs w:val="20"/>
              </w:rPr>
            </w:pPr>
            <w:r w:rsidRPr="0086468E">
              <w:rPr>
                <w:color w:val="000000"/>
                <w:sz w:val="20"/>
                <w:szCs w:val="20"/>
              </w:rPr>
              <w:t>179.077,50</w:t>
            </w:r>
          </w:p>
        </w:tc>
        <w:tc>
          <w:tcPr>
            <w:tcW w:w="1100" w:type="dxa"/>
            <w:tcBorders>
              <w:top w:val="nil"/>
              <w:left w:val="nil"/>
              <w:bottom w:val="nil"/>
              <w:right w:val="nil"/>
            </w:tcBorders>
            <w:noWrap/>
            <w:vAlign w:val="bottom"/>
            <w:hideMark/>
          </w:tcPr>
          <w:p w14:paraId="3B41700F" w14:textId="77777777" w:rsidR="0086468E" w:rsidRPr="0086468E" w:rsidRDefault="0086468E" w:rsidP="0086468E">
            <w:pPr>
              <w:jc w:val="right"/>
              <w:rPr>
                <w:color w:val="000000"/>
                <w:sz w:val="20"/>
                <w:szCs w:val="20"/>
              </w:rPr>
            </w:pPr>
          </w:p>
        </w:tc>
      </w:tr>
      <w:tr w:rsidR="0086468E" w:rsidRPr="0086468E" w14:paraId="6F84D317"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388EB7D" w14:textId="77777777" w:rsidR="0086468E" w:rsidRPr="0086468E" w:rsidRDefault="0086468E" w:rsidP="0086468E">
            <w:pPr>
              <w:rPr>
                <w:b/>
                <w:bCs/>
                <w:sz w:val="20"/>
                <w:szCs w:val="20"/>
              </w:rPr>
            </w:pPr>
            <w:r w:rsidRPr="0086468E">
              <w:rPr>
                <w:b/>
                <w:bCs/>
                <w:sz w:val="20"/>
                <w:szCs w:val="20"/>
              </w:rPr>
              <w:t>A100034</w:t>
            </w:r>
          </w:p>
        </w:tc>
        <w:tc>
          <w:tcPr>
            <w:tcW w:w="8913" w:type="dxa"/>
            <w:tcBorders>
              <w:top w:val="single" w:sz="4" w:space="0" w:color="auto"/>
              <w:left w:val="nil"/>
              <w:bottom w:val="single" w:sz="4" w:space="0" w:color="auto"/>
              <w:right w:val="nil"/>
            </w:tcBorders>
            <w:vAlign w:val="bottom"/>
            <w:hideMark/>
          </w:tcPr>
          <w:p w14:paraId="06BED83B" w14:textId="77777777" w:rsidR="0086468E" w:rsidRPr="0086468E" w:rsidRDefault="0086468E" w:rsidP="0086468E">
            <w:pPr>
              <w:rPr>
                <w:b/>
                <w:bCs/>
                <w:sz w:val="20"/>
                <w:szCs w:val="20"/>
              </w:rPr>
            </w:pPr>
            <w:r w:rsidRPr="0086468E">
              <w:rPr>
                <w:b/>
                <w:bCs/>
                <w:sz w:val="20"/>
                <w:szCs w:val="20"/>
              </w:rPr>
              <w:t>Aktivnost: TEKUĆE DONACIJE SPORTSKIM I REKREATIVNIM UDRUGAMA / KLUBOVIMA</w:t>
            </w:r>
          </w:p>
        </w:tc>
        <w:tc>
          <w:tcPr>
            <w:tcW w:w="1500" w:type="dxa"/>
            <w:tcBorders>
              <w:top w:val="single" w:sz="4" w:space="0" w:color="auto"/>
              <w:left w:val="nil"/>
              <w:bottom w:val="single" w:sz="4" w:space="0" w:color="auto"/>
              <w:right w:val="nil"/>
            </w:tcBorders>
            <w:noWrap/>
            <w:vAlign w:val="bottom"/>
            <w:hideMark/>
          </w:tcPr>
          <w:p w14:paraId="6279FD4A" w14:textId="77777777" w:rsidR="0086468E" w:rsidRPr="0086468E" w:rsidRDefault="0086468E" w:rsidP="0086468E">
            <w:pPr>
              <w:jc w:val="right"/>
              <w:rPr>
                <w:b/>
                <w:bCs/>
                <w:sz w:val="20"/>
                <w:szCs w:val="20"/>
              </w:rPr>
            </w:pPr>
            <w:r w:rsidRPr="0086468E">
              <w:rPr>
                <w:b/>
                <w:bCs/>
                <w:sz w:val="20"/>
                <w:szCs w:val="20"/>
              </w:rPr>
              <w:t>6.800,00</w:t>
            </w:r>
          </w:p>
        </w:tc>
        <w:tc>
          <w:tcPr>
            <w:tcW w:w="1540" w:type="dxa"/>
            <w:tcBorders>
              <w:top w:val="single" w:sz="4" w:space="0" w:color="auto"/>
              <w:left w:val="nil"/>
              <w:bottom w:val="single" w:sz="4" w:space="0" w:color="auto"/>
              <w:right w:val="nil"/>
            </w:tcBorders>
            <w:noWrap/>
            <w:vAlign w:val="bottom"/>
            <w:hideMark/>
          </w:tcPr>
          <w:p w14:paraId="7CF6E003" w14:textId="77777777" w:rsidR="0086468E" w:rsidRPr="0086468E" w:rsidRDefault="0086468E" w:rsidP="0086468E">
            <w:pPr>
              <w:jc w:val="right"/>
              <w:rPr>
                <w:b/>
                <w:bCs/>
                <w:sz w:val="20"/>
                <w:szCs w:val="20"/>
              </w:rPr>
            </w:pPr>
            <w:r w:rsidRPr="0086468E">
              <w:rPr>
                <w:b/>
                <w:bCs/>
                <w:sz w:val="20"/>
                <w:szCs w:val="20"/>
              </w:rPr>
              <w:t>6.400,00</w:t>
            </w:r>
          </w:p>
        </w:tc>
        <w:tc>
          <w:tcPr>
            <w:tcW w:w="1100" w:type="dxa"/>
            <w:tcBorders>
              <w:top w:val="single" w:sz="4" w:space="0" w:color="auto"/>
              <w:left w:val="nil"/>
              <w:bottom w:val="single" w:sz="4" w:space="0" w:color="auto"/>
              <w:right w:val="nil"/>
            </w:tcBorders>
            <w:noWrap/>
            <w:vAlign w:val="bottom"/>
            <w:hideMark/>
          </w:tcPr>
          <w:p w14:paraId="25FCD504" w14:textId="77777777" w:rsidR="0086468E" w:rsidRPr="0086468E" w:rsidRDefault="0086468E" w:rsidP="0086468E">
            <w:pPr>
              <w:jc w:val="right"/>
              <w:rPr>
                <w:b/>
                <w:bCs/>
                <w:sz w:val="20"/>
                <w:szCs w:val="20"/>
              </w:rPr>
            </w:pPr>
            <w:r w:rsidRPr="0086468E">
              <w:rPr>
                <w:b/>
                <w:bCs/>
                <w:sz w:val="20"/>
                <w:szCs w:val="20"/>
              </w:rPr>
              <w:t>94,12</w:t>
            </w:r>
          </w:p>
        </w:tc>
      </w:tr>
      <w:tr w:rsidR="0086468E" w:rsidRPr="0086468E" w14:paraId="7D6FC414" w14:textId="77777777" w:rsidTr="0086468E">
        <w:trPr>
          <w:trHeight w:val="255"/>
        </w:trPr>
        <w:tc>
          <w:tcPr>
            <w:tcW w:w="10160" w:type="dxa"/>
            <w:gridSpan w:val="2"/>
            <w:tcBorders>
              <w:top w:val="nil"/>
              <w:left w:val="nil"/>
              <w:bottom w:val="nil"/>
              <w:right w:val="nil"/>
            </w:tcBorders>
            <w:noWrap/>
            <w:vAlign w:val="bottom"/>
            <w:hideMark/>
          </w:tcPr>
          <w:p w14:paraId="55A314F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6C68FCA8" w14:textId="77777777" w:rsidR="0086468E" w:rsidRPr="0086468E" w:rsidRDefault="0086468E" w:rsidP="0086468E">
            <w:pPr>
              <w:jc w:val="right"/>
              <w:rPr>
                <w:b/>
                <w:bCs/>
                <w:color w:val="333333"/>
                <w:sz w:val="20"/>
                <w:szCs w:val="20"/>
              </w:rPr>
            </w:pPr>
            <w:r w:rsidRPr="0086468E">
              <w:rPr>
                <w:b/>
                <w:bCs/>
                <w:color w:val="333333"/>
                <w:sz w:val="20"/>
                <w:szCs w:val="20"/>
              </w:rPr>
              <w:t>6.800,00</w:t>
            </w:r>
          </w:p>
        </w:tc>
        <w:tc>
          <w:tcPr>
            <w:tcW w:w="1540" w:type="dxa"/>
            <w:tcBorders>
              <w:top w:val="nil"/>
              <w:left w:val="nil"/>
              <w:bottom w:val="nil"/>
              <w:right w:val="nil"/>
            </w:tcBorders>
            <w:noWrap/>
            <w:vAlign w:val="bottom"/>
            <w:hideMark/>
          </w:tcPr>
          <w:p w14:paraId="12B1B591" w14:textId="77777777" w:rsidR="0086468E" w:rsidRPr="0086468E" w:rsidRDefault="0086468E" w:rsidP="0086468E">
            <w:pPr>
              <w:jc w:val="right"/>
              <w:rPr>
                <w:b/>
                <w:bCs/>
                <w:color w:val="333333"/>
                <w:sz w:val="20"/>
                <w:szCs w:val="20"/>
              </w:rPr>
            </w:pPr>
            <w:r w:rsidRPr="0086468E">
              <w:rPr>
                <w:b/>
                <w:bCs/>
                <w:color w:val="333333"/>
                <w:sz w:val="20"/>
                <w:szCs w:val="20"/>
              </w:rPr>
              <w:t>6.400,00</w:t>
            </w:r>
          </w:p>
        </w:tc>
        <w:tc>
          <w:tcPr>
            <w:tcW w:w="1100" w:type="dxa"/>
            <w:tcBorders>
              <w:top w:val="nil"/>
              <w:left w:val="nil"/>
              <w:bottom w:val="nil"/>
              <w:right w:val="nil"/>
            </w:tcBorders>
            <w:noWrap/>
            <w:vAlign w:val="bottom"/>
            <w:hideMark/>
          </w:tcPr>
          <w:p w14:paraId="468F2AF5" w14:textId="77777777" w:rsidR="0086468E" w:rsidRPr="0086468E" w:rsidRDefault="0086468E" w:rsidP="0086468E">
            <w:pPr>
              <w:jc w:val="right"/>
              <w:rPr>
                <w:b/>
                <w:bCs/>
                <w:color w:val="333333"/>
                <w:sz w:val="20"/>
                <w:szCs w:val="20"/>
              </w:rPr>
            </w:pPr>
            <w:r w:rsidRPr="0086468E">
              <w:rPr>
                <w:b/>
                <w:bCs/>
                <w:color w:val="333333"/>
                <w:sz w:val="20"/>
                <w:szCs w:val="20"/>
              </w:rPr>
              <w:t>94,12</w:t>
            </w:r>
          </w:p>
        </w:tc>
      </w:tr>
      <w:tr w:rsidR="0086468E" w:rsidRPr="0086468E" w14:paraId="10239A9C" w14:textId="77777777" w:rsidTr="0086468E">
        <w:trPr>
          <w:trHeight w:val="255"/>
        </w:trPr>
        <w:tc>
          <w:tcPr>
            <w:tcW w:w="10160" w:type="dxa"/>
            <w:gridSpan w:val="2"/>
            <w:tcBorders>
              <w:top w:val="nil"/>
              <w:left w:val="nil"/>
              <w:bottom w:val="nil"/>
              <w:right w:val="nil"/>
            </w:tcBorders>
            <w:noWrap/>
            <w:vAlign w:val="bottom"/>
            <w:hideMark/>
          </w:tcPr>
          <w:p w14:paraId="43C2339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C431416" w14:textId="77777777" w:rsidR="0086468E" w:rsidRPr="0086468E" w:rsidRDefault="0086468E" w:rsidP="0086468E">
            <w:pPr>
              <w:jc w:val="right"/>
              <w:rPr>
                <w:b/>
                <w:bCs/>
                <w:color w:val="333333"/>
                <w:sz w:val="20"/>
                <w:szCs w:val="20"/>
              </w:rPr>
            </w:pPr>
            <w:r w:rsidRPr="0086468E">
              <w:rPr>
                <w:b/>
                <w:bCs/>
                <w:color w:val="333333"/>
                <w:sz w:val="20"/>
                <w:szCs w:val="20"/>
              </w:rPr>
              <w:t>6.800,00</w:t>
            </w:r>
          </w:p>
        </w:tc>
        <w:tc>
          <w:tcPr>
            <w:tcW w:w="1540" w:type="dxa"/>
            <w:tcBorders>
              <w:top w:val="nil"/>
              <w:left w:val="nil"/>
              <w:bottom w:val="nil"/>
              <w:right w:val="nil"/>
            </w:tcBorders>
            <w:noWrap/>
            <w:vAlign w:val="bottom"/>
            <w:hideMark/>
          </w:tcPr>
          <w:p w14:paraId="046641C0" w14:textId="77777777" w:rsidR="0086468E" w:rsidRPr="0086468E" w:rsidRDefault="0086468E" w:rsidP="0086468E">
            <w:pPr>
              <w:jc w:val="right"/>
              <w:rPr>
                <w:b/>
                <w:bCs/>
                <w:color w:val="333333"/>
                <w:sz w:val="20"/>
                <w:szCs w:val="20"/>
              </w:rPr>
            </w:pPr>
            <w:r w:rsidRPr="0086468E">
              <w:rPr>
                <w:b/>
                <w:bCs/>
                <w:color w:val="333333"/>
                <w:sz w:val="20"/>
                <w:szCs w:val="20"/>
              </w:rPr>
              <w:t>6.400,00</w:t>
            </w:r>
          </w:p>
        </w:tc>
        <w:tc>
          <w:tcPr>
            <w:tcW w:w="1100" w:type="dxa"/>
            <w:tcBorders>
              <w:top w:val="nil"/>
              <w:left w:val="nil"/>
              <w:bottom w:val="nil"/>
              <w:right w:val="nil"/>
            </w:tcBorders>
            <w:noWrap/>
            <w:vAlign w:val="bottom"/>
            <w:hideMark/>
          </w:tcPr>
          <w:p w14:paraId="61F5073D" w14:textId="77777777" w:rsidR="0086468E" w:rsidRPr="0086468E" w:rsidRDefault="0086468E" w:rsidP="0086468E">
            <w:pPr>
              <w:jc w:val="right"/>
              <w:rPr>
                <w:b/>
                <w:bCs/>
                <w:color w:val="333333"/>
                <w:sz w:val="20"/>
                <w:szCs w:val="20"/>
              </w:rPr>
            </w:pPr>
            <w:r w:rsidRPr="0086468E">
              <w:rPr>
                <w:b/>
                <w:bCs/>
                <w:color w:val="333333"/>
                <w:sz w:val="20"/>
                <w:szCs w:val="20"/>
              </w:rPr>
              <w:t>94,12</w:t>
            </w:r>
          </w:p>
        </w:tc>
      </w:tr>
      <w:tr w:rsidR="0086468E" w:rsidRPr="0086468E" w14:paraId="47A7CD8B" w14:textId="77777777" w:rsidTr="0086468E">
        <w:trPr>
          <w:trHeight w:val="255"/>
        </w:trPr>
        <w:tc>
          <w:tcPr>
            <w:tcW w:w="1247" w:type="dxa"/>
            <w:tcBorders>
              <w:top w:val="nil"/>
              <w:left w:val="nil"/>
              <w:bottom w:val="nil"/>
              <w:right w:val="nil"/>
            </w:tcBorders>
            <w:noWrap/>
            <w:vAlign w:val="bottom"/>
            <w:hideMark/>
          </w:tcPr>
          <w:p w14:paraId="40EF1848"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2F83522E"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5BF48840" w14:textId="77777777" w:rsidR="0086468E" w:rsidRPr="0086468E" w:rsidRDefault="0086468E" w:rsidP="0086468E">
            <w:pPr>
              <w:jc w:val="right"/>
              <w:rPr>
                <w:b/>
                <w:bCs/>
                <w:sz w:val="20"/>
                <w:szCs w:val="20"/>
              </w:rPr>
            </w:pPr>
            <w:r w:rsidRPr="0086468E">
              <w:rPr>
                <w:b/>
                <w:bCs/>
                <w:sz w:val="20"/>
                <w:szCs w:val="20"/>
              </w:rPr>
              <w:t>6.800,00</w:t>
            </w:r>
          </w:p>
        </w:tc>
        <w:tc>
          <w:tcPr>
            <w:tcW w:w="1540" w:type="dxa"/>
            <w:tcBorders>
              <w:top w:val="nil"/>
              <w:left w:val="nil"/>
              <w:bottom w:val="nil"/>
              <w:right w:val="nil"/>
            </w:tcBorders>
            <w:noWrap/>
            <w:vAlign w:val="bottom"/>
            <w:hideMark/>
          </w:tcPr>
          <w:p w14:paraId="4F1BDB69" w14:textId="77777777" w:rsidR="0086468E" w:rsidRPr="0086468E" w:rsidRDefault="0086468E" w:rsidP="0086468E">
            <w:pPr>
              <w:jc w:val="right"/>
              <w:rPr>
                <w:b/>
                <w:bCs/>
                <w:sz w:val="20"/>
                <w:szCs w:val="20"/>
              </w:rPr>
            </w:pPr>
            <w:r w:rsidRPr="0086468E">
              <w:rPr>
                <w:b/>
                <w:bCs/>
                <w:sz w:val="20"/>
                <w:szCs w:val="20"/>
              </w:rPr>
              <w:t>6.400,00</w:t>
            </w:r>
          </w:p>
        </w:tc>
        <w:tc>
          <w:tcPr>
            <w:tcW w:w="1100" w:type="dxa"/>
            <w:tcBorders>
              <w:top w:val="nil"/>
              <w:left w:val="nil"/>
              <w:bottom w:val="nil"/>
              <w:right w:val="nil"/>
            </w:tcBorders>
            <w:noWrap/>
            <w:vAlign w:val="bottom"/>
            <w:hideMark/>
          </w:tcPr>
          <w:p w14:paraId="7ABD3504" w14:textId="77777777" w:rsidR="0086468E" w:rsidRPr="0086468E" w:rsidRDefault="0086468E" w:rsidP="0086468E">
            <w:pPr>
              <w:jc w:val="right"/>
              <w:rPr>
                <w:b/>
                <w:bCs/>
                <w:sz w:val="20"/>
                <w:szCs w:val="20"/>
              </w:rPr>
            </w:pPr>
            <w:r w:rsidRPr="0086468E">
              <w:rPr>
                <w:b/>
                <w:bCs/>
                <w:sz w:val="20"/>
                <w:szCs w:val="20"/>
              </w:rPr>
              <w:t>94,12</w:t>
            </w:r>
          </w:p>
        </w:tc>
      </w:tr>
      <w:tr w:rsidR="0086468E" w:rsidRPr="0086468E" w14:paraId="62F8879F" w14:textId="77777777" w:rsidTr="0086468E">
        <w:trPr>
          <w:trHeight w:val="255"/>
        </w:trPr>
        <w:tc>
          <w:tcPr>
            <w:tcW w:w="1247" w:type="dxa"/>
            <w:tcBorders>
              <w:top w:val="nil"/>
              <w:left w:val="nil"/>
              <w:bottom w:val="nil"/>
              <w:right w:val="nil"/>
            </w:tcBorders>
            <w:noWrap/>
            <w:vAlign w:val="bottom"/>
            <w:hideMark/>
          </w:tcPr>
          <w:p w14:paraId="0B852757"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0E42DFEB"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3694ED6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A643049" w14:textId="77777777" w:rsidR="0086468E" w:rsidRPr="0086468E" w:rsidRDefault="0086468E" w:rsidP="0086468E">
            <w:pPr>
              <w:jc w:val="right"/>
              <w:rPr>
                <w:color w:val="000000"/>
                <w:sz w:val="20"/>
                <w:szCs w:val="20"/>
              </w:rPr>
            </w:pPr>
            <w:r w:rsidRPr="0086468E">
              <w:rPr>
                <w:color w:val="000000"/>
                <w:sz w:val="20"/>
                <w:szCs w:val="20"/>
              </w:rPr>
              <w:t>6.400,00</w:t>
            </w:r>
          </w:p>
        </w:tc>
        <w:tc>
          <w:tcPr>
            <w:tcW w:w="1100" w:type="dxa"/>
            <w:tcBorders>
              <w:top w:val="nil"/>
              <w:left w:val="nil"/>
              <w:bottom w:val="nil"/>
              <w:right w:val="nil"/>
            </w:tcBorders>
            <w:noWrap/>
            <w:vAlign w:val="bottom"/>
            <w:hideMark/>
          </w:tcPr>
          <w:p w14:paraId="409D05E9" w14:textId="77777777" w:rsidR="0086468E" w:rsidRPr="0086468E" w:rsidRDefault="0086468E" w:rsidP="0086468E">
            <w:pPr>
              <w:jc w:val="right"/>
              <w:rPr>
                <w:color w:val="000000"/>
                <w:sz w:val="20"/>
                <w:szCs w:val="20"/>
              </w:rPr>
            </w:pPr>
          </w:p>
        </w:tc>
      </w:tr>
      <w:tr w:rsidR="0086468E" w:rsidRPr="0086468E" w14:paraId="56FB84C8" w14:textId="77777777" w:rsidTr="0086468E">
        <w:trPr>
          <w:trHeight w:val="390"/>
        </w:trPr>
        <w:tc>
          <w:tcPr>
            <w:tcW w:w="1247" w:type="dxa"/>
            <w:tcBorders>
              <w:top w:val="single" w:sz="4" w:space="0" w:color="auto"/>
              <w:left w:val="nil"/>
              <w:bottom w:val="nil"/>
              <w:right w:val="nil"/>
            </w:tcBorders>
            <w:noWrap/>
            <w:vAlign w:val="bottom"/>
            <w:hideMark/>
          </w:tcPr>
          <w:p w14:paraId="7377BFA4" w14:textId="77777777" w:rsidR="0086468E" w:rsidRPr="0086468E" w:rsidRDefault="0086468E" w:rsidP="0086468E">
            <w:pPr>
              <w:rPr>
                <w:b/>
                <w:bCs/>
                <w:sz w:val="20"/>
                <w:szCs w:val="20"/>
              </w:rPr>
            </w:pPr>
            <w:r w:rsidRPr="0086468E">
              <w:rPr>
                <w:b/>
                <w:bCs/>
                <w:sz w:val="20"/>
                <w:szCs w:val="20"/>
              </w:rPr>
              <w:t>1010</w:t>
            </w:r>
          </w:p>
        </w:tc>
        <w:tc>
          <w:tcPr>
            <w:tcW w:w="8913" w:type="dxa"/>
            <w:tcBorders>
              <w:top w:val="single" w:sz="4" w:space="0" w:color="auto"/>
              <w:left w:val="nil"/>
              <w:bottom w:val="nil"/>
              <w:right w:val="nil"/>
            </w:tcBorders>
            <w:vAlign w:val="bottom"/>
            <w:hideMark/>
          </w:tcPr>
          <w:p w14:paraId="53FFF176" w14:textId="77777777" w:rsidR="0086468E" w:rsidRPr="0086468E" w:rsidRDefault="0086468E" w:rsidP="0086468E">
            <w:pPr>
              <w:rPr>
                <w:b/>
                <w:bCs/>
                <w:sz w:val="20"/>
                <w:szCs w:val="20"/>
              </w:rPr>
            </w:pPr>
            <w:r w:rsidRPr="0086468E">
              <w:rPr>
                <w:b/>
                <w:bCs/>
                <w:sz w:val="20"/>
                <w:szCs w:val="20"/>
              </w:rPr>
              <w:t>Program: PROGRAM JAVNIH POTREBA U OBLASTI ZDRAVSTVA I SOCIJALNE SKRBI</w:t>
            </w:r>
          </w:p>
        </w:tc>
        <w:tc>
          <w:tcPr>
            <w:tcW w:w="1500" w:type="dxa"/>
            <w:tcBorders>
              <w:top w:val="single" w:sz="4" w:space="0" w:color="auto"/>
              <w:left w:val="nil"/>
              <w:bottom w:val="nil"/>
              <w:right w:val="nil"/>
            </w:tcBorders>
            <w:noWrap/>
            <w:vAlign w:val="bottom"/>
            <w:hideMark/>
          </w:tcPr>
          <w:p w14:paraId="1CDF1183" w14:textId="77777777" w:rsidR="0086468E" w:rsidRPr="0086468E" w:rsidRDefault="0086468E" w:rsidP="0086468E">
            <w:pPr>
              <w:jc w:val="right"/>
              <w:rPr>
                <w:b/>
                <w:bCs/>
                <w:sz w:val="20"/>
                <w:szCs w:val="20"/>
              </w:rPr>
            </w:pPr>
            <w:r w:rsidRPr="0086468E">
              <w:rPr>
                <w:b/>
                <w:bCs/>
                <w:sz w:val="20"/>
                <w:szCs w:val="20"/>
              </w:rPr>
              <w:t>237.896,00</w:t>
            </w:r>
          </w:p>
        </w:tc>
        <w:tc>
          <w:tcPr>
            <w:tcW w:w="1540" w:type="dxa"/>
            <w:tcBorders>
              <w:top w:val="single" w:sz="4" w:space="0" w:color="auto"/>
              <w:left w:val="nil"/>
              <w:bottom w:val="nil"/>
              <w:right w:val="nil"/>
            </w:tcBorders>
            <w:noWrap/>
            <w:vAlign w:val="bottom"/>
            <w:hideMark/>
          </w:tcPr>
          <w:p w14:paraId="34AF99AB" w14:textId="77777777" w:rsidR="0086468E" w:rsidRPr="0086468E" w:rsidRDefault="0086468E" w:rsidP="0086468E">
            <w:pPr>
              <w:jc w:val="right"/>
              <w:rPr>
                <w:b/>
                <w:bCs/>
                <w:sz w:val="20"/>
                <w:szCs w:val="20"/>
              </w:rPr>
            </w:pPr>
            <w:r w:rsidRPr="0086468E">
              <w:rPr>
                <w:b/>
                <w:bCs/>
                <w:sz w:val="20"/>
                <w:szCs w:val="20"/>
              </w:rPr>
              <w:t>86.608,95</w:t>
            </w:r>
          </w:p>
        </w:tc>
        <w:tc>
          <w:tcPr>
            <w:tcW w:w="1100" w:type="dxa"/>
            <w:tcBorders>
              <w:top w:val="single" w:sz="4" w:space="0" w:color="auto"/>
              <w:left w:val="nil"/>
              <w:bottom w:val="nil"/>
              <w:right w:val="nil"/>
            </w:tcBorders>
            <w:noWrap/>
            <w:vAlign w:val="bottom"/>
            <w:hideMark/>
          </w:tcPr>
          <w:p w14:paraId="4FA70F1C" w14:textId="77777777" w:rsidR="0086468E" w:rsidRPr="0086468E" w:rsidRDefault="0086468E" w:rsidP="0086468E">
            <w:pPr>
              <w:jc w:val="right"/>
              <w:rPr>
                <w:b/>
                <w:bCs/>
                <w:sz w:val="20"/>
                <w:szCs w:val="20"/>
              </w:rPr>
            </w:pPr>
            <w:r w:rsidRPr="0086468E">
              <w:rPr>
                <w:b/>
                <w:bCs/>
                <w:sz w:val="20"/>
                <w:szCs w:val="20"/>
              </w:rPr>
              <w:t>36,41</w:t>
            </w:r>
          </w:p>
        </w:tc>
      </w:tr>
      <w:tr w:rsidR="0086468E" w:rsidRPr="0086468E" w14:paraId="6761AB81"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0A21BDCF" w14:textId="77777777" w:rsidR="0086468E" w:rsidRPr="0086468E" w:rsidRDefault="0086468E" w:rsidP="0086468E">
            <w:pPr>
              <w:rPr>
                <w:b/>
                <w:bCs/>
                <w:sz w:val="20"/>
                <w:szCs w:val="20"/>
              </w:rPr>
            </w:pPr>
            <w:r w:rsidRPr="0086468E">
              <w:rPr>
                <w:b/>
                <w:bCs/>
                <w:sz w:val="20"/>
                <w:szCs w:val="20"/>
              </w:rPr>
              <w:t>A100035</w:t>
            </w:r>
          </w:p>
        </w:tc>
        <w:tc>
          <w:tcPr>
            <w:tcW w:w="8913" w:type="dxa"/>
            <w:tcBorders>
              <w:top w:val="single" w:sz="4" w:space="0" w:color="auto"/>
              <w:left w:val="nil"/>
              <w:bottom w:val="single" w:sz="4" w:space="0" w:color="auto"/>
              <w:right w:val="nil"/>
            </w:tcBorders>
            <w:vAlign w:val="bottom"/>
            <w:hideMark/>
          </w:tcPr>
          <w:p w14:paraId="4B7B56CF" w14:textId="77777777" w:rsidR="0086468E" w:rsidRPr="0086468E" w:rsidRDefault="0086468E" w:rsidP="0086468E">
            <w:pPr>
              <w:rPr>
                <w:b/>
                <w:bCs/>
                <w:sz w:val="20"/>
                <w:szCs w:val="20"/>
              </w:rPr>
            </w:pPr>
            <w:r w:rsidRPr="0086468E">
              <w:rPr>
                <w:b/>
                <w:bCs/>
                <w:sz w:val="20"/>
                <w:szCs w:val="20"/>
              </w:rPr>
              <w:t>Aktivnost: GRADSKO DRUŠTVO CRVENOG KRIŽA BUJE</w:t>
            </w:r>
          </w:p>
        </w:tc>
        <w:tc>
          <w:tcPr>
            <w:tcW w:w="1500" w:type="dxa"/>
            <w:tcBorders>
              <w:top w:val="single" w:sz="4" w:space="0" w:color="auto"/>
              <w:left w:val="nil"/>
              <w:bottom w:val="single" w:sz="4" w:space="0" w:color="auto"/>
              <w:right w:val="nil"/>
            </w:tcBorders>
            <w:noWrap/>
            <w:vAlign w:val="bottom"/>
            <w:hideMark/>
          </w:tcPr>
          <w:p w14:paraId="55BE2E45" w14:textId="77777777" w:rsidR="0086468E" w:rsidRPr="0086468E" w:rsidRDefault="0086468E" w:rsidP="0086468E">
            <w:pPr>
              <w:jc w:val="right"/>
              <w:rPr>
                <w:b/>
                <w:bCs/>
                <w:sz w:val="20"/>
                <w:szCs w:val="20"/>
              </w:rPr>
            </w:pPr>
            <w:r w:rsidRPr="0086468E">
              <w:rPr>
                <w:b/>
                <w:bCs/>
                <w:sz w:val="20"/>
                <w:szCs w:val="20"/>
              </w:rPr>
              <w:t>38.686,00</w:t>
            </w:r>
          </w:p>
        </w:tc>
        <w:tc>
          <w:tcPr>
            <w:tcW w:w="1540" w:type="dxa"/>
            <w:tcBorders>
              <w:top w:val="single" w:sz="4" w:space="0" w:color="auto"/>
              <w:left w:val="nil"/>
              <w:bottom w:val="single" w:sz="4" w:space="0" w:color="auto"/>
              <w:right w:val="nil"/>
            </w:tcBorders>
            <w:noWrap/>
            <w:vAlign w:val="bottom"/>
            <w:hideMark/>
          </w:tcPr>
          <w:p w14:paraId="7C01FC8E" w14:textId="77777777" w:rsidR="0086468E" w:rsidRPr="0086468E" w:rsidRDefault="0086468E" w:rsidP="0086468E">
            <w:pPr>
              <w:jc w:val="right"/>
              <w:rPr>
                <w:b/>
                <w:bCs/>
                <w:sz w:val="20"/>
                <w:szCs w:val="20"/>
              </w:rPr>
            </w:pPr>
            <w:r w:rsidRPr="0086468E">
              <w:rPr>
                <w:b/>
                <w:bCs/>
                <w:sz w:val="20"/>
                <w:szCs w:val="20"/>
              </w:rPr>
              <w:t>16.252,98</w:t>
            </w:r>
          </w:p>
        </w:tc>
        <w:tc>
          <w:tcPr>
            <w:tcW w:w="1100" w:type="dxa"/>
            <w:tcBorders>
              <w:top w:val="single" w:sz="4" w:space="0" w:color="auto"/>
              <w:left w:val="nil"/>
              <w:bottom w:val="single" w:sz="4" w:space="0" w:color="auto"/>
              <w:right w:val="nil"/>
            </w:tcBorders>
            <w:noWrap/>
            <w:vAlign w:val="bottom"/>
            <w:hideMark/>
          </w:tcPr>
          <w:p w14:paraId="7342DE93" w14:textId="77777777" w:rsidR="0086468E" w:rsidRPr="0086468E" w:rsidRDefault="0086468E" w:rsidP="0086468E">
            <w:pPr>
              <w:jc w:val="right"/>
              <w:rPr>
                <w:b/>
                <w:bCs/>
                <w:sz w:val="20"/>
                <w:szCs w:val="20"/>
              </w:rPr>
            </w:pPr>
            <w:r w:rsidRPr="0086468E">
              <w:rPr>
                <w:b/>
                <w:bCs/>
                <w:sz w:val="20"/>
                <w:szCs w:val="20"/>
              </w:rPr>
              <w:t>42,01</w:t>
            </w:r>
          </w:p>
        </w:tc>
      </w:tr>
      <w:tr w:rsidR="0086468E" w:rsidRPr="0086468E" w14:paraId="4413077D" w14:textId="77777777" w:rsidTr="0086468E">
        <w:trPr>
          <w:trHeight w:val="255"/>
        </w:trPr>
        <w:tc>
          <w:tcPr>
            <w:tcW w:w="10160" w:type="dxa"/>
            <w:gridSpan w:val="2"/>
            <w:tcBorders>
              <w:top w:val="nil"/>
              <w:left w:val="nil"/>
              <w:bottom w:val="nil"/>
              <w:right w:val="nil"/>
            </w:tcBorders>
            <w:noWrap/>
            <w:vAlign w:val="bottom"/>
            <w:hideMark/>
          </w:tcPr>
          <w:p w14:paraId="28FD68A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CA59582" w14:textId="77777777" w:rsidR="0086468E" w:rsidRPr="0086468E" w:rsidRDefault="0086468E" w:rsidP="0086468E">
            <w:pPr>
              <w:jc w:val="right"/>
              <w:rPr>
                <w:b/>
                <w:bCs/>
                <w:color w:val="333333"/>
                <w:sz w:val="20"/>
                <w:szCs w:val="20"/>
              </w:rPr>
            </w:pPr>
            <w:r w:rsidRPr="0086468E">
              <w:rPr>
                <w:b/>
                <w:bCs/>
                <w:color w:val="333333"/>
                <w:sz w:val="20"/>
                <w:szCs w:val="20"/>
              </w:rPr>
              <w:t>38.686,00</w:t>
            </w:r>
          </w:p>
        </w:tc>
        <w:tc>
          <w:tcPr>
            <w:tcW w:w="1540" w:type="dxa"/>
            <w:tcBorders>
              <w:top w:val="nil"/>
              <w:left w:val="nil"/>
              <w:bottom w:val="nil"/>
              <w:right w:val="nil"/>
            </w:tcBorders>
            <w:noWrap/>
            <w:vAlign w:val="bottom"/>
            <w:hideMark/>
          </w:tcPr>
          <w:p w14:paraId="17655BD8" w14:textId="77777777" w:rsidR="0086468E" w:rsidRPr="0086468E" w:rsidRDefault="0086468E" w:rsidP="0086468E">
            <w:pPr>
              <w:jc w:val="right"/>
              <w:rPr>
                <w:b/>
                <w:bCs/>
                <w:color w:val="333333"/>
                <w:sz w:val="20"/>
                <w:szCs w:val="20"/>
              </w:rPr>
            </w:pPr>
            <w:r w:rsidRPr="0086468E">
              <w:rPr>
                <w:b/>
                <w:bCs/>
                <w:color w:val="333333"/>
                <w:sz w:val="20"/>
                <w:szCs w:val="20"/>
              </w:rPr>
              <w:t>16.252,98</w:t>
            </w:r>
          </w:p>
        </w:tc>
        <w:tc>
          <w:tcPr>
            <w:tcW w:w="1100" w:type="dxa"/>
            <w:tcBorders>
              <w:top w:val="nil"/>
              <w:left w:val="nil"/>
              <w:bottom w:val="nil"/>
              <w:right w:val="nil"/>
            </w:tcBorders>
            <w:noWrap/>
            <w:vAlign w:val="bottom"/>
            <w:hideMark/>
          </w:tcPr>
          <w:p w14:paraId="2681291D" w14:textId="77777777" w:rsidR="0086468E" w:rsidRPr="0086468E" w:rsidRDefault="0086468E" w:rsidP="0086468E">
            <w:pPr>
              <w:jc w:val="right"/>
              <w:rPr>
                <w:b/>
                <w:bCs/>
                <w:color w:val="333333"/>
                <w:sz w:val="20"/>
                <w:szCs w:val="20"/>
              </w:rPr>
            </w:pPr>
            <w:r w:rsidRPr="0086468E">
              <w:rPr>
                <w:b/>
                <w:bCs/>
                <w:color w:val="333333"/>
                <w:sz w:val="20"/>
                <w:szCs w:val="20"/>
              </w:rPr>
              <w:t>42,01</w:t>
            </w:r>
          </w:p>
        </w:tc>
      </w:tr>
      <w:tr w:rsidR="0086468E" w:rsidRPr="0086468E" w14:paraId="36C3B0B7" w14:textId="77777777" w:rsidTr="0086468E">
        <w:trPr>
          <w:trHeight w:val="255"/>
        </w:trPr>
        <w:tc>
          <w:tcPr>
            <w:tcW w:w="10160" w:type="dxa"/>
            <w:gridSpan w:val="2"/>
            <w:tcBorders>
              <w:top w:val="nil"/>
              <w:left w:val="nil"/>
              <w:bottom w:val="nil"/>
              <w:right w:val="nil"/>
            </w:tcBorders>
            <w:noWrap/>
            <w:vAlign w:val="bottom"/>
            <w:hideMark/>
          </w:tcPr>
          <w:p w14:paraId="29132AF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F64166D" w14:textId="77777777" w:rsidR="0086468E" w:rsidRPr="0086468E" w:rsidRDefault="0086468E" w:rsidP="0086468E">
            <w:pPr>
              <w:jc w:val="right"/>
              <w:rPr>
                <w:b/>
                <w:bCs/>
                <w:color w:val="333333"/>
                <w:sz w:val="20"/>
                <w:szCs w:val="20"/>
              </w:rPr>
            </w:pPr>
            <w:r w:rsidRPr="0086468E">
              <w:rPr>
                <w:b/>
                <w:bCs/>
                <w:color w:val="333333"/>
                <w:sz w:val="20"/>
                <w:szCs w:val="20"/>
              </w:rPr>
              <w:t>38.686,00</w:t>
            </w:r>
          </w:p>
        </w:tc>
        <w:tc>
          <w:tcPr>
            <w:tcW w:w="1540" w:type="dxa"/>
            <w:tcBorders>
              <w:top w:val="nil"/>
              <w:left w:val="nil"/>
              <w:bottom w:val="nil"/>
              <w:right w:val="nil"/>
            </w:tcBorders>
            <w:noWrap/>
            <w:vAlign w:val="bottom"/>
            <w:hideMark/>
          </w:tcPr>
          <w:p w14:paraId="1DBD457E" w14:textId="77777777" w:rsidR="0086468E" w:rsidRPr="0086468E" w:rsidRDefault="0086468E" w:rsidP="0086468E">
            <w:pPr>
              <w:jc w:val="right"/>
              <w:rPr>
                <w:b/>
                <w:bCs/>
                <w:color w:val="333333"/>
                <w:sz w:val="20"/>
                <w:szCs w:val="20"/>
              </w:rPr>
            </w:pPr>
            <w:r w:rsidRPr="0086468E">
              <w:rPr>
                <w:b/>
                <w:bCs/>
                <w:color w:val="333333"/>
                <w:sz w:val="20"/>
                <w:szCs w:val="20"/>
              </w:rPr>
              <w:t>16.252,98</w:t>
            </w:r>
          </w:p>
        </w:tc>
        <w:tc>
          <w:tcPr>
            <w:tcW w:w="1100" w:type="dxa"/>
            <w:tcBorders>
              <w:top w:val="nil"/>
              <w:left w:val="nil"/>
              <w:bottom w:val="nil"/>
              <w:right w:val="nil"/>
            </w:tcBorders>
            <w:noWrap/>
            <w:vAlign w:val="bottom"/>
            <w:hideMark/>
          </w:tcPr>
          <w:p w14:paraId="011FA9DA" w14:textId="77777777" w:rsidR="0086468E" w:rsidRPr="0086468E" w:rsidRDefault="0086468E" w:rsidP="0086468E">
            <w:pPr>
              <w:jc w:val="right"/>
              <w:rPr>
                <w:b/>
                <w:bCs/>
                <w:color w:val="333333"/>
                <w:sz w:val="20"/>
                <w:szCs w:val="20"/>
              </w:rPr>
            </w:pPr>
            <w:r w:rsidRPr="0086468E">
              <w:rPr>
                <w:b/>
                <w:bCs/>
                <w:color w:val="333333"/>
                <w:sz w:val="20"/>
                <w:szCs w:val="20"/>
              </w:rPr>
              <w:t>42,01</w:t>
            </w:r>
          </w:p>
        </w:tc>
      </w:tr>
      <w:tr w:rsidR="0086468E" w:rsidRPr="0086468E" w14:paraId="1EEA944B" w14:textId="77777777" w:rsidTr="0086468E">
        <w:trPr>
          <w:trHeight w:val="255"/>
        </w:trPr>
        <w:tc>
          <w:tcPr>
            <w:tcW w:w="1247" w:type="dxa"/>
            <w:tcBorders>
              <w:top w:val="nil"/>
              <w:left w:val="nil"/>
              <w:bottom w:val="nil"/>
              <w:right w:val="nil"/>
            </w:tcBorders>
            <w:noWrap/>
            <w:vAlign w:val="bottom"/>
            <w:hideMark/>
          </w:tcPr>
          <w:p w14:paraId="0C5F2FE1"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3ABC900C"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6EEEF6DF" w14:textId="77777777" w:rsidR="0086468E" w:rsidRPr="0086468E" w:rsidRDefault="0086468E" w:rsidP="0086468E">
            <w:pPr>
              <w:jc w:val="right"/>
              <w:rPr>
                <w:b/>
                <w:bCs/>
                <w:sz w:val="20"/>
                <w:szCs w:val="20"/>
              </w:rPr>
            </w:pPr>
            <w:r w:rsidRPr="0086468E">
              <w:rPr>
                <w:b/>
                <w:bCs/>
                <w:sz w:val="20"/>
                <w:szCs w:val="20"/>
              </w:rPr>
              <w:t>38.686,00</w:t>
            </w:r>
          </w:p>
        </w:tc>
        <w:tc>
          <w:tcPr>
            <w:tcW w:w="1540" w:type="dxa"/>
            <w:tcBorders>
              <w:top w:val="nil"/>
              <w:left w:val="nil"/>
              <w:bottom w:val="nil"/>
              <w:right w:val="nil"/>
            </w:tcBorders>
            <w:noWrap/>
            <w:vAlign w:val="bottom"/>
            <w:hideMark/>
          </w:tcPr>
          <w:p w14:paraId="6081B309" w14:textId="77777777" w:rsidR="0086468E" w:rsidRPr="0086468E" w:rsidRDefault="0086468E" w:rsidP="0086468E">
            <w:pPr>
              <w:jc w:val="right"/>
              <w:rPr>
                <w:b/>
                <w:bCs/>
                <w:sz w:val="20"/>
                <w:szCs w:val="20"/>
              </w:rPr>
            </w:pPr>
            <w:r w:rsidRPr="0086468E">
              <w:rPr>
                <w:b/>
                <w:bCs/>
                <w:sz w:val="20"/>
                <w:szCs w:val="20"/>
              </w:rPr>
              <w:t>16.252,98</w:t>
            </w:r>
          </w:p>
        </w:tc>
        <w:tc>
          <w:tcPr>
            <w:tcW w:w="1100" w:type="dxa"/>
            <w:tcBorders>
              <w:top w:val="nil"/>
              <w:left w:val="nil"/>
              <w:bottom w:val="nil"/>
              <w:right w:val="nil"/>
            </w:tcBorders>
            <w:noWrap/>
            <w:vAlign w:val="bottom"/>
            <w:hideMark/>
          </w:tcPr>
          <w:p w14:paraId="6ABE3B01" w14:textId="77777777" w:rsidR="0086468E" w:rsidRPr="0086468E" w:rsidRDefault="0086468E" w:rsidP="0086468E">
            <w:pPr>
              <w:jc w:val="right"/>
              <w:rPr>
                <w:b/>
                <w:bCs/>
                <w:sz w:val="20"/>
                <w:szCs w:val="20"/>
              </w:rPr>
            </w:pPr>
            <w:r w:rsidRPr="0086468E">
              <w:rPr>
                <w:b/>
                <w:bCs/>
                <w:sz w:val="20"/>
                <w:szCs w:val="20"/>
              </w:rPr>
              <w:t>42,01</w:t>
            </w:r>
          </w:p>
        </w:tc>
      </w:tr>
      <w:tr w:rsidR="0086468E" w:rsidRPr="0086468E" w14:paraId="5E35B0C7" w14:textId="77777777" w:rsidTr="0086468E">
        <w:trPr>
          <w:trHeight w:val="255"/>
        </w:trPr>
        <w:tc>
          <w:tcPr>
            <w:tcW w:w="1247" w:type="dxa"/>
            <w:tcBorders>
              <w:top w:val="nil"/>
              <w:left w:val="nil"/>
              <w:bottom w:val="nil"/>
              <w:right w:val="nil"/>
            </w:tcBorders>
            <w:noWrap/>
            <w:vAlign w:val="bottom"/>
            <w:hideMark/>
          </w:tcPr>
          <w:p w14:paraId="2847CF8C"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65F20094"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100D1BF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1F773CD" w14:textId="77777777" w:rsidR="0086468E" w:rsidRPr="0086468E" w:rsidRDefault="0086468E" w:rsidP="0086468E">
            <w:pPr>
              <w:jc w:val="right"/>
              <w:rPr>
                <w:color w:val="000000"/>
                <w:sz w:val="20"/>
                <w:szCs w:val="20"/>
              </w:rPr>
            </w:pPr>
            <w:r w:rsidRPr="0086468E">
              <w:rPr>
                <w:color w:val="000000"/>
                <w:sz w:val="20"/>
                <w:szCs w:val="20"/>
              </w:rPr>
              <w:t>16.252,98</w:t>
            </w:r>
          </w:p>
        </w:tc>
        <w:tc>
          <w:tcPr>
            <w:tcW w:w="1100" w:type="dxa"/>
            <w:tcBorders>
              <w:top w:val="nil"/>
              <w:left w:val="nil"/>
              <w:bottom w:val="nil"/>
              <w:right w:val="nil"/>
            </w:tcBorders>
            <w:noWrap/>
            <w:vAlign w:val="bottom"/>
            <w:hideMark/>
          </w:tcPr>
          <w:p w14:paraId="6D2276D5" w14:textId="77777777" w:rsidR="0086468E" w:rsidRPr="0086468E" w:rsidRDefault="0086468E" w:rsidP="0086468E">
            <w:pPr>
              <w:jc w:val="right"/>
              <w:rPr>
                <w:color w:val="000000"/>
                <w:sz w:val="20"/>
                <w:szCs w:val="20"/>
              </w:rPr>
            </w:pPr>
          </w:p>
        </w:tc>
      </w:tr>
      <w:tr w:rsidR="0086468E" w:rsidRPr="0086468E" w14:paraId="657154AB"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4CCBB59B" w14:textId="77777777" w:rsidR="0086468E" w:rsidRPr="0086468E" w:rsidRDefault="0086468E" w:rsidP="0086468E">
            <w:pPr>
              <w:rPr>
                <w:b/>
                <w:bCs/>
                <w:sz w:val="20"/>
                <w:szCs w:val="20"/>
              </w:rPr>
            </w:pPr>
            <w:r w:rsidRPr="0086468E">
              <w:rPr>
                <w:b/>
                <w:bCs/>
                <w:sz w:val="20"/>
                <w:szCs w:val="20"/>
              </w:rPr>
              <w:t>A100036</w:t>
            </w:r>
          </w:p>
        </w:tc>
        <w:tc>
          <w:tcPr>
            <w:tcW w:w="8913" w:type="dxa"/>
            <w:tcBorders>
              <w:top w:val="single" w:sz="4" w:space="0" w:color="auto"/>
              <w:left w:val="nil"/>
              <w:bottom w:val="single" w:sz="4" w:space="0" w:color="auto"/>
              <w:right w:val="nil"/>
            </w:tcBorders>
            <w:vAlign w:val="bottom"/>
            <w:hideMark/>
          </w:tcPr>
          <w:p w14:paraId="3E02EA0E" w14:textId="77777777" w:rsidR="0086468E" w:rsidRPr="0086468E" w:rsidRDefault="0086468E" w:rsidP="0086468E">
            <w:pPr>
              <w:rPr>
                <w:b/>
                <w:bCs/>
                <w:sz w:val="20"/>
                <w:szCs w:val="20"/>
              </w:rPr>
            </w:pPr>
            <w:r w:rsidRPr="0086468E">
              <w:rPr>
                <w:b/>
                <w:bCs/>
                <w:sz w:val="20"/>
                <w:szCs w:val="20"/>
              </w:rPr>
              <w:t>Aktivnost: POMOĆI USTANOVAMA IZ OBLASTI SOCIJALNE SKRBI I ZDRAVSTVA</w:t>
            </w:r>
          </w:p>
        </w:tc>
        <w:tc>
          <w:tcPr>
            <w:tcW w:w="1500" w:type="dxa"/>
            <w:tcBorders>
              <w:top w:val="single" w:sz="4" w:space="0" w:color="auto"/>
              <w:left w:val="nil"/>
              <w:bottom w:val="single" w:sz="4" w:space="0" w:color="auto"/>
              <w:right w:val="nil"/>
            </w:tcBorders>
            <w:noWrap/>
            <w:vAlign w:val="bottom"/>
            <w:hideMark/>
          </w:tcPr>
          <w:p w14:paraId="10D9E066" w14:textId="77777777" w:rsidR="0086468E" w:rsidRPr="0086468E" w:rsidRDefault="0086468E" w:rsidP="0086468E">
            <w:pPr>
              <w:jc w:val="right"/>
              <w:rPr>
                <w:b/>
                <w:bCs/>
                <w:sz w:val="20"/>
                <w:szCs w:val="20"/>
              </w:rPr>
            </w:pPr>
            <w:r w:rsidRPr="0086468E">
              <w:rPr>
                <w:b/>
                <w:bCs/>
                <w:sz w:val="20"/>
                <w:szCs w:val="20"/>
              </w:rPr>
              <w:t>85.594,00</w:t>
            </w:r>
          </w:p>
        </w:tc>
        <w:tc>
          <w:tcPr>
            <w:tcW w:w="1540" w:type="dxa"/>
            <w:tcBorders>
              <w:top w:val="single" w:sz="4" w:space="0" w:color="auto"/>
              <w:left w:val="nil"/>
              <w:bottom w:val="single" w:sz="4" w:space="0" w:color="auto"/>
              <w:right w:val="nil"/>
            </w:tcBorders>
            <w:noWrap/>
            <w:vAlign w:val="bottom"/>
            <w:hideMark/>
          </w:tcPr>
          <w:p w14:paraId="11825D35" w14:textId="77777777" w:rsidR="0086468E" w:rsidRPr="0086468E" w:rsidRDefault="0086468E" w:rsidP="0086468E">
            <w:pPr>
              <w:jc w:val="right"/>
              <w:rPr>
                <w:b/>
                <w:bCs/>
                <w:sz w:val="20"/>
                <w:szCs w:val="20"/>
              </w:rPr>
            </w:pPr>
            <w:r w:rsidRPr="0086468E">
              <w:rPr>
                <w:b/>
                <w:bCs/>
                <w:sz w:val="20"/>
                <w:szCs w:val="20"/>
              </w:rPr>
              <w:t>21.734,50</w:t>
            </w:r>
          </w:p>
        </w:tc>
        <w:tc>
          <w:tcPr>
            <w:tcW w:w="1100" w:type="dxa"/>
            <w:tcBorders>
              <w:top w:val="single" w:sz="4" w:space="0" w:color="auto"/>
              <w:left w:val="nil"/>
              <w:bottom w:val="single" w:sz="4" w:space="0" w:color="auto"/>
              <w:right w:val="nil"/>
            </w:tcBorders>
            <w:noWrap/>
            <w:vAlign w:val="bottom"/>
            <w:hideMark/>
          </w:tcPr>
          <w:p w14:paraId="513E7DEA" w14:textId="77777777" w:rsidR="0086468E" w:rsidRPr="0086468E" w:rsidRDefault="0086468E" w:rsidP="0086468E">
            <w:pPr>
              <w:jc w:val="right"/>
              <w:rPr>
                <w:b/>
                <w:bCs/>
                <w:sz w:val="20"/>
                <w:szCs w:val="20"/>
              </w:rPr>
            </w:pPr>
            <w:r w:rsidRPr="0086468E">
              <w:rPr>
                <w:b/>
                <w:bCs/>
                <w:sz w:val="20"/>
                <w:szCs w:val="20"/>
              </w:rPr>
              <w:t>25,39</w:t>
            </w:r>
          </w:p>
        </w:tc>
      </w:tr>
      <w:tr w:rsidR="0086468E" w:rsidRPr="0086468E" w14:paraId="33BCD0DF" w14:textId="77777777" w:rsidTr="0086468E">
        <w:trPr>
          <w:trHeight w:val="255"/>
        </w:trPr>
        <w:tc>
          <w:tcPr>
            <w:tcW w:w="10160" w:type="dxa"/>
            <w:gridSpan w:val="2"/>
            <w:tcBorders>
              <w:top w:val="nil"/>
              <w:left w:val="nil"/>
              <w:bottom w:val="nil"/>
              <w:right w:val="nil"/>
            </w:tcBorders>
            <w:noWrap/>
            <w:vAlign w:val="bottom"/>
            <w:hideMark/>
          </w:tcPr>
          <w:p w14:paraId="47CA1C15"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FA4240D" w14:textId="77777777" w:rsidR="0086468E" w:rsidRPr="0086468E" w:rsidRDefault="0086468E" w:rsidP="0086468E">
            <w:pPr>
              <w:jc w:val="right"/>
              <w:rPr>
                <w:b/>
                <w:bCs/>
                <w:color w:val="333333"/>
                <w:sz w:val="20"/>
                <w:szCs w:val="20"/>
              </w:rPr>
            </w:pPr>
            <w:r w:rsidRPr="0086468E">
              <w:rPr>
                <w:b/>
                <w:bCs/>
                <w:color w:val="333333"/>
                <w:sz w:val="20"/>
                <w:szCs w:val="20"/>
              </w:rPr>
              <w:t>85.594,00</w:t>
            </w:r>
          </w:p>
        </w:tc>
        <w:tc>
          <w:tcPr>
            <w:tcW w:w="1540" w:type="dxa"/>
            <w:tcBorders>
              <w:top w:val="nil"/>
              <w:left w:val="nil"/>
              <w:bottom w:val="nil"/>
              <w:right w:val="nil"/>
            </w:tcBorders>
            <w:noWrap/>
            <w:vAlign w:val="bottom"/>
            <w:hideMark/>
          </w:tcPr>
          <w:p w14:paraId="4707D912" w14:textId="77777777" w:rsidR="0086468E" w:rsidRPr="0086468E" w:rsidRDefault="0086468E" w:rsidP="0086468E">
            <w:pPr>
              <w:jc w:val="right"/>
              <w:rPr>
                <w:b/>
                <w:bCs/>
                <w:color w:val="333333"/>
                <w:sz w:val="20"/>
                <w:szCs w:val="20"/>
              </w:rPr>
            </w:pPr>
            <w:r w:rsidRPr="0086468E">
              <w:rPr>
                <w:b/>
                <w:bCs/>
                <w:color w:val="333333"/>
                <w:sz w:val="20"/>
                <w:szCs w:val="20"/>
              </w:rPr>
              <w:t>21.734,50</w:t>
            </w:r>
          </w:p>
        </w:tc>
        <w:tc>
          <w:tcPr>
            <w:tcW w:w="1100" w:type="dxa"/>
            <w:tcBorders>
              <w:top w:val="nil"/>
              <w:left w:val="nil"/>
              <w:bottom w:val="nil"/>
              <w:right w:val="nil"/>
            </w:tcBorders>
            <w:noWrap/>
            <w:vAlign w:val="bottom"/>
            <w:hideMark/>
          </w:tcPr>
          <w:p w14:paraId="131F52EC" w14:textId="77777777" w:rsidR="0086468E" w:rsidRPr="0086468E" w:rsidRDefault="0086468E" w:rsidP="0086468E">
            <w:pPr>
              <w:jc w:val="right"/>
              <w:rPr>
                <w:b/>
                <w:bCs/>
                <w:color w:val="333333"/>
                <w:sz w:val="20"/>
                <w:szCs w:val="20"/>
              </w:rPr>
            </w:pPr>
            <w:r w:rsidRPr="0086468E">
              <w:rPr>
                <w:b/>
                <w:bCs/>
                <w:color w:val="333333"/>
                <w:sz w:val="20"/>
                <w:szCs w:val="20"/>
              </w:rPr>
              <w:t>25,39</w:t>
            </w:r>
          </w:p>
        </w:tc>
      </w:tr>
      <w:tr w:rsidR="0086468E" w:rsidRPr="0086468E" w14:paraId="1008E6CD" w14:textId="77777777" w:rsidTr="0086468E">
        <w:trPr>
          <w:trHeight w:val="255"/>
        </w:trPr>
        <w:tc>
          <w:tcPr>
            <w:tcW w:w="10160" w:type="dxa"/>
            <w:gridSpan w:val="2"/>
            <w:tcBorders>
              <w:top w:val="nil"/>
              <w:left w:val="nil"/>
              <w:bottom w:val="nil"/>
              <w:right w:val="nil"/>
            </w:tcBorders>
            <w:noWrap/>
            <w:vAlign w:val="bottom"/>
            <w:hideMark/>
          </w:tcPr>
          <w:p w14:paraId="6DA5CA22"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C48735D" w14:textId="77777777" w:rsidR="0086468E" w:rsidRPr="0086468E" w:rsidRDefault="0086468E" w:rsidP="0086468E">
            <w:pPr>
              <w:jc w:val="right"/>
              <w:rPr>
                <w:b/>
                <w:bCs/>
                <w:color w:val="333333"/>
                <w:sz w:val="20"/>
                <w:szCs w:val="20"/>
              </w:rPr>
            </w:pPr>
            <w:r w:rsidRPr="0086468E">
              <w:rPr>
                <w:b/>
                <w:bCs/>
                <w:color w:val="333333"/>
                <w:sz w:val="20"/>
                <w:szCs w:val="20"/>
              </w:rPr>
              <w:t>85.594,00</w:t>
            </w:r>
          </w:p>
        </w:tc>
        <w:tc>
          <w:tcPr>
            <w:tcW w:w="1540" w:type="dxa"/>
            <w:tcBorders>
              <w:top w:val="nil"/>
              <w:left w:val="nil"/>
              <w:bottom w:val="nil"/>
              <w:right w:val="nil"/>
            </w:tcBorders>
            <w:noWrap/>
            <w:vAlign w:val="bottom"/>
            <w:hideMark/>
          </w:tcPr>
          <w:p w14:paraId="527E77BF" w14:textId="77777777" w:rsidR="0086468E" w:rsidRPr="0086468E" w:rsidRDefault="0086468E" w:rsidP="0086468E">
            <w:pPr>
              <w:jc w:val="right"/>
              <w:rPr>
                <w:b/>
                <w:bCs/>
                <w:color w:val="333333"/>
                <w:sz w:val="20"/>
                <w:szCs w:val="20"/>
              </w:rPr>
            </w:pPr>
            <w:r w:rsidRPr="0086468E">
              <w:rPr>
                <w:b/>
                <w:bCs/>
                <w:color w:val="333333"/>
                <w:sz w:val="20"/>
                <w:szCs w:val="20"/>
              </w:rPr>
              <w:t>21.734,50</w:t>
            </w:r>
          </w:p>
        </w:tc>
        <w:tc>
          <w:tcPr>
            <w:tcW w:w="1100" w:type="dxa"/>
            <w:tcBorders>
              <w:top w:val="nil"/>
              <w:left w:val="nil"/>
              <w:bottom w:val="nil"/>
              <w:right w:val="nil"/>
            </w:tcBorders>
            <w:noWrap/>
            <w:vAlign w:val="bottom"/>
            <w:hideMark/>
          </w:tcPr>
          <w:p w14:paraId="58C4C6BB" w14:textId="77777777" w:rsidR="0086468E" w:rsidRPr="0086468E" w:rsidRDefault="0086468E" w:rsidP="0086468E">
            <w:pPr>
              <w:jc w:val="right"/>
              <w:rPr>
                <w:b/>
                <w:bCs/>
                <w:color w:val="333333"/>
                <w:sz w:val="20"/>
                <w:szCs w:val="20"/>
              </w:rPr>
            </w:pPr>
            <w:r w:rsidRPr="0086468E">
              <w:rPr>
                <w:b/>
                <w:bCs/>
                <w:color w:val="333333"/>
                <w:sz w:val="20"/>
                <w:szCs w:val="20"/>
              </w:rPr>
              <w:t>25,39</w:t>
            </w:r>
          </w:p>
        </w:tc>
      </w:tr>
      <w:tr w:rsidR="0086468E" w:rsidRPr="0086468E" w14:paraId="28D0B42C" w14:textId="77777777" w:rsidTr="0086468E">
        <w:trPr>
          <w:trHeight w:val="255"/>
        </w:trPr>
        <w:tc>
          <w:tcPr>
            <w:tcW w:w="1247" w:type="dxa"/>
            <w:tcBorders>
              <w:top w:val="nil"/>
              <w:left w:val="nil"/>
              <w:bottom w:val="nil"/>
              <w:right w:val="nil"/>
            </w:tcBorders>
            <w:noWrap/>
            <w:vAlign w:val="bottom"/>
            <w:hideMark/>
          </w:tcPr>
          <w:p w14:paraId="408B0B68" w14:textId="77777777" w:rsidR="0086468E" w:rsidRPr="0086468E" w:rsidRDefault="0086468E" w:rsidP="0086468E">
            <w:pPr>
              <w:rPr>
                <w:b/>
                <w:bCs/>
                <w:sz w:val="20"/>
                <w:szCs w:val="20"/>
              </w:rPr>
            </w:pPr>
            <w:r w:rsidRPr="0086468E">
              <w:rPr>
                <w:b/>
                <w:bCs/>
                <w:sz w:val="20"/>
                <w:szCs w:val="20"/>
              </w:rPr>
              <w:lastRenderedPageBreak/>
              <w:t>36</w:t>
            </w:r>
          </w:p>
        </w:tc>
        <w:tc>
          <w:tcPr>
            <w:tcW w:w="8913" w:type="dxa"/>
            <w:tcBorders>
              <w:top w:val="nil"/>
              <w:left w:val="nil"/>
              <w:bottom w:val="nil"/>
              <w:right w:val="nil"/>
            </w:tcBorders>
            <w:vAlign w:val="bottom"/>
            <w:hideMark/>
          </w:tcPr>
          <w:p w14:paraId="314172D1"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36DE9431" w14:textId="77777777" w:rsidR="0086468E" w:rsidRPr="0086468E" w:rsidRDefault="0086468E" w:rsidP="0086468E">
            <w:pPr>
              <w:jc w:val="right"/>
              <w:rPr>
                <w:b/>
                <w:bCs/>
                <w:sz w:val="20"/>
                <w:szCs w:val="20"/>
              </w:rPr>
            </w:pPr>
            <w:r w:rsidRPr="0086468E">
              <w:rPr>
                <w:b/>
                <w:bCs/>
                <w:sz w:val="20"/>
                <w:szCs w:val="20"/>
              </w:rPr>
              <w:t>75.544,00</w:t>
            </w:r>
          </w:p>
        </w:tc>
        <w:tc>
          <w:tcPr>
            <w:tcW w:w="1540" w:type="dxa"/>
            <w:tcBorders>
              <w:top w:val="nil"/>
              <w:left w:val="nil"/>
              <w:bottom w:val="nil"/>
              <w:right w:val="nil"/>
            </w:tcBorders>
            <w:noWrap/>
            <w:vAlign w:val="bottom"/>
            <w:hideMark/>
          </w:tcPr>
          <w:p w14:paraId="13E7F498" w14:textId="77777777" w:rsidR="0086468E" w:rsidRPr="0086468E" w:rsidRDefault="0086468E" w:rsidP="0086468E">
            <w:pPr>
              <w:jc w:val="right"/>
              <w:rPr>
                <w:b/>
                <w:bCs/>
                <w:sz w:val="20"/>
                <w:szCs w:val="20"/>
              </w:rPr>
            </w:pPr>
            <w:r w:rsidRPr="0086468E">
              <w:rPr>
                <w:b/>
                <w:bCs/>
                <w:sz w:val="20"/>
                <w:szCs w:val="20"/>
              </w:rPr>
              <w:t>16.522,00</w:t>
            </w:r>
          </w:p>
        </w:tc>
        <w:tc>
          <w:tcPr>
            <w:tcW w:w="1100" w:type="dxa"/>
            <w:tcBorders>
              <w:top w:val="nil"/>
              <w:left w:val="nil"/>
              <w:bottom w:val="nil"/>
              <w:right w:val="nil"/>
            </w:tcBorders>
            <w:noWrap/>
            <w:vAlign w:val="bottom"/>
            <w:hideMark/>
          </w:tcPr>
          <w:p w14:paraId="449F2810" w14:textId="77777777" w:rsidR="0086468E" w:rsidRPr="0086468E" w:rsidRDefault="0086468E" w:rsidP="0086468E">
            <w:pPr>
              <w:jc w:val="right"/>
              <w:rPr>
                <w:b/>
                <w:bCs/>
                <w:sz w:val="20"/>
                <w:szCs w:val="20"/>
              </w:rPr>
            </w:pPr>
            <w:r w:rsidRPr="0086468E">
              <w:rPr>
                <w:b/>
                <w:bCs/>
                <w:sz w:val="20"/>
                <w:szCs w:val="20"/>
              </w:rPr>
              <w:t>21,87</w:t>
            </w:r>
          </w:p>
        </w:tc>
      </w:tr>
      <w:tr w:rsidR="0086468E" w:rsidRPr="0086468E" w14:paraId="171E0F66" w14:textId="77777777" w:rsidTr="0086468E">
        <w:trPr>
          <w:trHeight w:val="255"/>
        </w:trPr>
        <w:tc>
          <w:tcPr>
            <w:tcW w:w="1247" w:type="dxa"/>
            <w:tcBorders>
              <w:top w:val="nil"/>
              <w:left w:val="nil"/>
              <w:bottom w:val="nil"/>
              <w:right w:val="nil"/>
            </w:tcBorders>
            <w:noWrap/>
            <w:vAlign w:val="bottom"/>
            <w:hideMark/>
          </w:tcPr>
          <w:p w14:paraId="699CC4F6"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3E3D0E6C"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475F252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820C31A" w14:textId="77777777" w:rsidR="0086468E" w:rsidRPr="0086468E" w:rsidRDefault="0086468E" w:rsidP="0086468E">
            <w:pPr>
              <w:jc w:val="right"/>
              <w:rPr>
                <w:color w:val="000000"/>
                <w:sz w:val="20"/>
                <w:szCs w:val="20"/>
              </w:rPr>
            </w:pPr>
            <w:r w:rsidRPr="0086468E">
              <w:rPr>
                <w:color w:val="000000"/>
                <w:sz w:val="20"/>
                <w:szCs w:val="20"/>
              </w:rPr>
              <w:t>16.522,00</w:t>
            </w:r>
          </w:p>
        </w:tc>
        <w:tc>
          <w:tcPr>
            <w:tcW w:w="1100" w:type="dxa"/>
            <w:tcBorders>
              <w:top w:val="nil"/>
              <w:left w:val="nil"/>
              <w:bottom w:val="nil"/>
              <w:right w:val="nil"/>
            </w:tcBorders>
            <w:noWrap/>
            <w:vAlign w:val="bottom"/>
            <w:hideMark/>
          </w:tcPr>
          <w:p w14:paraId="0BE97AF0" w14:textId="77777777" w:rsidR="0086468E" w:rsidRPr="0086468E" w:rsidRDefault="0086468E" w:rsidP="0086468E">
            <w:pPr>
              <w:jc w:val="right"/>
              <w:rPr>
                <w:color w:val="000000"/>
                <w:sz w:val="20"/>
                <w:szCs w:val="20"/>
              </w:rPr>
            </w:pPr>
          </w:p>
        </w:tc>
      </w:tr>
      <w:tr w:rsidR="0086468E" w:rsidRPr="0086468E" w14:paraId="3CECCBAA" w14:textId="77777777" w:rsidTr="0086468E">
        <w:trPr>
          <w:trHeight w:val="255"/>
        </w:trPr>
        <w:tc>
          <w:tcPr>
            <w:tcW w:w="1247" w:type="dxa"/>
            <w:tcBorders>
              <w:top w:val="nil"/>
              <w:left w:val="nil"/>
              <w:bottom w:val="nil"/>
              <w:right w:val="nil"/>
            </w:tcBorders>
            <w:noWrap/>
            <w:vAlign w:val="bottom"/>
            <w:hideMark/>
          </w:tcPr>
          <w:p w14:paraId="77417718"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2582D905"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27CC4DB0" w14:textId="77777777" w:rsidR="0086468E" w:rsidRPr="0086468E" w:rsidRDefault="0086468E" w:rsidP="0086468E">
            <w:pPr>
              <w:jc w:val="right"/>
              <w:rPr>
                <w:b/>
                <w:bCs/>
                <w:sz w:val="20"/>
                <w:szCs w:val="20"/>
              </w:rPr>
            </w:pPr>
            <w:r w:rsidRPr="0086468E">
              <w:rPr>
                <w:b/>
                <w:bCs/>
                <w:sz w:val="20"/>
                <w:szCs w:val="20"/>
              </w:rPr>
              <w:t>10.050,00</w:t>
            </w:r>
          </w:p>
        </w:tc>
        <w:tc>
          <w:tcPr>
            <w:tcW w:w="1540" w:type="dxa"/>
            <w:tcBorders>
              <w:top w:val="nil"/>
              <w:left w:val="nil"/>
              <w:bottom w:val="nil"/>
              <w:right w:val="nil"/>
            </w:tcBorders>
            <w:noWrap/>
            <w:vAlign w:val="bottom"/>
            <w:hideMark/>
          </w:tcPr>
          <w:p w14:paraId="63CD2D9B" w14:textId="77777777" w:rsidR="0086468E" w:rsidRPr="0086468E" w:rsidRDefault="0086468E" w:rsidP="0086468E">
            <w:pPr>
              <w:jc w:val="right"/>
              <w:rPr>
                <w:b/>
                <w:bCs/>
                <w:sz w:val="20"/>
                <w:szCs w:val="20"/>
              </w:rPr>
            </w:pPr>
            <w:r w:rsidRPr="0086468E">
              <w:rPr>
                <w:b/>
                <w:bCs/>
                <w:sz w:val="20"/>
                <w:szCs w:val="20"/>
              </w:rPr>
              <w:t>5.212,50</w:t>
            </w:r>
          </w:p>
        </w:tc>
        <w:tc>
          <w:tcPr>
            <w:tcW w:w="1100" w:type="dxa"/>
            <w:tcBorders>
              <w:top w:val="nil"/>
              <w:left w:val="nil"/>
              <w:bottom w:val="nil"/>
              <w:right w:val="nil"/>
            </w:tcBorders>
            <w:noWrap/>
            <w:vAlign w:val="bottom"/>
            <w:hideMark/>
          </w:tcPr>
          <w:p w14:paraId="515B76E3" w14:textId="77777777" w:rsidR="0086468E" w:rsidRPr="0086468E" w:rsidRDefault="0086468E" w:rsidP="0086468E">
            <w:pPr>
              <w:jc w:val="right"/>
              <w:rPr>
                <w:b/>
                <w:bCs/>
                <w:sz w:val="20"/>
                <w:szCs w:val="20"/>
              </w:rPr>
            </w:pPr>
            <w:r w:rsidRPr="0086468E">
              <w:rPr>
                <w:b/>
                <w:bCs/>
                <w:sz w:val="20"/>
                <w:szCs w:val="20"/>
              </w:rPr>
              <w:t>51,87</w:t>
            </w:r>
          </w:p>
        </w:tc>
      </w:tr>
      <w:tr w:rsidR="0086468E" w:rsidRPr="0086468E" w14:paraId="0414AB9B" w14:textId="77777777" w:rsidTr="0086468E">
        <w:trPr>
          <w:trHeight w:val="255"/>
        </w:trPr>
        <w:tc>
          <w:tcPr>
            <w:tcW w:w="1247" w:type="dxa"/>
            <w:tcBorders>
              <w:top w:val="nil"/>
              <w:left w:val="nil"/>
              <w:bottom w:val="nil"/>
              <w:right w:val="nil"/>
            </w:tcBorders>
            <w:noWrap/>
            <w:vAlign w:val="bottom"/>
            <w:hideMark/>
          </w:tcPr>
          <w:p w14:paraId="634E137F"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454EC7B4"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7A5012B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CE9E305" w14:textId="77777777" w:rsidR="0086468E" w:rsidRPr="0086468E" w:rsidRDefault="0086468E" w:rsidP="0086468E">
            <w:pPr>
              <w:jc w:val="right"/>
              <w:rPr>
                <w:color w:val="000000"/>
                <w:sz w:val="20"/>
                <w:szCs w:val="20"/>
              </w:rPr>
            </w:pPr>
            <w:r w:rsidRPr="0086468E">
              <w:rPr>
                <w:color w:val="000000"/>
                <w:sz w:val="20"/>
                <w:szCs w:val="20"/>
              </w:rPr>
              <w:t>5.212,50</w:t>
            </w:r>
          </w:p>
        </w:tc>
        <w:tc>
          <w:tcPr>
            <w:tcW w:w="1100" w:type="dxa"/>
            <w:tcBorders>
              <w:top w:val="nil"/>
              <w:left w:val="nil"/>
              <w:bottom w:val="nil"/>
              <w:right w:val="nil"/>
            </w:tcBorders>
            <w:noWrap/>
            <w:vAlign w:val="bottom"/>
            <w:hideMark/>
          </w:tcPr>
          <w:p w14:paraId="63B72509" w14:textId="77777777" w:rsidR="0086468E" w:rsidRPr="0086468E" w:rsidRDefault="0086468E" w:rsidP="0086468E">
            <w:pPr>
              <w:jc w:val="right"/>
              <w:rPr>
                <w:color w:val="000000"/>
                <w:sz w:val="20"/>
                <w:szCs w:val="20"/>
              </w:rPr>
            </w:pPr>
          </w:p>
        </w:tc>
      </w:tr>
      <w:tr w:rsidR="0086468E" w:rsidRPr="0086468E" w14:paraId="7DD4DE6C"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8080AEA" w14:textId="77777777" w:rsidR="0086468E" w:rsidRPr="0086468E" w:rsidRDefault="0086468E" w:rsidP="0086468E">
            <w:pPr>
              <w:rPr>
                <w:b/>
                <w:bCs/>
                <w:sz w:val="20"/>
                <w:szCs w:val="20"/>
              </w:rPr>
            </w:pPr>
            <w:r w:rsidRPr="0086468E">
              <w:rPr>
                <w:b/>
                <w:bCs/>
                <w:sz w:val="20"/>
                <w:szCs w:val="20"/>
              </w:rPr>
              <w:t>A100037</w:t>
            </w:r>
          </w:p>
        </w:tc>
        <w:tc>
          <w:tcPr>
            <w:tcW w:w="8913" w:type="dxa"/>
            <w:tcBorders>
              <w:top w:val="single" w:sz="4" w:space="0" w:color="auto"/>
              <w:left w:val="nil"/>
              <w:bottom w:val="single" w:sz="4" w:space="0" w:color="auto"/>
              <w:right w:val="nil"/>
            </w:tcBorders>
            <w:vAlign w:val="bottom"/>
            <w:hideMark/>
          </w:tcPr>
          <w:p w14:paraId="57976FEC" w14:textId="77777777" w:rsidR="0086468E" w:rsidRPr="0086468E" w:rsidRDefault="0086468E" w:rsidP="0086468E">
            <w:pPr>
              <w:rPr>
                <w:b/>
                <w:bCs/>
                <w:sz w:val="20"/>
                <w:szCs w:val="20"/>
              </w:rPr>
            </w:pPr>
            <w:r w:rsidRPr="0086468E">
              <w:rPr>
                <w:b/>
                <w:bCs/>
                <w:sz w:val="20"/>
                <w:szCs w:val="20"/>
              </w:rPr>
              <w:t>Aktivnost: SOCIJALNE POTPORE STANOVNIŠTVU</w:t>
            </w:r>
          </w:p>
        </w:tc>
        <w:tc>
          <w:tcPr>
            <w:tcW w:w="1500" w:type="dxa"/>
            <w:tcBorders>
              <w:top w:val="single" w:sz="4" w:space="0" w:color="auto"/>
              <w:left w:val="nil"/>
              <w:bottom w:val="single" w:sz="4" w:space="0" w:color="auto"/>
              <w:right w:val="nil"/>
            </w:tcBorders>
            <w:noWrap/>
            <w:vAlign w:val="bottom"/>
            <w:hideMark/>
          </w:tcPr>
          <w:p w14:paraId="67ADA46C" w14:textId="77777777" w:rsidR="0086468E" w:rsidRPr="0086468E" w:rsidRDefault="0086468E" w:rsidP="0086468E">
            <w:pPr>
              <w:jc w:val="right"/>
              <w:rPr>
                <w:b/>
                <w:bCs/>
                <w:sz w:val="20"/>
                <w:szCs w:val="20"/>
              </w:rPr>
            </w:pPr>
            <w:r w:rsidRPr="0086468E">
              <w:rPr>
                <w:b/>
                <w:bCs/>
                <w:sz w:val="20"/>
                <w:szCs w:val="20"/>
              </w:rPr>
              <w:t>81.794,00</w:t>
            </w:r>
          </w:p>
        </w:tc>
        <w:tc>
          <w:tcPr>
            <w:tcW w:w="1540" w:type="dxa"/>
            <w:tcBorders>
              <w:top w:val="single" w:sz="4" w:space="0" w:color="auto"/>
              <w:left w:val="nil"/>
              <w:bottom w:val="single" w:sz="4" w:space="0" w:color="auto"/>
              <w:right w:val="nil"/>
            </w:tcBorders>
            <w:noWrap/>
            <w:vAlign w:val="bottom"/>
            <w:hideMark/>
          </w:tcPr>
          <w:p w14:paraId="0B89AE76" w14:textId="77777777" w:rsidR="0086468E" w:rsidRPr="0086468E" w:rsidRDefault="0086468E" w:rsidP="0086468E">
            <w:pPr>
              <w:jc w:val="right"/>
              <w:rPr>
                <w:b/>
                <w:bCs/>
                <w:sz w:val="20"/>
                <w:szCs w:val="20"/>
              </w:rPr>
            </w:pPr>
            <w:r w:rsidRPr="0086468E">
              <w:rPr>
                <w:b/>
                <w:bCs/>
                <w:sz w:val="20"/>
                <w:szCs w:val="20"/>
              </w:rPr>
              <w:t>28.649,83</w:t>
            </w:r>
          </w:p>
        </w:tc>
        <w:tc>
          <w:tcPr>
            <w:tcW w:w="1100" w:type="dxa"/>
            <w:tcBorders>
              <w:top w:val="single" w:sz="4" w:space="0" w:color="auto"/>
              <w:left w:val="nil"/>
              <w:bottom w:val="single" w:sz="4" w:space="0" w:color="auto"/>
              <w:right w:val="nil"/>
            </w:tcBorders>
            <w:noWrap/>
            <w:vAlign w:val="bottom"/>
            <w:hideMark/>
          </w:tcPr>
          <w:p w14:paraId="3BF69592" w14:textId="77777777" w:rsidR="0086468E" w:rsidRPr="0086468E" w:rsidRDefault="0086468E" w:rsidP="0086468E">
            <w:pPr>
              <w:jc w:val="right"/>
              <w:rPr>
                <w:b/>
                <w:bCs/>
                <w:sz w:val="20"/>
                <w:szCs w:val="20"/>
              </w:rPr>
            </w:pPr>
            <w:r w:rsidRPr="0086468E">
              <w:rPr>
                <w:b/>
                <w:bCs/>
                <w:sz w:val="20"/>
                <w:szCs w:val="20"/>
              </w:rPr>
              <w:t>35,03</w:t>
            </w:r>
          </w:p>
        </w:tc>
      </w:tr>
      <w:tr w:rsidR="0086468E" w:rsidRPr="0086468E" w14:paraId="5E67A31F" w14:textId="77777777" w:rsidTr="0086468E">
        <w:trPr>
          <w:trHeight w:val="255"/>
        </w:trPr>
        <w:tc>
          <w:tcPr>
            <w:tcW w:w="10160" w:type="dxa"/>
            <w:gridSpan w:val="2"/>
            <w:tcBorders>
              <w:top w:val="nil"/>
              <w:left w:val="nil"/>
              <w:bottom w:val="nil"/>
              <w:right w:val="nil"/>
            </w:tcBorders>
            <w:noWrap/>
            <w:vAlign w:val="bottom"/>
            <w:hideMark/>
          </w:tcPr>
          <w:p w14:paraId="6A65D403"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F835DD1" w14:textId="77777777" w:rsidR="0086468E" w:rsidRPr="0086468E" w:rsidRDefault="0086468E" w:rsidP="0086468E">
            <w:pPr>
              <w:jc w:val="right"/>
              <w:rPr>
                <w:b/>
                <w:bCs/>
                <w:color w:val="333333"/>
                <w:sz w:val="20"/>
                <w:szCs w:val="20"/>
              </w:rPr>
            </w:pPr>
            <w:r w:rsidRPr="0086468E">
              <w:rPr>
                <w:b/>
                <w:bCs/>
                <w:color w:val="333333"/>
                <w:sz w:val="20"/>
                <w:szCs w:val="20"/>
              </w:rPr>
              <w:t>77.882,00</w:t>
            </w:r>
          </w:p>
        </w:tc>
        <w:tc>
          <w:tcPr>
            <w:tcW w:w="1540" w:type="dxa"/>
            <w:tcBorders>
              <w:top w:val="nil"/>
              <w:left w:val="nil"/>
              <w:bottom w:val="nil"/>
              <w:right w:val="nil"/>
            </w:tcBorders>
            <w:noWrap/>
            <w:vAlign w:val="bottom"/>
            <w:hideMark/>
          </w:tcPr>
          <w:p w14:paraId="4DB2F5E3" w14:textId="77777777" w:rsidR="0086468E" w:rsidRPr="0086468E" w:rsidRDefault="0086468E" w:rsidP="0086468E">
            <w:pPr>
              <w:jc w:val="right"/>
              <w:rPr>
                <w:b/>
                <w:bCs/>
                <w:color w:val="333333"/>
                <w:sz w:val="20"/>
                <w:szCs w:val="20"/>
              </w:rPr>
            </w:pPr>
            <w:r w:rsidRPr="0086468E">
              <w:rPr>
                <w:b/>
                <w:bCs/>
                <w:color w:val="333333"/>
                <w:sz w:val="20"/>
                <w:szCs w:val="20"/>
              </w:rPr>
              <w:t>28.487,83</w:t>
            </w:r>
          </w:p>
        </w:tc>
        <w:tc>
          <w:tcPr>
            <w:tcW w:w="1100" w:type="dxa"/>
            <w:tcBorders>
              <w:top w:val="nil"/>
              <w:left w:val="nil"/>
              <w:bottom w:val="nil"/>
              <w:right w:val="nil"/>
            </w:tcBorders>
            <w:noWrap/>
            <w:vAlign w:val="bottom"/>
            <w:hideMark/>
          </w:tcPr>
          <w:p w14:paraId="658FF2EF" w14:textId="77777777" w:rsidR="0086468E" w:rsidRPr="0086468E" w:rsidRDefault="0086468E" w:rsidP="0086468E">
            <w:pPr>
              <w:jc w:val="right"/>
              <w:rPr>
                <w:b/>
                <w:bCs/>
                <w:color w:val="333333"/>
                <w:sz w:val="20"/>
                <w:szCs w:val="20"/>
              </w:rPr>
            </w:pPr>
            <w:r w:rsidRPr="0086468E">
              <w:rPr>
                <w:b/>
                <w:bCs/>
                <w:color w:val="333333"/>
                <w:sz w:val="20"/>
                <w:szCs w:val="20"/>
              </w:rPr>
              <w:t>36,58</w:t>
            </w:r>
          </w:p>
        </w:tc>
      </w:tr>
      <w:tr w:rsidR="0086468E" w:rsidRPr="0086468E" w14:paraId="1F11DF55" w14:textId="77777777" w:rsidTr="0086468E">
        <w:trPr>
          <w:trHeight w:val="255"/>
        </w:trPr>
        <w:tc>
          <w:tcPr>
            <w:tcW w:w="10160" w:type="dxa"/>
            <w:gridSpan w:val="2"/>
            <w:tcBorders>
              <w:top w:val="nil"/>
              <w:left w:val="nil"/>
              <w:bottom w:val="nil"/>
              <w:right w:val="nil"/>
            </w:tcBorders>
            <w:noWrap/>
            <w:vAlign w:val="bottom"/>
            <w:hideMark/>
          </w:tcPr>
          <w:p w14:paraId="48E9D67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DD59D3F" w14:textId="77777777" w:rsidR="0086468E" w:rsidRPr="0086468E" w:rsidRDefault="0086468E" w:rsidP="0086468E">
            <w:pPr>
              <w:jc w:val="right"/>
              <w:rPr>
                <w:b/>
                <w:bCs/>
                <w:color w:val="333333"/>
                <w:sz w:val="20"/>
                <w:szCs w:val="20"/>
              </w:rPr>
            </w:pPr>
            <w:r w:rsidRPr="0086468E">
              <w:rPr>
                <w:b/>
                <w:bCs/>
                <w:color w:val="333333"/>
                <w:sz w:val="20"/>
                <w:szCs w:val="20"/>
              </w:rPr>
              <w:t>77.882,00</w:t>
            </w:r>
          </w:p>
        </w:tc>
        <w:tc>
          <w:tcPr>
            <w:tcW w:w="1540" w:type="dxa"/>
            <w:tcBorders>
              <w:top w:val="nil"/>
              <w:left w:val="nil"/>
              <w:bottom w:val="nil"/>
              <w:right w:val="nil"/>
            </w:tcBorders>
            <w:noWrap/>
            <w:vAlign w:val="bottom"/>
            <w:hideMark/>
          </w:tcPr>
          <w:p w14:paraId="16FE6A0F" w14:textId="77777777" w:rsidR="0086468E" w:rsidRPr="0086468E" w:rsidRDefault="0086468E" w:rsidP="0086468E">
            <w:pPr>
              <w:jc w:val="right"/>
              <w:rPr>
                <w:b/>
                <w:bCs/>
                <w:color w:val="333333"/>
                <w:sz w:val="20"/>
                <w:szCs w:val="20"/>
              </w:rPr>
            </w:pPr>
            <w:r w:rsidRPr="0086468E">
              <w:rPr>
                <w:b/>
                <w:bCs/>
                <w:color w:val="333333"/>
                <w:sz w:val="20"/>
                <w:szCs w:val="20"/>
              </w:rPr>
              <w:t>28.487,83</w:t>
            </w:r>
          </w:p>
        </w:tc>
        <w:tc>
          <w:tcPr>
            <w:tcW w:w="1100" w:type="dxa"/>
            <w:tcBorders>
              <w:top w:val="nil"/>
              <w:left w:val="nil"/>
              <w:bottom w:val="nil"/>
              <w:right w:val="nil"/>
            </w:tcBorders>
            <w:noWrap/>
            <w:vAlign w:val="bottom"/>
            <w:hideMark/>
          </w:tcPr>
          <w:p w14:paraId="393771B4" w14:textId="77777777" w:rsidR="0086468E" w:rsidRPr="0086468E" w:rsidRDefault="0086468E" w:rsidP="0086468E">
            <w:pPr>
              <w:jc w:val="right"/>
              <w:rPr>
                <w:b/>
                <w:bCs/>
                <w:color w:val="333333"/>
                <w:sz w:val="20"/>
                <w:szCs w:val="20"/>
              </w:rPr>
            </w:pPr>
            <w:r w:rsidRPr="0086468E">
              <w:rPr>
                <w:b/>
                <w:bCs/>
                <w:color w:val="333333"/>
                <w:sz w:val="20"/>
                <w:szCs w:val="20"/>
              </w:rPr>
              <w:t>36,58</w:t>
            </w:r>
          </w:p>
        </w:tc>
      </w:tr>
      <w:tr w:rsidR="0086468E" w:rsidRPr="0086468E" w14:paraId="786FDC27" w14:textId="77777777" w:rsidTr="0086468E">
        <w:trPr>
          <w:trHeight w:val="510"/>
        </w:trPr>
        <w:tc>
          <w:tcPr>
            <w:tcW w:w="1247" w:type="dxa"/>
            <w:tcBorders>
              <w:top w:val="nil"/>
              <w:left w:val="nil"/>
              <w:bottom w:val="nil"/>
              <w:right w:val="nil"/>
            </w:tcBorders>
            <w:noWrap/>
            <w:vAlign w:val="bottom"/>
            <w:hideMark/>
          </w:tcPr>
          <w:p w14:paraId="0BB18AA9" w14:textId="77777777" w:rsidR="0086468E" w:rsidRPr="0086468E" w:rsidRDefault="0086468E" w:rsidP="0086468E">
            <w:pPr>
              <w:rPr>
                <w:b/>
                <w:bCs/>
                <w:sz w:val="20"/>
                <w:szCs w:val="20"/>
              </w:rPr>
            </w:pPr>
            <w:r w:rsidRPr="0086468E">
              <w:rPr>
                <w:b/>
                <w:bCs/>
                <w:sz w:val="20"/>
                <w:szCs w:val="20"/>
              </w:rPr>
              <w:t>37</w:t>
            </w:r>
          </w:p>
        </w:tc>
        <w:tc>
          <w:tcPr>
            <w:tcW w:w="8913" w:type="dxa"/>
            <w:tcBorders>
              <w:top w:val="nil"/>
              <w:left w:val="nil"/>
              <w:bottom w:val="nil"/>
              <w:right w:val="nil"/>
            </w:tcBorders>
            <w:vAlign w:val="bottom"/>
            <w:hideMark/>
          </w:tcPr>
          <w:p w14:paraId="35213383" w14:textId="77777777" w:rsidR="0086468E" w:rsidRPr="0086468E" w:rsidRDefault="0086468E" w:rsidP="0086468E">
            <w:pPr>
              <w:rPr>
                <w:b/>
                <w:bCs/>
                <w:sz w:val="20"/>
                <w:szCs w:val="20"/>
              </w:rPr>
            </w:pPr>
            <w:r w:rsidRPr="0086468E">
              <w:rPr>
                <w:b/>
                <w:bCs/>
                <w:sz w:val="20"/>
                <w:szCs w:val="20"/>
              </w:rPr>
              <w:t>Naknade građanima i kućanstvima na temelju osiguranja i druge naknade</w:t>
            </w:r>
          </w:p>
        </w:tc>
        <w:tc>
          <w:tcPr>
            <w:tcW w:w="1500" w:type="dxa"/>
            <w:tcBorders>
              <w:top w:val="nil"/>
              <w:left w:val="nil"/>
              <w:bottom w:val="nil"/>
              <w:right w:val="nil"/>
            </w:tcBorders>
            <w:noWrap/>
            <w:vAlign w:val="bottom"/>
            <w:hideMark/>
          </w:tcPr>
          <w:p w14:paraId="55C1F251" w14:textId="77777777" w:rsidR="0086468E" w:rsidRPr="0086468E" w:rsidRDefault="0086468E" w:rsidP="0086468E">
            <w:pPr>
              <w:jc w:val="right"/>
              <w:rPr>
                <w:b/>
                <w:bCs/>
                <w:sz w:val="20"/>
                <w:szCs w:val="20"/>
              </w:rPr>
            </w:pPr>
            <w:r w:rsidRPr="0086468E">
              <w:rPr>
                <w:b/>
                <w:bCs/>
                <w:sz w:val="20"/>
                <w:szCs w:val="20"/>
              </w:rPr>
              <w:t>77.882,00</w:t>
            </w:r>
          </w:p>
        </w:tc>
        <w:tc>
          <w:tcPr>
            <w:tcW w:w="1540" w:type="dxa"/>
            <w:tcBorders>
              <w:top w:val="nil"/>
              <w:left w:val="nil"/>
              <w:bottom w:val="nil"/>
              <w:right w:val="nil"/>
            </w:tcBorders>
            <w:noWrap/>
            <w:vAlign w:val="bottom"/>
            <w:hideMark/>
          </w:tcPr>
          <w:p w14:paraId="0C7A0371" w14:textId="77777777" w:rsidR="0086468E" w:rsidRPr="0086468E" w:rsidRDefault="0086468E" w:rsidP="0086468E">
            <w:pPr>
              <w:jc w:val="right"/>
              <w:rPr>
                <w:b/>
                <w:bCs/>
                <w:sz w:val="20"/>
                <w:szCs w:val="20"/>
              </w:rPr>
            </w:pPr>
            <w:r w:rsidRPr="0086468E">
              <w:rPr>
                <w:b/>
                <w:bCs/>
                <w:sz w:val="20"/>
                <w:szCs w:val="20"/>
              </w:rPr>
              <w:t>28.487,83</w:t>
            </w:r>
          </w:p>
        </w:tc>
        <w:tc>
          <w:tcPr>
            <w:tcW w:w="1100" w:type="dxa"/>
            <w:tcBorders>
              <w:top w:val="nil"/>
              <w:left w:val="nil"/>
              <w:bottom w:val="nil"/>
              <w:right w:val="nil"/>
            </w:tcBorders>
            <w:noWrap/>
            <w:vAlign w:val="bottom"/>
            <w:hideMark/>
          </w:tcPr>
          <w:p w14:paraId="3FE2BCC0" w14:textId="77777777" w:rsidR="0086468E" w:rsidRPr="0086468E" w:rsidRDefault="0086468E" w:rsidP="0086468E">
            <w:pPr>
              <w:jc w:val="right"/>
              <w:rPr>
                <w:b/>
                <w:bCs/>
                <w:sz w:val="20"/>
                <w:szCs w:val="20"/>
              </w:rPr>
            </w:pPr>
            <w:r w:rsidRPr="0086468E">
              <w:rPr>
                <w:b/>
                <w:bCs/>
                <w:sz w:val="20"/>
                <w:szCs w:val="20"/>
              </w:rPr>
              <w:t>36,58</w:t>
            </w:r>
          </w:p>
        </w:tc>
      </w:tr>
      <w:tr w:rsidR="0086468E" w:rsidRPr="0086468E" w14:paraId="13AAE2AD" w14:textId="77777777" w:rsidTr="0086468E">
        <w:trPr>
          <w:trHeight w:val="255"/>
        </w:trPr>
        <w:tc>
          <w:tcPr>
            <w:tcW w:w="1247" w:type="dxa"/>
            <w:tcBorders>
              <w:top w:val="nil"/>
              <w:left w:val="nil"/>
              <w:bottom w:val="nil"/>
              <w:right w:val="nil"/>
            </w:tcBorders>
            <w:noWrap/>
            <w:vAlign w:val="bottom"/>
            <w:hideMark/>
          </w:tcPr>
          <w:p w14:paraId="765DAC2A" w14:textId="77777777" w:rsidR="0086468E" w:rsidRPr="0086468E" w:rsidRDefault="0086468E" w:rsidP="0086468E">
            <w:pPr>
              <w:rPr>
                <w:color w:val="000000"/>
                <w:sz w:val="20"/>
                <w:szCs w:val="20"/>
              </w:rPr>
            </w:pPr>
            <w:r w:rsidRPr="0086468E">
              <w:rPr>
                <w:color w:val="000000"/>
                <w:sz w:val="20"/>
                <w:szCs w:val="20"/>
              </w:rPr>
              <w:t>3721</w:t>
            </w:r>
          </w:p>
        </w:tc>
        <w:tc>
          <w:tcPr>
            <w:tcW w:w="8913" w:type="dxa"/>
            <w:tcBorders>
              <w:top w:val="nil"/>
              <w:left w:val="nil"/>
              <w:bottom w:val="nil"/>
              <w:right w:val="nil"/>
            </w:tcBorders>
            <w:vAlign w:val="bottom"/>
            <w:hideMark/>
          </w:tcPr>
          <w:p w14:paraId="02A2CBF6" w14:textId="77777777" w:rsidR="0086468E" w:rsidRPr="0086468E" w:rsidRDefault="0086468E" w:rsidP="0086468E">
            <w:pPr>
              <w:rPr>
                <w:color w:val="000000"/>
                <w:sz w:val="20"/>
                <w:szCs w:val="20"/>
              </w:rPr>
            </w:pPr>
            <w:r w:rsidRPr="0086468E">
              <w:rPr>
                <w:color w:val="000000"/>
                <w:sz w:val="20"/>
                <w:szCs w:val="20"/>
              </w:rPr>
              <w:t>Naknade građanima i kućanstvima u novcu</w:t>
            </w:r>
          </w:p>
        </w:tc>
        <w:tc>
          <w:tcPr>
            <w:tcW w:w="1500" w:type="dxa"/>
            <w:tcBorders>
              <w:top w:val="nil"/>
              <w:left w:val="nil"/>
              <w:bottom w:val="nil"/>
              <w:right w:val="nil"/>
            </w:tcBorders>
            <w:noWrap/>
            <w:vAlign w:val="bottom"/>
            <w:hideMark/>
          </w:tcPr>
          <w:p w14:paraId="3A7743D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C72F7D7" w14:textId="77777777" w:rsidR="0086468E" w:rsidRPr="0086468E" w:rsidRDefault="0086468E" w:rsidP="0086468E">
            <w:pPr>
              <w:jc w:val="right"/>
              <w:rPr>
                <w:color w:val="000000"/>
                <w:sz w:val="20"/>
                <w:szCs w:val="20"/>
              </w:rPr>
            </w:pPr>
            <w:r w:rsidRPr="0086468E">
              <w:rPr>
                <w:color w:val="000000"/>
                <w:sz w:val="20"/>
                <w:szCs w:val="20"/>
              </w:rPr>
              <w:t>16.332,79</w:t>
            </w:r>
          </w:p>
        </w:tc>
        <w:tc>
          <w:tcPr>
            <w:tcW w:w="1100" w:type="dxa"/>
            <w:tcBorders>
              <w:top w:val="nil"/>
              <w:left w:val="nil"/>
              <w:bottom w:val="nil"/>
              <w:right w:val="nil"/>
            </w:tcBorders>
            <w:noWrap/>
            <w:vAlign w:val="bottom"/>
            <w:hideMark/>
          </w:tcPr>
          <w:p w14:paraId="319A9DF7" w14:textId="77777777" w:rsidR="0086468E" w:rsidRPr="0086468E" w:rsidRDefault="0086468E" w:rsidP="0086468E">
            <w:pPr>
              <w:jc w:val="right"/>
              <w:rPr>
                <w:color w:val="000000"/>
                <w:sz w:val="20"/>
                <w:szCs w:val="20"/>
              </w:rPr>
            </w:pPr>
          </w:p>
        </w:tc>
      </w:tr>
      <w:tr w:rsidR="0086468E" w:rsidRPr="0086468E" w14:paraId="14800458" w14:textId="77777777" w:rsidTr="0086468E">
        <w:trPr>
          <w:trHeight w:val="255"/>
        </w:trPr>
        <w:tc>
          <w:tcPr>
            <w:tcW w:w="1247" w:type="dxa"/>
            <w:tcBorders>
              <w:top w:val="nil"/>
              <w:left w:val="nil"/>
              <w:bottom w:val="nil"/>
              <w:right w:val="nil"/>
            </w:tcBorders>
            <w:noWrap/>
            <w:vAlign w:val="bottom"/>
            <w:hideMark/>
          </w:tcPr>
          <w:p w14:paraId="1DC6C770" w14:textId="77777777" w:rsidR="0086468E" w:rsidRPr="0086468E" w:rsidRDefault="0086468E" w:rsidP="0086468E">
            <w:pPr>
              <w:rPr>
                <w:color w:val="000000"/>
                <w:sz w:val="20"/>
                <w:szCs w:val="20"/>
              </w:rPr>
            </w:pPr>
            <w:r w:rsidRPr="0086468E">
              <w:rPr>
                <w:color w:val="000000"/>
                <w:sz w:val="20"/>
                <w:szCs w:val="20"/>
              </w:rPr>
              <w:t>3722</w:t>
            </w:r>
          </w:p>
        </w:tc>
        <w:tc>
          <w:tcPr>
            <w:tcW w:w="8913" w:type="dxa"/>
            <w:tcBorders>
              <w:top w:val="nil"/>
              <w:left w:val="nil"/>
              <w:bottom w:val="nil"/>
              <w:right w:val="nil"/>
            </w:tcBorders>
            <w:vAlign w:val="bottom"/>
            <w:hideMark/>
          </w:tcPr>
          <w:p w14:paraId="6DDDDD31" w14:textId="77777777" w:rsidR="0086468E" w:rsidRPr="0086468E" w:rsidRDefault="0086468E" w:rsidP="0086468E">
            <w:pPr>
              <w:rPr>
                <w:color w:val="000000"/>
                <w:sz w:val="20"/>
                <w:szCs w:val="20"/>
              </w:rPr>
            </w:pPr>
            <w:r w:rsidRPr="0086468E">
              <w:rPr>
                <w:color w:val="000000"/>
                <w:sz w:val="20"/>
                <w:szCs w:val="20"/>
              </w:rPr>
              <w:t>Naknade građanima i kućanstvima u naravi</w:t>
            </w:r>
          </w:p>
        </w:tc>
        <w:tc>
          <w:tcPr>
            <w:tcW w:w="1500" w:type="dxa"/>
            <w:tcBorders>
              <w:top w:val="nil"/>
              <w:left w:val="nil"/>
              <w:bottom w:val="nil"/>
              <w:right w:val="nil"/>
            </w:tcBorders>
            <w:noWrap/>
            <w:vAlign w:val="bottom"/>
            <w:hideMark/>
          </w:tcPr>
          <w:p w14:paraId="737B81E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4338AB4" w14:textId="77777777" w:rsidR="0086468E" w:rsidRPr="0086468E" w:rsidRDefault="0086468E" w:rsidP="0086468E">
            <w:pPr>
              <w:jc w:val="right"/>
              <w:rPr>
                <w:color w:val="000000"/>
                <w:sz w:val="20"/>
                <w:szCs w:val="20"/>
              </w:rPr>
            </w:pPr>
            <w:r w:rsidRPr="0086468E">
              <w:rPr>
                <w:color w:val="000000"/>
                <w:sz w:val="20"/>
                <w:szCs w:val="20"/>
              </w:rPr>
              <w:t>12.155,04</w:t>
            </w:r>
          </w:p>
        </w:tc>
        <w:tc>
          <w:tcPr>
            <w:tcW w:w="1100" w:type="dxa"/>
            <w:tcBorders>
              <w:top w:val="nil"/>
              <w:left w:val="nil"/>
              <w:bottom w:val="nil"/>
              <w:right w:val="nil"/>
            </w:tcBorders>
            <w:noWrap/>
            <w:vAlign w:val="bottom"/>
            <w:hideMark/>
          </w:tcPr>
          <w:p w14:paraId="285D0B1C" w14:textId="77777777" w:rsidR="0086468E" w:rsidRPr="0086468E" w:rsidRDefault="0086468E" w:rsidP="0086468E">
            <w:pPr>
              <w:jc w:val="right"/>
              <w:rPr>
                <w:color w:val="000000"/>
                <w:sz w:val="20"/>
                <w:szCs w:val="20"/>
              </w:rPr>
            </w:pPr>
          </w:p>
        </w:tc>
      </w:tr>
      <w:tr w:rsidR="0086468E" w:rsidRPr="0086468E" w14:paraId="7379181B" w14:textId="77777777" w:rsidTr="0086468E">
        <w:trPr>
          <w:trHeight w:val="255"/>
        </w:trPr>
        <w:tc>
          <w:tcPr>
            <w:tcW w:w="10160" w:type="dxa"/>
            <w:gridSpan w:val="2"/>
            <w:tcBorders>
              <w:top w:val="nil"/>
              <w:left w:val="nil"/>
              <w:bottom w:val="nil"/>
              <w:right w:val="nil"/>
            </w:tcBorders>
            <w:noWrap/>
            <w:vAlign w:val="bottom"/>
            <w:hideMark/>
          </w:tcPr>
          <w:p w14:paraId="0E336F46"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664098F5" w14:textId="77777777" w:rsidR="0086468E" w:rsidRPr="0086468E" w:rsidRDefault="0086468E" w:rsidP="0086468E">
            <w:pPr>
              <w:jc w:val="right"/>
              <w:rPr>
                <w:b/>
                <w:bCs/>
                <w:color w:val="333333"/>
                <w:sz w:val="20"/>
                <w:szCs w:val="20"/>
              </w:rPr>
            </w:pPr>
            <w:r w:rsidRPr="0086468E">
              <w:rPr>
                <w:b/>
                <w:bCs/>
                <w:color w:val="333333"/>
                <w:sz w:val="20"/>
                <w:szCs w:val="20"/>
              </w:rPr>
              <w:t>3.912,00</w:t>
            </w:r>
          </w:p>
        </w:tc>
        <w:tc>
          <w:tcPr>
            <w:tcW w:w="1540" w:type="dxa"/>
            <w:tcBorders>
              <w:top w:val="nil"/>
              <w:left w:val="nil"/>
              <w:bottom w:val="nil"/>
              <w:right w:val="nil"/>
            </w:tcBorders>
            <w:noWrap/>
            <w:vAlign w:val="bottom"/>
            <w:hideMark/>
          </w:tcPr>
          <w:p w14:paraId="5738E89D" w14:textId="77777777" w:rsidR="0086468E" w:rsidRPr="0086468E" w:rsidRDefault="0086468E" w:rsidP="0086468E">
            <w:pPr>
              <w:jc w:val="right"/>
              <w:rPr>
                <w:b/>
                <w:bCs/>
                <w:color w:val="333333"/>
                <w:sz w:val="20"/>
                <w:szCs w:val="20"/>
              </w:rPr>
            </w:pPr>
            <w:r w:rsidRPr="0086468E">
              <w:rPr>
                <w:b/>
                <w:bCs/>
                <w:color w:val="333333"/>
                <w:sz w:val="20"/>
                <w:szCs w:val="20"/>
              </w:rPr>
              <w:t>162,00</w:t>
            </w:r>
          </w:p>
        </w:tc>
        <w:tc>
          <w:tcPr>
            <w:tcW w:w="1100" w:type="dxa"/>
            <w:tcBorders>
              <w:top w:val="nil"/>
              <w:left w:val="nil"/>
              <w:bottom w:val="nil"/>
              <w:right w:val="nil"/>
            </w:tcBorders>
            <w:noWrap/>
            <w:vAlign w:val="bottom"/>
            <w:hideMark/>
          </w:tcPr>
          <w:p w14:paraId="3D40A14F" w14:textId="77777777" w:rsidR="0086468E" w:rsidRPr="0086468E" w:rsidRDefault="0086468E" w:rsidP="0086468E">
            <w:pPr>
              <w:jc w:val="right"/>
              <w:rPr>
                <w:b/>
                <w:bCs/>
                <w:color w:val="333333"/>
                <w:sz w:val="20"/>
                <w:szCs w:val="20"/>
              </w:rPr>
            </w:pPr>
            <w:r w:rsidRPr="0086468E">
              <w:rPr>
                <w:b/>
                <w:bCs/>
                <w:color w:val="333333"/>
                <w:sz w:val="20"/>
                <w:szCs w:val="20"/>
              </w:rPr>
              <w:t>4,14</w:t>
            </w:r>
          </w:p>
        </w:tc>
      </w:tr>
      <w:tr w:rsidR="0086468E" w:rsidRPr="0086468E" w14:paraId="5D8F7643" w14:textId="77777777" w:rsidTr="0086468E">
        <w:trPr>
          <w:trHeight w:val="255"/>
        </w:trPr>
        <w:tc>
          <w:tcPr>
            <w:tcW w:w="10160" w:type="dxa"/>
            <w:gridSpan w:val="2"/>
            <w:tcBorders>
              <w:top w:val="nil"/>
              <w:left w:val="nil"/>
              <w:bottom w:val="nil"/>
              <w:right w:val="nil"/>
            </w:tcBorders>
            <w:noWrap/>
            <w:vAlign w:val="bottom"/>
            <w:hideMark/>
          </w:tcPr>
          <w:p w14:paraId="079EBDCC"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6FE3E37E" w14:textId="77777777" w:rsidR="0086468E" w:rsidRPr="0086468E" w:rsidRDefault="0086468E" w:rsidP="0086468E">
            <w:pPr>
              <w:jc w:val="right"/>
              <w:rPr>
                <w:b/>
                <w:bCs/>
                <w:color w:val="333333"/>
                <w:sz w:val="20"/>
                <w:szCs w:val="20"/>
              </w:rPr>
            </w:pPr>
            <w:r w:rsidRPr="0086468E">
              <w:rPr>
                <w:b/>
                <w:bCs/>
                <w:color w:val="333333"/>
                <w:sz w:val="20"/>
                <w:szCs w:val="20"/>
              </w:rPr>
              <w:t>3.912,00</w:t>
            </w:r>
          </w:p>
        </w:tc>
        <w:tc>
          <w:tcPr>
            <w:tcW w:w="1540" w:type="dxa"/>
            <w:tcBorders>
              <w:top w:val="nil"/>
              <w:left w:val="nil"/>
              <w:bottom w:val="nil"/>
              <w:right w:val="nil"/>
            </w:tcBorders>
            <w:noWrap/>
            <w:vAlign w:val="bottom"/>
            <w:hideMark/>
          </w:tcPr>
          <w:p w14:paraId="149B554F" w14:textId="77777777" w:rsidR="0086468E" w:rsidRPr="0086468E" w:rsidRDefault="0086468E" w:rsidP="0086468E">
            <w:pPr>
              <w:jc w:val="right"/>
              <w:rPr>
                <w:b/>
                <w:bCs/>
                <w:color w:val="333333"/>
                <w:sz w:val="20"/>
                <w:szCs w:val="20"/>
              </w:rPr>
            </w:pPr>
            <w:r w:rsidRPr="0086468E">
              <w:rPr>
                <w:b/>
                <w:bCs/>
                <w:color w:val="333333"/>
                <w:sz w:val="20"/>
                <w:szCs w:val="20"/>
              </w:rPr>
              <w:t>162,00</w:t>
            </w:r>
          </w:p>
        </w:tc>
        <w:tc>
          <w:tcPr>
            <w:tcW w:w="1100" w:type="dxa"/>
            <w:tcBorders>
              <w:top w:val="nil"/>
              <w:left w:val="nil"/>
              <w:bottom w:val="nil"/>
              <w:right w:val="nil"/>
            </w:tcBorders>
            <w:noWrap/>
            <w:vAlign w:val="bottom"/>
            <w:hideMark/>
          </w:tcPr>
          <w:p w14:paraId="262466FB" w14:textId="77777777" w:rsidR="0086468E" w:rsidRPr="0086468E" w:rsidRDefault="0086468E" w:rsidP="0086468E">
            <w:pPr>
              <w:jc w:val="right"/>
              <w:rPr>
                <w:b/>
                <w:bCs/>
                <w:color w:val="333333"/>
                <w:sz w:val="20"/>
                <w:szCs w:val="20"/>
              </w:rPr>
            </w:pPr>
            <w:r w:rsidRPr="0086468E">
              <w:rPr>
                <w:b/>
                <w:bCs/>
                <w:color w:val="333333"/>
                <w:sz w:val="20"/>
                <w:szCs w:val="20"/>
              </w:rPr>
              <w:t>4,14</w:t>
            </w:r>
          </w:p>
        </w:tc>
      </w:tr>
      <w:tr w:rsidR="0086468E" w:rsidRPr="0086468E" w14:paraId="18120768" w14:textId="77777777" w:rsidTr="0086468E">
        <w:trPr>
          <w:trHeight w:val="510"/>
        </w:trPr>
        <w:tc>
          <w:tcPr>
            <w:tcW w:w="1247" w:type="dxa"/>
            <w:tcBorders>
              <w:top w:val="nil"/>
              <w:left w:val="nil"/>
              <w:bottom w:val="nil"/>
              <w:right w:val="nil"/>
            </w:tcBorders>
            <w:noWrap/>
            <w:vAlign w:val="bottom"/>
            <w:hideMark/>
          </w:tcPr>
          <w:p w14:paraId="63B8C254" w14:textId="77777777" w:rsidR="0086468E" w:rsidRPr="0086468E" w:rsidRDefault="0086468E" w:rsidP="0086468E">
            <w:pPr>
              <w:rPr>
                <w:b/>
                <w:bCs/>
                <w:sz w:val="20"/>
                <w:szCs w:val="20"/>
              </w:rPr>
            </w:pPr>
            <w:r w:rsidRPr="0086468E">
              <w:rPr>
                <w:b/>
                <w:bCs/>
                <w:sz w:val="20"/>
                <w:szCs w:val="20"/>
              </w:rPr>
              <w:t>37</w:t>
            </w:r>
          </w:p>
        </w:tc>
        <w:tc>
          <w:tcPr>
            <w:tcW w:w="8913" w:type="dxa"/>
            <w:tcBorders>
              <w:top w:val="nil"/>
              <w:left w:val="nil"/>
              <w:bottom w:val="nil"/>
              <w:right w:val="nil"/>
            </w:tcBorders>
            <w:vAlign w:val="bottom"/>
            <w:hideMark/>
          </w:tcPr>
          <w:p w14:paraId="4203F020" w14:textId="77777777" w:rsidR="0086468E" w:rsidRPr="0086468E" w:rsidRDefault="0086468E" w:rsidP="0086468E">
            <w:pPr>
              <w:rPr>
                <w:b/>
                <w:bCs/>
                <w:sz w:val="20"/>
                <w:szCs w:val="20"/>
              </w:rPr>
            </w:pPr>
            <w:r w:rsidRPr="0086468E">
              <w:rPr>
                <w:b/>
                <w:bCs/>
                <w:sz w:val="20"/>
                <w:szCs w:val="20"/>
              </w:rPr>
              <w:t>Naknade građanima i kućanstvima na temelju osiguranja i druge naknade</w:t>
            </w:r>
          </w:p>
        </w:tc>
        <w:tc>
          <w:tcPr>
            <w:tcW w:w="1500" w:type="dxa"/>
            <w:tcBorders>
              <w:top w:val="nil"/>
              <w:left w:val="nil"/>
              <w:bottom w:val="nil"/>
              <w:right w:val="nil"/>
            </w:tcBorders>
            <w:noWrap/>
            <w:vAlign w:val="bottom"/>
            <w:hideMark/>
          </w:tcPr>
          <w:p w14:paraId="2C1FCCC6" w14:textId="77777777" w:rsidR="0086468E" w:rsidRPr="0086468E" w:rsidRDefault="0086468E" w:rsidP="0086468E">
            <w:pPr>
              <w:jc w:val="right"/>
              <w:rPr>
                <w:b/>
                <w:bCs/>
                <w:sz w:val="20"/>
                <w:szCs w:val="20"/>
              </w:rPr>
            </w:pPr>
            <w:r w:rsidRPr="0086468E">
              <w:rPr>
                <w:b/>
                <w:bCs/>
                <w:sz w:val="20"/>
                <w:szCs w:val="20"/>
              </w:rPr>
              <w:t>3.912,00</w:t>
            </w:r>
          </w:p>
        </w:tc>
        <w:tc>
          <w:tcPr>
            <w:tcW w:w="1540" w:type="dxa"/>
            <w:tcBorders>
              <w:top w:val="nil"/>
              <w:left w:val="nil"/>
              <w:bottom w:val="nil"/>
              <w:right w:val="nil"/>
            </w:tcBorders>
            <w:noWrap/>
            <w:vAlign w:val="bottom"/>
            <w:hideMark/>
          </w:tcPr>
          <w:p w14:paraId="5AFF96E7" w14:textId="77777777" w:rsidR="0086468E" w:rsidRPr="0086468E" w:rsidRDefault="0086468E" w:rsidP="0086468E">
            <w:pPr>
              <w:jc w:val="right"/>
              <w:rPr>
                <w:b/>
                <w:bCs/>
                <w:sz w:val="20"/>
                <w:szCs w:val="20"/>
              </w:rPr>
            </w:pPr>
            <w:r w:rsidRPr="0086468E">
              <w:rPr>
                <w:b/>
                <w:bCs/>
                <w:sz w:val="20"/>
                <w:szCs w:val="20"/>
              </w:rPr>
              <w:t>162,00</w:t>
            </w:r>
          </w:p>
        </w:tc>
        <w:tc>
          <w:tcPr>
            <w:tcW w:w="1100" w:type="dxa"/>
            <w:tcBorders>
              <w:top w:val="nil"/>
              <w:left w:val="nil"/>
              <w:bottom w:val="nil"/>
              <w:right w:val="nil"/>
            </w:tcBorders>
            <w:noWrap/>
            <w:vAlign w:val="bottom"/>
            <w:hideMark/>
          </w:tcPr>
          <w:p w14:paraId="1A4D06FE" w14:textId="77777777" w:rsidR="0086468E" w:rsidRPr="0086468E" w:rsidRDefault="0086468E" w:rsidP="0086468E">
            <w:pPr>
              <w:jc w:val="right"/>
              <w:rPr>
                <w:b/>
                <w:bCs/>
                <w:sz w:val="20"/>
                <w:szCs w:val="20"/>
              </w:rPr>
            </w:pPr>
            <w:r w:rsidRPr="0086468E">
              <w:rPr>
                <w:b/>
                <w:bCs/>
                <w:sz w:val="20"/>
                <w:szCs w:val="20"/>
              </w:rPr>
              <w:t>4,14</w:t>
            </w:r>
          </w:p>
        </w:tc>
      </w:tr>
      <w:tr w:rsidR="0086468E" w:rsidRPr="0086468E" w14:paraId="252C90A3" w14:textId="77777777" w:rsidTr="0086468E">
        <w:trPr>
          <w:trHeight w:val="255"/>
        </w:trPr>
        <w:tc>
          <w:tcPr>
            <w:tcW w:w="1247" w:type="dxa"/>
            <w:tcBorders>
              <w:top w:val="nil"/>
              <w:left w:val="nil"/>
              <w:bottom w:val="nil"/>
              <w:right w:val="nil"/>
            </w:tcBorders>
            <w:noWrap/>
            <w:vAlign w:val="bottom"/>
            <w:hideMark/>
          </w:tcPr>
          <w:p w14:paraId="06B2DF0D" w14:textId="77777777" w:rsidR="0086468E" w:rsidRPr="0086468E" w:rsidRDefault="0086468E" w:rsidP="0086468E">
            <w:pPr>
              <w:rPr>
                <w:color w:val="000000"/>
                <w:sz w:val="20"/>
                <w:szCs w:val="20"/>
              </w:rPr>
            </w:pPr>
            <w:r w:rsidRPr="0086468E">
              <w:rPr>
                <w:color w:val="000000"/>
                <w:sz w:val="20"/>
                <w:szCs w:val="20"/>
              </w:rPr>
              <w:t>3721</w:t>
            </w:r>
          </w:p>
        </w:tc>
        <w:tc>
          <w:tcPr>
            <w:tcW w:w="8913" w:type="dxa"/>
            <w:tcBorders>
              <w:top w:val="nil"/>
              <w:left w:val="nil"/>
              <w:bottom w:val="nil"/>
              <w:right w:val="nil"/>
            </w:tcBorders>
            <w:vAlign w:val="bottom"/>
            <w:hideMark/>
          </w:tcPr>
          <w:p w14:paraId="1723A707" w14:textId="77777777" w:rsidR="0086468E" w:rsidRPr="0086468E" w:rsidRDefault="0086468E" w:rsidP="0086468E">
            <w:pPr>
              <w:rPr>
                <w:color w:val="000000"/>
                <w:sz w:val="20"/>
                <w:szCs w:val="20"/>
              </w:rPr>
            </w:pPr>
            <w:r w:rsidRPr="0086468E">
              <w:rPr>
                <w:color w:val="000000"/>
                <w:sz w:val="20"/>
                <w:szCs w:val="20"/>
              </w:rPr>
              <w:t>Naknade građanima i kućanstvima u novcu</w:t>
            </w:r>
          </w:p>
        </w:tc>
        <w:tc>
          <w:tcPr>
            <w:tcW w:w="1500" w:type="dxa"/>
            <w:tcBorders>
              <w:top w:val="nil"/>
              <w:left w:val="nil"/>
              <w:bottom w:val="nil"/>
              <w:right w:val="nil"/>
            </w:tcBorders>
            <w:noWrap/>
            <w:vAlign w:val="bottom"/>
            <w:hideMark/>
          </w:tcPr>
          <w:p w14:paraId="4DCB7EF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2D20E17" w14:textId="77777777" w:rsidR="0086468E" w:rsidRPr="0086468E" w:rsidRDefault="0086468E" w:rsidP="0086468E">
            <w:pPr>
              <w:jc w:val="right"/>
              <w:rPr>
                <w:color w:val="000000"/>
                <w:sz w:val="20"/>
                <w:szCs w:val="20"/>
              </w:rPr>
            </w:pPr>
            <w:r w:rsidRPr="0086468E">
              <w:rPr>
                <w:color w:val="000000"/>
                <w:sz w:val="20"/>
                <w:szCs w:val="20"/>
              </w:rPr>
              <w:t>162,00</w:t>
            </w:r>
          </w:p>
        </w:tc>
        <w:tc>
          <w:tcPr>
            <w:tcW w:w="1100" w:type="dxa"/>
            <w:tcBorders>
              <w:top w:val="nil"/>
              <w:left w:val="nil"/>
              <w:bottom w:val="nil"/>
              <w:right w:val="nil"/>
            </w:tcBorders>
            <w:noWrap/>
            <w:vAlign w:val="bottom"/>
            <w:hideMark/>
          </w:tcPr>
          <w:p w14:paraId="1F734BB8" w14:textId="77777777" w:rsidR="0086468E" w:rsidRPr="0086468E" w:rsidRDefault="0086468E" w:rsidP="0086468E">
            <w:pPr>
              <w:jc w:val="right"/>
              <w:rPr>
                <w:color w:val="000000"/>
                <w:sz w:val="20"/>
                <w:szCs w:val="20"/>
              </w:rPr>
            </w:pPr>
          </w:p>
        </w:tc>
      </w:tr>
      <w:tr w:rsidR="0086468E" w:rsidRPr="0086468E" w14:paraId="31C820DD"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39B578EF" w14:textId="77777777" w:rsidR="0086468E" w:rsidRPr="0086468E" w:rsidRDefault="0086468E" w:rsidP="0086468E">
            <w:pPr>
              <w:rPr>
                <w:b/>
                <w:bCs/>
                <w:sz w:val="20"/>
                <w:szCs w:val="20"/>
              </w:rPr>
            </w:pPr>
            <w:r w:rsidRPr="0086468E">
              <w:rPr>
                <w:b/>
                <w:bCs/>
                <w:sz w:val="20"/>
                <w:szCs w:val="20"/>
              </w:rPr>
              <w:t>A100038</w:t>
            </w:r>
          </w:p>
        </w:tc>
        <w:tc>
          <w:tcPr>
            <w:tcW w:w="8913" w:type="dxa"/>
            <w:tcBorders>
              <w:top w:val="single" w:sz="4" w:space="0" w:color="auto"/>
              <w:left w:val="nil"/>
              <w:bottom w:val="single" w:sz="4" w:space="0" w:color="auto"/>
              <w:right w:val="nil"/>
            </w:tcBorders>
            <w:vAlign w:val="bottom"/>
            <w:hideMark/>
          </w:tcPr>
          <w:p w14:paraId="01ED39C0" w14:textId="77777777" w:rsidR="0086468E" w:rsidRPr="0086468E" w:rsidRDefault="0086468E" w:rsidP="0086468E">
            <w:pPr>
              <w:rPr>
                <w:b/>
                <w:bCs/>
                <w:sz w:val="20"/>
                <w:szCs w:val="20"/>
              </w:rPr>
            </w:pPr>
            <w:r w:rsidRPr="0086468E">
              <w:rPr>
                <w:b/>
                <w:bCs/>
                <w:sz w:val="20"/>
                <w:szCs w:val="20"/>
              </w:rPr>
              <w:t>Aktivnost: POTPORE UDRUGAMA SOCIJALNE SKRBI I ZDRAVSTVA NA PODRUČJU GRADA</w:t>
            </w:r>
          </w:p>
        </w:tc>
        <w:tc>
          <w:tcPr>
            <w:tcW w:w="1500" w:type="dxa"/>
            <w:tcBorders>
              <w:top w:val="single" w:sz="4" w:space="0" w:color="auto"/>
              <w:left w:val="nil"/>
              <w:bottom w:val="single" w:sz="4" w:space="0" w:color="auto"/>
              <w:right w:val="nil"/>
            </w:tcBorders>
            <w:noWrap/>
            <w:vAlign w:val="bottom"/>
            <w:hideMark/>
          </w:tcPr>
          <w:p w14:paraId="04CD34D3" w14:textId="77777777" w:rsidR="0086468E" w:rsidRPr="0086468E" w:rsidRDefault="0086468E" w:rsidP="0086468E">
            <w:pPr>
              <w:jc w:val="right"/>
              <w:rPr>
                <w:b/>
                <w:bCs/>
                <w:sz w:val="20"/>
                <w:szCs w:val="20"/>
              </w:rPr>
            </w:pPr>
            <w:r w:rsidRPr="0086468E">
              <w:rPr>
                <w:b/>
                <w:bCs/>
                <w:sz w:val="20"/>
                <w:szCs w:val="20"/>
              </w:rPr>
              <w:t>2.100,00</w:t>
            </w:r>
          </w:p>
        </w:tc>
        <w:tc>
          <w:tcPr>
            <w:tcW w:w="1540" w:type="dxa"/>
            <w:tcBorders>
              <w:top w:val="single" w:sz="4" w:space="0" w:color="auto"/>
              <w:left w:val="nil"/>
              <w:bottom w:val="single" w:sz="4" w:space="0" w:color="auto"/>
              <w:right w:val="nil"/>
            </w:tcBorders>
            <w:noWrap/>
            <w:vAlign w:val="bottom"/>
            <w:hideMark/>
          </w:tcPr>
          <w:p w14:paraId="4F702D5D" w14:textId="77777777" w:rsidR="0086468E" w:rsidRPr="0086468E" w:rsidRDefault="0086468E" w:rsidP="0086468E">
            <w:pPr>
              <w:jc w:val="right"/>
              <w:rPr>
                <w:b/>
                <w:bCs/>
                <w:sz w:val="20"/>
                <w:szCs w:val="20"/>
              </w:rPr>
            </w:pPr>
            <w:r w:rsidRPr="0086468E">
              <w:rPr>
                <w:b/>
                <w:bCs/>
                <w:sz w:val="20"/>
                <w:szCs w:val="20"/>
              </w:rPr>
              <w:t>1.733,00</w:t>
            </w:r>
          </w:p>
        </w:tc>
        <w:tc>
          <w:tcPr>
            <w:tcW w:w="1100" w:type="dxa"/>
            <w:tcBorders>
              <w:top w:val="single" w:sz="4" w:space="0" w:color="auto"/>
              <w:left w:val="nil"/>
              <w:bottom w:val="single" w:sz="4" w:space="0" w:color="auto"/>
              <w:right w:val="nil"/>
            </w:tcBorders>
            <w:noWrap/>
            <w:vAlign w:val="bottom"/>
            <w:hideMark/>
          </w:tcPr>
          <w:p w14:paraId="1D8927CA" w14:textId="77777777" w:rsidR="0086468E" w:rsidRPr="0086468E" w:rsidRDefault="0086468E" w:rsidP="0086468E">
            <w:pPr>
              <w:jc w:val="right"/>
              <w:rPr>
                <w:b/>
                <w:bCs/>
                <w:sz w:val="20"/>
                <w:szCs w:val="20"/>
              </w:rPr>
            </w:pPr>
            <w:r w:rsidRPr="0086468E">
              <w:rPr>
                <w:b/>
                <w:bCs/>
                <w:sz w:val="20"/>
                <w:szCs w:val="20"/>
              </w:rPr>
              <w:t>82,52</w:t>
            </w:r>
          </w:p>
        </w:tc>
      </w:tr>
      <w:tr w:rsidR="0086468E" w:rsidRPr="0086468E" w14:paraId="59884EEA" w14:textId="77777777" w:rsidTr="0086468E">
        <w:trPr>
          <w:trHeight w:val="255"/>
        </w:trPr>
        <w:tc>
          <w:tcPr>
            <w:tcW w:w="10160" w:type="dxa"/>
            <w:gridSpan w:val="2"/>
            <w:tcBorders>
              <w:top w:val="nil"/>
              <w:left w:val="nil"/>
              <w:bottom w:val="nil"/>
              <w:right w:val="nil"/>
            </w:tcBorders>
            <w:noWrap/>
            <w:vAlign w:val="bottom"/>
            <w:hideMark/>
          </w:tcPr>
          <w:p w14:paraId="65A185C4"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09594FC" w14:textId="77777777" w:rsidR="0086468E" w:rsidRPr="0086468E" w:rsidRDefault="0086468E" w:rsidP="0086468E">
            <w:pPr>
              <w:jc w:val="right"/>
              <w:rPr>
                <w:b/>
                <w:bCs/>
                <w:color w:val="333333"/>
                <w:sz w:val="20"/>
                <w:szCs w:val="20"/>
              </w:rPr>
            </w:pPr>
            <w:r w:rsidRPr="0086468E">
              <w:rPr>
                <w:b/>
                <w:bCs/>
                <w:color w:val="333333"/>
                <w:sz w:val="20"/>
                <w:szCs w:val="20"/>
              </w:rPr>
              <w:t>2.100,00</w:t>
            </w:r>
          </w:p>
        </w:tc>
        <w:tc>
          <w:tcPr>
            <w:tcW w:w="1540" w:type="dxa"/>
            <w:tcBorders>
              <w:top w:val="nil"/>
              <w:left w:val="nil"/>
              <w:bottom w:val="nil"/>
              <w:right w:val="nil"/>
            </w:tcBorders>
            <w:noWrap/>
            <w:vAlign w:val="bottom"/>
            <w:hideMark/>
          </w:tcPr>
          <w:p w14:paraId="058146CA" w14:textId="77777777" w:rsidR="0086468E" w:rsidRPr="0086468E" w:rsidRDefault="0086468E" w:rsidP="0086468E">
            <w:pPr>
              <w:jc w:val="right"/>
              <w:rPr>
                <w:b/>
                <w:bCs/>
                <w:color w:val="333333"/>
                <w:sz w:val="20"/>
                <w:szCs w:val="20"/>
              </w:rPr>
            </w:pPr>
            <w:r w:rsidRPr="0086468E">
              <w:rPr>
                <w:b/>
                <w:bCs/>
                <w:color w:val="333333"/>
                <w:sz w:val="20"/>
                <w:szCs w:val="20"/>
              </w:rPr>
              <w:t>1.733,00</w:t>
            </w:r>
          </w:p>
        </w:tc>
        <w:tc>
          <w:tcPr>
            <w:tcW w:w="1100" w:type="dxa"/>
            <w:tcBorders>
              <w:top w:val="nil"/>
              <w:left w:val="nil"/>
              <w:bottom w:val="nil"/>
              <w:right w:val="nil"/>
            </w:tcBorders>
            <w:noWrap/>
            <w:vAlign w:val="bottom"/>
            <w:hideMark/>
          </w:tcPr>
          <w:p w14:paraId="4B85728C" w14:textId="77777777" w:rsidR="0086468E" w:rsidRPr="0086468E" w:rsidRDefault="0086468E" w:rsidP="0086468E">
            <w:pPr>
              <w:jc w:val="right"/>
              <w:rPr>
                <w:b/>
                <w:bCs/>
                <w:color w:val="333333"/>
                <w:sz w:val="20"/>
                <w:szCs w:val="20"/>
              </w:rPr>
            </w:pPr>
            <w:r w:rsidRPr="0086468E">
              <w:rPr>
                <w:b/>
                <w:bCs/>
                <w:color w:val="333333"/>
                <w:sz w:val="20"/>
                <w:szCs w:val="20"/>
              </w:rPr>
              <w:t>82,52</w:t>
            </w:r>
          </w:p>
        </w:tc>
      </w:tr>
      <w:tr w:rsidR="0086468E" w:rsidRPr="0086468E" w14:paraId="373AE916" w14:textId="77777777" w:rsidTr="0086468E">
        <w:trPr>
          <w:trHeight w:val="255"/>
        </w:trPr>
        <w:tc>
          <w:tcPr>
            <w:tcW w:w="10160" w:type="dxa"/>
            <w:gridSpan w:val="2"/>
            <w:tcBorders>
              <w:top w:val="nil"/>
              <w:left w:val="nil"/>
              <w:bottom w:val="nil"/>
              <w:right w:val="nil"/>
            </w:tcBorders>
            <w:noWrap/>
            <w:vAlign w:val="bottom"/>
            <w:hideMark/>
          </w:tcPr>
          <w:p w14:paraId="5D4850B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A4DFB16" w14:textId="77777777" w:rsidR="0086468E" w:rsidRPr="0086468E" w:rsidRDefault="0086468E" w:rsidP="0086468E">
            <w:pPr>
              <w:jc w:val="right"/>
              <w:rPr>
                <w:b/>
                <w:bCs/>
                <w:color w:val="333333"/>
                <w:sz w:val="20"/>
                <w:szCs w:val="20"/>
              </w:rPr>
            </w:pPr>
            <w:r w:rsidRPr="0086468E">
              <w:rPr>
                <w:b/>
                <w:bCs/>
                <w:color w:val="333333"/>
                <w:sz w:val="20"/>
                <w:szCs w:val="20"/>
              </w:rPr>
              <w:t>2.100,00</w:t>
            </w:r>
          </w:p>
        </w:tc>
        <w:tc>
          <w:tcPr>
            <w:tcW w:w="1540" w:type="dxa"/>
            <w:tcBorders>
              <w:top w:val="nil"/>
              <w:left w:val="nil"/>
              <w:bottom w:val="nil"/>
              <w:right w:val="nil"/>
            </w:tcBorders>
            <w:noWrap/>
            <w:vAlign w:val="bottom"/>
            <w:hideMark/>
          </w:tcPr>
          <w:p w14:paraId="5CA65D12" w14:textId="77777777" w:rsidR="0086468E" w:rsidRPr="0086468E" w:rsidRDefault="0086468E" w:rsidP="0086468E">
            <w:pPr>
              <w:jc w:val="right"/>
              <w:rPr>
                <w:b/>
                <w:bCs/>
                <w:color w:val="333333"/>
                <w:sz w:val="20"/>
                <w:szCs w:val="20"/>
              </w:rPr>
            </w:pPr>
            <w:r w:rsidRPr="0086468E">
              <w:rPr>
                <w:b/>
                <w:bCs/>
                <w:color w:val="333333"/>
                <w:sz w:val="20"/>
                <w:szCs w:val="20"/>
              </w:rPr>
              <w:t>1.733,00</w:t>
            </w:r>
          </w:p>
        </w:tc>
        <w:tc>
          <w:tcPr>
            <w:tcW w:w="1100" w:type="dxa"/>
            <w:tcBorders>
              <w:top w:val="nil"/>
              <w:left w:val="nil"/>
              <w:bottom w:val="nil"/>
              <w:right w:val="nil"/>
            </w:tcBorders>
            <w:noWrap/>
            <w:vAlign w:val="bottom"/>
            <w:hideMark/>
          </w:tcPr>
          <w:p w14:paraId="754D72D2" w14:textId="77777777" w:rsidR="0086468E" w:rsidRPr="0086468E" w:rsidRDefault="0086468E" w:rsidP="0086468E">
            <w:pPr>
              <w:jc w:val="right"/>
              <w:rPr>
                <w:b/>
                <w:bCs/>
                <w:color w:val="333333"/>
                <w:sz w:val="20"/>
                <w:szCs w:val="20"/>
              </w:rPr>
            </w:pPr>
            <w:r w:rsidRPr="0086468E">
              <w:rPr>
                <w:b/>
                <w:bCs/>
                <w:color w:val="333333"/>
                <w:sz w:val="20"/>
                <w:szCs w:val="20"/>
              </w:rPr>
              <w:t>82,52</w:t>
            </w:r>
          </w:p>
        </w:tc>
      </w:tr>
      <w:tr w:rsidR="0086468E" w:rsidRPr="0086468E" w14:paraId="1397D70D" w14:textId="77777777" w:rsidTr="0086468E">
        <w:trPr>
          <w:trHeight w:val="255"/>
        </w:trPr>
        <w:tc>
          <w:tcPr>
            <w:tcW w:w="1247" w:type="dxa"/>
            <w:tcBorders>
              <w:top w:val="nil"/>
              <w:left w:val="nil"/>
              <w:bottom w:val="nil"/>
              <w:right w:val="nil"/>
            </w:tcBorders>
            <w:noWrap/>
            <w:vAlign w:val="bottom"/>
            <w:hideMark/>
          </w:tcPr>
          <w:p w14:paraId="6A0CC223"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0680AE0E"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11A213CC" w14:textId="77777777" w:rsidR="0086468E" w:rsidRPr="0086468E" w:rsidRDefault="0086468E" w:rsidP="0086468E">
            <w:pPr>
              <w:jc w:val="right"/>
              <w:rPr>
                <w:b/>
                <w:bCs/>
                <w:sz w:val="20"/>
                <w:szCs w:val="20"/>
              </w:rPr>
            </w:pPr>
            <w:r w:rsidRPr="0086468E">
              <w:rPr>
                <w:b/>
                <w:bCs/>
                <w:sz w:val="20"/>
                <w:szCs w:val="20"/>
              </w:rPr>
              <w:t>2.100,00</w:t>
            </w:r>
          </w:p>
        </w:tc>
        <w:tc>
          <w:tcPr>
            <w:tcW w:w="1540" w:type="dxa"/>
            <w:tcBorders>
              <w:top w:val="nil"/>
              <w:left w:val="nil"/>
              <w:bottom w:val="nil"/>
              <w:right w:val="nil"/>
            </w:tcBorders>
            <w:noWrap/>
            <w:vAlign w:val="bottom"/>
            <w:hideMark/>
          </w:tcPr>
          <w:p w14:paraId="11DE423E" w14:textId="77777777" w:rsidR="0086468E" w:rsidRPr="0086468E" w:rsidRDefault="0086468E" w:rsidP="0086468E">
            <w:pPr>
              <w:jc w:val="right"/>
              <w:rPr>
                <w:b/>
                <w:bCs/>
                <w:sz w:val="20"/>
                <w:szCs w:val="20"/>
              </w:rPr>
            </w:pPr>
            <w:r w:rsidRPr="0086468E">
              <w:rPr>
                <w:b/>
                <w:bCs/>
                <w:sz w:val="20"/>
                <w:szCs w:val="20"/>
              </w:rPr>
              <w:t>1.733,00</w:t>
            </w:r>
          </w:p>
        </w:tc>
        <w:tc>
          <w:tcPr>
            <w:tcW w:w="1100" w:type="dxa"/>
            <w:tcBorders>
              <w:top w:val="nil"/>
              <w:left w:val="nil"/>
              <w:bottom w:val="nil"/>
              <w:right w:val="nil"/>
            </w:tcBorders>
            <w:noWrap/>
            <w:vAlign w:val="bottom"/>
            <w:hideMark/>
          </w:tcPr>
          <w:p w14:paraId="16A002CB" w14:textId="77777777" w:rsidR="0086468E" w:rsidRPr="0086468E" w:rsidRDefault="0086468E" w:rsidP="0086468E">
            <w:pPr>
              <w:jc w:val="right"/>
              <w:rPr>
                <w:b/>
                <w:bCs/>
                <w:sz w:val="20"/>
                <w:szCs w:val="20"/>
              </w:rPr>
            </w:pPr>
            <w:r w:rsidRPr="0086468E">
              <w:rPr>
                <w:b/>
                <w:bCs/>
                <w:sz w:val="20"/>
                <w:szCs w:val="20"/>
              </w:rPr>
              <w:t>82,52</w:t>
            </w:r>
          </w:p>
        </w:tc>
      </w:tr>
      <w:tr w:rsidR="0086468E" w:rsidRPr="0086468E" w14:paraId="4B68CA55" w14:textId="77777777" w:rsidTr="0086468E">
        <w:trPr>
          <w:trHeight w:val="255"/>
        </w:trPr>
        <w:tc>
          <w:tcPr>
            <w:tcW w:w="1247" w:type="dxa"/>
            <w:tcBorders>
              <w:top w:val="nil"/>
              <w:left w:val="nil"/>
              <w:bottom w:val="nil"/>
              <w:right w:val="nil"/>
            </w:tcBorders>
            <w:noWrap/>
            <w:vAlign w:val="bottom"/>
            <w:hideMark/>
          </w:tcPr>
          <w:p w14:paraId="4321D521"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03FA30CD"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302EEBD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31A2F89" w14:textId="77777777" w:rsidR="0086468E" w:rsidRPr="0086468E" w:rsidRDefault="0086468E" w:rsidP="0086468E">
            <w:pPr>
              <w:jc w:val="right"/>
              <w:rPr>
                <w:color w:val="000000"/>
                <w:sz w:val="20"/>
                <w:szCs w:val="20"/>
              </w:rPr>
            </w:pPr>
            <w:r w:rsidRPr="0086468E">
              <w:rPr>
                <w:color w:val="000000"/>
                <w:sz w:val="20"/>
                <w:szCs w:val="20"/>
              </w:rPr>
              <w:t>1.733,00</w:t>
            </w:r>
          </w:p>
        </w:tc>
        <w:tc>
          <w:tcPr>
            <w:tcW w:w="1100" w:type="dxa"/>
            <w:tcBorders>
              <w:top w:val="nil"/>
              <w:left w:val="nil"/>
              <w:bottom w:val="nil"/>
              <w:right w:val="nil"/>
            </w:tcBorders>
            <w:noWrap/>
            <w:vAlign w:val="bottom"/>
            <w:hideMark/>
          </w:tcPr>
          <w:p w14:paraId="6E9E567C" w14:textId="77777777" w:rsidR="0086468E" w:rsidRPr="0086468E" w:rsidRDefault="0086468E" w:rsidP="0086468E">
            <w:pPr>
              <w:jc w:val="right"/>
              <w:rPr>
                <w:color w:val="000000"/>
                <w:sz w:val="20"/>
                <w:szCs w:val="20"/>
              </w:rPr>
            </w:pPr>
          </w:p>
        </w:tc>
      </w:tr>
      <w:tr w:rsidR="0086468E" w:rsidRPr="0086468E" w14:paraId="3E4E571E"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E26FF51" w14:textId="77777777" w:rsidR="0086468E" w:rsidRPr="0086468E" w:rsidRDefault="0086468E" w:rsidP="0086468E">
            <w:pPr>
              <w:rPr>
                <w:b/>
                <w:bCs/>
                <w:sz w:val="20"/>
                <w:szCs w:val="20"/>
              </w:rPr>
            </w:pPr>
            <w:r w:rsidRPr="0086468E">
              <w:rPr>
                <w:b/>
                <w:bCs/>
                <w:sz w:val="20"/>
                <w:szCs w:val="20"/>
              </w:rPr>
              <w:t>A100039</w:t>
            </w:r>
          </w:p>
        </w:tc>
        <w:tc>
          <w:tcPr>
            <w:tcW w:w="8913" w:type="dxa"/>
            <w:tcBorders>
              <w:top w:val="single" w:sz="4" w:space="0" w:color="auto"/>
              <w:left w:val="nil"/>
              <w:bottom w:val="single" w:sz="4" w:space="0" w:color="auto"/>
              <w:right w:val="nil"/>
            </w:tcBorders>
            <w:vAlign w:val="bottom"/>
            <w:hideMark/>
          </w:tcPr>
          <w:p w14:paraId="091D7123" w14:textId="77777777" w:rsidR="0086468E" w:rsidRPr="0086468E" w:rsidRDefault="0086468E" w:rsidP="0086468E">
            <w:pPr>
              <w:rPr>
                <w:b/>
                <w:bCs/>
                <w:sz w:val="20"/>
                <w:szCs w:val="20"/>
              </w:rPr>
            </w:pPr>
            <w:r w:rsidRPr="0086468E">
              <w:rPr>
                <w:b/>
                <w:bCs/>
                <w:sz w:val="20"/>
                <w:szCs w:val="20"/>
              </w:rPr>
              <w:t>Aktivnost: TEKUĆE DONACIJE UDRUGAMA I KORISNICIMA IZVAN GRADA BUJA</w:t>
            </w:r>
          </w:p>
        </w:tc>
        <w:tc>
          <w:tcPr>
            <w:tcW w:w="1500" w:type="dxa"/>
            <w:tcBorders>
              <w:top w:val="single" w:sz="4" w:space="0" w:color="auto"/>
              <w:left w:val="nil"/>
              <w:bottom w:val="single" w:sz="4" w:space="0" w:color="auto"/>
              <w:right w:val="nil"/>
            </w:tcBorders>
            <w:noWrap/>
            <w:vAlign w:val="bottom"/>
            <w:hideMark/>
          </w:tcPr>
          <w:p w14:paraId="498A13B8" w14:textId="77777777" w:rsidR="0086468E" w:rsidRPr="0086468E" w:rsidRDefault="0086468E" w:rsidP="0086468E">
            <w:pPr>
              <w:jc w:val="right"/>
              <w:rPr>
                <w:b/>
                <w:bCs/>
                <w:sz w:val="20"/>
                <w:szCs w:val="20"/>
              </w:rPr>
            </w:pPr>
            <w:r w:rsidRPr="0086468E">
              <w:rPr>
                <w:b/>
                <w:bCs/>
                <w:sz w:val="20"/>
                <w:szCs w:val="20"/>
              </w:rPr>
              <w:t>6.700,00</w:t>
            </w:r>
          </w:p>
        </w:tc>
        <w:tc>
          <w:tcPr>
            <w:tcW w:w="1540" w:type="dxa"/>
            <w:tcBorders>
              <w:top w:val="single" w:sz="4" w:space="0" w:color="auto"/>
              <w:left w:val="nil"/>
              <w:bottom w:val="single" w:sz="4" w:space="0" w:color="auto"/>
              <w:right w:val="nil"/>
            </w:tcBorders>
            <w:noWrap/>
            <w:vAlign w:val="bottom"/>
            <w:hideMark/>
          </w:tcPr>
          <w:p w14:paraId="51236909" w14:textId="77777777" w:rsidR="0086468E" w:rsidRPr="0086468E" w:rsidRDefault="0086468E" w:rsidP="0086468E">
            <w:pPr>
              <w:jc w:val="right"/>
              <w:rPr>
                <w:b/>
                <w:bCs/>
                <w:sz w:val="20"/>
                <w:szCs w:val="20"/>
              </w:rPr>
            </w:pPr>
            <w:r w:rsidRPr="0086468E">
              <w:rPr>
                <w:b/>
                <w:bCs/>
                <w:sz w:val="20"/>
                <w:szCs w:val="20"/>
              </w:rPr>
              <w:t>5.400,00</w:t>
            </w:r>
          </w:p>
        </w:tc>
        <w:tc>
          <w:tcPr>
            <w:tcW w:w="1100" w:type="dxa"/>
            <w:tcBorders>
              <w:top w:val="single" w:sz="4" w:space="0" w:color="auto"/>
              <w:left w:val="nil"/>
              <w:bottom w:val="single" w:sz="4" w:space="0" w:color="auto"/>
              <w:right w:val="nil"/>
            </w:tcBorders>
            <w:noWrap/>
            <w:vAlign w:val="bottom"/>
            <w:hideMark/>
          </w:tcPr>
          <w:p w14:paraId="56816D63" w14:textId="77777777" w:rsidR="0086468E" w:rsidRPr="0086468E" w:rsidRDefault="0086468E" w:rsidP="0086468E">
            <w:pPr>
              <w:jc w:val="right"/>
              <w:rPr>
                <w:b/>
                <w:bCs/>
                <w:sz w:val="20"/>
                <w:szCs w:val="20"/>
              </w:rPr>
            </w:pPr>
            <w:r w:rsidRPr="0086468E">
              <w:rPr>
                <w:b/>
                <w:bCs/>
                <w:sz w:val="20"/>
                <w:szCs w:val="20"/>
              </w:rPr>
              <w:t>80,60</w:t>
            </w:r>
          </w:p>
        </w:tc>
      </w:tr>
      <w:tr w:rsidR="0086468E" w:rsidRPr="0086468E" w14:paraId="579C8ED8" w14:textId="77777777" w:rsidTr="0086468E">
        <w:trPr>
          <w:trHeight w:val="255"/>
        </w:trPr>
        <w:tc>
          <w:tcPr>
            <w:tcW w:w="10160" w:type="dxa"/>
            <w:gridSpan w:val="2"/>
            <w:tcBorders>
              <w:top w:val="nil"/>
              <w:left w:val="nil"/>
              <w:bottom w:val="nil"/>
              <w:right w:val="nil"/>
            </w:tcBorders>
            <w:noWrap/>
            <w:vAlign w:val="bottom"/>
            <w:hideMark/>
          </w:tcPr>
          <w:p w14:paraId="5E70DFC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B46CDBC" w14:textId="77777777" w:rsidR="0086468E" w:rsidRPr="0086468E" w:rsidRDefault="0086468E" w:rsidP="0086468E">
            <w:pPr>
              <w:jc w:val="right"/>
              <w:rPr>
                <w:b/>
                <w:bCs/>
                <w:color w:val="333333"/>
                <w:sz w:val="20"/>
                <w:szCs w:val="20"/>
              </w:rPr>
            </w:pPr>
            <w:r w:rsidRPr="0086468E">
              <w:rPr>
                <w:b/>
                <w:bCs/>
                <w:color w:val="333333"/>
                <w:sz w:val="20"/>
                <w:szCs w:val="20"/>
              </w:rPr>
              <w:t>6.700,00</w:t>
            </w:r>
          </w:p>
        </w:tc>
        <w:tc>
          <w:tcPr>
            <w:tcW w:w="1540" w:type="dxa"/>
            <w:tcBorders>
              <w:top w:val="nil"/>
              <w:left w:val="nil"/>
              <w:bottom w:val="nil"/>
              <w:right w:val="nil"/>
            </w:tcBorders>
            <w:noWrap/>
            <w:vAlign w:val="bottom"/>
            <w:hideMark/>
          </w:tcPr>
          <w:p w14:paraId="564F6E5A" w14:textId="77777777" w:rsidR="0086468E" w:rsidRPr="0086468E" w:rsidRDefault="0086468E" w:rsidP="0086468E">
            <w:pPr>
              <w:jc w:val="right"/>
              <w:rPr>
                <w:b/>
                <w:bCs/>
                <w:color w:val="333333"/>
                <w:sz w:val="20"/>
                <w:szCs w:val="20"/>
              </w:rPr>
            </w:pPr>
            <w:r w:rsidRPr="0086468E">
              <w:rPr>
                <w:b/>
                <w:bCs/>
                <w:color w:val="333333"/>
                <w:sz w:val="20"/>
                <w:szCs w:val="20"/>
              </w:rPr>
              <w:t>5.400,00</w:t>
            </w:r>
          </w:p>
        </w:tc>
        <w:tc>
          <w:tcPr>
            <w:tcW w:w="1100" w:type="dxa"/>
            <w:tcBorders>
              <w:top w:val="nil"/>
              <w:left w:val="nil"/>
              <w:bottom w:val="nil"/>
              <w:right w:val="nil"/>
            </w:tcBorders>
            <w:noWrap/>
            <w:vAlign w:val="bottom"/>
            <w:hideMark/>
          </w:tcPr>
          <w:p w14:paraId="4049505B" w14:textId="77777777" w:rsidR="0086468E" w:rsidRPr="0086468E" w:rsidRDefault="0086468E" w:rsidP="0086468E">
            <w:pPr>
              <w:jc w:val="right"/>
              <w:rPr>
                <w:b/>
                <w:bCs/>
                <w:color w:val="333333"/>
                <w:sz w:val="20"/>
                <w:szCs w:val="20"/>
              </w:rPr>
            </w:pPr>
            <w:r w:rsidRPr="0086468E">
              <w:rPr>
                <w:b/>
                <w:bCs/>
                <w:color w:val="333333"/>
                <w:sz w:val="20"/>
                <w:szCs w:val="20"/>
              </w:rPr>
              <w:t>80,60</w:t>
            </w:r>
          </w:p>
        </w:tc>
      </w:tr>
      <w:tr w:rsidR="0086468E" w:rsidRPr="0086468E" w14:paraId="757A1980" w14:textId="77777777" w:rsidTr="0086468E">
        <w:trPr>
          <w:trHeight w:val="255"/>
        </w:trPr>
        <w:tc>
          <w:tcPr>
            <w:tcW w:w="10160" w:type="dxa"/>
            <w:gridSpan w:val="2"/>
            <w:tcBorders>
              <w:top w:val="nil"/>
              <w:left w:val="nil"/>
              <w:bottom w:val="nil"/>
              <w:right w:val="nil"/>
            </w:tcBorders>
            <w:noWrap/>
            <w:vAlign w:val="bottom"/>
            <w:hideMark/>
          </w:tcPr>
          <w:p w14:paraId="2C20E1D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485BC9F" w14:textId="77777777" w:rsidR="0086468E" w:rsidRPr="0086468E" w:rsidRDefault="0086468E" w:rsidP="0086468E">
            <w:pPr>
              <w:jc w:val="right"/>
              <w:rPr>
                <w:b/>
                <w:bCs/>
                <w:color w:val="333333"/>
                <w:sz w:val="20"/>
                <w:szCs w:val="20"/>
              </w:rPr>
            </w:pPr>
            <w:r w:rsidRPr="0086468E">
              <w:rPr>
                <w:b/>
                <w:bCs/>
                <w:color w:val="333333"/>
                <w:sz w:val="20"/>
                <w:szCs w:val="20"/>
              </w:rPr>
              <w:t>6.700,00</w:t>
            </w:r>
          </w:p>
        </w:tc>
        <w:tc>
          <w:tcPr>
            <w:tcW w:w="1540" w:type="dxa"/>
            <w:tcBorders>
              <w:top w:val="nil"/>
              <w:left w:val="nil"/>
              <w:bottom w:val="nil"/>
              <w:right w:val="nil"/>
            </w:tcBorders>
            <w:noWrap/>
            <w:vAlign w:val="bottom"/>
            <w:hideMark/>
          </w:tcPr>
          <w:p w14:paraId="19A1D15E" w14:textId="77777777" w:rsidR="0086468E" w:rsidRPr="0086468E" w:rsidRDefault="0086468E" w:rsidP="0086468E">
            <w:pPr>
              <w:jc w:val="right"/>
              <w:rPr>
                <w:b/>
                <w:bCs/>
                <w:color w:val="333333"/>
                <w:sz w:val="20"/>
                <w:szCs w:val="20"/>
              </w:rPr>
            </w:pPr>
            <w:r w:rsidRPr="0086468E">
              <w:rPr>
                <w:b/>
                <w:bCs/>
                <w:color w:val="333333"/>
                <w:sz w:val="20"/>
                <w:szCs w:val="20"/>
              </w:rPr>
              <w:t>5.400,00</w:t>
            </w:r>
          </w:p>
        </w:tc>
        <w:tc>
          <w:tcPr>
            <w:tcW w:w="1100" w:type="dxa"/>
            <w:tcBorders>
              <w:top w:val="nil"/>
              <w:left w:val="nil"/>
              <w:bottom w:val="nil"/>
              <w:right w:val="nil"/>
            </w:tcBorders>
            <w:noWrap/>
            <w:vAlign w:val="bottom"/>
            <w:hideMark/>
          </w:tcPr>
          <w:p w14:paraId="6FE9C010" w14:textId="77777777" w:rsidR="0086468E" w:rsidRPr="0086468E" w:rsidRDefault="0086468E" w:rsidP="0086468E">
            <w:pPr>
              <w:jc w:val="right"/>
              <w:rPr>
                <w:b/>
                <w:bCs/>
                <w:color w:val="333333"/>
                <w:sz w:val="20"/>
                <w:szCs w:val="20"/>
              </w:rPr>
            </w:pPr>
            <w:r w:rsidRPr="0086468E">
              <w:rPr>
                <w:b/>
                <w:bCs/>
                <w:color w:val="333333"/>
                <w:sz w:val="20"/>
                <w:szCs w:val="20"/>
              </w:rPr>
              <w:t>80,60</w:t>
            </w:r>
          </w:p>
        </w:tc>
      </w:tr>
      <w:tr w:rsidR="0086468E" w:rsidRPr="0086468E" w14:paraId="0FD25C29" w14:textId="77777777" w:rsidTr="0086468E">
        <w:trPr>
          <w:trHeight w:val="255"/>
        </w:trPr>
        <w:tc>
          <w:tcPr>
            <w:tcW w:w="1247" w:type="dxa"/>
            <w:tcBorders>
              <w:top w:val="nil"/>
              <w:left w:val="nil"/>
              <w:bottom w:val="nil"/>
              <w:right w:val="nil"/>
            </w:tcBorders>
            <w:noWrap/>
            <w:vAlign w:val="bottom"/>
            <w:hideMark/>
          </w:tcPr>
          <w:p w14:paraId="68312EB8"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41DA4659"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6DC9A7AF" w14:textId="77777777" w:rsidR="0086468E" w:rsidRPr="0086468E" w:rsidRDefault="0086468E" w:rsidP="0086468E">
            <w:pPr>
              <w:jc w:val="right"/>
              <w:rPr>
                <w:b/>
                <w:bCs/>
                <w:sz w:val="20"/>
                <w:szCs w:val="20"/>
              </w:rPr>
            </w:pPr>
            <w:r w:rsidRPr="0086468E">
              <w:rPr>
                <w:b/>
                <w:bCs/>
                <w:sz w:val="20"/>
                <w:szCs w:val="20"/>
              </w:rPr>
              <w:t>6.700,00</w:t>
            </w:r>
          </w:p>
        </w:tc>
        <w:tc>
          <w:tcPr>
            <w:tcW w:w="1540" w:type="dxa"/>
            <w:tcBorders>
              <w:top w:val="nil"/>
              <w:left w:val="nil"/>
              <w:bottom w:val="nil"/>
              <w:right w:val="nil"/>
            </w:tcBorders>
            <w:noWrap/>
            <w:vAlign w:val="bottom"/>
            <w:hideMark/>
          </w:tcPr>
          <w:p w14:paraId="6C32DF3B" w14:textId="77777777" w:rsidR="0086468E" w:rsidRPr="0086468E" w:rsidRDefault="0086468E" w:rsidP="0086468E">
            <w:pPr>
              <w:jc w:val="right"/>
              <w:rPr>
                <w:b/>
                <w:bCs/>
                <w:sz w:val="20"/>
                <w:szCs w:val="20"/>
              </w:rPr>
            </w:pPr>
            <w:r w:rsidRPr="0086468E">
              <w:rPr>
                <w:b/>
                <w:bCs/>
                <w:sz w:val="20"/>
                <w:szCs w:val="20"/>
              </w:rPr>
              <w:t>5.400,00</w:t>
            </w:r>
          </w:p>
        </w:tc>
        <w:tc>
          <w:tcPr>
            <w:tcW w:w="1100" w:type="dxa"/>
            <w:tcBorders>
              <w:top w:val="nil"/>
              <w:left w:val="nil"/>
              <w:bottom w:val="nil"/>
              <w:right w:val="nil"/>
            </w:tcBorders>
            <w:noWrap/>
            <w:vAlign w:val="bottom"/>
            <w:hideMark/>
          </w:tcPr>
          <w:p w14:paraId="76AAC19B" w14:textId="77777777" w:rsidR="0086468E" w:rsidRPr="0086468E" w:rsidRDefault="0086468E" w:rsidP="0086468E">
            <w:pPr>
              <w:jc w:val="right"/>
              <w:rPr>
                <w:b/>
                <w:bCs/>
                <w:sz w:val="20"/>
                <w:szCs w:val="20"/>
              </w:rPr>
            </w:pPr>
            <w:r w:rsidRPr="0086468E">
              <w:rPr>
                <w:b/>
                <w:bCs/>
                <w:sz w:val="20"/>
                <w:szCs w:val="20"/>
              </w:rPr>
              <w:t>80,60</w:t>
            </w:r>
          </w:p>
        </w:tc>
      </w:tr>
      <w:tr w:rsidR="0086468E" w:rsidRPr="0086468E" w14:paraId="10F99044" w14:textId="77777777" w:rsidTr="0086468E">
        <w:trPr>
          <w:trHeight w:val="255"/>
        </w:trPr>
        <w:tc>
          <w:tcPr>
            <w:tcW w:w="1247" w:type="dxa"/>
            <w:tcBorders>
              <w:top w:val="nil"/>
              <w:left w:val="nil"/>
              <w:bottom w:val="nil"/>
              <w:right w:val="nil"/>
            </w:tcBorders>
            <w:noWrap/>
            <w:vAlign w:val="bottom"/>
            <w:hideMark/>
          </w:tcPr>
          <w:p w14:paraId="14264652"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1B647ED3"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79621F9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463EEBA" w14:textId="77777777" w:rsidR="0086468E" w:rsidRPr="0086468E" w:rsidRDefault="0086468E" w:rsidP="0086468E">
            <w:pPr>
              <w:jc w:val="right"/>
              <w:rPr>
                <w:color w:val="000000"/>
                <w:sz w:val="20"/>
                <w:szCs w:val="20"/>
              </w:rPr>
            </w:pPr>
            <w:r w:rsidRPr="0086468E">
              <w:rPr>
                <w:color w:val="000000"/>
                <w:sz w:val="20"/>
                <w:szCs w:val="20"/>
              </w:rPr>
              <w:t>5.400,00</w:t>
            </w:r>
          </w:p>
        </w:tc>
        <w:tc>
          <w:tcPr>
            <w:tcW w:w="1100" w:type="dxa"/>
            <w:tcBorders>
              <w:top w:val="nil"/>
              <w:left w:val="nil"/>
              <w:bottom w:val="nil"/>
              <w:right w:val="nil"/>
            </w:tcBorders>
            <w:noWrap/>
            <w:vAlign w:val="bottom"/>
            <w:hideMark/>
          </w:tcPr>
          <w:p w14:paraId="48CA3900" w14:textId="77777777" w:rsidR="0086468E" w:rsidRPr="0086468E" w:rsidRDefault="0086468E" w:rsidP="0086468E">
            <w:pPr>
              <w:jc w:val="right"/>
              <w:rPr>
                <w:color w:val="000000"/>
                <w:sz w:val="20"/>
                <w:szCs w:val="20"/>
              </w:rPr>
            </w:pPr>
          </w:p>
        </w:tc>
      </w:tr>
      <w:tr w:rsidR="0086468E" w:rsidRPr="0086468E" w14:paraId="447DEE2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51203D52" w14:textId="77777777" w:rsidR="0086468E" w:rsidRPr="0086468E" w:rsidRDefault="0086468E" w:rsidP="0086468E">
            <w:pPr>
              <w:rPr>
                <w:b/>
                <w:bCs/>
                <w:sz w:val="20"/>
                <w:szCs w:val="20"/>
              </w:rPr>
            </w:pPr>
            <w:r w:rsidRPr="0086468E">
              <w:rPr>
                <w:b/>
                <w:bCs/>
                <w:sz w:val="20"/>
                <w:szCs w:val="20"/>
              </w:rPr>
              <w:t>A100040</w:t>
            </w:r>
          </w:p>
        </w:tc>
        <w:tc>
          <w:tcPr>
            <w:tcW w:w="8913" w:type="dxa"/>
            <w:tcBorders>
              <w:top w:val="single" w:sz="4" w:space="0" w:color="auto"/>
              <w:left w:val="nil"/>
              <w:bottom w:val="single" w:sz="4" w:space="0" w:color="auto"/>
              <w:right w:val="nil"/>
            </w:tcBorders>
            <w:vAlign w:val="bottom"/>
            <w:hideMark/>
          </w:tcPr>
          <w:p w14:paraId="5CDD4A9B" w14:textId="77777777" w:rsidR="0086468E" w:rsidRPr="0086468E" w:rsidRDefault="0086468E" w:rsidP="0086468E">
            <w:pPr>
              <w:rPr>
                <w:b/>
                <w:bCs/>
                <w:sz w:val="20"/>
                <w:szCs w:val="20"/>
              </w:rPr>
            </w:pPr>
            <w:r w:rsidRPr="0086468E">
              <w:rPr>
                <w:b/>
                <w:bCs/>
                <w:sz w:val="20"/>
                <w:szCs w:val="20"/>
              </w:rPr>
              <w:t>Aktivnost: OSTALI SOCIJALNO ZDRAVSTVENI PROGRAMI</w:t>
            </w:r>
          </w:p>
        </w:tc>
        <w:tc>
          <w:tcPr>
            <w:tcW w:w="1500" w:type="dxa"/>
            <w:tcBorders>
              <w:top w:val="single" w:sz="4" w:space="0" w:color="auto"/>
              <w:left w:val="nil"/>
              <w:bottom w:val="single" w:sz="4" w:space="0" w:color="auto"/>
              <w:right w:val="nil"/>
            </w:tcBorders>
            <w:noWrap/>
            <w:vAlign w:val="bottom"/>
            <w:hideMark/>
          </w:tcPr>
          <w:p w14:paraId="3083F1A7" w14:textId="77777777" w:rsidR="0086468E" w:rsidRPr="0086468E" w:rsidRDefault="0086468E" w:rsidP="0086468E">
            <w:pPr>
              <w:jc w:val="right"/>
              <w:rPr>
                <w:b/>
                <w:bCs/>
                <w:sz w:val="20"/>
                <w:szCs w:val="20"/>
              </w:rPr>
            </w:pPr>
            <w:r w:rsidRPr="0086468E">
              <w:rPr>
                <w:b/>
                <w:bCs/>
                <w:sz w:val="20"/>
                <w:szCs w:val="20"/>
              </w:rPr>
              <w:t>18.420,00</w:t>
            </w:r>
          </w:p>
        </w:tc>
        <w:tc>
          <w:tcPr>
            <w:tcW w:w="1540" w:type="dxa"/>
            <w:tcBorders>
              <w:top w:val="single" w:sz="4" w:space="0" w:color="auto"/>
              <w:left w:val="nil"/>
              <w:bottom w:val="single" w:sz="4" w:space="0" w:color="auto"/>
              <w:right w:val="nil"/>
            </w:tcBorders>
            <w:noWrap/>
            <w:vAlign w:val="bottom"/>
            <w:hideMark/>
          </w:tcPr>
          <w:p w14:paraId="50DA693C" w14:textId="77777777" w:rsidR="0086468E" w:rsidRPr="0086468E" w:rsidRDefault="0086468E" w:rsidP="0086468E">
            <w:pPr>
              <w:jc w:val="right"/>
              <w:rPr>
                <w:b/>
                <w:bCs/>
                <w:sz w:val="20"/>
                <w:szCs w:val="20"/>
              </w:rPr>
            </w:pPr>
            <w:r w:rsidRPr="0086468E">
              <w:rPr>
                <w:b/>
                <w:bCs/>
                <w:sz w:val="20"/>
                <w:szCs w:val="20"/>
              </w:rPr>
              <w:t>10.603,75</w:t>
            </w:r>
          </w:p>
        </w:tc>
        <w:tc>
          <w:tcPr>
            <w:tcW w:w="1100" w:type="dxa"/>
            <w:tcBorders>
              <w:top w:val="single" w:sz="4" w:space="0" w:color="auto"/>
              <w:left w:val="nil"/>
              <w:bottom w:val="single" w:sz="4" w:space="0" w:color="auto"/>
              <w:right w:val="nil"/>
            </w:tcBorders>
            <w:noWrap/>
            <w:vAlign w:val="bottom"/>
            <w:hideMark/>
          </w:tcPr>
          <w:p w14:paraId="66040D45" w14:textId="77777777" w:rsidR="0086468E" w:rsidRPr="0086468E" w:rsidRDefault="0086468E" w:rsidP="0086468E">
            <w:pPr>
              <w:jc w:val="right"/>
              <w:rPr>
                <w:b/>
                <w:bCs/>
                <w:sz w:val="20"/>
                <w:szCs w:val="20"/>
              </w:rPr>
            </w:pPr>
            <w:r w:rsidRPr="0086468E">
              <w:rPr>
                <w:b/>
                <w:bCs/>
                <w:sz w:val="20"/>
                <w:szCs w:val="20"/>
              </w:rPr>
              <w:t>57,57</w:t>
            </w:r>
          </w:p>
        </w:tc>
      </w:tr>
      <w:tr w:rsidR="0086468E" w:rsidRPr="0086468E" w14:paraId="4028C674" w14:textId="77777777" w:rsidTr="0086468E">
        <w:trPr>
          <w:trHeight w:val="255"/>
        </w:trPr>
        <w:tc>
          <w:tcPr>
            <w:tcW w:w="10160" w:type="dxa"/>
            <w:gridSpan w:val="2"/>
            <w:tcBorders>
              <w:top w:val="nil"/>
              <w:left w:val="nil"/>
              <w:bottom w:val="nil"/>
              <w:right w:val="nil"/>
            </w:tcBorders>
            <w:noWrap/>
            <w:vAlign w:val="bottom"/>
            <w:hideMark/>
          </w:tcPr>
          <w:p w14:paraId="2E271395"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C270FCD" w14:textId="77777777" w:rsidR="0086468E" w:rsidRPr="0086468E" w:rsidRDefault="0086468E" w:rsidP="0086468E">
            <w:pPr>
              <w:jc w:val="right"/>
              <w:rPr>
                <w:b/>
                <w:bCs/>
                <w:color w:val="333333"/>
                <w:sz w:val="20"/>
                <w:szCs w:val="20"/>
              </w:rPr>
            </w:pPr>
            <w:r w:rsidRPr="0086468E">
              <w:rPr>
                <w:b/>
                <w:bCs/>
                <w:color w:val="333333"/>
                <w:sz w:val="20"/>
                <w:szCs w:val="20"/>
              </w:rPr>
              <w:t>18.420,00</w:t>
            </w:r>
          </w:p>
        </w:tc>
        <w:tc>
          <w:tcPr>
            <w:tcW w:w="1540" w:type="dxa"/>
            <w:tcBorders>
              <w:top w:val="nil"/>
              <w:left w:val="nil"/>
              <w:bottom w:val="nil"/>
              <w:right w:val="nil"/>
            </w:tcBorders>
            <w:noWrap/>
            <w:vAlign w:val="bottom"/>
            <w:hideMark/>
          </w:tcPr>
          <w:p w14:paraId="7195E8B0" w14:textId="77777777" w:rsidR="0086468E" w:rsidRPr="0086468E" w:rsidRDefault="0086468E" w:rsidP="0086468E">
            <w:pPr>
              <w:jc w:val="right"/>
              <w:rPr>
                <w:b/>
                <w:bCs/>
                <w:color w:val="333333"/>
                <w:sz w:val="20"/>
                <w:szCs w:val="20"/>
              </w:rPr>
            </w:pPr>
            <w:r w:rsidRPr="0086468E">
              <w:rPr>
                <w:b/>
                <w:bCs/>
                <w:color w:val="333333"/>
                <w:sz w:val="20"/>
                <w:szCs w:val="20"/>
              </w:rPr>
              <w:t>10.603,75</w:t>
            </w:r>
          </w:p>
        </w:tc>
        <w:tc>
          <w:tcPr>
            <w:tcW w:w="1100" w:type="dxa"/>
            <w:tcBorders>
              <w:top w:val="nil"/>
              <w:left w:val="nil"/>
              <w:bottom w:val="nil"/>
              <w:right w:val="nil"/>
            </w:tcBorders>
            <w:noWrap/>
            <w:vAlign w:val="bottom"/>
            <w:hideMark/>
          </w:tcPr>
          <w:p w14:paraId="1F0C9124" w14:textId="77777777" w:rsidR="0086468E" w:rsidRPr="0086468E" w:rsidRDefault="0086468E" w:rsidP="0086468E">
            <w:pPr>
              <w:jc w:val="right"/>
              <w:rPr>
                <w:b/>
                <w:bCs/>
                <w:color w:val="333333"/>
                <w:sz w:val="20"/>
                <w:szCs w:val="20"/>
              </w:rPr>
            </w:pPr>
            <w:r w:rsidRPr="0086468E">
              <w:rPr>
                <w:b/>
                <w:bCs/>
                <w:color w:val="333333"/>
                <w:sz w:val="20"/>
                <w:szCs w:val="20"/>
              </w:rPr>
              <w:t>57,57</w:t>
            </w:r>
          </w:p>
        </w:tc>
      </w:tr>
      <w:tr w:rsidR="0086468E" w:rsidRPr="0086468E" w14:paraId="5BC4AE3B" w14:textId="77777777" w:rsidTr="0086468E">
        <w:trPr>
          <w:trHeight w:val="255"/>
        </w:trPr>
        <w:tc>
          <w:tcPr>
            <w:tcW w:w="10160" w:type="dxa"/>
            <w:gridSpan w:val="2"/>
            <w:tcBorders>
              <w:top w:val="nil"/>
              <w:left w:val="nil"/>
              <w:bottom w:val="nil"/>
              <w:right w:val="nil"/>
            </w:tcBorders>
            <w:noWrap/>
            <w:vAlign w:val="bottom"/>
            <w:hideMark/>
          </w:tcPr>
          <w:p w14:paraId="775228B4"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5F0760E" w14:textId="77777777" w:rsidR="0086468E" w:rsidRPr="0086468E" w:rsidRDefault="0086468E" w:rsidP="0086468E">
            <w:pPr>
              <w:jc w:val="right"/>
              <w:rPr>
                <w:b/>
                <w:bCs/>
                <w:color w:val="333333"/>
                <w:sz w:val="20"/>
                <w:szCs w:val="20"/>
              </w:rPr>
            </w:pPr>
            <w:r w:rsidRPr="0086468E">
              <w:rPr>
                <w:b/>
                <w:bCs/>
                <w:color w:val="333333"/>
                <w:sz w:val="20"/>
                <w:szCs w:val="20"/>
              </w:rPr>
              <w:t>18.420,00</w:t>
            </w:r>
          </w:p>
        </w:tc>
        <w:tc>
          <w:tcPr>
            <w:tcW w:w="1540" w:type="dxa"/>
            <w:tcBorders>
              <w:top w:val="nil"/>
              <w:left w:val="nil"/>
              <w:bottom w:val="nil"/>
              <w:right w:val="nil"/>
            </w:tcBorders>
            <w:noWrap/>
            <w:vAlign w:val="bottom"/>
            <w:hideMark/>
          </w:tcPr>
          <w:p w14:paraId="14EDC9E2" w14:textId="77777777" w:rsidR="0086468E" w:rsidRPr="0086468E" w:rsidRDefault="0086468E" w:rsidP="0086468E">
            <w:pPr>
              <w:jc w:val="right"/>
              <w:rPr>
                <w:b/>
                <w:bCs/>
                <w:color w:val="333333"/>
                <w:sz w:val="20"/>
                <w:szCs w:val="20"/>
              </w:rPr>
            </w:pPr>
            <w:r w:rsidRPr="0086468E">
              <w:rPr>
                <w:b/>
                <w:bCs/>
                <w:color w:val="333333"/>
                <w:sz w:val="20"/>
                <w:szCs w:val="20"/>
              </w:rPr>
              <w:t>10.603,75</w:t>
            </w:r>
          </w:p>
        </w:tc>
        <w:tc>
          <w:tcPr>
            <w:tcW w:w="1100" w:type="dxa"/>
            <w:tcBorders>
              <w:top w:val="nil"/>
              <w:left w:val="nil"/>
              <w:bottom w:val="nil"/>
              <w:right w:val="nil"/>
            </w:tcBorders>
            <w:noWrap/>
            <w:vAlign w:val="bottom"/>
            <w:hideMark/>
          </w:tcPr>
          <w:p w14:paraId="0166B1EE" w14:textId="77777777" w:rsidR="0086468E" w:rsidRPr="0086468E" w:rsidRDefault="0086468E" w:rsidP="0086468E">
            <w:pPr>
              <w:jc w:val="right"/>
              <w:rPr>
                <w:b/>
                <w:bCs/>
                <w:color w:val="333333"/>
                <w:sz w:val="20"/>
                <w:szCs w:val="20"/>
              </w:rPr>
            </w:pPr>
            <w:r w:rsidRPr="0086468E">
              <w:rPr>
                <w:b/>
                <w:bCs/>
                <w:color w:val="333333"/>
                <w:sz w:val="20"/>
                <w:szCs w:val="20"/>
              </w:rPr>
              <w:t>57,57</w:t>
            </w:r>
          </w:p>
        </w:tc>
      </w:tr>
      <w:tr w:rsidR="0086468E" w:rsidRPr="0086468E" w14:paraId="194C77F0" w14:textId="77777777" w:rsidTr="0086468E">
        <w:trPr>
          <w:trHeight w:val="255"/>
        </w:trPr>
        <w:tc>
          <w:tcPr>
            <w:tcW w:w="1247" w:type="dxa"/>
            <w:tcBorders>
              <w:top w:val="nil"/>
              <w:left w:val="nil"/>
              <w:bottom w:val="nil"/>
              <w:right w:val="nil"/>
            </w:tcBorders>
            <w:noWrap/>
            <w:vAlign w:val="bottom"/>
            <w:hideMark/>
          </w:tcPr>
          <w:p w14:paraId="235D052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429C31F7"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D35A76B" w14:textId="77777777" w:rsidR="0086468E" w:rsidRPr="0086468E" w:rsidRDefault="0086468E" w:rsidP="0086468E">
            <w:pPr>
              <w:jc w:val="right"/>
              <w:rPr>
                <w:b/>
                <w:bCs/>
                <w:sz w:val="20"/>
                <w:szCs w:val="20"/>
              </w:rPr>
            </w:pPr>
            <w:r w:rsidRPr="0086468E">
              <w:rPr>
                <w:b/>
                <w:bCs/>
                <w:sz w:val="20"/>
                <w:szCs w:val="20"/>
              </w:rPr>
              <w:t>6.815,00</w:t>
            </w:r>
          </w:p>
        </w:tc>
        <w:tc>
          <w:tcPr>
            <w:tcW w:w="1540" w:type="dxa"/>
            <w:tcBorders>
              <w:top w:val="nil"/>
              <w:left w:val="nil"/>
              <w:bottom w:val="nil"/>
              <w:right w:val="nil"/>
            </w:tcBorders>
            <w:noWrap/>
            <w:vAlign w:val="bottom"/>
            <w:hideMark/>
          </w:tcPr>
          <w:p w14:paraId="0E64BA25" w14:textId="77777777" w:rsidR="0086468E" w:rsidRPr="0086468E" w:rsidRDefault="0086468E" w:rsidP="0086468E">
            <w:pPr>
              <w:jc w:val="right"/>
              <w:rPr>
                <w:b/>
                <w:bCs/>
                <w:sz w:val="20"/>
                <w:szCs w:val="20"/>
              </w:rPr>
            </w:pPr>
            <w:r w:rsidRPr="0086468E">
              <w:rPr>
                <w:b/>
                <w:bCs/>
                <w:sz w:val="20"/>
                <w:szCs w:val="20"/>
              </w:rPr>
              <w:t>4.603,75</w:t>
            </w:r>
          </w:p>
        </w:tc>
        <w:tc>
          <w:tcPr>
            <w:tcW w:w="1100" w:type="dxa"/>
            <w:tcBorders>
              <w:top w:val="nil"/>
              <w:left w:val="nil"/>
              <w:bottom w:val="nil"/>
              <w:right w:val="nil"/>
            </w:tcBorders>
            <w:noWrap/>
            <w:vAlign w:val="bottom"/>
            <w:hideMark/>
          </w:tcPr>
          <w:p w14:paraId="4945E419" w14:textId="77777777" w:rsidR="0086468E" w:rsidRPr="0086468E" w:rsidRDefault="0086468E" w:rsidP="0086468E">
            <w:pPr>
              <w:jc w:val="right"/>
              <w:rPr>
                <w:b/>
                <w:bCs/>
                <w:sz w:val="20"/>
                <w:szCs w:val="20"/>
              </w:rPr>
            </w:pPr>
            <w:r w:rsidRPr="0086468E">
              <w:rPr>
                <w:b/>
                <w:bCs/>
                <w:sz w:val="20"/>
                <w:szCs w:val="20"/>
              </w:rPr>
              <w:t>67,55</w:t>
            </w:r>
          </w:p>
        </w:tc>
      </w:tr>
      <w:tr w:rsidR="0086468E" w:rsidRPr="0086468E" w14:paraId="104FC200" w14:textId="77777777" w:rsidTr="0086468E">
        <w:trPr>
          <w:trHeight w:val="255"/>
        </w:trPr>
        <w:tc>
          <w:tcPr>
            <w:tcW w:w="1247" w:type="dxa"/>
            <w:tcBorders>
              <w:top w:val="nil"/>
              <w:left w:val="nil"/>
              <w:bottom w:val="nil"/>
              <w:right w:val="nil"/>
            </w:tcBorders>
            <w:noWrap/>
            <w:vAlign w:val="bottom"/>
            <w:hideMark/>
          </w:tcPr>
          <w:p w14:paraId="25A1F866"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51C31C19"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4519CA0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967DA9E" w14:textId="77777777" w:rsidR="0086468E" w:rsidRPr="0086468E" w:rsidRDefault="0086468E" w:rsidP="0086468E">
            <w:pPr>
              <w:jc w:val="right"/>
              <w:rPr>
                <w:color w:val="000000"/>
                <w:sz w:val="20"/>
                <w:szCs w:val="20"/>
              </w:rPr>
            </w:pPr>
            <w:r w:rsidRPr="0086468E">
              <w:rPr>
                <w:color w:val="000000"/>
                <w:sz w:val="20"/>
                <w:szCs w:val="20"/>
              </w:rPr>
              <w:t>2.390,00</w:t>
            </w:r>
          </w:p>
        </w:tc>
        <w:tc>
          <w:tcPr>
            <w:tcW w:w="1100" w:type="dxa"/>
            <w:tcBorders>
              <w:top w:val="nil"/>
              <w:left w:val="nil"/>
              <w:bottom w:val="nil"/>
              <w:right w:val="nil"/>
            </w:tcBorders>
            <w:noWrap/>
            <w:vAlign w:val="bottom"/>
            <w:hideMark/>
          </w:tcPr>
          <w:p w14:paraId="703A86BC" w14:textId="77777777" w:rsidR="0086468E" w:rsidRPr="0086468E" w:rsidRDefault="0086468E" w:rsidP="0086468E">
            <w:pPr>
              <w:jc w:val="right"/>
              <w:rPr>
                <w:color w:val="000000"/>
                <w:sz w:val="20"/>
                <w:szCs w:val="20"/>
              </w:rPr>
            </w:pPr>
          </w:p>
        </w:tc>
      </w:tr>
      <w:tr w:rsidR="0086468E" w:rsidRPr="0086468E" w14:paraId="7225EC3C" w14:textId="77777777" w:rsidTr="0086468E">
        <w:trPr>
          <w:trHeight w:val="255"/>
        </w:trPr>
        <w:tc>
          <w:tcPr>
            <w:tcW w:w="1247" w:type="dxa"/>
            <w:tcBorders>
              <w:top w:val="nil"/>
              <w:left w:val="nil"/>
              <w:bottom w:val="nil"/>
              <w:right w:val="nil"/>
            </w:tcBorders>
            <w:noWrap/>
            <w:vAlign w:val="bottom"/>
            <w:hideMark/>
          </w:tcPr>
          <w:p w14:paraId="5ED23C76"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42665921"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6B760DC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AFC178A" w14:textId="77777777" w:rsidR="0086468E" w:rsidRPr="0086468E" w:rsidRDefault="0086468E" w:rsidP="0086468E">
            <w:pPr>
              <w:jc w:val="right"/>
              <w:rPr>
                <w:color w:val="000000"/>
                <w:sz w:val="20"/>
                <w:szCs w:val="20"/>
              </w:rPr>
            </w:pPr>
            <w:r w:rsidRPr="0086468E">
              <w:rPr>
                <w:color w:val="000000"/>
                <w:sz w:val="20"/>
                <w:szCs w:val="20"/>
              </w:rPr>
              <w:t>2.213,75</w:t>
            </w:r>
          </w:p>
        </w:tc>
        <w:tc>
          <w:tcPr>
            <w:tcW w:w="1100" w:type="dxa"/>
            <w:tcBorders>
              <w:top w:val="nil"/>
              <w:left w:val="nil"/>
              <w:bottom w:val="nil"/>
              <w:right w:val="nil"/>
            </w:tcBorders>
            <w:noWrap/>
            <w:vAlign w:val="bottom"/>
            <w:hideMark/>
          </w:tcPr>
          <w:p w14:paraId="241FC71A" w14:textId="77777777" w:rsidR="0086468E" w:rsidRPr="0086468E" w:rsidRDefault="0086468E" w:rsidP="0086468E">
            <w:pPr>
              <w:jc w:val="right"/>
              <w:rPr>
                <w:color w:val="000000"/>
                <w:sz w:val="20"/>
                <w:szCs w:val="20"/>
              </w:rPr>
            </w:pPr>
          </w:p>
        </w:tc>
      </w:tr>
      <w:tr w:rsidR="0086468E" w:rsidRPr="0086468E" w14:paraId="78F232F4" w14:textId="77777777" w:rsidTr="0086468E">
        <w:trPr>
          <w:trHeight w:val="255"/>
        </w:trPr>
        <w:tc>
          <w:tcPr>
            <w:tcW w:w="1247" w:type="dxa"/>
            <w:tcBorders>
              <w:top w:val="nil"/>
              <w:left w:val="nil"/>
              <w:bottom w:val="nil"/>
              <w:right w:val="nil"/>
            </w:tcBorders>
            <w:noWrap/>
            <w:vAlign w:val="bottom"/>
            <w:hideMark/>
          </w:tcPr>
          <w:p w14:paraId="33E4B80D"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6875A71B"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0498B597" w14:textId="77777777" w:rsidR="0086468E" w:rsidRPr="0086468E" w:rsidRDefault="0086468E" w:rsidP="0086468E">
            <w:pPr>
              <w:jc w:val="right"/>
              <w:rPr>
                <w:b/>
                <w:bCs/>
                <w:sz w:val="20"/>
                <w:szCs w:val="20"/>
              </w:rPr>
            </w:pPr>
            <w:r w:rsidRPr="0086468E">
              <w:rPr>
                <w:b/>
                <w:bCs/>
                <w:sz w:val="20"/>
                <w:szCs w:val="20"/>
              </w:rPr>
              <w:t>265,00</w:t>
            </w:r>
          </w:p>
        </w:tc>
        <w:tc>
          <w:tcPr>
            <w:tcW w:w="1540" w:type="dxa"/>
            <w:tcBorders>
              <w:top w:val="nil"/>
              <w:left w:val="nil"/>
              <w:bottom w:val="nil"/>
              <w:right w:val="nil"/>
            </w:tcBorders>
            <w:noWrap/>
            <w:vAlign w:val="bottom"/>
            <w:hideMark/>
          </w:tcPr>
          <w:p w14:paraId="717B223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1BDC994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121CB5C" w14:textId="77777777" w:rsidTr="0086468E">
        <w:trPr>
          <w:trHeight w:val="255"/>
        </w:trPr>
        <w:tc>
          <w:tcPr>
            <w:tcW w:w="1247" w:type="dxa"/>
            <w:tcBorders>
              <w:top w:val="nil"/>
              <w:left w:val="nil"/>
              <w:bottom w:val="nil"/>
              <w:right w:val="nil"/>
            </w:tcBorders>
            <w:noWrap/>
            <w:vAlign w:val="bottom"/>
            <w:hideMark/>
          </w:tcPr>
          <w:p w14:paraId="7E99B0E0" w14:textId="77777777" w:rsidR="0086468E" w:rsidRPr="0086468E" w:rsidRDefault="0086468E" w:rsidP="0086468E">
            <w:pPr>
              <w:rPr>
                <w:b/>
                <w:bCs/>
                <w:sz w:val="20"/>
                <w:szCs w:val="20"/>
              </w:rPr>
            </w:pPr>
            <w:r w:rsidRPr="0086468E">
              <w:rPr>
                <w:b/>
                <w:bCs/>
                <w:sz w:val="20"/>
                <w:szCs w:val="20"/>
              </w:rPr>
              <w:lastRenderedPageBreak/>
              <w:t>38</w:t>
            </w:r>
          </w:p>
        </w:tc>
        <w:tc>
          <w:tcPr>
            <w:tcW w:w="8913" w:type="dxa"/>
            <w:tcBorders>
              <w:top w:val="nil"/>
              <w:left w:val="nil"/>
              <w:bottom w:val="nil"/>
              <w:right w:val="nil"/>
            </w:tcBorders>
            <w:vAlign w:val="bottom"/>
            <w:hideMark/>
          </w:tcPr>
          <w:p w14:paraId="6923737D"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101274D4" w14:textId="77777777" w:rsidR="0086468E" w:rsidRPr="0086468E" w:rsidRDefault="0086468E" w:rsidP="0086468E">
            <w:pPr>
              <w:jc w:val="right"/>
              <w:rPr>
                <w:b/>
                <w:bCs/>
                <w:sz w:val="20"/>
                <w:szCs w:val="20"/>
              </w:rPr>
            </w:pPr>
            <w:r w:rsidRPr="0086468E">
              <w:rPr>
                <w:b/>
                <w:bCs/>
                <w:sz w:val="20"/>
                <w:szCs w:val="20"/>
              </w:rPr>
              <w:t>11.340,00</w:t>
            </w:r>
          </w:p>
        </w:tc>
        <w:tc>
          <w:tcPr>
            <w:tcW w:w="1540" w:type="dxa"/>
            <w:tcBorders>
              <w:top w:val="nil"/>
              <w:left w:val="nil"/>
              <w:bottom w:val="nil"/>
              <w:right w:val="nil"/>
            </w:tcBorders>
            <w:noWrap/>
            <w:vAlign w:val="bottom"/>
            <w:hideMark/>
          </w:tcPr>
          <w:p w14:paraId="2F18AA81" w14:textId="77777777" w:rsidR="0086468E" w:rsidRPr="0086468E" w:rsidRDefault="0086468E" w:rsidP="0086468E">
            <w:pPr>
              <w:jc w:val="right"/>
              <w:rPr>
                <w:b/>
                <w:bCs/>
                <w:sz w:val="20"/>
                <w:szCs w:val="20"/>
              </w:rPr>
            </w:pPr>
            <w:r w:rsidRPr="0086468E">
              <w:rPr>
                <w:b/>
                <w:bCs/>
                <w:sz w:val="20"/>
                <w:szCs w:val="20"/>
              </w:rPr>
              <w:t>6.000,00</w:t>
            </w:r>
          </w:p>
        </w:tc>
        <w:tc>
          <w:tcPr>
            <w:tcW w:w="1100" w:type="dxa"/>
            <w:tcBorders>
              <w:top w:val="nil"/>
              <w:left w:val="nil"/>
              <w:bottom w:val="nil"/>
              <w:right w:val="nil"/>
            </w:tcBorders>
            <w:noWrap/>
            <w:vAlign w:val="bottom"/>
            <w:hideMark/>
          </w:tcPr>
          <w:p w14:paraId="6051E742" w14:textId="77777777" w:rsidR="0086468E" w:rsidRPr="0086468E" w:rsidRDefault="0086468E" w:rsidP="0086468E">
            <w:pPr>
              <w:jc w:val="right"/>
              <w:rPr>
                <w:b/>
                <w:bCs/>
                <w:sz w:val="20"/>
                <w:szCs w:val="20"/>
              </w:rPr>
            </w:pPr>
            <w:r w:rsidRPr="0086468E">
              <w:rPr>
                <w:b/>
                <w:bCs/>
                <w:sz w:val="20"/>
                <w:szCs w:val="20"/>
              </w:rPr>
              <w:t>52,91</w:t>
            </w:r>
          </w:p>
        </w:tc>
      </w:tr>
      <w:tr w:rsidR="0086468E" w:rsidRPr="0086468E" w14:paraId="347FC5C1" w14:textId="77777777" w:rsidTr="0086468E">
        <w:trPr>
          <w:trHeight w:val="255"/>
        </w:trPr>
        <w:tc>
          <w:tcPr>
            <w:tcW w:w="1247" w:type="dxa"/>
            <w:tcBorders>
              <w:top w:val="nil"/>
              <w:left w:val="nil"/>
              <w:bottom w:val="nil"/>
              <w:right w:val="nil"/>
            </w:tcBorders>
            <w:noWrap/>
            <w:vAlign w:val="bottom"/>
            <w:hideMark/>
          </w:tcPr>
          <w:p w14:paraId="48834FFA"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70A01591"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48683D2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1FF0D82" w14:textId="77777777" w:rsidR="0086468E" w:rsidRPr="0086468E" w:rsidRDefault="0086468E" w:rsidP="0086468E">
            <w:pPr>
              <w:jc w:val="right"/>
              <w:rPr>
                <w:color w:val="000000"/>
                <w:sz w:val="20"/>
                <w:szCs w:val="20"/>
              </w:rPr>
            </w:pPr>
            <w:r w:rsidRPr="0086468E">
              <w:rPr>
                <w:color w:val="000000"/>
                <w:sz w:val="20"/>
                <w:szCs w:val="20"/>
              </w:rPr>
              <w:t>6.000,00</w:t>
            </w:r>
          </w:p>
        </w:tc>
        <w:tc>
          <w:tcPr>
            <w:tcW w:w="1100" w:type="dxa"/>
            <w:tcBorders>
              <w:top w:val="nil"/>
              <w:left w:val="nil"/>
              <w:bottom w:val="nil"/>
              <w:right w:val="nil"/>
            </w:tcBorders>
            <w:noWrap/>
            <w:vAlign w:val="bottom"/>
            <w:hideMark/>
          </w:tcPr>
          <w:p w14:paraId="10B6163C" w14:textId="77777777" w:rsidR="0086468E" w:rsidRPr="0086468E" w:rsidRDefault="0086468E" w:rsidP="0086468E">
            <w:pPr>
              <w:jc w:val="right"/>
              <w:rPr>
                <w:color w:val="000000"/>
                <w:sz w:val="20"/>
                <w:szCs w:val="20"/>
              </w:rPr>
            </w:pPr>
          </w:p>
        </w:tc>
      </w:tr>
      <w:tr w:rsidR="0086468E" w:rsidRPr="0086468E" w14:paraId="1E63346C"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4D23B4E" w14:textId="77777777" w:rsidR="0086468E" w:rsidRPr="0086468E" w:rsidRDefault="0086468E" w:rsidP="0086468E">
            <w:pPr>
              <w:rPr>
                <w:b/>
                <w:bCs/>
                <w:sz w:val="20"/>
                <w:szCs w:val="20"/>
              </w:rPr>
            </w:pPr>
            <w:r w:rsidRPr="0086468E">
              <w:rPr>
                <w:b/>
                <w:bCs/>
                <w:sz w:val="20"/>
                <w:szCs w:val="20"/>
              </w:rPr>
              <w:t>A100076</w:t>
            </w:r>
          </w:p>
        </w:tc>
        <w:tc>
          <w:tcPr>
            <w:tcW w:w="8913" w:type="dxa"/>
            <w:tcBorders>
              <w:top w:val="single" w:sz="4" w:space="0" w:color="auto"/>
              <w:left w:val="nil"/>
              <w:bottom w:val="single" w:sz="4" w:space="0" w:color="auto"/>
              <w:right w:val="nil"/>
            </w:tcBorders>
            <w:vAlign w:val="bottom"/>
            <w:hideMark/>
          </w:tcPr>
          <w:p w14:paraId="3039F009" w14:textId="77777777" w:rsidR="0086468E" w:rsidRPr="0086468E" w:rsidRDefault="0086468E" w:rsidP="0086468E">
            <w:pPr>
              <w:rPr>
                <w:b/>
                <w:bCs/>
                <w:sz w:val="20"/>
                <w:szCs w:val="20"/>
              </w:rPr>
            </w:pPr>
            <w:r w:rsidRPr="0086468E">
              <w:rPr>
                <w:b/>
                <w:bCs/>
                <w:sz w:val="20"/>
                <w:szCs w:val="20"/>
              </w:rPr>
              <w:t>Aktivnost: PROJEKT - HODITI I ZDRAVI BITI</w:t>
            </w:r>
          </w:p>
        </w:tc>
        <w:tc>
          <w:tcPr>
            <w:tcW w:w="1500" w:type="dxa"/>
            <w:tcBorders>
              <w:top w:val="single" w:sz="4" w:space="0" w:color="auto"/>
              <w:left w:val="nil"/>
              <w:bottom w:val="single" w:sz="4" w:space="0" w:color="auto"/>
              <w:right w:val="nil"/>
            </w:tcBorders>
            <w:noWrap/>
            <w:vAlign w:val="bottom"/>
            <w:hideMark/>
          </w:tcPr>
          <w:p w14:paraId="39BA54CC" w14:textId="77777777" w:rsidR="0086468E" w:rsidRPr="0086468E" w:rsidRDefault="0086468E" w:rsidP="0086468E">
            <w:pPr>
              <w:jc w:val="right"/>
              <w:rPr>
                <w:b/>
                <w:bCs/>
                <w:sz w:val="20"/>
                <w:szCs w:val="20"/>
              </w:rPr>
            </w:pPr>
            <w:r w:rsidRPr="0086468E">
              <w:rPr>
                <w:b/>
                <w:bCs/>
                <w:sz w:val="20"/>
                <w:szCs w:val="20"/>
              </w:rPr>
              <w:t>500,00</w:t>
            </w:r>
          </w:p>
        </w:tc>
        <w:tc>
          <w:tcPr>
            <w:tcW w:w="1540" w:type="dxa"/>
            <w:tcBorders>
              <w:top w:val="single" w:sz="4" w:space="0" w:color="auto"/>
              <w:left w:val="nil"/>
              <w:bottom w:val="single" w:sz="4" w:space="0" w:color="auto"/>
              <w:right w:val="nil"/>
            </w:tcBorders>
            <w:noWrap/>
            <w:vAlign w:val="bottom"/>
            <w:hideMark/>
          </w:tcPr>
          <w:p w14:paraId="3C53F38C" w14:textId="77777777" w:rsidR="0086468E" w:rsidRPr="0086468E" w:rsidRDefault="0086468E" w:rsidP="0086468E">
            <w:pPr>
              <w:jc w:val="right"/>
              <w:rPr>
                <w:b/>
                <w:bCs/>
                <w:sz w:val="20"/>
                <w:szCs w:val="20"/>
              </w:rPr>
            </w:pPr>
            <w:r w:rsidRPr="0086468E">
              <w:rPr>
                <w:b/>
                <w:bCs/>
                <w:sz w:val="20"/>
                <w:szCs w:val="20"/>
              </w:rPr>
              <w:t>183,89</w:t>
            </w:r>
          </w:p>
        </w:tc>
        <w:tc>
          <w:tcPr>
            <w:tcW w:w="1100" w:type="dxa"/>
            <w:tcBorders>
              <w:top w:val="single" w:sz="4" w:space="0" w:color="auto"/>
              <w:left w:val="nil"/>
              <w:bottom w:val="single" w:sz="4" w:space="0" w:color="auto"/>
              <w:right w:val="nil"/>
            </w:tcBorders>
            <w:noWrap/>
            <w:vAlign w:val="bottom"/>
            <w:hideMark/>
          </w:tcPr>
          <w:p w14:paraId="7BB308BD" w14:textId="77777777" w:rsidR="0086468E" w:rsidRPr="0086468E" w:rsidRDefault="0086468E" w:rsidP="0086468E">
            <w:pPr>
              <w:jc w:val="right"/>
              <w:rPr>
                <w:b/>
                <w:bCs/>
                <w:sz w:val="20"/>
                <w:szCs w:val="20"/>
              </w:rPr>
            </w:pPr>
            <w:r w:rsidRPr="0086468E">
              <w:rPr>
                <w:b/>
                <w:bCs/>
                <w:sz w:val="20"/>
                <w:szCs w:val="20"/>
              </w:rPr>
              <w:t>36,78</w:t>
            </w:r>
          </w:p>
        </w:tc>
      </w:tr>
      <w:tr w:rsidR="0086468E" w:rsidRPr="0086468E" w14:paraId="31F01D05" w14:textId="77777777" w:rsidTr="0086468E">
        <w:trPr>
          <w:trHeight w:val="255"/>
        </w:trPr>
        <w:tc>
          <w:tcPr>
            <w:tcW w:w="10160" w:type="dxa"/>
            <w:gridSpan w:val="2"/>
            <w:tcBorders>
              <w:top w:val="nil"/>
              <w:left w:val="nil"/>
              <w:bottom w:val="nil"/>
              <w:right w:val="nil"/>
            </w:tcBorders>
            <w:noWrap/>
            <w:vAlign w:val="bottom"/>
            <w:hideMark/>
          </w:tcPr>
          <w:p w14:paraId="5EDECD27"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4713AAB"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26E4825F" w14:textId="77777777" w:rsidR="0086468E" w:rsidRPr="0086468E" w:rsidRDefault="0086468E" w:rsidP="0086468E">
            <w:pPr>
              <w:jc w:val="right"/>
              <w:rPr>
                <w:b/>
                <w:bCs/>
                <w:color w:val="333333"/>
                <w:sz w:val="20"/>
                <w:szCs w:val="20"/>
              </w:rPr>
            </w:pPr>
            <w:r w:rsidRPr="0086468E">
              <w:rPr>
                <w:b/>
                <w:bCs/>
                <w:color w:val="333333"/>
                <w:sz w:val="20"/>
                <w:szCs w:val="20"/>
              </w:rPr>
              <w:t>183,89</w:t>
            </w:r>
          </w:p>
        </w:tc>
        <w:tc>
          <w:tcPr>
            <w:tcW w:w="1100" w:type="dxa"/>
            <w:tcBorders>
              <w:top w:val="nil"/>
              <w:left w:val="nil"/>
              <w:bottom w:val="nil"/>
              <w:right w:val="nil"/>
            </w:tcBorders>
            <w:noWrap/>
            <w:vAlign w:val="bottom"/>
            <w:hideMark/>
          </w:tcPr>
          <w:p w14:paraId="276A3E98" w14:textId="77777777" w:rsidR="0086468E" w:rsidRPr="0086468E" w:rsidRDefault="0086468E" w:rsidP="0086468E">
            <w:pPr>
              <w:jc w:val="right"/>
              <w:rPr>
                <w:b/>
                <w:bCs/>
                <w:color w:val="333333"/>
                <w:sz w:val="20"/>
                <w:szCs w:val="20"/>
              </w:rPr>
            </w:pPr>
            <w:r w:rsidRPr="0086468E">
              <w:rPr>
                <w:b/>
                <w:bCs/>
                <w:color w:val="333333"/>
                <w:sz w:val="20"/>
                <w:szCs w:val="20"/>
              </w:rPr>
              <w:t>36,78</w:t>
            </w:r>
          </w:p>
        </w:tc>
      </w:tr>
      <w:tr w:rsidR="0086468E" w:rsidRPr="0086468E" w14:paraId="6B0A1C6D" w14:textId="77777777" w:rsidTr="0086468E">
        <w:trPr>
          <w:trHeight w:val="255"/>
        </w:trPr>
        <w:tc>
          <w:tcPr>
            <w:tcW w:w="10160" w:type="dxa"/>
            <w:gridSpan w:val="2"/>
            <w:tcBorders>
              <w:top w:val="nil"/>
              <w:left w:val="nil"/>
              <w:bottom w:val="nil"/>
              <w:right w:val="nil"/>
            </w:tcBorders>
            <w:noWrap/>
            <w:vAlign w:val="bottom"/>
            <w:hideMark/>
          </w:tcPr>
          <w:p w14:paraId="63960D73"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E8EDD4E" w14:textId="77777777" w:rsidR="0086468E" w:rsidRPr="0086468E" w:rsidRDefault="0086468E" w:rsidP="0086468E">
            <w:pPr>
              <w:jc w:val="right"/>
              <w:rPr>
                <w:b/>
                <w:bCs/>
                <w:color w:val="333333"/>
                <w:sz w:val="20"/>
                <w:szCs w:val="20"/>
              </w:rPr>
            </w:pPr>
            <w:r w:rsidRPr="0086468E">
              <w:rPr>
                <w:b/>
                <w:bCs/>
                <w:color w:val="333333"/>
                <w:sz w:val="20"/>
                <w:szCs w:val="20"/>
              </w:rPr>
              <w:t>500,00</w:t>
            </w:r>
          </w:p>
        </w:tc>
        <w:tc>
          <w:tcPr>
            <w:tcW w:w="1540" w:type="dxa"/>
            <w:tcBorders>
              <w:top w:val="nil"/>
              <w:left w:val="nil"/>
              <w:bottom w:val="nil"/>
              <w:right w:val="nil"/>
            </w:tcBorders>
            <w:noWrap/>
            <w:vAlign w:val="bottom"/>
            <w:hideMark/>
          </w:tcPr>
          <w:p w14:paraId="19CCBBBA" w14:textId="77777777" w:rsidR="0086468E" w:rsidRPr="0086468E" w:rsidRDefault="0086468E" w:rsidP="0086468E">
            <w:pPr>
              <w:jc w:val="right"/>
              <w:rPr>
                <w:b/>
                <w:bCs/>
                <w:color w:val="333333"/>
                <w:sz w:val="20"/>
                <w:szCs w:val="20"/>
              </w:rPr>
            </w:pPr>
            <w:r w:rsidRPr="0086468E">
              <w:rPr>
                <w:b/>
                <w:bCs/>
                <w:color w:val="333333"/>
                <w:sz w:val="20"/>
                <w:szCs w:val="20"/>
              </w:rPr>
              <w:t>183,89</w:t>
            </w:r>
          </w:p>
        </w:tc>
        <w:tc>
          <w:tcPr>
            <w:tcW w:w="1100" w:type="dxa"/>
            <w:tcBorders>
              <w:top w:val="nil"/>
              <w:left w:val="nil"/>
              <w:bottom w:val="nil"/>
              <w:right w:val="nil"/>
            </w:tcBorders>
            <w:noWrap/>
            <w:vAlign w:val="bottom"/>
            <w:hideMark/>
          </w:tcPr>
          <w:p w14:paraId="5E4A7F7F" w14:textId="77777777" w:rsidR="0086468E" w:rsidRPr="0086468E" w:rsidRDefault="0086468E" w:rsidP="0086468E">
            <w:pPr>
              <w:jc w:val="right"/>
              <w:rPr>
                <w:b/>
                <w:bCs/>
                <w:color w:val="333333"/>
                <w:sz w:val="20"/>
                <w:szCs w:val="20"/>
              </w:rPr>
            </w:pPr>
            <w:r w:rsidRPr="0086468E">
              <w:rPr>
                <w:b/>
                <w:bCs/>
                <w:color w:val="333333"/>
                <w:sz w:val="20"/>
                <w:szCs w:val="20"/>
              </w:rPr>
              <w:t>36,78</w:t>
            </w:r>
          </w:p>
        </w:tc>
      </w:tr>
      <w:tr w:rsidR="0086468E" w:rsidRPr="0086468E" w14:paraId="1806BC94" w14:textId="77777777" w:rsidTr="0086468E">
        <w:trPr>
          <w:trHeight w:val="255"/>
        </w:trPr>
        <w:tc>
          <w:tcPr>
            <w:tcW w:w="1247" w:type="dxa"/>
            <w:tcBorders>
              <w:top w:val="nil"/>
              <w:left w:val="nil"/>
              <w:bottom w:val="nil"/>
              <w:right w:val="nil"/>
            </w:tcBorders>
            <w:noWrap/>
            <w:vAlign w:val="bottom"/>
            <w:hideMark/>
          </w:tcPr>
          <w:p w14:paraId="7DF17402"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2FC7F0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BA193E6" w14:textId="77777777" w:rsidR="0086468E" w:rsidRPr="0086468E" w:rsidRDefault="0086468E" w:rsidP="0086468E">
            <w:pPr>
              <w:jc w:val="right"/>
              <w:rPr>
                <w:b/>
                <w:bCs/>
                <w:sz w:val="20"/>
                <w:szCs w:val="20"/>
              </w:rPr>
            </w:pPr>
            <w:r w:rsidRPr="0086468E">
              <w:rPr>
                <w:b/>
                <w:bCs/>
                <w:sz w:val="20"/>
                <w:szCs w:val="20"/>
              </w:rPr>
              <w:t>500,00</w:t>
            </w:r>
          </w:p>
        </w:tc>
        <w:tc>
          <w:tcPr>
            <w:tcW w:w="1540" w:type="dxa"/>
            <w:tcBorders>
              <w:top w:val="nil"/>
              <w:left w:val="nil"/>
              <w:bottom w:val="nil"/>
              <w:right w:val="nil"/>
            </w:tcBorders>
            <w:noWrap/>
            <w:vAlign w:val="bottom"/>
            <w:hideMark/>
          </w:tcPr>
          <w:p w14:paraId="20B3910F" w14:textId="77777777" w:rsidR="0086468E" w:rsidRPr="0086468E" w:rsidRDefault="0086468E" w:rsidP="0086468E">
            <w:pPr>
              <w:jc w:val="right"/>
              <w:rPr>
                <w:b/>
                <w:bCs/>
                <w:sz w:val="20"/>
                <w:szCs w:val="20"/>
              </w:rPr>
            </w:pPr>
            <w:r w:rsidRPr="0086468E">
              <w:rPr>
                <w:b/>
                <w:bCs/>
                <w:sz w:val="20"/>
                <w:szCs w:val="20"/>
              </w:rPr>
              <w:t>183,89</w:t>
            </w:r>
          </w:p>
        </w:tc>
        <w:tc>
          <w:tcPr>
            <w:tcW w:w="1100" w:type="dxa"/>
            <w:tcBorders>
              <w:top w:val="nil"/>
              <w:left w:val="nil"/>
              <w:bottom w:val="nil"/>
              <w:right w:val="nil"/>
            </w:tcBorders>
            <w:noWrap/>
            <w:vAlign w:val="bottom"/>
            <w:hideMark/>
          </w:tcPr>
          <w:p w14:paraId="23D0B043" w14:textId="77777777" w:rsidR="0086468E" w:rsidRPr="0086468E" w:rsidRDefault="0086468E" w:rsidP="0086468E">
            <w:pPr>
              <w:jc w:val="right"/>
              <w:rPr>
                <w:b/>
                <w:bCs/>
                <w:sz w:val="20"/>
                <w:szCs w:val="20"/>
              </w:rPr>
            </w:pPr>
            <w:r w:rsidRPr="0086468E">
              <w:rPr>
                <w:b/>
                <w:bCs/>
                <w:sz w:val="20"/>
                <w:szCs w:val="20"/>
              </w:rPr>
              <w:t>36,78</w:t>
            </w:r>
          </w:p>
        </w:tc>
      </w:tr>
      <w:tr w:rsidR="0086468E" w:rsidRPr="0086468E" w14:paraId="0240B016" w14:textId="77777777" w:rsidTr="0086468E">
        <w:trPr>
          <w:trHeight w:val="255"/>
        </w:trPr>
        <w:tc>
          <w:tcPr>
            <w:tcW w:w="1247" w:type="dxa"/>
            <w:tcBorders>
              <w:top w:val="nil"/>
              <w:left w:val="nil"/>
              <w:bottom w:val="nil"/>
              <w:right w:val="nil"/>
            </w:tcBorders>
            <w:noWrap/>
            <w:vAlign w:val="bottom"/>
            <w:hideMark/>
          </w:tcPr>
          <w:p w14:paraId="557D431F"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4184CF6F"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1F16A0A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21D0905" w14:textId="77777777" w:rsidR="0086468E" w:rsidRPr="0086468E" w:rsidRDefault="0086468E" w:rsidP="0086468E">
            <w:pPr>
              <w:jc w:val="right"/>
              <w:rPr>
                <w:color w:val="000000"/>
                <w:sz w:val="20"/>
                <w:szCs w:val="20"/>
              </w:rPr>
            </w:pPr>
            <w:r w:rsidRPr="0086468E">
              <w:rPr>
                <w:color w:val="000000"/>
                <w:sz w:val="20"/>
                <w:szCs w:val="20"/>
              </w:rPr>
              <w:t>183,89</w:t>
            </w:r>
          </w:p>
        </w:tc>
        <w:tc>
          <w:tcPr>
            <w:tcW w:w="1100" w:type="dxa"/>
            <w:tcBorders>
              <w:top w:val="nil"/>
              <w:left w:val="nil"/>
              <w:bottom w:val="nil"/>
              <w:right w:val="nil"/>
            </w:tcBorders>
            <w:noWrap/>
            <w:vAlign w:val="bottom"/>
            <w:hideMark/>
          </w:tcPr>
          <w:p w14:paraId="6EEFD80F" w14:textId="77777777" w:rsidR="0086468E" w:rsidRPr="0086468E" w:rsidRDefault="0086468E" w:rsidP="0086468E">
            <w:pPr>
              <w:jc w:val="right"/>
              <w:rPr>
                <w:color w:val="000000"/>
                <w:sz w:val="20"/>
                <w:szCs w:val="20"/>
              </w:rPr>
            </w:pPr>
          </w:p>
        </w:tc>
      </w:tr>
      <w:tr w:rsidR="0086468E" w:rsidRPr="0086468E" w14:paraId="2A9FCF44" w14:textId="77777777" w:rsidTr="0086468E">
        <w:trPr>
          <w:trHeight w:val="765"/>
        </w:trPr>
        <w:tc>
          <w:tcPr>
            <w:tcW w:w="1247" w:type="dxa"/>
            <w:tcBorders>
              <w:top w:val="single" w:sz="4" w:space="0" w:color="auto"/>
              <w:left w:val="nil"/>
              <w:bottom w:val="single" w:sz="4" w:space="0" w:color="auto"/>
              <w:right w:val="nil"/>
            </w:tcBorders>
            <w:noWrap/>
            <w:vAlign w:val="bottom"/>
            <w:hideMark/>
          </w:tcPr>
          <w:p w14:paraId="06B0008E" w14:textId="77777777" w:rsidR="0086468E" w:rsidRPr="0086468E" w:rsidRDefault="0086468E" w:rsidP="0086468E">
            <w:pPr>
              <w:rPr>
                <w:b/>
                <w:bCs/>
                <w:sz w:val="20"/>
                <w:szCs w:val="20"/>
              </w:rPr>
            </w:pPr>
            <w:r w:rsidRPr="0086468E">
              <w:rPr>
                <w:b/>
                <w:bCs/>
                <w:sz w:val="20"/>
                <w:szCs w:val="20"/>
              </w:rPr>
              <w:t>K100006</w:t>
            </w:r>
          </w:p>
        </w:tc>
        <w:tc>
          <w:tcPr>
            <w:tcW w:w="8913" w:type="dxa"/>
            <w:tcBorders>
              <w:top w:val="single" w:sz="4" w:space="0" w:color="auto"/>
              <w:left w:val="nil"/>
              <w:bottom w:val="single" w:sz="4" w:space="0" w:color="auto"/>
              <w:right w:val="nil"/>
            </w:tcBorders>
            <w:vAlign w:val="bottom"/>
            <w:hideMark/>
          </w:tcPr>
          <w:p w14:paraId="291202C9" w14:textId="77777777" w:rsidR="0086468E" w:rsidRPr="0086468E" w:rsidRDefault="0086468E" w:rsidP="0086468E">
            <w:pPr>
              <w:rPr>
                <w:b/>
                <w:bCs/>
                <w:sz w:val="20"/>
                <w:szCs w:val="20"/>
              </w:rPr>
            </w:pPr>
            <w:r w:rsidRPr="0086468E">
              <w:rPr>
                <w:b/>
                <w:bCs/>
                <w:sz w:val="20"/>
                <w:szCs w:val="20"/>
              </w:rPr>
              <w:t>Kapitalni projekt: SUFINANCIRANJE ADAPTACIJE I OPREMANJA SPECIJALNE BOLNICE ZA ORTOPEDIJU I REHABILITACIJU ROVINJ</w:t>
            </w:r>
          </w:p>
        </w:tc>
        <w:tc>
          <w:tcPr>
            <w:tcW w:w="1500" w:type="dxa"/>
            <w:tcBorders>
              <w:top w:val="single" w:sz="4" w:space="0" w:color="auto"/>
              <w:left w:val="nil"/>
              <w:bottom w:val="single" w:sz="4" w:space="0" w:color="auto"/>
              <w:right w:val="nil"/>
            </w:tcBorders>
            <w:noWrap/>
            <w:vAlign w:val="bottom"/>
            <w:hideMark/>
          </w:tcPr>
          <w:p w14:paraId="33019029" w14:textId="77777777" w:rsidR="0086468E" w:rsidRPr="0086468E" w:rsidRDefault="0086468E" w:rsidP="0086468E">
            <w:pPr>
              <w:jc w:val="right"/>
              <w:rPr>
                <w:b/>
                <w:bCs/>
                <w:sz w:val="20"/>
                <w:szCs w:val="20"/>
              </w:rPr>
            </w:pPr>
            <w:r w:rsidRPr="0086468E">
              <w:rPr>
                <w:b/>
                <w:bCs/>
                <w:sz w:val="20"/>
                <w:szCs w:val="20"/>
              </w:rPr>
              <w:t>4.102,00</w:t>
            </w:r>
          </w:p>
        </w:tc>
        <w:tc>
          <w:tcPr>
            <w:tcW w:w="1540" w:type="dxa"/>
            <w:tcBorders>
              <w:top w:val="single" w:sz="4" w:space="0" w:color="auto"/>
              <w:left w:val="nil"/>
              <w:bottom w:val="single" w:sz="4" w:space="0" w:color="auto"/>
              <w:right w:val="nil"/>
            </w:tcBorders>
            <w:noWrap/>
            <w:vAlign w:val="bottom"/>
            <w:hideMark/>
          </w:tcPr>
          <w:p w14:paraId="5E04337F" w14:textId="77777777" w:rsidR="0086468E" w:rsidRPr="0086468E" w:rsidRDefault="0086468E" w:rsidP="0086468E">
            <w:pPr>
              <w:jc w:val="right"/>
              <w:rPr>
                <w:b/>
                <w:bCs/>
                <w:sz w:val="20"/>
                <w:szCs w:val="20"/>
              </w:rPr>
            </w:pPr>
            <w:r w:rsidRPr="0086468E">
              <w:rPr>
                <w:b/>
                <w:bCs/>
                <w:sz w:val="20"/>
                <w:szCs w:val="20"/>
              </w:rPr>
              <w:t>2.051,00</w:t>
            </w:r>
          </w:p>
        </w:tc>
        <w:tc>
          <w:tcPr>
            <w:tcW w:w="1100" w:type="dxa"/>
            <w:tcBorders>
              <w:top w:val="single" w:sz="4" w:space="0" w:color="auto"/>
              <w:left w:val="nil"/>
              <w:bottom w:val="single" w:sz="4" w:space="0" w:color="auto"/>
              <w:right w:val="nil"/>
            </w:tcBorders>
            <w:noWrap/>
            <w:vAlign w:val="bottom"/>
            <w:hideMark/>
          </w:tcPr>
          <w:p w14:paraId="623872FA" w14:textId="77777777" w:rsidR="0086468E" w:rsidRPr="0086468E" w:rsidRDefault="0086468E" w:rsidP="0086468E">
            <w:pPr>
              <w:jc w:val="right"/>
              <w:rPr>
                <w:b/>
                <w:bCs/>
                <w:sz w:val="20"/>
                <w:szCs w:val="20"/>
              </w:rPr>
            </w:pPr>
            <w:r w:rsidRPr="0086468E">
              <w:rPr>
                <w:b/>
                <w:bCs/>
                <w:sz w:val="20"/>
                <w:szCs w:val="20"/>
              </w:rPr>
              <w:t>50,00</w:t>
            </w:r>
          </w:p>
        </w:tc>
      </w:tr>
      <w:tr w:rsidR="0086468E" w:rsidRPr="0086468E" w14:paraId="2E07BEBC" w14:textId="77777777" w:rsidTr="0086468E">
        <w:trPr>
          <w:trHeight w:val="255"/>
        </w:trPr>
        <w:tc>
          <w:tcPr>
            <w:tcW w:w="10160" w:type="dxa"/>
            <w:gridSpan w:val="2"/>
            <w:tcBorders>
              <w:top w:val="nil"/>
              <w:left w:val="nil"/>
              <w:bottom w:val="nil"/>
              <w:right w:val="nil"/>
            </w:tcBorders>
            <w:noWrap/>
            <w:vAlign w:val="bottom"/>
            <w:hideMark/>
          </w:tcPr>
          <w:p w14:paraId="4FDF3380"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0C7A07F" w14:textId="77777777" w:rsidR="0086468E" w:rsidRPr="0086468E" w:rsidRDefault="0086468E" w:rsidP="0086468E">
            <w:pPr>
              <w:jc w:val="right"/>
              <w:rPr>
                <w:b/>
                <w:bCs/>
                <w:color w:val="333333"/>
                <w:sz w:val="20"/>
                <w:szCs w:val="20"/>
              </w:rPr>
            </w:pPr>
            <w:r w:rsidRPr="0086468E">
              <w:rPr>
                <w:b/>
                <w:bCs/>
                <w:color w:val="333333"/>
                <w:sz w:val="20"/>
                <w:szCs w:val="20"/>
              </w:rPr>
              <w:t>4.102,00</w:t>
            </w:r>
          </w:p>
        </w:tc>
        <w:tc>
          <w:tcPr>
            <w:tcW w:w="1540" w:type="dxa"/>
            <w:tcBorders>
              <w:top w:val="nil"/>
              <w:left w:val="nil"/>
              <w:bottom w:val="nil"/>
              <w:right w:val="nil"/>
            </w:tcBorders>
            <w:noWrap/>
            <w:vAlign w:val="bottom"/>
            <w:hideMark/>
          </w:tcPr>
          <w:p w14:paraId="456510A9" w14:textId="77777777" w:rsidR="0086468E" w:rsidRPr="0086468E" w:rsidRDefault="0086468E" w:rsidP="0086468E">
            <w:pPr>
              <w:jc w:val="right"/>
              <w:rPr>
                <w:b/>
                <w:bCs/>
                <w:color w:val="333333"/>
                <w:sz w:val="20"/>
                <w:szCs w:val="20"/>
              </w:rPr>
            </w:pPr>
            <w:r w:rsidRPr="0086468E">
              <w:rPr>
                <w:b/>
                <w:bCs/>
                <w:color w:val="333333"/>
                <w:sz w:val="20"/>
                <w:szCs w:val="20"/>
              </w:rPr>
              <w:t>2.051,00</w:t>
            </w:r>
          </w:p>
        </w:tc>
        <w:tc>
          <w:tcPr>
            <w:tcW w:w="1100" w:type="dxa"/>
            <w:tcBorders>
              <w:top w:val="nil"/>
              <w:left w:val="nil"/>
              <w:bottom w:val="nil"/>
              <w:right w:val="nil"/>
            </w:tcBorders>
            <w:noWrap/>
            <w:vAlign w:val="bottom"/>
            <w:hideMark/>
          </w:tcPr>
          <w:p w14:paraId="513D0C25" w14:textId="77777777" w:rsidR="0086468E" w:rsidRPr="0086468E" w:rsidRDefault="0086468E" w:rsidP="0086468E">
            <w:pPr>
              <w:jc w:val="right"/>
              <w:rPr>
                <w:b/>
                <w:bCs/>
                <w:color w:val="333333"/>
                <w:sz w:val="20"/>
                <w:szCs w:val="20"/>
              </w:rPr>
            </w:pPr>
            <w:r w:rsidRPr="0086468E">
              <w:rPr>
                <w:b/>
                <w:bCs/>
                <w:color w:val="333333"/>
                <w:sz w:val="20"/>
                <w:szCs w:val="20"/>
              </w:rPr>
              <w:t>50,00</w:t>
            </w:r>
          </w:p>
        </w:tc>
      </w:tr>
      <w:tr w:rsidR="0086468E" w:rsidRPr="0086468E" w14:paraId="241C4BBC" w14:textId="77777777" w:rsidTr="0086468E">
        <w:trPr>
          <w:trHeight w:val="255"/>
        </w:trPr>
        <w:tc>
          <w:tcPr>
            <w:tcW w:w="10160" w:type="dxa"/>
            <w:gridSpan w:val="2"/>
            <w:tcBorders>
              <w:top w:val="nil"/>
              <w:left w:val="nil"/>
              <w:bottom w:val="nil"/>
              <w:right w:val="nil"/>
            </w:tcBorders>
            <w:noWrap/>
            <w:vAlign w:val="bottom"/>
            <w:hideMark/>
          </w:tcPr>
          <w:p w14:paraId="7A2CFD39"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AFB6620" w14:textId="77777777" w:rsidR="0086468E" w:rsidRPr="0086468E" w:rsidRDefault="0086468E" w:rsidP="0086468E">
            <w:pPr>
              <w:jc w:val="right"/>
              <w:rPr>
                <w:b/>
                <w:bCs/>
                <w:color w:val="333333"/>
                <w:sz w:val="20"/>
                <w:szCs w:val="20"/>
              </w:rPr>
            </w:pPr>
            <w:r w:rsidRPr="0086468E">
              <w:rPr>
                <w:b/>
                <w:bCs/>
                <w:color w:val="333333"/>
                <w:sz w:val="20"/>
                <w:szCs w:val="20"/>
              </w:rPr>
              <w:t>4.102,00</w:t>
            </w:r>
          </w:p>
        </w:tc>
        <w:tc>
          <w:tcPr>
            <w:tcW w:w="1540" w:type="dxa"/>
            <w:tcBorders>
              <w:top w:val="nil"/>
              <w:left w:val="nil"/>
              <w:bottom w:val="nil"/>
              <w:right w:val="nil"/>
            </w:tcBorders>
            <w:noWrap/>
            <w:vAlign w:val="bottom"/>
            <w:hideMark/>
          </w:tcPr>
          <w:p w14:paraId="09899B31" w14:textId="77777777" w:rsidR="0086468E" w:rsidRPr="0086468E" w:rsidRDefault="0086468E" w:rsidP="0086468E">
            <w:pPr>
              <w:jc w:val="right"/>
              <w:rPr>
                <w:b/>
                <w:bCs/>
                <w:color w:val="333333"/>
                <w:sz w:val="20"/>
                <w:szCs w:val="20"/>
              </w:rPr>
            </w:pPr>
            <w:r w:rsidRPr="0086468E">
              <w:rPr>
                <w:b/>
                <w:bCs/>
                <w:color w:val="333333"/>
                <w:sz w:val="20"/>
                <w:szCs w:val="20"/>
              </w:rPr>
              <w:t>2.051,00</w:t>
            </w:r>
          </w:p>
        </w:tc>
        <w:tc>
          <w:tcPr>
            <w:tcW w:w="1100" w:type="dxa"/>
            <w:tcBorders>
              <w:top w:val="nil"/>
              <w:left w:val="nil"/>
              <w:bottom w:val="nil"/>
              <w:right w:val="nil"/>
            </w:tcBorders>
            <w:noWrap/>
            <w:vAlign w:val="bottom"/>
            <w:hideMark/>
          </w:tcPr>
          <w:p w14:paraId="7F1357CD" w14:textId="77777777" w:rsidR="0086468E" w:rsidRPr="0086468E" w:rsidRDefault="0086468E" w:rsidP="0086468E">
            <w:pPr>
              <w:jc w:val="right"/>
              <w:rPr>
                <w:b/>
                <w:bCs/>
                <w:color w:val="333333"/>
                <w:sz w:val="20"/>
                <w:szCs w:val="20"/>
              </w:rPr>
            </w:pPr>
            <w:r w:rsidRPr="0086468E">
              <w:rPr>
                <w:b/>
                <w:bCs/>
                <w:color w:val="333333"/>
                <w:sz w:val="20"/>
                <w:szCs w:val="20"/>
              </w:rPr>
              <w:t>50,00</w:t>
            </w:r>
          </w:p>
        </w:tc>
      </w:tr>
      <w:tr w:rsidR="0086468E" w:rsidRPr="0086468E" w14:paraId="5D4376AC" w14:textId="77777777" w:rsidTr="0086468E">
        <w:trPr>
          <w:trHeight w:val="255"/>
        </w:trPr>
        <w:tc>
          <w:tcPr>
            <w:tcW w:w="1247" w:type="dxa"/>
            <w:tcBorders>
              <w:top w:val="nil"/>
              <w:left w:val="nil"/>
              <w:bottom w:val="nil"/>
              <w:right w:val="nil"/>
            </w:tcBorders>
            <w:noWrap/>
            <w:vAlign w:val="bottom"/>
            <w:hideMark/>
          </w:tcPr>
          <w:p w14:paraId="6C92334D"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3FC7002B"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505E3A60" w14:textId="77777777" w:rsidR="0086468E" w:rsidRPr="0086468E" w:rsidRDefault="0086468E" w:rsidP="0086468E">
            <w:pPr>
              <w:jc w:val="right"/>
              <w:rPr>
                <w:b/>
                <w:bCs/>
                <w:sz w:val="20"/>
                <w:szCs w:val="20"/>
              </w:rPr>
            </w:pPr>
            <w:r w:rsidRPr="0086468E">
              <w:rPr>
                <w:b/>
                <w:bCs/>
                <w:sz w:val="20"/>
                <w:szCs w:val="20"/>
              </w:rPr>
              <w:t>4.102,00</w:t>
            </w:r>
          </w:p>
        </w:tc>
        <w:tc>
          <w:tcPr>
            <w:tcW w:w="1540" w:type="dxa"/>
            <w:tcBorders>
              <w:top w:val="nil"/>
              <w:left w:val="nil"/>
              <w:bottom w:val="nil"/>
              <w:right w:val="nil"/>
            </w:tcBorders>
            <w:noWrap/>
            <w:vAlign w:val="bottom"/>
            <w:hideMark/>
          </w:tcPr>
          <w:p w14:paraId="49F25D06" w14:textId="77777777" w:rsidR="0086468E" w:rsidRPr="0086468E" w:rsidRDefault="0086468E" w:rsidP="0086468E">
            <w:pPr>
              <w:jc w:val="right"/>
              <w:rPr>
                <w:b/>
                <w:bCs/>
                <w:sz w:val="20"/>
                <w:szCs w:val="20"/>
              </w:rPr>
            </w:pPr>
            <w:r w:rsidRPr="0086468E">
              <w:rPr>
                <w:b/>
                <w:bCs/>
                <w:sz w:val="20"/>
                <w:szCs w:val="20"/>
              </w:rPr>
              <w:t>2.051,00</w:t>
            </w:r>
          </w:p>
        </w:tc>
        <w:tc>
          <w:tcPr>
            <w:tcW w:w="1100" w:type="dxa"/>
            <w:tcBorders>
              <w:top w:val="nil"/>
              <w:left w:val="nil"/>
              <w:bottom w:val="nil"/>
              <w:right w:val="nil"/>
            </w:tcBorders>
            <w:noWrap/>
            <w:vAlign w:val="bottom"/>
            <w:hideMark/>
          </w:tcPr>
          <w:p w14:paraId="71E79B73" w14:textId="77777777" w:rsidR="0086468E" w:rsidRPr="0086468E" w:rsidRDefault="0086468E" w:rsidP="0086468E">
            <w:pPr>
              <w:jc w:val="right"/>
              <w:rPr>
                <w:b/>
                <w:bCs/>
                <w:sz w:val="20"/>
                <w:szCs w:val="20"/>
              </w:rPr>
            </w:pPr>
            <w:r w:rsidRPr="0086468E">
              <w:rPr>
                <w:b/>
                <w:bCs/>
                <w:sz w:val="20"/>
                <w:szCs w:val="20"/>
              </w:rPr>
              <w:t>50,00</w:t>
            </w:r>
          </w:p>
        </w:tc>
      </w:tr>
      <w:tr w:rsidR="0086468E" w:rsidRPr="0086468E" w14:paraId="4A968BE8" w14:textId="77777777" w:rsidTr="0086468E">
        <w:trPr>
          <w:trHeight w:val="255"/>
        </w:trPr>
        <w:tc>
          <w:tcPr>
            <w:tcW w:w="1247" w:type="dxa"/>
            <w:tcBorders>
              <w:top w:val="nil"/>
              <w:left w:val="nil"/>
              <w:bottom w:val="nil"/>
              <w:right w:val="nil"/>
            </w:tcBorders>
            <w:noWrap/>
            <w:vAlign w:val="bottom"/>
            <w:hideMark/>
          </w:tcPr>
          <w:p w14:paraId="002C93E8" w14:textId="77777777" w:rsidR="0086468E" w:rsidRPr="0086468E" w:rsidRDefault="0086468E" w:rsidP="0086468E">
            <w:pPr>
              <w:rPr>
                <w:color w:val="000000"/>
                <w:sz w:val="20"/>
                <w:szCs w:val="20"/>
              </w:rPr>
            </w:pPr>
            <w:r w:rsidRPr="0086468E">
              <w:rPr>
                <w:color w:val="000000"/>
                <w:sz w:val="20"/>
                <w:szCs w:val="20"/>
              </w:rPr>
              <w:t>3662</w:t>
            </w:r>
          </w:p>
        </w:tc>
        <w:tc>
          <w:tcPr>
            <w:tcW w:w="8913" w:type="dxa"/>
            <w:tcBorders>
              <w:top w:val="nil"/>
              <w:left w:val="nil"/>
              <w:bottom w:val="nil"/>
              <w:right w:val="nil"/>
            </w:tcBorders>
            <w:vAlign w:val="bottom"/>
            <w:hideMark/>
          </w:tcPr>
          <w:p w14:paraId="4932E294" w14:textId="77777777" w:rsidR="0086468E" w:rsidRPr="0086468E" w:rsidRDefault="0086468E" w:rsidP="0086468E">
            <w:pPr>
              <w:rPr>
                <w:color w:val="000000"/>
                <w:sz w:val="20"/>
                <w:szCs w:val="20"/>
              </w:rPr>
            </w:pPr>
            <w:r w:rsidRPr="0086468E">
              <w:rPr>
                <w:color w:val="000000"/>
                <w:sz w:val="20"/>
                <w:szCs w:val="20"/>
              </w:rPr>
              <w:t>Kapitalne pomoći proračunskim korisnicima drugih proračuna</w:t>
            </w:r>
          </w:p>
        </w:tc>
        <w:tc>
          <w:tcPr>
            <w:tcW w:w="1500" w:type="dxa"/>
            <w:tcBorders>
              <w:top w:val="nil"/>
              <w:left w:val="nil"/>
              <w:bottom w:val="nil"/>
              <w:right w:val="nil"/>
            </w:tcBorders>
            <w:noWrap/>
            <w:vAlign w:val="bottom"/>
            <w:hideMark/>
          </w:tcPr>
          <w:p w14:paraId="402B238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1FFD401" w14:textId="77777777" w:rsidR="0086468E" w:rsidRPr="0086468E" w:rsidRDefault="0086468E" w:rsidP="0086468E">
            <w:pPr>
              <w:jc w:val="right"/>
              <w:rPr>
                <w:color w:val="000000"/>
                <w:sz w:val="20"/>
                <w:szCs w:val="20"/>
              </w:rPr>
            </w:pPr>
            <w:r w:rsidRPr="0086468E">
              <w:rPr>
                <w:color w:val="000000"/>
                <w:sz w:val="20"/>
                <w:szCs w:val="20"/>
              </w:rPr>
              <w:t>2.051,00</w:t>
            </w:r>
          </w:p>
        </w:tc>
        <w:tc>
          <w:tcPr>
            <w:tcW w:w="1100" w:type="dxa"/>
            <w:tcBorders>
              <w:top w:val="nil"/>
              <w:left w:val="nil"/>
              <w:bottom w:val="nil"/>
              <w:right w:val="nil"/>
            </w:tcBorders>
            <w:noWrap/>
            <w:vAlign w:val="bottom"/>
            <w:hideMark/>
          </w:tcPr>
          <w:p w14:paraId="5E7506E6" w14:textId="77777777" w:rsidR="0086468E" w:rsidRPr="0086468E" w:rsidRDefault="0086468E" w:rsidP="0086468E">
            <w:pPr>
              <w:jc w:val="right"/>
              <w:rPr>
                <w:color w:val="000000"/>
                <w:sz w:val="20"/>
                <w:szCs w:val="20"/>
              </w:rPr>
            </w:pPr>
          </w:p>
        </w:tc>
      </w:tr>
      <w:tr w:rsidR="0086468E" w:rsidRPr="0086468E" w14:paraId="20504CF2" w14:textId="77777777" w:rsidTr="0086468E">
        <w:trPr>
          <w:trHeight w:val="390"/>
        </w:trPr>
        <w:tc>
          <w:tcPr>
            <w:tcW w:w="1247" w:type="dxa"/>
            <w:tcBorders>
              <w:top w:val="single" w:sz="4" w:space="0" w:color="auto"/>
              <w:left w:val="nil"/>
              <w:bottom w:val="nil"/>
              <w:right w:val="nil"/>
            </w:tcBorders>
            <w:noWrap/>
            <w:vAlign w:val="bottom"/>
            <w:hideMark/>
          </w:tcPr>
          <w:p w14:paraId="0C8221C5" w14:textId="77777777" w:rsidR="0086468E" w:rsidRPr="0086468E" w:rsidRDefault="0086468E" w:rsidP="0086468E">
            <w:pPr>
              <w:rPr>
                <w:b/>
                <w:bCs/>
                <w:sz w:val="20"/>
                <w:szCs w:val="20"/>
              </w:rPr>
            </w:pPr>
            <w:r w:rsidRPr="0086468E">
              <w:rPr>
                <w:b/>
                <w:bCs/>
                <w:sz w:val="20"/>
                <w:szCs w:val="20"/>
              </w:rPr>
              <w:t>1011</w:t>
            </w:r>
          </w:p>
        </w:tc>
        <w:tc>
          <w:tcPr>
            <w:tcW w:w="8913" w:type="dxa"/>
            <w:tcBorders>
              <w:top w:val="single" w:sz="4" w:space="0" w:color="auto"/>
              <w:left w:val="nil"/>
              <w:bottom w:val="nil"/>
              <w:right w:val="nil"/>
            </w:tcBorders>
            <w:vAlign w:val="bottom"/>
            <w:hideMark/>
          </w:tcPr>
          <w:p w14:paraId="775637EA" w14:textId="77777777" w:rsidR="0086468E" w:rsidRPr="0086468E" w:rsidRDefault="0086468E" w:rsidP="0086468E">
            <w:pPr>
              <w:rPr>
                <w:b/>
                <w:bCs/>
                <w:sz w:val="20"/>
                <w:szCs w:val="20"/>
              </w:rPr>
            </w:pPr>
            <w:r w:rsidRPr="0086468E">
              <w:rPr>
                <w:b/>
                <w:bCs/>
                <w:sz w:val="20"/>
                <w:szCs w:val="20"/>
              </w:rPr>
              <w:t>Program: PROGRAM POTICANJA RAZVOJA POLJOPRIVREDE, PODUZETNIŠTVA I TREĆEG SEKTORA</w:t>
            </w:r>
          </w:p>
        </w:tc>
        <w:tc>
          <w:tcPr>
            <w:tcW w:w="1500" w:type="dxa"/>
            <w:tcBorders>
              <w:top w:val="single" w:sz="4" w:space="0" w:color="auto"/>
              <w:left w:val="nil"/>
              <w:bottom w:val="nil"/>
              <w:right w:val="nil"/>
            </w:tcBorders>
            <w:noWrap/>
            <w:vAlign w:val="bottom"/>
            <w:hideMark/>
          </w:tcPr>
          <w:p w14:paraId="41ABF26F" w14:textId="77777777" w:rsidR="0086468E" w:rsidRPr="0086468E" w:rsidRDefault="0086468E" w:rsidP="0086468E">
            <w:pPr>
              <w:jc w:val="right"/>
              <w:rPr>
                <w:b/>
                <w:bCs/>
                <w:sz w:val="20"/>
                <w:szCs w:val="20"/>
              </w:rPr>
            </w:pPr>
            <w:r w:rsidRPr="0086468E">
              <w:rPr>
                <w:b/>
                <w:bCs/>
                <w:sz w:val="20"/>
                <w:szCs w:val="20"/>
              </w:rPr>
              <w:t>136.703,45</w:t>
            </w:r>
          </w:p>
        </w:tc>
        <w:tc>
          <w:tcPr>
            <w:tcW w:w="1540" w:type="dxa"/>
            <w:tcBorders>
              <w:top w:val="single" w:sz="4" w:space="0" w:color="auto"/>
              <w:left w:val="nil"/>
              <w:bottom w:val="nil"/>
              <w:right w:val="nil"/>
            </w:tcBorders>
            <w:noWrap/>
            <w:vAlign w:val="bottom"/>
            <w:hideMark/>
          </w:tcPr>
          <w:p w14:paraId="7C8071D9" w14:textId="77777777" w:rsidR="0086468E" w:rsidRPr="0086468E" w:rsidRDefault="0086468E" w:rsidP="0086468E">
            <w:pPr>
              <w:jc w:val="right"/>
              <w:rPr>
                <w:b/>
                <w:bCs/>
                <w:sz w:val="20"/>
                <w:szCs w:val="20"/>
              </w:rPr>
            </w:pPr>
            <w:r w:rsidRPr="0086468E">
              <w:rPr>
                <w:b/>
                <w:bCs/>
                <w:sz w:val="20"/>
                <w:szCs w:val="20"/>
              </w:rPr>
              <w:t>73.348,45</w:t>
            </w:r>
          </w:p>
        </w:tc>
        <w:tc>
          <w:tcPr>
            <w:tcW w:w="1100" w:type="dxa"/>
            <w:tcBorders>
              <w:top w:val="single" w:sz="4" w:space="0" w:color="auto"/>
              <w:left w:val="nil"/>
              <w:bottom w:val="nil"/>
              <w:right w:val="nil"/>
            </w:tcBorders>
            <w:noWrap/>
            <w:vAlign w:val="bottom"/>
            <w:hideMark/>
          </w:tcPr>
          <w:p w14:paraId="669C96C1" w14:textId="77777777" w:rsidR="0086468E" w:rsidRPr="0086468E" w:rsidRDefault="0086468E" w:rsidP="0086468E">
            <w:pPr>
              <w:jc w:val="right"/>
              <w:rPr>
                <w:b/>
                <w:bCs/>
                <w:sz w:val="20"/>
                <w:szCs w:val="20"/>
              </w:rPr>
            </w:pPr>
            <w:r w:rsidRPr="0086468E">
              <w:rPr>
                <w:b/>
                <w:bCs/>
                <w:sz w:val="20"/>
                <w:szCs w:val="20"/>
              </w:rPr>
              <w:t>53,66</w:t>
            </w:r>
          </w:p>
        </w:tc>
      </w:tr>
      <w:tr w:rsidR="0086468E" w:rsidRPr="0086468E" w14:paraId="7A5DFD9B"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3A4A9CB" w14:textId="77777777" w:rsidR="0086468E" w:rsidRPr="0086468E" w:rsidRDefault="0086468E" w:rsidP="0086468E">
            <w:pPr>
              <w:rPr>
                <w:b/>
                <w:bCs/>
                <w:sz w:val="20"/>
                <w:szCs w:val="20"/>
              </w:rPr>
            </w:pPr>
            <w:r w:rsidRPr="0086468E">
              <w:rPr>
                <w:b/>
                <w:bCs/>
                <w:sz w:val="20"/>
                <w:szCs w:val="20"/>
              </w:rPr>
              <w:t>A100041</w:t>
            </w:r>
          </w:p>
        </w:tc>
        <w:tc>
          <w:tcPr>
            <w:tcW w:w="8913" w:type="dxa"/>
            <w:tcBorders>
              <w:top w:val="single" w:sz="4" w:space="0" w:color="auto"/>
              <w:left w:val="nil"/>
              <w:bottom w:val="single" w:sz="4" w:space="0" w:color="auto"/>
              <w:right w:val="nil"/>
            </w:tcBorders>
            <w:vAlign w:val="bottom"/>
            <w:hideMark/>
          </w:tcPr>
          <w:p w14:paraId="1F12AE55" w14:textId="77777777" w:rsidR="0086468E" w:rsidRPr="0086468E" w:rsidRDefault="0086468E" w:rsidP="0086468E">
            <w:pPr>
              <w:rPr>
                <w:b/>
                <w:bCs/>
                <w:sz w:val="20"/>
                <w:szCs w:val="20"/>
              </w:rPr>
            </w:pPr>
            <w:r w:rsidRPr="0086468E">
              <w:rPr>
                <w:b/>
                <w:bCs/>
                <w:sz w:val="20"/>
                <w:szCs w:val="20"/>
              </w:rPr>
              <w:t>Aktivnost: PROGRAM - GRADOVI ULJA</w:t>
            </w:r>
          </w:p>
        </w:tc>
        <w:tc>
          <w:tcPr>
            <w:tcW w:w="1500" w:type="dxa"/>
            <w:tcBorders>
              <w:top w:val="single" w:sz="4" w:space="0" w:color="auto"/>
              <w:left w:val="nil"/>
              <w:bottom w:val="single" w:sz="4" w:space="0" w:color="auto"/>
              <w:right w:val="nil"/>
            </w:tcBorders>
            <w:noWrap/>
            <w:vAlign w:val="bottom"/>
            <w:hideMark/>
          </w:tcPr>
          <w:p w14:paraId="2AB6C7B3" w14:textId="77777777" w:rsidR="0086468E" w:rsidRPr="0086468E" w:rsidRDefault="0086468E" w:rsidP="0086468E">
            <w:pPr>
              <w:jc w:val="right"/>
              <w:rPr>
                <w:b/>
                <w:bCs/>
                <w:sz w:val="20"/>
                <w:szCs w:val="20"/>
              </w:rPr>
            </w:pPr>
            <w:r w:rsidRPr="0086468E">
              <w:rPr>
                <w:b/>
                <w:bCs/>
                <w:sz w:val="20"/>
                <w:szCs w:val="20"/>
              </w:rPr>
              <w:t>4.165,00</w:t>
            </w:r>
          </w:p>
        </w:tc>
        <w:tc>
          <w:tcPr>
            <w:tcW w:w="1540" w:type="dxa"/>
            <w:tcBorders>
              <w:top w:val="single" w:sz="4" w:space="0" w:color="auto"/>
              <w:left w:val="nil"/>
              <w:bottom w:val="single" w:sz="4" w:space="0" w:color="auto"/>
              <w:right w:val="nil"/>
            </w:tcBorders>
            <w:noWrap/>
            <w:vAlign w:val="bottom"/>
            <w:hideMark/>
          </w:tcPr>
          <w:p w14:paraId="4117E92E" w14:textId="77777777" w:rsidR="0086468E" w:rsidRPr="0086468E" w:rsidRDefault="0086468E" w:rsidP="0086468E">
            <w:pPr>
              <w:jc w:val="right"/>
              <w:rPr>
                <w:b/>
                <w:bCs/>
                <w:sz w:val="20"/>
                <w:szCs w:val="20"/>
              </w:rPr>
            </w:pPr>
            <w:r w:rsidRPr="0086468E">
              <w:rPr>
                <w:b/>
                <w:bCs/>
                <w:sz w:val="20"/>
                <w:szCs w:val="20"/>
              </w:rPr>
              <w:t>4.165,00</w:t>
            </w:r>
          </w:p>
        </w:tc>
        <w:tc>
          <w:tcPr>
            <w:tcW w:w="1100" w:type="dxa"/>
            <w:tcBorders>
              <w:top w:val="single" w:sz="4" w:space="0" w:color="auto"/>
              <w:left w:val="nil"/>
              <w:bottom w:val="single" w:sz="4" w:space="0" w:color="auto"/>
              <w:right w:val="nil"/>
            </w:tcBorders>
            <w:noWrap/>
            <w:vAlign w:val="bottom"/>
            <w:hideMark/>
          </w:tcPr>
          <w:p w14:paraId="4D596AAB" w14:textId="77777777" w:rsidR="0086468E" w:rsidRPr="0086468E" w:rsidRDefault="0086468E" w:rsidP="0086468E">
            <w:pPr>
              <w:jc w:val="right"/>
              <w:rPr>
                <w:b/>
                <w:bCs/>
                <w:sz w:val="20"/>
                <w:szCs w:val="20"/>
              </w:rPr>
            </w:pPr>
            <w:r w:rsidRPr="0086468E">
              <w:rPr>
                <w:b/>
                <w:bCs/>
                <w:sz w:val="20"/>
                <w:szCs w:val="20"/>
              </w:rPr>
              <w:t>100,00</w:t>
            </w:r>
          </w:p>
        </w:tc>
      </w:tr>
      <w:tr w:rsidR="0086468E" w:rsidRPr="0086468E" w14:paraId="1ED717FD" w14:textId="77777777" w:rsidTr="0086468E">
        <w:trPr>
          <w:trHeight w:val="255"/>
        </w:trPr>
        <w:tc>
          <w:tcPr>
            <w:tcW w:w="10160" w:type="dxa"/>
            <w:gridSpan w:val="2"/>
            <w:tcBorders>
              <w:top w:val="nil"/>
              <w:left w:val="nil"/>
              <w:bottom w:val="nil"/>
              <w:right w:val="nil"/>
            </w:tcBorders>
            <w:noWrap/>
            <w:vAlign w:val="bottom"/>
            <w:hideMark/>
          </w:tcPr>
          <w:p w14:paraId="02D71B33"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13B189F" w14:textId="77777777" w:rsidR="0086468E" w:rsidRPr="0086468E" w:rsidRDefault="0086468E" w:rsidP="0086468E">
            <w:pPr>
              <w:jc w:val="right"/>
              <w:rPr>
                <w:b/>
                <w:bCs/>
                <w:color w:val="333333"/>
                <w:sz w:val="20"/>
                <w:szCs w:val="20"/>
              </w:rPr>
            </w:pPr>
            <w:r w:rsidRPr="0086468E">
              <w:rPr>
                <w:b/>
                <w:bCs/>
                <w:color w:val="333333"/>
                <w:sz w:val="20"/>
                <w:szCs w:val="20"/>
              </w:rPr>
              <w:t>4.165,00</w:t>
            </w:r>
          </w:p>
        </w:tc>
        <w:tc>
          <w:tcPr>
            <w:tcW w:w="1540" w:type="dxa"/>
            <w:tcBorders>
              <w:top w:val="nil"/>
              <w:left w:val="nil"/>
              <w:bottom w:val="nil"/>
              <w:right w:val="nil"/>
            </w:tcBorders>
            <w:noWrap/>
            <w:vAlign w:val="bottom"/>
            <w:hideMark/>
          </w:tcPr>
          <w:p w14:paraId="232C3BDF" w14:textId="77777777" w:rsidR="0086468E" w:rsidRPr="0086468E" w:rsidRDefault="0086468E" w:rsidP="0086468E">
            <w:pPr>
              <w:jc w:val="right"/>
              <w:rPr>
                <w:b/>
                <w:bCs/>
                <w:color w:val="333333"/>
                <w:sz w:val="20"/>
                <w:szCs w:val="20"/>
              </w:rPr>
            </w:pPr>
            <w:r w:rsidRPr="0086468E">
              <w:rPr>
                <w:b/>
                <w:bCs/>
                <w:color w:val="333333"/>
                <w:sz w:val="20"/>
                <w:szCs w:val="20"/>
              </w:rPr>
              <w:t>4.165,00</w:t>
            </w:r>
          </w:p>
        </w:tc>
        <w:tc>
          <w:tcPr>
            <w:tcW w:w="1100" w:type="dxa"/>
            <w:tcBorders>
              <w:top w:val="nil"/>
              <w:left w:val="nil"/>
              <w:bottom w:val="nil"/>
              <w:right w:val="nil"/>
            </w:tcBorders>
            <w:noWrap/>
            <w:vAlign w:val="bottom"/>
            <w:hideMark/>
          </w:tcPr>
          <w:p w14:paraId="730195A7" w14:textId="77777777" w:rsidR="0086468E" w:rsidRPr="0086468E" w:rsidRDefault="0086468E" w:rsidP="0086468E">
            <w:pPr>
              <w:jc w:val="right"/>
              <w:rPr>
                <w:b/>
                <w:bCs/>
                <w:color w:val="333333"/>
                <w:sz w:val="20"/>
                <w:szCs w:val="20"/>
              </w:rPr>
            </w:pPr>
            <w:r w:rsidRPr="0086468E">
              <w:rPr>
                <w:b/>
                <w:bCs/>
                <w:color w:val="333333"/>
                <w:sz w:val="20"/>
                <w:szCs w:val="20"/>
              </w:rPr>
              <w:t>100,00</w:t>
            </w:r>
          </w:p>
        </w:tc>
      </w:tr>
      <w:tr w:rsidR="0086468E" w:rsidRPr="0086468E" w14:paraId="365711A9" w14:textId="77777777" w:rsidTr="0086468E">
        <w:trPr>
          <w:trHeight w:val="255"/>
        </w:trPr>
        <w:tc>
          <w:tcPr>
            <w:tcW w:w="10160" w:type="dxa"/>
            <w:gridSpan w:val="2"/>
            <w:tcBorders>
              <w:top w:val="nil"/>
              <w:left w:val="nil"/>
              <w:bottom w:val="nil"/>
              <w:right w:val="nil"/>
            </w:tcBorders>
            <w:noWrap/>
            <w:vAlign w:val="bottom"/>
            <w:hideMark/>
          </w:tcPr>
          <w:p w14:paraId="3CC0032D" w14:textId="77777777" w:rsidR="0086468E" w:rsidRPr="0086468E" w:rsidRDefault="0086468E" w:rsidP="0086468E">
            <w:pPr>
              <w:rPr>
                <w:b/>
                <w:bCs/>
                <w:color w:val="333333"/>
                <w:sz w:val="20"/>
                <w:szCs w:val="20"/>
              </w:rPr>
            </w:pPr>
            <w:r w:rsidRPr="0086468E">
              <w:rPr>
                <w:b/>
                <w:bCs/>
                <w:color w:val="333333"/>
                <w:sz w:val="20"/>
                <w:szCs w:val="20"/>
              </w:rPr>
              <w:t>Izvor 4.3. PRIHODI POSEBNE NAMJENE - BORAVIŠNE PRISTOJBE</w:t>
            </w:r>
          </w:p>
        </w:tc>
        <w:tc>
          <w:tcPr>
            <w:tcW w:w="1500" w:type="dxa"/>
            <w:tcBorders>
              <w:top w:val="nil"/>
              <w:left w:val="nil"/>
              <w:bottom w:val="nil"/>
              <w:right w:val="nil"/>
            </w:tcBorders>
            <w:noWrap/>
            <w:vAlign w:val="bottom"/>
            <w:hideMark/>
          </w:tcPr>
          <w:p w14:paraId="2D46AD04" w14:textId="77777777" w:rsidR="0086468E" w:rsidRPr="0086468E" w:rsidRDefault="0086468E" w:rsidP="0086468E">
            <w:pPr>
              <w:jc w:val="right"/>
              <w:rPr>
                <w:b/>
                <w:bCs/>
                <w:color w:val="333333"/>
                <w:sz w:val="20"/>
                <w:szCs w:val="20"/>
              </w:rPr>
            </w:pPr>
            <w:r w:rsidRPr="0086468E">
              <w:rPr>
                <w:b/>
                <w:bCs/>
                <w:color w:val="333333"/>
                <w:sz w:val="20"/>
                <w:szCs w:val="20"/>
              </w:rPr>
              <w:t>3.100,00</w:t>
            </w:r>
          </w:p>
        </w:tc>
        <w:tc>
          <w:tcPr>
            <w:tcW w:w="1540" w:type="dxa"/>
            <w:tcBorders>
              <w:top w:val="nil"/>
              <w:left w:val="nil"/>
              <w:bottom w:val="nil"/>
              <w:right w:val="nil"/>
            </w:tcBorders>
            <w:noWrap/>
            <w:vAlign w:val="bottom"/>
            <w:hideMark/>
          </w:tcPr>
          <w:p w14:paraId="0B6839DD" w14:textId="77777777" w:rsidR="0086468E" w:rsidRPr="0086468E" w:rsidRDefault="0086468E" w:rsidP="0086468E">
            <w:pPr>
              <w:jc w:val="right"/>
              <w:rPr>
                <w:b/>
                <w:bCs/>
                <w:color w:val="333333"/>
                <w:sz w:val="20"/>
                <w:szCs w:val="20"/>
              </w:rPr>
            </w:pPr>
            <w:r w:rsidRPr="0086468E">
              <w:rPr>
                <w:b/>
                <w:bCs/>
                <w:color w:val="333333"/>
                <w:sz w:val="20"/>
                <w:szCs w:val="20"/>
              </w:rPr>
              <w:t>3.100,00</w:t>
            </w:r>
          </w:p>
        </w:tc>
        <w:tc>
          <w:tcPr>
            <w:tcW w:w="1100" w:type="dxa"/>
            <w:tcBorders>
              <w:top w:val="nil"/>
              <w:left w:val="nil"/>
              <w:bottom w:val="nil"/>
              <w:right w:val="nil"/>
            </w:tcBorders>
            <w:noWrap/>
            <w:vAlign w:val="bottom"/>
            <w:hideMark/>
          </w:tcPr>
          <w:p w14:paraId="38808ABC" w14:textId="77777777" w:rsidR="0086468E" w:rsidRPr="0086468E" w:rsidRDefault="0086468E" w:rsidP="0086468E">
            <w:pPr>
              <w:jc w:val="right"/>
              <w:rPr>
                <w:b/>
                <w:bCs/>
                <w:color w:val="333333"/>
                <w:sz w:val="20"/>
                <w:szCs w:val="20"/>
              </w:rPr>
            </w:pPr>
            <w:r w:rsidRPr="0086468E">
              <w:rPr>
                <w:b/>
                <w:bCs/>
                <w:color w:val="333333"/>
                <w:sz w:val="20"/>
                <w:szCs w:val="20"/>
              </w:rPr>
              <w:t>100,00</w:t>
            </w:r>
          </w:p>
        </w:tc>
      </w:tr>
      <w:tr w:rsidR="0086468E" w:rsidRPr="0086468E" w14:paraId="4CD03553" w14:textId="77777777" w:rsidTr="0086468E">
        <w:trPr>
          <w:trHeight w:val="255"/>
        </w:trPr>
        <w:tc>
          <w:tcPr>
            <w:tcW w:w="1247" w:type="dxa"/>
            <w:tcBorders>
              <w:top w:val="nil"/>
              <w:left w:val="nil"/>
              <w:bottom w:val="nil"/>
              <w:right w:val="nil"/>
            </w:tcBorders>
            <w:noWrap/>
            <w:vAlign w:val="bottom"/>
            <w:hideMark/>
          </w:tcPr>
          <w:p w14:paraId="454D3F2F"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3F7DD028"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58A75F74" w14:textId="77777777" w:rsidR="0086468E" w:rsidRPr="0086468E" w:rsidRDefault="0086468E" w:rsidP="0086468E">
            <w:pPr>
              <w:jc w:val="right"/>
              <w:rPr>
                <w:b/>
                <w:bCs/>
                <w:sz w:val="20"/>
                <w:szCs w:val="20"/>
              </w:rPr>
            </w:pPr>
            <w:r w:rsidRPr="0086468E">
              <w:rPr>
                <w:b/>
                <w:bCs/>
                <w:sz w:val="20"/>
                <w:szCs w:val="20"/>
              </w:rPr>
              <w:t>3.100,00</w:t>
            </w:r>
          </w:p>
        </w:tc>
        <w:tc>
          <w:tcPr>
            <w:tcW w:w="1540" w:type="dxa"/>
            <w:tcBorders>
              <w:top w:val="nil"/>
              <w:left w:val="nil"/>
              <w:bottom w:val="nil"/>
              <w:right w:val="nil"/>
            </w:tcBorders>
            <w:noWrap/>
            <w:vAlign w:val="bottom"/>
            <w:hideMark/>
          </w:tcPr>
          <w:p w14:paraId="2805C593" w14:textId="77777777" w:rsidR="0086468E" w:rsidRPr="0086468E" w:rsidRDefault="0086468E" w:rsidP="0086468E">
            <w:pPr>
              <w:jc w:val="right"/>
              <w:rPr>
                <w:b/>
                <w:bCs/>
                <w:sz w:val="20"/>
                <w:szCs w:val="20"/>
              </w:rPr>
            </w:pPr>
            <w:r w:rsidRPr="0086468E">
              <w:rPr>
                <w:b/>
                <w:bCs/>
                <w:sz w:val="20"/>
                <w:szCs w:val="20"/>
              </w:rPr>
              <w:t>3.100,00</w:t>
            </w:r>
          </w:p>
        </w:tc>
        <w:tc>
          <w:tcPr>
            <w:tcW w:w="1100" w:type="dxa"/>
            <w:tcBorders>
              <w:top w:val="nil"/>
              <w:left w:val="nil"/>
              <w:bottom w:val="nil"/>
              <w:right w:val="nil"/>
            </w:tcBorders>
            <w:noWrap/>
            <w:vAlign w:val="bottom"/>
            <w:hideMark/>
          </w:tcPr>
          <w:p w14:paraId="0079697B" w14:textId="77777777" w:rsidR="0086468E" w:rsidRPr="0086468E" w:rsidRDefault="0086468E" w:rsidP="0086468E">
            <w:pPr>
              <w:jc w:val="right"/>
              <w:rPr>
                <w:b/>
                <w:bCs/>
                <w:sz w:val="20"/>
                <w:szCs w:val="20"/>
              </w:rPr>
            </w:pPr>
            <w:r w:rsidRPr="0086468E">
              <w:rPr>
                <w:b/>
                <w:bCs/>
                <w:sz w:val="20"/>
                <w:szCs w:val="20"/>
              </w:rPr>
              <w:t>100,00</w:t>
            </w:r>
          </w:p>
        </w:tc>
      </w:tr>
      <w:tr w:rsidR="0086468E" w:rsidRPr="0086468E" w14:paraId="131E5DF3" w14:textId="77777777" w:rsidTr="0086468E">
        <w:trPr>
          <w:trHeight w:val="255"/>
        </w:trPr>
        <w:tc>
          <w:tcPr>
            <w:tcW w:w="1247" w:type="dxa"/>
            <w:tcBorders>
              <w:top w:val="nil"/>
              <w:left w:val="nil"/>
              <w:bottom w:val="nil"/>
              <w:right w:val="nil"/>
            </w:tcBorders>
            <w:noWrap/>
            <w:vAlign w:val="bottom"/>
            <w:hideMark/>
          </w:tcPr>
          <w:p w14:paraId="6A9AA058"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49064A8D"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1166E35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32CF59F" w14:textId="77777777" w:rsidR="0086468E" w:rsidRPr="0086468E" w:rsidRDefault="0086468E" w:rsidP="0086468E">
            <w:pPr>
              <w:jc w:val="right"/>
              <w:rPr>
                <w:color w:val="000000"/>
                <w:sz w:val="20"/>
                <w:szCs w:val="20"/>
              </w:rPr>
            </w:pPr>
            <w:r w:rsidRPr="0086468E">
              <w:rPr>
                <w:color w:val="000000"/>
                <w:sz w:val="20"/>
                <w:szCs w:val="20"/>
              </w:rPr>
              <w:t>3.100,00</w:t>
            </w:r>
          </w:p>
        </w:tc>
        <w:tc>
          <w:tcPr>
            <w:tcW w:w="1100" w:type="dxa"/>
            <w:tcBorders>
              <w:top w:val="nil"/>
              <w:left w:val="nil"/>
              <w:bottom w:val="nil"/>
              <w:right w:val="nil"/>
            </w:tcBorders>
            <w:noWrap/>
            <w:vAlign w:val="bottom"/>
            <w:hideMark/>
          </w:tcPr>
          <w:p w14:paraId="5ED7AD40" w14:textId="77777777" w:rsidR="0086468E" w:rsidRPr="0086468E" w:rsidRDefault="0086468E" w:rsidP="0086468E">
            <w:pPr>
              <w:jc w:val="right"/>
              <w:rPr>
                <w:color w:val="000000"/>
                <w:sz w:val="20"/>
                <w:szCs w:val="20"/>
              </w:rPr>
            </w:pPr>
          </w:p>
        </w:tc>
      </w:tr>
      <w:tr w:rsidR="0086468E" w:rsidRPr="0086468E" w14:paraId="734CB280" w14:textId="77777777" w:rsidTr="0086468E">
        <w:trPr>
          <w:trHeight w:val="255"/>
        </w:trPr>
        <w:tc>
          <w:tcPr>
            <w:tcW w:w="10160" w:type="dxa"/>
            <w:gridSpan w:val="2"/>
            <w:tcBorders>
              <w:top w:val="nil"/>
              <w:left w:val="nil"/>
              <w:bottom w:val="nil"/>
              <w:right w:val="nil"/>
            </w:tcBorders>
            <w:noWrap/>
            <w:vAlign w:val="bottom"/>
            <w:hideMark/>
          </w:tcPr>
          <w:p w14:paraId="0F06E3C2"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165C50F6" w14:textId="77777777" w:rsidR="0086468E" w:rsidRPr="0086468E" w:rsidRDefault="0086468E" w:rsidP="0086468E">
            <w:pPr>
              <w:jc w:val="right"/>
              <w:rPr>
                <w:b/>
                <w:bCs/>
                <w:color w:val="333333"/>
                <w:sz w:val="20"/>
                <w:szCs w:val="20"/>
              </w:rPr>
            </w:pPr>
            <w:r w:rsidRPr="0086468E">
              <w:rPr>
                <w:b/>
                <w:bCs/>
                <w:color w:val="333333"/>
                <w:sz w:val="20"/>
                <w:szCs w:val="20"/>
              </w:rPr>
              <w:t>1.065,00</w:t>
            </w:r>
          </w:p>
        </w:tc>
        <w:tc>
          <w:tcPr>
            <w:tcW w:w="1540" w:type="dxa"/>
            <w:tcBorders>
              <w:top w:val="nil"/>
              <w:left w:val="nil"/>
              <w:bottom w:val="nil"/>
              <w:right w:val="nil"/>
            </w:tcBorders>
            <w:noWrap/>
            <w:vAlign w:val="bottom"/>
            <w:hideMark/>
          </w:tcPr>
          <w:p w14:paraId="6E9AABC8" w14:textId="77777777" w:rsidR="0086468E" w:rsidRPr="0086468E" w:rsidRDefault="0086468E" w:rsidP="0086468E">
            <w:pPr>
              <w:jc w:val="right"/>
              <w:rPr>
                <w:b/>
                <w:bCs/>
                <w:color w:val="333333"/>
                <w:sz w:val="20"/>
                <w:szCs w:val="20"/>
              </w:rPr>
            </w:pPr>
            <w:r w:rsidRPr="0086468E">
              <w:rPr>
                <w:b/>
                <w:bCs/>
                <w:color w:val="333333"/>
                <w:sz w:val="20"/>
                <w:szCs w:val="20"/>
              </w:rPr>
              <w:t>1.065,00</w:t>
            </w:r>
          </w:p>
        </w:tc>
        <w:tc>
          <w:tcPr>
            <w:tcW w:w="1100" w:type="dxa"/>
            <w:tcBorders>
              <w:top w:val="nil"/>
              <w:left w:val="nil"/>
              <w:bottom w:val="nil"/>
              <w:right w:val="nil"/>
            </w:tcBorders>
            <w:noWrap/>
            <w:vAlign w:val="bottom"/>
            <w:hideMark/>
          </w:tcPr>
          <w:p w14:paraId="3EBCFD42" w14:textId="77777777" w:rsidR="0086468E" w:rsidRPr="0086468E" w:rsidRDefault="0086468E" w:rsidP="0086468E">
            <w:pPr>
              <w:jc w:val="right"/>
              <w:rPr>
                <w:b/>
                <w:bCs/>
                <w:color w:val="333333"/>
                <w:sz w:val="20"/>
                <w:szCs w:val="20"/>
              </w:rPr>
            </w:pPr>
            <w:r w:rsidRPr="0086468E">
              <w:rPr>
                <w:b/>
                <w:bCs/>
                <w:color w:val="333333"/>
                <w:sz w:val="20"/>
                <w:szCs w:val="20"/>
              </w:rPr>
              <w:t>100,00</w:t>
            </w:r>
          </w:p>
        </w:tc>
      </w:tr>
      <w:tr w:rsidR="0086468E" w:rsidRPr="0086468E" w14:paraId="7A54E97C" w14:textId="77777777" w:rsidTr="0086468E">
        <w:trPr>
          <w:trHeight w:val="255"/>
        </w:trPr>
        <w:tc>
          <w:tcPr>
            <w:tcW w:w="1247" w:type="dxa"/>
            <w:tcBorders>
              <w:top w:val="nil"/>
              <w:left w:val="nil"/>
              <w:bottom w:val="nil"/>
              <w:right w:val="nil"/>
            </w:tcBorders>
            <w:noWrap/>
            <w:vAlign w:val="bottom"/>
            <w:hideMark/>
          </w:tcPr>
          <w:p w14:paraId="6068DD6C"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32035B11"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45C9650E" w14:textId="77777777" w:rsidR="0086468E" w:rsidRPr="0086468E" w:rsidRDefault="0086468E" w:rsidP="0086468E">
            <w:pPr>
              <w:jc w:val="right"/>
              <w:rPr>
                <w:b/>
                <w:bCs/>
                <w:sz w:val="20"/>
                <w:szCs w:val="20"/>
              </w:rPr>
            </w:pPr>
            <w:r w:rsidRPr="0086468E">
              <w:rPr>
                <w:b/>
                <w:bCs/>
                <w:sz w:val="20"/>
                <w:szCs w:val="20"/>
              </w:rPr>
              <w:t>1.065,00</w:t>
            </w:r>
          </w:p>
        </w:tc>
        <w:tc>
          <w:tcPr>
            <w:tcW w:w="1540" w:type="dxa"/>
            <w:tcBorders>
              <w:top w:val="nil"/>
              <w:left w:val="nil"/>
              <w:bottom w:val="nil"/>
              <w:right w:val="nil"/>
            </w:tcBorders>
            <w:noWrap/>
            <w:vAlign w:val="bottom"/>
            <w:hideMark/>
          </w:tcPr>
          <w:p w14:paraId="5A36A7AC" w14:textId="77777777" w:rsidR="0086468E" w:rsidRPr="0086468E" w:rsidRDefault="0086468E" w:rsidP="0086468E">
            <w:pPr>
              <w:jc w:val="right"/>
              <w:rPr>
                <w:b/>
                <w:bCs/>
                <w:sz w:val="20"/>
                <w:szCs w:val="20"/>
              </w:rPr>
            </w:pPr>
            <w:r w:rsidRPr="0086468E">
              <w:rPr>
                <w:b/>
                <w:bCs/>
                <w:sz w:val="20"/>
                <w:szCs w:val="20"/>
              </w:rPr>
              <w:t>1.065,00</w:t>
            </w:r>
          </w:p>
        </w:tc>
        <w:tc>
          <w:tcPr>
            <w:tcW w:w="1100" w:type="dxa"/>
            <w:tcBorders>
              <w:top w:val="nil"/>
              <w:left w:val="nil"/>
              <w:bottom w:val="nil"/>
              <w:right w:val="nil"/>
            </w:tcBorders>
            <w:noWrap/>
            <w:vAlign w:val="bottom"/>
            <w:hideMark/>
          </w:tcPr>
          <w:p w14:paraId="7DCB464D" w14:textId="77777777" w:rsidR="0086468E" w:rsidRPr="0086468E" w:rsidRDefault="0086468E" w:rsidP="0086468E">
            <w:pPr>
              <w:jc w:val="right"/>
              <w:rPr>
                <w:b/>
                <w:bCs/>
                <w:sz w:val="20"/>
                <w:szCs w:val="20"/>
              </w:rPr>
            </w:pPr>
            <w:r w:rsidRPr="0086468E">
              <w:rPr>
                <w:b/>
                <w:bCs/>
                <w:sz w:val="20"/>
                <w:szCs w:val="20"/>
              </w:rPr>
              <w:t>100,00</w:t>
            </w:r>
          </w:p>
        </w:tc>
      </w:tr>
      <w:tr w:rsidR="0086468E" w:rsidRPr="0086468E" w14:paraId="0648D0A5" w14:textId="77777777" w:rsidTr="0086468E">
        <w:trPr>
          <w:trHeight w:val="255"/>
        </w:trPr>
        <w:tc>
          <w:tcPr>
            <w:tcW w:w="1247" w:type="dxa"/>
            <w:tcBorders>
              <w:top w:val="nil"/>
              <w:left w:val="nil"/>
              <w:bottom w:val="nil"/>
              <w:right w:val="nil"/>
            </w:tcBorders>
            <w:noWrap/>
            <w:vAlign w:val="bottom"/>
            <w:hideMark/>
          </w:tcPr>
          <w:p w14:paraId="268E4172"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3A716E95"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2CAC1E8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21ADC34" w14:textId="77777777" w:rsidR="0086468E" w:rsidRPr="0086468E" w:rsidRDefault="0086468E" w:rsidP="0086468E">
            <w:pPr>
              <w:jc w:val="right"/>
              <w:rPr>
                <w:color w:val="000000"/>
                <w:sz w:val="20"/>
                <w:szCs w:val="20"/>
              </w:rPr>
            </w:pPr>
            <w:r w:rsidRPr="0086468E">
              <w:rPr>
                <w:color w:val="000000"/>
                <w:sz w:val="20"/>
                <w:szCs w:val="20"/>
              </w:rPr>
              <w:t>1.065,00</w:t>
            </w:r>
          </w:p>
        </w:tc>
        <w:tc>
          <w:tcPr>
            <w:tcW w:w="1100" w:type="dxa"/>
            <w:tcBorders>
              <w:top w:val="nil"/>
              <w:left w:val="nil"/>
              <w:bottom w:val="nil"/>
              <w:right w:val="nil"/>
            </w:tcBorders>
            <w:noWrap/>
            <w:vAlign w:val="bottom"/>
            <w:hideMark/>
          </w:tcPr>
          <w:p w14:paraId="3B7EB093" w14:textId="77777777" w:rsidR="0086468E" w:rsidRPr="0086468E" w:rsidRDefault="0086468E" w:rsidP="0086468E">
            <w:pPr>
              <w:jc w:val="right"/>
              <w:rPr>
                <w:color w:val="000000"/>
                <w:sz w:val="20"/>
                <w:szCs w:val="20"/>
              </w:rPr>
            </w:pPr>
          </w:p>
        </w:tc>
      </w:tr>
      <w:tr w:rsidR="0086468E" w:rsidRPr="0086468E" w14:paraId="3781D637"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32790A3B" w14:textId="77777777" w:rsidR="0086468E" w:rsidRPr="0086468E" w:rsidRDefault="0086468E" w:rsidP="0086468E">
            <w:pPr>
              <w:rPr>
                <w:b/>
                <w:bCs/>
                <w:sz w:val="20"/>
                <w:szCs w:val="20"/>
              </w:rPr>
            </w:pPr>
            <w:r w:rsidRPr="0086468E">
              <w:rPr>
                <w:b/>
                <w:bCs/>
                <w:sz w:val="20"/>
                <w:szCs w:val="20"/>
              </w:rPr>
              <w:t>A100042</w:t>
            </w:r>
          </w:p>
        </w:tc>
        <w:tc>
          <w:tcPr>
            <w:tcW w:w="8913" w:type="dxa"/>
            <w:tcBorders>
              <w:top w:val="single" w:sz="4" w:space="0" w:color="auto"/>
              <w:left w:val="nil"/>
              <w:bottom w:val="single" w:sz="4" w:space="0" w:color="auto"/>
              <w:right w:val="nil"/>
            </w:tcBorders>
            <w:vAlign w:val="bottom"/>
            <w:hideMark/>
          </w:tcPr>
          <w:p w14:paraId="688A4D6D" w14:textId="77777777" w:rsidR="0086468E" w:rsidRPr="0086468E" w:rsidRDefault="0086468E" w:rsidP="0086468E">
            <w:pPr>
              <w:rPr>
                <w:b/>
                <w:bCs/>
                <w:sz w:val="20"/>
                <w:szCs w:val="20"/>
              </w:rPr>
            </w:pPr>
            <w:r w:rsidRPr="0086468E">
              <w:rPr>
                <w:b/>
                <w:bCs/>
                <w:sz w:val="20"/>
                <w:szCs w:val="20"/>
              </w:rPr>
              <w:t>Aktivnost: PROGRAM - GRADOVI VINA</w:t>
            </w:r>
          </w:p>
        </w:tc>
        <w:tc>
          <w:tcPr>
            <w:tcW w:w="1500" w:type="dxa"/>
            <w:tcBorders>
              <w:top w:val="single" w:sz="4" w:space="0" w:color="auto"/>
              <w:left w:val="nil"/>
              <w:bottom w:val="single" w:sz="4" w:space="0" w:color="auto"/>
              <w:right w:val="nil"/>
            </w:tcBorders>
            <w:noWrap/>
            <w:vAlign w:val="bottom"/>
            <w:hideMark/>
          </w:tcPr>
          <w:p w14:paraId="1CC94031" w14:textId="77777777" w:rsidR="0086468E" w:rsidRPr="0086468E" w:rsidRDefault="0086468E" w:rsidP="0086468E">
            <w:pPr>
              <w:jc w:val="right"/>
              <w:rPr>
                <w:b/>
                <w:bCs/>
                <w:sz w:val="20"/>
                <w:szCs w:val="20"/>
              </w:rPr>
            </w:pPr>
            <w:r w:rsidRPr="0086468E">
              <w:rPr>
                <w:b/>
                <w:bCs/>
                <w:sz w:val="20"/>
                <w:szCs w:val="20"/>
              </w:rPr>
              <w:t>770,00</w:t>
            </w:r>
          </w:p>
        </w:tc>
        <w:tc>
          <w:tcPr>
            <w:tcW w:w="1540" w:type="dxa"/>
            <w:tcBorders>
              <w:top w:val="single" w:sz="4" w:space="0" w:color="auto"/>
              <w:left w:val="nil"/>
              <w:bottom w:val="single" w:sz="4" w:space="0" w:color="auto"/>
              <w:right w:val="nil"/>
            </w:tcBorders>
            <w:noWrap/>
            <w:vAlign w:val="bottom"/>
            <w:hideMark/>
          </w:tcPr>
          <w:p w14:paraId="6FB0595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5B611C26"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D70C697" w14:textId="77777777" w:rsidTr="0086468E">
        <w:trPr>
          <w:trHeight w:val="255"/>
        </w:trPr>
        <w:tc>
          <w:tcPr>
            <w:tcW w:w="10160" w:type="dxa"/>
            <w:gridSpan w:val="2"/>
            <w:tcBorders>
              <w:top w:val="nil"/>
              <w:left w:val="nil"/>
              <w:bottom w:val="nil"/>
              <w:right w:val="nil"/>
            </w:tcBorders>
            <w:noWrap/>
            <w:vAlign w:val="bottom"/>
            <w:hideMark/>
          </w:tcPr>
          <w:p w14:paraId="0B03D1DA"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C9651D1" w14:textId="77777777" w:rsidR="0086468E" w:rsidRPr="0086468E" w:rsidRDefault="0086468E" w:rsidP="0086468E">
            <w:pPr>
              <w:jc w:val="right"/>
              <w:rPr>
                <w:b/>
                <w:bCs/>
                <w:color w:val="333333"/>
                <w:sz w:val="20"/>
                <w:szCs w:val="20"/>
              </w:rPr>
            </w:pPr>
            <w:r w:rsidRPr="0086468E">
              <w:rPr>
                <w:b/>
                <w:bCs/>
                <w:color w:val="333333"/>
                <w:sz w:val="20"/>
                <w:szCs w:val="20"/>
              </w:rPr>
              <w:t>770,00</w:t>
            </w:r>
          </w:p>
        </w:tc>
        <w:tc>
          <w:tcPr>
            <w:tcW w:w="1540" w:type="dxa"/>
            <w:tcBorders>
              <w:top w:val="nil"/>
              <w:left w:val="nil"/>
              <w:bottom w:val="nil"/>
              <w:right w:val="nil"/>
            </w:tcBorders>
            <w:noWrap/>
            <w:vAlign w:val="bottom"/>
            <w:hideMark/>
          </w:tcPr>
          <w:p w14:paraId="1DCD8C8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195DDF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638C5C2" w14:textId="77777777" w:rsidTr="0086468E">
        <w:trPr>
          <w:trHeight w:val="255"/>
        </w:trPr>
        <w:tc>
          <w:tcPr>
            <w:tcW w:w="10160" w:type="dxa"/>
            <w:gridSpan w:val="2"/>
            <w:tcBorders>
              <w:top w:val="nil"/>
              <w:left w:val="nil"/>
              <w:bottom w:val="nil"/>
              <w:right w:val="nil"/>
            </w:tcBorders>
            <w:noWrap/>
            <w:vAlign w:val="bottom"/>
            <w:hideMark/>
          </w:tcPr>
          <w:p w14:paraId="0A7F468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FC1814F" w14:textId="77777777" w:rsidR="0086468E" w:rsidRPr="0086468E" w:rsidRDefault="0086468E" w:rsidP="0086468E">
            <w:pPr>
              <w:jc w:val="right"/>
              <w:rPr>
                <w:b/>
                <w:bCs/>
                <w:color w:val="333333"/>
                <w:sz w:val="20"/>
                <w:szCs w:val="20"/>
              </w:rPr>
            </w:pPr>
            <w:r w:rsidRPr="0086468E">
              <w:rPr>
                <w:b/>
                <w:bCs/>
                <w:color w:val="333333"/>
                <w:sz w:val="20"/>
                <w:szCs w:val="20"/>
              </w:rPr>
              <w:t>770,00</w:t>
            </w:r>
          </w:p>
        </w:tc>
        <w:tc>
          <w:tcPr>
            <w:tcW w:w="1540" w:type="dxa"/>
            <w:tcBorders>
              <w:top w:val="nil"/>
              <w:left w:val="nil"/>
              <w:bottom w:val="nil"/>
              <w:right w:val="nil"/>
            </w:tcBorders>
            <w:noWrap/>
            <w:vAlign w:val="bottom"/>
            <w:hideMark/>
          </w:tcPr>
          <w:p w14:paraId="4D8A8C7D"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73C7A9D"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F7FA70C" w14:textId="77777777" w:rsidTr="0086468E">
        <w:trPr>
          <w:trHeight w:val="255"/>
        </w:trPr>
        <w:tc>
          <w:tcPr>
            <w:tcW w:w="1247" w:type="dxa"/>
            <w:tcBorders>
              <w:top w:val="nil"/>
              <w:left w:val="nil"/>
              <w:bottom w:val="nil"/>
              <w:right w:val="nil"/>
            </w:tcBorders>
            <w:noWrap/>
            <w:vAlign w:val="bottom"/>
            <w:hideMark/>
          </w:tcPr>
          <w:p w14:paraId="0B076C76"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6D89B32"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EC6AD13" w14:textId="77777777" w:rsidR="0086468E" w:rsidRPr="0086468E" w:rsidRDefault="0086468E" w:rsidP="0086468E">
            <w:pPr>
              <w:jc w:val="right"/>
              <w:rPr>
                <w:b/>
                <w:bCs/>
                <w:sz w:val="20"/>
                <w:szCs w:val="20"/>
              </w:rPr>
            </w:pPr>
            <w:r w:rsidRPr="0086468E">
              <w:rPr>
                <w:b/>
                <w:bCs/>
                <w:sz w:val="20"/>
                <w:szCs w:val="20"/>
              </w:rPr>
              <w:t>770,00</w:t>
            </w:r>
          </w:p>
        </w:tc>
        <w:tc>
          <w:tcPr>
            <w:tcW w:w="1540" w:type="dxa"/>
            <w:tcBorders>
              <w:top w:val="nil"/>
              <w:left w:val="nil"/>
              <w:bottom w:val="nil"/>
              <w:right w:val="nil"/>
            </w:tcBorders>
            <w:noWrap/>
            <w:vAlign w:val="bottom"/>
            <w:hideMark/>
          </w:tcPr>
          <w:p w14:paraId="16EA789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C1FEACE"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79D2AAB"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4F383267" w14:textId="77777777" w:rsidR="0086468E" w:rsidRPr="0086468E" w:rsidRDefault="0086468E" w:rsidP="0086468E">
            <w:pPr>
              <w:rPr>
                <w:b/>
                <w:bCs/>
                <w:sz w:val="20"/>
                <w:szCs w:val="20"/>
              </w:rPr>
            </w:pPr>
            <w:r w:rsidRPr="0086468E">
              <w:rPr>
                <w:b/>
                <w:bCs/>
                <w:sz w:val="20"/>
                <w:szCs w:val="20"/>
              </w:rPr>
              <w:t>A100045</w:t>
            </w:r>
          </w:p>
        </w:tc>
        <w:tc>
          <w:tcPr>
            <w:tcW w:w="8913" w:type="dxa"/>
            <w:tcBorders>
              <w:top w:val="single" w:sz="4" w:space="0" w:color="auto"/>
              <w:left w:val="nil"/>
              <w:bottom w:val="single" w:sz="4" w:space="0" w:color="auto"/>
              <w:right w:val="nil"/>
            </w:tcBorders>
            <w:vAlign w:val="bottom"/>
            <w:hideMark/>
          </w:tcPr>
          <w:p w14:paraId="39F2785A" w14:textId="77777777" w:rsidR="0086468E" w:rsidRPr="0086468E" w:rsidRDefault="0086468E" w:rsidP="0086468E">
            <w:pPr>
              <w:rPr>
                <w:b/>
                <w:bCs/>
                <w:sz w:val="20"/>
                <w:szCs w:val="20"/>
              </w:rPr>
            </w:pPr>
            <w:r w:rsidRPr="0086468E">
              <w:rPr>
                <w:b/>
                <w:bCs/>
                <w:sz w:val="20"/>
                <w:szCs w:val="20"/>
              </w:rPr>
              <w:t>Aktivnost: POMOĆI I DONACIJE UDRUGAMA OD ZNAČAJA ZA RAZVOJ POLJOPRIVREDE</w:t>
            </w:r>
          </w:p>
        </w:tc>
        <w:tc>
          <w:tcPr>
            <w:tcW w:w="1500" w:type="dxa"/>
            <w:tcBorders>
              <w:top w:val="single" w:sz="4" w:space="0" w:color="auto"/>
              <w:left w:val="nil"/>
              <w:bottom w:val="single" w:sz="4" w:space="0" w:color="auto"/>
              <w:right w:val="nil"/>
            </w:tcBorders>
            <w:noWrap/>
            <w:vAlign w:val="bottom"/>
            <w:hideMark/>
          </w:tcPr>
          <w:p w14:paraId="25FFF3DB" w14:textId="77777777" w:rsidR="0086468E" w:rsidRPr="0086468E" w:rsidRDefault="0086468E" w:rsidP="0086468E">
            <w:pPr>
              <w:jc w:val="right"/>
              <w:rPr>
                <w:b/>
                <w:bCs/>
                <w:sz w:val="20"/>
                <w:szCs w:val="20"/>
              </w:rPr>
            </w:pPr>
            <w:r w:rsidRPr="0086468E">
              <w:rPr>
                <w:b/>
                <w:bCs/>
                <w:sz w:val="20"/>
                <w:szCs w:val="20"/>
              </w:rPr>
              <w:t>2.600,00</w:t>
            </w:r>
          </w:p>
        </w:tc>
        <w:tc>
          <w:tcPr>
            <w:tcW w:w="1540" w:type="dxa"/>
            <w:tcBorders>
              <w:top w:val="single" w:sz="4" w:space="0" w:color="auto"/>
              <w:left w:val="nil"/>
              <w:bottom w:val="single" w:sz="4" w:space="0" w:color="auto"/>
              <w:right w:val="nil"/>
            </w:tcBorders>
            <w:noWrap/>
            <w:vAlign w:val="bottom"/>
            <w:hideMark/>
          </w:tcPr>
          <w:p w14:paraId="673AE642" w14:textId="77777777" w:rsidR="0086468E" w:rsidRPr="0086468E" w:rsidRDefault="0086468E" w:rsidP="0086468E">
            <w:pPr>
              <w:jc w:val="right"/>
              <w:rPr>
                <w:b/>
                <w:bCs/>
                <w:sz w:val="20"/>
                <w:szCs w:val="20"/>
              </w:rPr>
            </w:pPr>
            <w:r w:rsidRPr="0086468E">
              <w:rPr>
                <w:b/>
                <w:bCs/>
                <w:sz w:val="20"/>
                <w:szCs w:val="20"/>
              </w:rPr>
              <w:t>3.400,00</w:t>
            </w:r>
          </w:p>
        </w:tc>
        <w:tc>
          <w:tcPr>
            <w:tcW w:w="1100" w:type="dxa"/>
            <w:tcBorders>
              <w:top w:val="single" w:sz="4" w:space="0" w:color="auto"/>
              <w:left w:val="nil"/>
              <w:bottom w:val="single" w:sz="4" w:space="0" w:color="auto"/>
              <w:right w:val="nil"/>
            </w:tcBorders>
            <w:noWrap/>
            <w:vAlign w:val="bottom"/>
            <w:hideMark/>
          </w:tcPr>
          <w:p w14:paraId="59A059AD" w14:textId="77777777" w:rsidR="0086468E" w:rsidRPr="0086468E" w:rsidRDefault="0086468E" w:rsidP="0086468E">
            <w:pPr>
              <w:jc w:val="right"/>
              <w:rPr>
                <w:b/>
                <w:bCs/>
                <w:sz w:val="20"/>
                <w:szCs w:val="20"/>
              </w:rPr>
            </w:pPr>
            <w:r w:rsidRPr="0086468E">
              <w:rPr>
                <w:b/>
                <w:bCs/>
                <w:sz w:val="20"/>
                <w:szCs w:val="20"/>
              </w:rPr>
              <w:t>130,77</w:t>
            </w:r>
          </w:p>
        </w:tc>
      </w:tr>
      <w:tr w:rsidR="0086468E" w:rsidRPr="0086468E" w14:paraId="12467C61" w14:textId="77777777" w:rsidTr="0086468E">
        <w:trPr>
          <w:trHeight w:val="255"/>
        </w:trPr>
        <w:tc>
          <w:tcPr>
            <w:tcW w:w="10160" w:type="dxa"/>
            <w:gridSpan w:val="2"/>
            <w:tcBorders>
              <w:top w:val="nil"/>
              <w:left w:val="nil"/>
              <w:bottom w:val="nil"/>
              <w:right w:val="nil"/>
            </w:tcBorders>
            <w:noWrap/>
            <w:vAlign w:val="bottom"/>
            <w:hideMark/>
          </w:tcPr>
          <w:p w14:paraId="637AE6B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7CF2F457" w14:textId="77777777" w:rsidR="0086468E" w:rsidRPr="0086468E" w:rsidRDefault="0086468E" w:rsidP="0086468E">
            <w:pPr>
              <w:jc w:val="right"/>
              <w:rPr>
                <w:b/>
                <w:bCs/>
                <w:color w:val="333333"/>
                <w:sz w:val="20"/>
                <w:szCs w:val="20"/>
              </w:rPr>
            </w:pPr>
            <w:r w:rsidRPr="0086468E">
              <w:rPr>
                <w:b/>
                <w:bCs/>
                <w:color w:val="333333"/>
                <w:sz w:val="20"/>
                <w:szCs w:val="20"/>
              </w:rPr>
              <w:t>2.600,00</w:t>
            </w:r>
          </w:p>
        </w:tc>
        <w:tc>
          <w:tcPr>
            <w:tcW w:w="1540" w:type="dxa"/>
            <w:tcBorders>
              <w:top w:val="nil"/>
              <w:left w:val="nil"/>
              <w:bottom w:val="nil"/>
              <w:right w:val="nil"/>
            </w:tcBorders>
            <w:noWrap/>
            <w:vAlign w:val="bottom"/>
            <w:hideMark/>
          </w:tcPr>
          <w:p w14:paraId="0F94AE56" w14:textId="77777777" w:rsidR="0086468E" w:rsidRPr="0086468E" w:rsidRDefault="0086468E" w:rsidP="0086468E">
            <w:pPr>
              <w:jc w:val="right"/>
              <w:rPr>
                <w:b/>
                <w:bCs/>
                <w:color w:val="333333"/>
                <w:sz w:val="20"/>
                <w:szCs w:val="20"/>
              </w:rPr>
            </w:pPr>
            <w:r w:rsidRPr="0086468E">
              <w:rPr>
                <w:b/>
                <w:bCs/>
                <w:color w:val="333333"/>
                <w:sz w:val="20"/>
                <w:szCs w:val="20"/>
              </w:rPr>
              <w:t>3.400,00</w:t>
            </w:r>
          </w:p>
        </w:tc>
        <w:tc>
          <w:tcPr>
            <w:tcW w:w="1100" w:type="dxa"/>
            <w:tcBorders>
              <w:top w:val="nil"/>
              <w:left w:val="nil"/>
              <w:bottom w:val="nil"/>
              <w:right w:val="nil"/>
            </w:tcBorders>
            <w:noWrap/>
            <w:vAlign w:val="bottom"/>
            <w:hideMark/>
          </w:tcPr>
          <w:p w14:paraId="55F0CF1D" w14:textId="77777777" w:rsidR="0086468E" w:rsidRPr="0086468E" w:rsidRDefault="0086468E" w:rsidP="0086468E">
            <w:pPr>
              <w:jc w:val="right"/>
              <w:rPr>
                <w:b/>
                <w:bCs/>
                <w:color w:val="333333"/>
                <w:sz w:val="20"/>
                <w:szCs w:val="20"/>
              </w:rPr>
            </w:pPr>
            <w:r w:rsidRPr="0086468E">
              <w:rPr>
                <w:b/>
                <w:bCs/>
                <w:color w:val="333333"/>
                <w:sz w:val="20"/>
                <w:szCs w:val="20"/>
              </w:rPr>
              <w:t>130,77</w:t>
            </w:r>
          </w:p>
        </w:tc>
      </w:tr>
      <w:tr w:rsidR="0086468E" w:rsidRPr="0086468E" w14:paraId="14DC8B29" w14:textId="77777777" w:rsidTr="0086468E">
        <w:trPr>
          <w:trHeight w:val="255"/>
        </w:trPr>
        <w:tc>
          <w:tcPr>
            <w:tcW w:w="10160" w:type="dxa"/>
            <w:gridSpan w:val="2"/>
            <w:tcBorders>
              <w:top w:val="nil"/>
              <w:left w:val="nil"/>
              <w:bottom w:val="nil"/>
              <w:right w:val="nil"/>
            </w:tcBorders>
            <w:noWrap/>
            <w:vAlign w:val="bottom"/>
            <w:hideMark/>
          </w:tcPr>
          <w:p w14:paraId="351E5DD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690301AE" w14:textId="77777777" w:rsidR="0086468E" w:rsidRPr="0086468E" w:rsidRDefault="0086468E" w:rsidP="0086468E">
            <w:pPr>
              <w:jc w:val="right"/>
              <w:rPr>
                <w:b/>
                <w:bCs/>
                <w:color w:val="333333"/>
                <w:sz w:val="20"/>
                <w:szCs w:val="20"/>
              </w:rPr>
            </w:pPr>
            <w:r w:rsidRPr="0086468E">
              <w:rPr>
                <w:b/>
                <w:bCs/>
                <w:color w:val="333333"/>
                <w:sz w:val="20"/>
                <w:szCs w:val="20"/>
              </w:rPr>
              <w:t>2.600,00</w:t>
            </w:r>
          </w:p>
        </w:tc>
        <w:tc>
          <w:tcPr>
            <w:tcW w:w="1540" w:type="dxa"/>
            <w:tcBorders>
              <w:top w:val="nil"/>
              <w:left w:val="nil"/>
              <w:bottom w:val="nil"/>
              <w:right w:val="nil"/>
            </w:tcBorders>
            <w:noWrap/>
            <w:vAlign w:val="bottom"/>
            <w:hideMark/>
          </w:tcPr>
          <w:p w14:paraId="336464BA" w14:textId="77777777" w:rsidR="0086468E" w:rsidRPr="0086468E" w:rsidRDefault="0086468E" w:rsidP="0086468E">
            <w:pPr>
              <w:jc w:val="right"/>
              <w:rPr>
                <w:b/>
                <w:bCs/>
                <w:color w:val="333333"/>
                <w:sz w:val="20"/>
                <w:szCs w:val="20"/>
              </w:rPr>
            </w:pPr>
            <w:r w:rsidRPr="0086468E">
              <w:rPr>
                <w:b/>
                <w:bCs/>
                <w:color w:val="333333"/>
                <w:sz w:val="20"/>
                <w:szCs w:val="20"/>
              </w:rPr>
              <w:t>3.400,00</w:t>
            </w:r>
          </w:p>
        </w:tc>
        <w:tc>
          <w:tcPr>
            <w:tcW w:w="1100" w:type="dxa"/>
            <w:tcBorders>
              <w:top w:val="nil"/>
              <w:left w:val="nil"/>
              <w:bottom w:val="nil"/>
              <w:right w:val="nil"/>
            </w:tcBorders>
            <w:noWrap/>
            <w:vAlign w:val="bottom"/>
            <w:hideMark/>
          </w:tcPr>
          <w:p w14:paraId="2D78F85B" w14:textId="77777777" w:rsidR="0086468E" w:rsidRPr="0086468E" w:rsidRDefault="0086468E" w:rsidP="0086468E">
            <w:pPr>
              <w:jc w:val="right"/>
              <w:rPr>
                <w:b/>
                <w:bCs/>
                <w:color w:val="333333"/>
                <w:sz w:val="20"/>
                <w:szCs w:val="20"/>
              </w:rPr>
            </w:pPr>
            <w:r w:rsidRPr="0086468E">
              <w:rPr>
                <w:b/>
                <w:bCs/>
                <w:color w:val="333333"/>
                <w:sz w:val="20"/>
                <w:szCs w:val="20"/>
              </w:rPr>
              <w:t>130,77</w:t>
            </w:r>
          </w:p>
        </w:tc>
      </w:tr>
      <w:tr w:rsidR="0086468E" w:rsidRPr="0086468E" w14:paraId="14992ED5" w14:textId="77777777" w:rsidTr="0086468E">
        <w:trPr>
          <w:trHeight w:val="255"/>
        </w:trPr>
        <w:tc>
          <w:tcPr>
            <w:tcW w:w="1247" w:type="dxa"/>
            <w:tcBorders>
              <w:top w:val="nil"/>
              <w:left w:val="nil"/>
              <w:bottom w:val="nil"/>
              <w:right w:val="nil"/>
            </w:tcBorders>
            <w:noWrap/>
            <w:vAlign w:val="bottom"/>
            <w:hideMark/>
          </w:tcPr>
          <w:p w14:paraId="6BD35E09"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26CB7DAD"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67A119CE" w14:textId="77777777" w:rsidR="0086468E" w:rsidRPr="0086468E" w:rsidRDefault="0086468E" w:rsidP="0086468E">
            <w:pPr>
              <w:jc w:val="right"/>
              <w:rPr>
                <w:b/>
                <w:bCs/>
                <w:sz w:val="20"/>
                <w:szCs w:val="20"/>
              </w:rPr>
            </w:pPr>
            <w:r w:rsidRPr="0086468E">
              <w:rPr>
                <w:b/>
                <w:bCs/>
                <w:sz w:val="20"/>
                <w:szCs w:val="20"/>
              </w:rPr>
              <w:t>2.600,00</w:t>
            </w:r>
          </w:p>
        </w:tc>
        <w:tc>
          <w:tcPr>
            <w:tcW w:w="1540" w:type="dxa"/>
            <w:tcBorders>
              <w:top w:val="nil"/>
              <w:left w:val="nil"/>
              <w:bottom w:val="nil"/>
              <w:right w:val="nil"/>
            </w:tcBorders>
            <w:noWrap/>
            <w:vAlign w:val="bottom"/>
            <w:hideMark/>
          </w:tcPr>
          <w:p w14:paraId="2A67EA60" w14:textId="77777777" w:rsidR="0086468E" w:rsidRPr="0086468E" w:rsidRDefault="0086468E" w:rsidP="0086468E">
            <w:pPr>
              <w:jc w:val="right"/>
              <w:rPr>
                <w:b/>
                <w:bCs/>
                <w:sz w:val="20"/>
                <w:szCs w:val="20"/>
              </w:rPr>
            </w:pPr>
            <w:r w:rsidRPr="0086468E">
              <w:rPr>
                <w:b/>
                <w:bCs/>
                <w:sz w:val="20"/>
                <w:szCs w:val="20"/>
              </w:rPr>
              <w:t>3.400,00</w:t>
            </w:r>
          </w:p>
        </w:tc>
        <w:tc>
          <w:tcPr>
            <w:tcW w:w="1100" w:type="dxa"/>
            <w:tcBorders>
              <w:top w:val="nil"/>
              <w:left w:val="nil"/>
              <w:bottom w:val="nil"/>
              <w:right w:val="nil"/>
            </w:tcBorders>
            <w:noWrap/>
            <w:vAlign w:val="bottom"/>
            <w:hideMark/>
          </w:tcPr>
          <w:p w14:paraId="6F9725FC" w14:textId="77777777" w:rsidR="0086468E" w:rsidRPr="0086468E" w:rsidRDefault="0086468E" w:rsidP="0086468E">
            <w:pPr>
              <w:jc w:val="right"/>
              <w:rPr>
                <w:b/>
                <w:bCs/>
                <w:sz w:val="20"/>
                <w:szCs w:val="20"/>
              </w:rPr>
            </w:pPr>
            <w:r w:rsidRPr="0086468E">
              <w:rPr>
                <w:b/>
                <w:bCs/>
                <w:sz w:val="20"/>
                <w:szCs w:val="20"/>
              </w:rPr>
              <w:t>130,77</w:t>
            </w:r>
          </w:p>
        </w:tc>
      </w:tr>
      <w:tr w:rsidR="0086468E" w:rsidRPr="0086468E" w14:paraId="15FDE2CC" w14:textId="77777777" w:rsidTr="0086468E">
        <w:trPr>
          <w:trHeight w:val="255"/>
        </w:trPr>
        <w:tc>
          <w:tcPr>
            <w:tcW w:w="1247" w:type="dxa"/>
            <w:tcBorders>
              <w:top w:val="nil"/>
              <w:left w:val="nil"/>
              <w:bottom w:val="nil"/>
              <w:right w:val="nil"/>
            </w:tcBorders>
            <w:noWrap/>
            <w:vAlign w:val="bottom"/>
            <w:hideMark/>
          </w:tcPr>
          <w:p w14:paraId="53A665A3"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31960A43"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6414835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1FF294D" w14:textId="77777777" w:rsidR="0086468E" w:rsidRPr="0086468E" w:rsidRDefault="0086468E" w:rsidP="0086468E">
            <w:pPr>
              <w:jc w:val="right"/>
              <w:rPr>
                <w:color w:val="000000"/>
                <w:sz w:val="20"/>
                <w:szCs w:val="20"/>
              </w:rPr>
            </w:pPr>
            <w:r w:rsidRPr="0086468E">
              <w:rPr>
                <w:color w:val="000000"/>
                <w:sz w:val="20"/>
                <w:szCs w:val="20"/>
              </w:rPr>
              <w:t>3.400,00</w:t>
            </w:r>
          </w:p>
        </w:tc>
        <w:tc>
          <w:tcPr>
            <w:tcW w:w="1100" w:type="dxa"/>
            <w:tcBorders>
              <w:top w:val="nil"/>
              <w:left w:val="nil"/>
              <w:bottom w:val="nil"/>
              <w:right w:val="nil"/>
            </w:tcBorders>
            <w:noWrap/>
            <w:vAlign w:val="bottom"/>
            <w:hideMark/>
          </w:tcPr>
          <w:p w14:paraId="34E02526" w14:textId="77777777" w:rsidR="0086468E" w:rsidRPr="0086468E" w:rsidRDefault="0086468E" w:rsidP="0086468E">
            <w:pPr>
              <w:jc w:val="right"/>
              <w:rPr>
                <w:color w:val="000000"/>
                <w:sz w:val="20"/>
                <w:szCs w:val="20"/>
              </w:rPr>
            </w:pPr>
          </w:p>
        </w:tc>
      </w:tr>
      <w:tr w:rsidR="0086468E" w:rsidRPr="0086468E" w14:paraId="604DEB38"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47F27B3C" w14:textId="77777777" w:rsidR="0086468E" w:rsidRPr="0086468E" w:rsidRDefault="0086468E" w:rsidP="0086468E">
            <w:pPr>
              <w:rPr>
                <w:b/>
                <w:bCs/>
                <w:sz w:val="20"/>
                <w:szCs w:val="20"/>
              </w:rPr>
            </w:pPr>
            <w:r w:rsidRPr="0086468E">
              <w:rPr>
                <w:b/>
                <w:bCs/>
                <w:sz w:val="20"/>
                <w:szCs w:val="20"/>
              </w:rPr>
              <w:lastRenderedPageBreak/>
              <w:t>A100046</w:t>
            </w:r>
          </w:p>
        </w:tc>
        <w:tc>
          <w:tcPr>
            <w:tcW w:w="8913" w:type="dxa"/>
            <w:tcBorders>
              <w:top w:val="single" w:sz="4" w:space="0" w:color="auto"/>
              <w:left w:val="nil"/>
              <w:bottom w:val="single" w:sz="4" w:space="0" w:color="auto"/>
              <w:right w:val="nil"/>
            </w:tcBorders>
            <w:vAlign w:val="bottom"/>
            <w:hideMark/>
          </w:tcPr>
          <w:p w14:paraId="3C6E7F71" w14:textId="77777777" w:rsidR="0086468E" w:rsidRPr="0086468E" w:rsidRDefault="0086468E" w:rsidP="0086468E">
            <w:pPr>
              <w:rPr>
                <w:b/>
                <w:bCs/>
                <w:sz w:val="20"/>
                <w:szCs w:val="20"/>
              </w:rPr>
            </w:pPr>
            <w:r w:rsidRPr="0086468E">
              <w:rPr>
                <w:b/>
                <w:bCs/>
                <w:sz w:val="20"/>
                <w:szCs w:val="20"/>
              </w:rPr>
              <w:t>Aktivnost: POSEBNI PROGRAMI U OBLASTI GOSPODARSTVA</w:t>
            </w:r>
          </w:p>
        </w:tc>
        <w:tc>
          <w:tcPr>
            <w:tcW w:w="1500" w:type="dxa"/>
            <w:tcBorders>
              <w:top w:val="single" w:sz="4" w:space="0" w:color="auto"/>
              <w:left w:val="nil"/>
              <w:bottom w:val="single" w:sz="4" w:space="0" w:color="auto"/>
              <w:right w:val="nil"/>
            </w:tcBorders>
            <w:noWrap/>
            <w:vAlign w:val="bottom"/>
            <w:hideMark/>
          </w:tcPr>
          <w:p w14:paraId="761BF94D" w14:textId="77777777" w:rsidR="0086468E" w:rsidRPr="0086468E" w:rsidRDefault="0086468E" w:rsidP="0086468E">
            <w:pPr>
              <w:jc w:val="right"/>
              <w:rPr>
                <w:b/>
                <w:bCs/>
                <w:sz w:val="20"/>
                <w:szCs w:val="20"/>
              </w:rPr>
            </w:pPr>
            <w:r w:rsidRPr="0086468E">
              <w:rPr>
                <w:b/>
                <w:bCs/>
                <w:sz w:val="20"/>
                <w:szCs w:val="20"/>
              </w:rPr>
              <w:t>118.695,00</w:t>
            </w:r>
          </w:p>
        </w:tc>
        <w:tc>
          <w:tcPr>
            <w:tcW w:w="1540" w:type="dxa"/>
            <w:tcBorders>
              <w:top w:val="single" w:sz="4" w:space="0" w:color="auto"/>
              <w:left w:val="nil"/>
              <w:bottom w:val="single" w:sz="4" w:space="0" w:color="auto"/>
              <w:right w:val="nil"/>
            </w:tcBorders>
            <w:noWrap/>
            <w:vAlign w:val="bottom"/>
            <w:hideMark/>
          </w:tcPr>
          <w:p w14:paraId="2A37E45A" w14:textId="77777777" w:rsidR="0086468E" w:rsidRPr="0086468E" w:rsidRDefault="0086468E" w:rsidP="0086468E">
            <w:pPr>
              <w:jc w:val="right"/>
              <w:rPr>
                <w:b/>
                <w:bCs/>
                <w:sz w:val="20"/>
                <w:szCs w:val="20"/>
              </w:rPr>
            </w:pPr>
            <w:r w:rsidRPr="0086468E">
              <w:rPr>
                <w:b/>
                <w:bCs/>
                <w:sz w:val="20"/>
                <w:szCs w:val="20"/>
              </w:rPr>
              <w:t>62.033,45</w:t>
            </w:r>
          </w:p>
        </w:tc>
        <w:tc>
          <w:tcPr>
            <w:tcW w:w="1100" w:type="dxa"/>
            <w:tcBorders>
              <w:top w:val="single" w:sz="4" w:space="0" w:color="auto"/>
              <w:left w:val="nil"/>
              <w:bottom w:val="single" w:sz="4" w:space="0" w:color="auto"/>
              <w:right w:val="nil"/>
            </w:tcBorders>
            <w:noWrap/>
            <w:vAlign w:val="bottom"/>
            <w:hideMark/>
          </w:tcPr>
          <w:p w14:paraId="3D402165" w14:textId="77777777" w:rsidR="0086468E" w:rsidRPr="0086468E" w:rsidRDefault="0086468E" w:rsidP="0086468E">
            <w:pPr>
              <w:jc w:val="right"/>
              <w:rPr>
                <w:b/>
                <w:bCs/>
                <w:sz w:val="20"/>
                <w:szCs w:val="20"/>
              </w:rPr>
            </w:pPr>
            <w:r w:rsidRPr="0086468E">
              <w:rPr>
                <w:b/>
                <w:bCs/>
                <w:sz w:val="20"/>
                <w:szCs w:val="20"/>
              </w:rPr>
              <w:t>52,26</w:t>
            </w:r>
          </w:p>
        </w:tc>
      </w:tr>
      <w:tr w:rsidR="0086468E" w:rsidRPr="0086468E" w14:paraId="66EFECC7" w14:textId="77777777" w:rsidTr="0086468E">
        <w:trPr>
          <w:trHeight w:val="255"/>
        </w:trPr>
        <w:tc>
          <w:tcPr>
            <w:tcW w:w="10160" w:type="dxa"/>
            <w:gridSpan w:val="2"/>
            <w:tcBorders>
              <w:top w:val="nil"/>
              <w:left w:val="nil"/>
              <w:bottom w:val="nil"/>
              <w:right w:val="nil"/>
            </w:tcBorders>
            <w:noWrap/>
            <w:vAlign w:val="bottom"/>
            <w:hideMark/>
          </w:tcPr>
          <w:p w14:paraId="2845A0C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235DF8B" w14:textId="77777777" w:rsidR="0086468E" w:rsidRPr="0086468E" w:rsidRDefault="0086468E" w:rsidP="0086468E">
            <w:pPr>
              <w:jc w:val="right"/>
              <w:rPr>
                <w:b/>
                <w:bCs/>
                <w:color w:val="333333"/>
                <w:sz w:val="20"/>
                <w:szCs w:val="20"/>
              </w:rPr>
            </w:pPr>
            <w:r w:rsidRPr="0086468E">
              <w:rPr>
                <w:b/>
                <w:bCs/>
                <w:color w:val="333333"/>
                <w:sz w:val="20"/>
                <w:szCs w:val="20"/>
              </w:rPr>
              <w:t>69.965,00</w:t>
            </w:r>
          </w:p>
        </w:tc>
        <w:tc>
          <w:tcPr>
            <w:tcW w:w="1540" w:type="dxa"/>
            <w:tcBorders>
              <w:top w:val="nil"/>
              <w:left w:val="nil"/>
              <w:bottom w:val="nil"/>
              <w:right w:val="nil"/>
            </w:tcBorders>
            <w:noWrap/>
            <w:vAlign w:val="bottom"/>
            <w:hideMark/>
          </w:tcPr>
          <w:p w14:paraId="37CD8487" w14:textId="77777777" w:rsidR="0086468E" w:rsidRPr="0086468E" w:rsidRDefault="0086468E" w:rsidP="0086468E">
            <w:pPr>
              <w:jc w:val="right"/>
              <w:rPr>
                <w:b/>
                <w:bCs/>
                <w:color w:val="333333"/>
                <w:sz w:val="20"/>
                <w:szCs w:val="20"/>
              </w:rPr>
            </w:pPr>
            <w:r w:rsidRPr="0086468E">
              <w:rPr>
                <w:b/>
                <w:bCs/>
                <w:color w:val="333333"/>
                <w:sz w:val="20"/>
                <w:szCs w:val="20"/>
              </w:rPr>
              <w:t>60.783,45</w:t>
            </w:r>
          </w:p>
        </w:tc>
        <w:tc>
          <w:tcPr>
            <w:tcW w:w="1100" w:type="dxa"/>
            <w:tcBorders>
              <w:top w:val="nil"/>
              <w:left w:val="nil"/>
              <w:bottom w:val="nil"/>
              <w:right w:val="nil"/>
            </w:tcBorders>
            <w:noWrap/>
            <w:vAlign w:val="bottom"/>
            <w:hideMark/>
          </w:tcPr>
          <w:p w14:paraId="62620F40" w14:textId="77777777" w:rsidR="0086468E" w:rsidRPr="0086468E" w:rsidRDefault="0086468E" w:rsidP="0086468E">
            <w:pPr>
              <w:jc w:val="right"/>
              <w:rPr>
                <w:b/>
                <w:bCs/>
                <w:color w:val="333333"/>
                <w:sz w:val="20"/>
                <w:szCs w:val="20"/>
              </w:rPr>
            </w:pPr>
            <w:r w:rsidRPr="0086468E">
              <w:rPr>
                <w:b/>
                <w:bCs/>
                <w:color w:val="333333"/>
                <w:sz w:val="20"/>
                <w:szCs w:val="20"/>
              </w:rPr>
              <w:t>86,88</w:t>
            </w:r>
          </w:p>
        </w:tc>
      </w:tr>
      <w:tr w:rsidR="0086468E" w:rsidRPr="0086468E" w14:paraId="01EB5373" w14:textId="77777777" w:rsidTr="0086468E">
        <w:trPr>
          <w:trHeight w:val="255"/>
        </w:trPr>
        <w:tc>
          <w:tcPr>
            <w:tcW w:w="10160" w:type="dxa"/>
            <w:gridSpan w:val="2"/>
            <w:tcBorders>
              <w:top w:val="nil"/>
              <w:left w:val="nil"/>
              <w:bottom w:val="nil"/>
              <w:right w:val="nil"/>
            </w:tcBorders>
            <w:noWrap/>
            <w:vAlign w:val="bottom"/>
            <w:hideMark/>
          </w:tcPr>
          <w:p w14:paraId="1D5B890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BA4993F" w14:textId="77777777" w:rsidR="0086468E" w:rsidRPr="0086468E" w:rsidRDefault="0086468E" w:rsidP="0086468E">
            <w:pPr>
              <w:jc w:val="right"/>
              <w:rPr>
                <w:b/>
                <w:bCs/>
                <w:color w:val="333333"/>
                <w:sz w:val="20"/>
                <w:szCs w:val="20"/>
              </w:rPr>
            </w:pPr>
            <w:r w:rsidRPr="0086468E">
              <w:rPr>
                <w:b/>
                <w:bCs/>
                <w:color w:val="333333"/>
                <w:sz w:val="20"/>
                <w:szCs w:val="20"/>
              </w:rPr>
              <w:t>69.965,00</w:t>
            </w:r>
          </w:p>
        </w:tc>
        <w:tc>
          <w:tcPr>
            <w:tcW w:w="1540" w:type="dxa"/>
            <w:tcBorders>
              <w:top w:val="nil"/>
              <w:left w:val="nil"/>
              <w:bottom w:val="nil"/>
              <w:right w:val="nil"/>
            </w:tcBorders>
            <w:noWrap/>
            <w:vAlign w:val="bottom"/>
            <w:hideMark/>
          </w:tcPr>
          <w:p w14:paraId="5497FF92" w14:textId="77777777" w:rsidR="0086468E" w:rsidRPr="0086468E" w:rsidRDefault="0086468E" w:rsidP="0086468E">
            <w:pPr>
              <w:jc w:val="right"/>
              <w:rPr>
                <w:b/>
                <w:bCs/>
                <w:color w:val="333333"/>
                <w:sz w:val="20"/>
                <w:szCs w:val="20"/>
              </w:rPr>
            </w:pPr>
            <w:r w:rsidRPr="0086468E">
              <w:rPr>
                <w:b/>
                <w:bCs/>
                <w:color w:val="333333"/>
                <w:sz w:val="20"/>
                <w:szCs w:val="20"/>
              </w:rPr>
              <w:t>60.783,45</w:t>
            </w:r>
          </w:p>
        </w:tc>
        <w:tc>
          <w:tcPr>
            <w:tcW w:w="1100" w:type="dxa"/>
            <w:tcBorders>
              <w:top w:val="nil"/>
              <w:left w:val="nil"/>
              <w:bottom w:val="nil"/>
              <w:right w:val="nil"/>
            </w:tcBorders>
            <w:noWrap/>
            <w:vAlign w:val="bottom"/>
            <w:hideMark/>
          </w:tcPr>
          <w:p w14:paraId="66345D47" w14:textId="77777777" w:rsidR="0086468E" w:rsidRPr="0086468E" w:rsidRDefault="0086468E" w:rsidP="0086468E">
            <w:pPr>
              <w:jc w:val="right"/>
              <w:rPr>
                <w:b/>
                <w:bCs/>
                <w:color w:val="333333"/>
                <w:sz w:val="20"/>
                <w:szCs w:val="20"/>
              </w:rPr>
            </w:pPr>
            <w:r w:rsidRPr="0086468E">
              <w:rPr>
                <w:b/>
                <w:bCs/>
                <w:color w:val="333333"/>
                <w:sz w:val="20"/>
                <w:szCs w:val="20"/>
              </w:rPr>
              <w:t>86,88</w:t>
            </w:r>
          </w:p>
        </w:tc>
      </w:tr>
      <w:tr w:rsidR="0086468E" w:rsidRPr="0086468E" w14:paraId="7ABB16B9" w14:textId="77777777" w:rsidTr="0086468E">
        <w:trPr>
          <w:trHeight w:val="255"/>
        </w:trPr>
        <w:tc>
          <w:tcPr>
            <w:tcW w:w="1247" w:type="dxa"/>
            <w:tcBorders>
              <w:top w:val="nil"/>
              <w:left w:val="nil"/>
              <w:bottom w:val="nil"/>
              <w:right w:val="nil"/>
            </w:tcBorders>
            <w:noWrap/>
            <w:vAlign w:val="bottom"/>
            <w:hideMark/>
          </w:tcPr>
          <w:p w14:paraId="3BED106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09B5761"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273D671" w14:textId="77777777" w:rsidR="0086468E" w:rsidRPr="0086468E" w:rsidRDefault="0086468E" w:rsidP="0086468E">
            <w:pPr>
              <w:jc w:val="right"/>
              <w:rPr>
                <w:b/>
                <w:bCs/>
                <w:sz w:val="20"/>
                <w:szCs w:val="20"/>
              </w:rPr>
            </w:pPr>
            <w:r w:rsidRPr="0086468E">
              <w:rPr>
                <w:b/>
                <w:bCs/>
                <w:sz w:val="20"/>
                <w:szCs w:val="20"/>
              </w:rPr>
              <w:t>300,00</w:t>
            </w:r>
          </w:p>
        </w:tc>
        <w:tc>
          <w:tcPr>
            <w:tcW w:w="1540" w:type="dxa"/>
            <w:tcBorders>
              <w:top w:val="nil"/>
              <w:left w:val="nil"/>
              <w:bottom w:val="nil"/>
              <w:right w:val="nil"/>
            </w:tcBorders>
            <w:noWrap/>
            <w:vAlign w:val="bottom"/>
            <w:hideMark/>
          </w:tcPr>
          <w:p w14:paraId="20F67B5A" w14:textId="77777777" w:rsidR="0086468E" w:rsidRPr="0086468E" w:rsidRDefault="0086468E" w:rsidP="0086468E">
            <w:pPr>
              <w:jc w:val="right"/>
              <w:rPr>
                <w:b/>
                <w:bCs/>
                <w:sz w:val="20"/>
                <w:szCs w:val="20"/>
              </w:rPr>
            </w:pPr>
            <w:r w:rsidRPr="0086468E">
              <w:rPr>
                <w:b/>
                <w:bCs/>
                <w:sz w:val="20"/>
                <w:szCs w:val="20"/>
              </w:rPr>
              <w:t>100,00</w:t>
            </w:r>
          </w:p>
        </w:tc>
        <w:tc>
          <w:tcPr>
            <w:tcW w:w="1100" w:type="dxa"/>
            <w:tcBorders>
              <w:top w:val="nil"/>
              <w:left w:val="nil"/>
              <w:bottom w:val="nil"/>
              <w:right w:val="nil"/>
            </w:tcBorders>
            <w:noWrap/>
            <w:vAlign w:val="bottom"/>
            <w:hideMark/>
          </w:tcPr>
          <w:p w14:paraId="2AE6FE6B" w14:textId="77777777" w:rsidR="0086468E" w:rsidRPr="0086468E" w:rsidRDefault="0086468E" w:rsidP="0086468E">
            <w:pPr>
              <w:jc w:val="right"/>
              <w:rPr>
                <w:b/>
                <w:bCs/>
                <w:sz w:val="20"/>
                <w:szCs w:val="20"/>
              </w:rPr>
            </w:pPr>
            <w:r w:rsidRPr="0086468E">
              <w:rPr>
                <w:b/>
                <w:bCs/>
                <w:sz w:val="20"/>
                <w:szCs w:val="20"/>
              </w:rPr>
              <w:t>33,33</w:t>
            </w:r>
          </w:p>
        </w:tc>
      </w:tr>
      <w:tr w:rsidR="0086468E" w:rsidRPr="0086468E" w14:paraId="031F05A8" w14:textId="77777777" w:rsidTr="0086468E">
        <w:trPr>
          <w:trHeight w:val="255"/>
        </w:trPr>
        <w:tc>
          <w:tcPr>
            <w:tcW w:w="1247" w:type="dxa"/>
            <w:tcBorders>
              <w:top w:val="nil"/>
              <w:left w:val="nil"/>
              <w:bottom w:val="nil"/>
              <w:right w:val="nil"/>
            </w:tcBorders>
            <w:noWrap/>
            <w:vAlign w:val="bottom"/>
            <w:hideMark/>
          </w:tcPr>
          <w:p w14:paraId="7663BED3" w14:textId="77777777" w:rsidR="0086468E" w:rsidRPr="0086468E" w:rsidRDefault="0086468E" w:rsidP="0086468E">
            <w:pPr>
              <w:rPr>
                <w:color w:val="000000"/>
                <w:sz w:val="20"/>
                <w:szCs w:val="20"/>
              </w:rPr>
            </w:pPr>
            <w:r w:rsidRPr="0086468E">
              <w:rPr>
                <w:color w:val="000000"/>
                <w:sz w:val="20"/>
                <w:szCs w:val="20"/>
              </w:rPr>
              <w:t>3294</w:t>
            </w:r>
          </w:p>
        </w:tc>
        <w:tc>
          <w:tcPr>
            <w:tcW w:w="8913" w:type="dxa"/>
            <w:tcBorders>
              <w:top w:val="nil"/>
              <w:left w:val="nil"/>
              <w:bottom w:val="nil"/>
              <w:right w:val="nil"/>
            </w:tcBorders>
            <w:vAlign w:val="bottom"/>
            <w:hideMark/>
          </w:tcPr>
          <w:p w14:paraId="6B9C9C29" w14:textId="77777777" w:rsidR="0086468E" w:rsidRPr="0086468E" w:rsidRDefault="0086468E" w:rsidP="0086468E">
            <w:pPr>
              <w:rPr>
                <w:color w:val="000000"/>
                <w:sz w:val="20"/>
                <w:szCs w:val="20"/>
              </w:rPr>
            </w:pPr>
            <w:r w:rsidRPr="0086468E">
              <w:rPr>
                <w:color w:val="000000"/>
                <w:sz w:val="20"/>
                <w:szCs w:val="20"/>
              </w:rPr>
              <w:t>Članarine i norme</w:t>
            </w:r>
          </w:p>
        </w:tc>
        <w:tc>
          <w:tcPr>
            <w:tcW w:w="1500" w:type="dxa"/>
            <w:tcBorders>
              <w:top w:val="nil"/>
              <w:left w:val="nil"/>
              <w:bottom w:val="nil"/>
              <w:right w:val="nil"/>
            </w:tcBorders>
            <w:noWrap/>
            <w:vAlign w:val="bottom"/>
            <w:hideMark/>
          </w:tcPr>
          <w:p w14:paraId="721FC64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8079074" w14:textId="77777777" w:rsidR="0086468E" w:rsidRPr="0086468E" w:rsidRDefault="0086468E" w:rsidP="0086468E">
            <w:pPr>
              <w:jc w:val="right"/>
              <w:rPr>
                <w:color w:val="000000"/>
                <w:sz w:val="20"/>
                <w:szCs w:val="20"/>
              </w:rPr>
            </w:pPr>
            <w:r w:rsidRPr="0086468E">
              <w:rPr>
                <w:color w:val="000000"/>
                <w:sz w:val="20"/>
                <w:szCs w:val="20"/>
              </w:rPr>
              <w:t>100,00</w:t>
            </w:r>
          </w:p>
        </w:tc>
        <w:tc>
          <w:tcPr>
            <w:tcW w:w="1100" w:type="dxa"/>
            <w:tcBorders>
              <w:top w:val="nil"/>
              <w:left w:val="nil"/>
              <w:bottom w:val="nil"/>
              <w:right w:val="nil"/>
            </w:tcBorders>
            <w:noWrap/>
            <w:vAlign w:val="bottom"/>
            <w:hideMark/>
          </w:tcPr>
          <w:p w14:paraId="653D7E31" w14:textId="77777777" w:rsidR="0086468E" w:rsidRPr="0086468E" w:rsidRDefault="0086468E" w:rsidP="0086468E">
            <w:pPr>
              <w:jc w:val="right"/>
              <w:rPr>
                <w:color w:val="000000"/>
                <w:sz w:val="20"/>
                <w:szCs w:val="20"/>
              </w:rPr>
            </w:pPr>
          </w:p>
        </w:tc>
      </w:tr>
      <w:tr w:rsidR="0086468E" w:rsidRPr="0086468E" w14:paraId="57EF0265" w14:textId="77777777" w:rsidTr="0086468E">
        <w:trPr>
          <w:trHeight w:val="255"/>
        </w:trPr>
        <w:tc>
          <w:tcPr>
            <w:tcW w:w="1247" w:type="dxa"/>
            <w:tcBorders>
              <w:top w:val="nil"/>
              <w:left w:val="nil"/>
              <w:bottom w:val="nil"/>
              <w:right w:val="nil"/>
            </w:tcBorders>
            <w:noWrap/>
            <w:vAlign w:val="bottom"/>
            <w:hideMark/>
          </w:tcPr>
          <w:p w14:paraId="5828A811" w14:textId="77777777" w:rsidR="0086468E" w:rsidRPr="0086468E" w:rsidRDefault="0086468E" w:rsidP="0086468E">
            <w:pPr>
              <w:rPr>
                <w:b/>
                <w:bCs/>
                <w:sz w:val="20"/>
                <w:szCs w:val="20"/>
              </w:rPr>
            </w:pPr>
            <w:r w:rsidRPr="0086468E">
              <w:rPr>
                <w:b/>
                <w:bCs/>
                <w:sz w:val="20"/>
                <w:szCs w:val="20"/>
              </w:rPr>
              <w:t>35</w:t>
            </w:r>
          </w:p>
        </w:tc>
        <w:tc>
          <w:tcPr>
            <w:tcW w:w="8913" w:type="dxa"/>
            <w:tcBorders>
              <w:top w:val="nil"/>
              <w:left w:val="nil"/>
              <w:bottom w:val="nil"/>
              <w:right w:val="nil"/>
            </w:tcBorders>
            <w:vAlign w:val="bottom"/>
            <w:hideMark/>
          </w:tcPr>
          <w:p w14:paraId="2AC46A33" w14:textId="77777777" w:rsidR="0086468E" w:rsidRPr="0086468E" w:rsidRDefault="0086468E" w:rsidP="0086468E">
            <w:pPr>
              <w:rPr>
                <w:b/>
                <w:bCs/>
                <w:sz w:val="20"/>
                <w:szCs w:val="20"/>
              </w:rPr>
            </w:pPr>
            <w:r w:rsidRPr="0086468E">
              <w:rPr>
                <w:b/>
                <w:bCs/>
                <w:sz w:val="20"/>
                <w:szCs w:val="20"/>
              </w:rPr>
              <w:t>Subvencije</w:t>
            </w:r>
          </w:p>
        </w:tc>
        <w:tc>
          <w:tcPr>
            <w:tcW w:w="1500" w:type="dxa"/>
            <w:tcBorders>
              <w:top w:val="nil"/>
              <w:left w:val="nil"/>
              <w:bottom w:val="nil"/>
              <w:right w:val="nil"/>
            </w:tcBorders>
            <w:noWrap/>
            <w:vAlign w:val="bottom"/>
            <w:hideMark/>
          </w:tcPr>
          <w:p w14:paraId="4C2ADEB9" w14:textId="77777777" w:rsidR="0086468E" w:rsidRPr="0086468E" w:rsidRDefault="0086468E" w:rsidP="0086468E">
            <w:pPr>
              <w:jc w:val="right"/>
              <w:rPr>
                <w:b/>
                <w:bCs/>
                <w:sz w:val="20"/>
                <w:szCs w:val="20"/>
              </w:rPr>
            </w:pPr>
            <w:r w:rsidRPr="0086468E">
              <w:rPr>
                <w:b/>
                <w:bCs/>
                <w:sz w:val="20"/>
                <w:szCs w:val="20"/>
              </w:rPr>
              <w:t>69.000,00</w:t>
            </w:r>
          </w:p>
        </w:tc>
        <w:tc>
          <w:tcPr>
            <w:tcW w:w="1540" w:type="dxa"/>
            <w:tcBorders>
              <w:top w:val="nil"/>
              <w:left w:val="nil"/>
              <w:bottom w:val="nil"/>
              <w:right w:val="nil"/>
            </w:tcBorders>
            <w:noWrap/>
            <w:vAlign w:val="bottom"/>
            <w:hideMark/>
          </w:tcPr>
          <w:p w14:paraId="23AF41E4" w14:textId="77777777" w:rsidR="0086468E" w:rsidRPr="0086468E" w:rsidRDefault="0086468E" w:rsidP="0086468E">
            <w:pPr>
              <w:jc w:val="right"/>
              <w:rPr>
                <w:b/>
                <w:bCs/>
                <w:sz w:val="20"/>
                <w:szCs w:val="20"/>
              </w:rPr>
            </w:pPr>
            <w:r w:rsidRPr="0086468E">
              <w:rPr>
                <w:b/>
                <w:bCs/>
                <w:sz w:val="20"/>
                <w:szCs w:val="20"/>
              </w:rPr>
              <w:t>60.018,45</w:t>
            </w:r>
          </w:p>
        </w:tc>
        <w:tc>
          <w:tcPr>
            <w:tcW w:w="1100" w:type="dxa"/>
            <w:tcBorders>
              <w:top w:val="nil"/>
              <w:left w:val="nil"/>
              <w:bottom w:val="nil"/>
              <w:right w:val="nil"/>
            </w:tcBorders>
            <w:noWrap/>
            <w:vAlign w:val="bottom"/>
            <w:hideMark/>
          </w:tcPr>
          <w:p w14:paraId="157F83C6" w14:textId="77777777" w:rsidR="0086468E" w:rsidRPr="0086468E" w:rsidRDefault="0086468E" w:rsidP="0086468E">
            <w:pPr>
              <w:jc w:val="right"/>
              <w:rPr>
                <w:b/>
                <w:bCs/>
                <w:sz w:val="20"/>
                <w:szCs w:val="20"/>
              </w:rPr>
            </w:pPr>
            <w:r w:rsidRPr="0086468E">
              <w:rPr>
                <w:b/>
                <w:bCs/>
                <w:sz w:val="20"/>
                <w:szCs w:val="20"/>
              </w:rPr>
              <w:t>86,98</w:t>
            </w:r>
          </w:p>
        </w:tc>
      </w:tr>
      <w:tr w:rsidR="0086468E" w:rsidRPr="0086468E" w14:paraId="3B5DB144" w14:textId="77777777" w:rsidTr="0086468E">
        <w:trPr>
          <w:trHeight w:val="255"/>
        </w:trPr>
        <w:tc>
          <w:tcPr>
            <w:tcW w:w="1247" w:type="dxa"/>
            <w:tcBorders>
              <w:top w:val="nil"/>
              <w:left w:val="nil"/>
              <w:bottom w:val="nil"/>
              <w:right w:val="nil"/>
            </w:tcBorders>
            <w:noWrap/>
            <w:vAlign w:val="bottom"/>
            <w:hideMark/>
          </w:tcPr>
          <w:p w14:paraId="073BB0C4" w14:textId="77777777" w:rsidR="0086468E" w:rsidRPr="0086468E" w:rsidRDefault="0086468E" w:rsidP="0086468E">
            <w:pPr>
              <w:rPr>
                <w:color w:val="000000"/>
                <w:sz w:val="20"/>
                <w:szCs w:val="20"/>
              </w:rPr>
            </w:pPr>
            <w:r w:rsidRPr="0086468E">
              <w:rPr>
                <w:color w:val="000000"/>
                <w:sz w:val="20"/>
                <w:szCs w:val="20"/>
              </w:rPr>
              <w:t>3522</w:t>
            </w:r>
          </w:p>
        </w:tc>
        <w:tc>
          <w:tcPr>
            <w:tcW w:w="8913" w:type="dxa"/>
            <w:tcBorders>
              <w:top w:val="nil"/>
              <w:left w:val="nil"/>
              <w:bottom w:val="nil"/>
              <w:right w:val="nil"/>
            </w:tcBorders>
            <w:vAlign w:val="bottom"/>
            <w:hideMark/>
          </w:tcPr>
          <w:p w14:paraId="17F8FB0A" w14:textId="77777777" w:rsidR="0086468E" w:rsidRPr="0086468E" w:rsidRDefault="0086468E" w:rsidP="0086468E">
            <w:pPr>
              <w:rPr>
                <w:color w:val="000000"/>
                <w:sz w:val="20"/>
                <w:szCs w:val="20"/>
              </w:rPr>
            </w:pPr>
            <w:r w:rsidRPr="0086468E">
              <w:rPr>
                <w:color w:val="000000"/>
                <w:sz w:val="20"/>
                <w:szCs w:val="20"/>
              </w:rPr>
              <w:t>Subvencije trgovačkim društvima i zadrugama izvan javnog sektora</w:t>
            </w:r>
          </w:p>
        </w:tc>
        <w:tc>
          <w:tcPr>
            <w:tcW w:w="1500" w:type="dxa"/>
            <w:tcBorders>
              <w:top w:val="nil"/>
              <w:left w:val="nil"/>
              <w:bottom w:val="nil"/>
              <w:right w:val="nil"/>
            </w:tcBorders>
            <w:noWrap/>
            <w:vAlign w:val="bottom"/>
            <w:hideMark/>
          </w:tcPr>
          <w:p w14:paraId="45C36C1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515ECA4" w14:textId="77777777" w:rsidR="0086468E" w:rsidRPr="0086468E" w:rsidRDefault="0086468E" w:rsidP="0086468E">
            <w:pPr>
              <w:jc w:val="right"/>
              <w:rPr>
                <w:color w:val="000000"/>
                <w:sz w:val="20"/>
                <w:szCs w:val="20"/>
              </w:rPr>
            </w:pPr>
            <w:r w:rsidRPr="0086468E">
              <w:rPr>
                <w:color w:val="000000"/>
                <w:sz w:val="20"/>
                <w:szCs w:val="20"/>
              </w:rPr>
              <w:t>31.018,45</w:t>
            </w:r>
          </w:p>
        </w:tc>
        <w:tc>
          <w:tcPr>
            <w:tcW w:w="1100" w:type="dxa"/>
            <w:tcBorders>
              <w:top w:val="nil"/>
              <w:left w:val="nil"/>
              <w:bottom w:val="nil"/>
              <w:right w:val="nil"/>
            </w:tcBorders>
            <w:noWrap/>
            <w:vAlign w:val="bottom"/>
            <w:hideMark/>
          </w:tcPr>
          <w:p w14:paraId="65244451" w14:textId="77777777" w:rsidR="0086468E" w:rsidRPr="0086468E" w:rsidRDefault="0086468E" w:rsidP="0086468E">
            <w:pPr>
              <w:jc w:val="right"/>
              <w:rPr>
                <w:color w:val="000000"/>
                <w:sz w:val="20"/>
                <w:szCs w:val="20"/>
              </w:rPr>
            </w:pPr>
          </w:p>
        </w:tc>
      </w:tr>
      <w:tr w:rsidR="0086468E" w:rsidRPr="0086468E" w14:paraId="605777D5" w14:textId="77777777" w:rsidTr="0086468E">
        <w:trPr>
          <w:trHeight w:val="255"/>
        </w:trPr>
        <w:tc>
          <w:tcPr>
            <w:tcW w:w="1247" w:type="dxa"/>
            <w:tcBorders>
              <w:top w:val="nil"/>
              <w:left w:val="nil"/>
              <w:bottom w:val="nil"/>
              <w:right w:val="nil"/>
            </w:tcBorders>
            <w:noWrap/>
            <w:vAlign w:val="bottom"/>
            <w:hideMark/>
          </w:tcPr>
          <w:p w14:paraId="14664F61" w14:textId="77777777" w:rsidR="0086468E" w:rsidRPr="0086468E" w:rsidRDefault="0086468E" w:rsidP="0086468E">
            <w:pPr>
              <w:rPr>
                <w:color w:val="000000"/>
                <w:sz w:val="20"/>
                <w:szCs w:val="20"/>
              </w:rPr>
            </w:pPr>
            <w:r w:rsidRPr="0086468E">
              <w:rPr>
                <w:color w:val="000000"/>
                <w:sz w:val="20"/>
                <w:szCs w:val="20"/>
              </w:rPr>
              <w:t>3523</w:t>
            </w:r>
          </w:p>
        </w:tc>
        <w:tc>
          <w:tcPr>
            <w:tcW w:w="8913" w:type="dxa"/>
            <w:tcBorders>
              <w:top w:val="nil"/>
              <w:left w:val="nil"/>
              <w:bottom w:val="nil"/>
              <w:right w:val="nil"/>
            </w:tcBorders>
            <w:vAlign w:val="bottom"/>
            <w:hideMark/>
          </w:tcPr>
          <w:p w14:paraId="33FFEF44" w14:textId="77777777" w:rsidR="0086468E" w:rsidRPr="0086468E" w:rsidRDefault="0086468E" w:rsidP="0086468E">
            <w:pPr>
              <w:rPr>
                <w:color w:val="000000"/>
                <w:sz w:val="20"/>
                <w:szCs w:val="20"/>
              </w:rPr>
            </w:pPr>
            <w:r w:rsidRPr="0086468E">
              <w:rPr>
                <w:color w:val="000000"/>
                <w:sz w:val="20"/>
                <w:szCs w:val="20"/>
              </w:rPr>
              <w:t>Subvencije poljoprivrednicima i obrtnicima</w:t>
            </w:r>
          </w:p>
        </w:tc>
        <w:tc>
          <w:tcPr>
            <w:tcW w:w="1500" w:type="dxa"/>
            <w:tcBorders>
              <w:top w:val="nil"/>
              <w:left w:val="nil"/>
              <w:bottom w:val="nil"/>
              <w:right w:val="nil"/>
            </w:tcBorders>
            <w:noWrap/>
            <w:vAlign w:val="bottom"/>
            <w:hideMark/>
          </w:tcPr>
          <w:p w14:paraId="7C8AD1E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4A46336" w14:textId="77777777" w:rsidR="0086468E" w:rsidRPr="0086468E" w:rsidRDefault="0086468E" w:rsidP="0086468E">
            <w:pPr>
              <w:jc w:val="right"/>
              <w:rPr>
                <w:color w:val="000000"/>
                <w:sz w:val="20"/>
                <w:szCs w:val="20"/>
              </w:rPr>
            </w:pPr>
            <w:r w:rsidRPr="0086468E">
              <w:rPr>
                <w:color w:val="000000"/>
                <w:sz w:val="20"/>
                <w:szCs w:val="20"/>
              </w:rPr>
              <w:t>29.000,00</w:t>
            </w:r>
          </w:p>
        </w:tc>
        <w:tc>
          <w:tcPr>
            <w:tcW w:w="1100" w:type="dxa"/>
            <w:tcBorders>
              <w:top w:val="nil"/>
              <w:left w:val="nil"/>
              <w:bottom w:val="nil"/>
              <w:right w:val="nil"/>
            </w:tcBorders>
            <w:noWrap/>
            <w:vAlign w:val="bottom"/>
            <w:hideMark/>
          </w:tcPr>
          <w:p w14:paraId="617F0108" w14:textId="77777777" w:rsidR="0086468E" w:rsidRPr="0086468E" w:rsidRDefault="0086468E" w:rsidP="0086468E">
            <w:pPr>
              <w:jc w:val="right"/>
              <w:rPr>
                <w:color w:val="000000"/>
                <w:sz w:val="20"/>
                <w:szCs w:val="20"/>
              </w:rPr>
            </w:pPr>
          </w:p>
        </w:tc>
      </w:tr>
      <w:tr w:rsidR="0086468E" w:rsidRPr="0086468E" w14:paraId="21BFA8F0" w14:textId="77777777" w:rsidTr="0086468E">
        <w:trPr>
          <w:trHeight w:val="255"/>
        </w:trPr>
        <w:tc>
          <w:tcPr>
            <w:tcW w:w="1247" w:type="dxa"/>
            <w:tcBorders>
              <w:top w:val="nil"/>
              <w:left w:val="nil"/>
              <w:bottom w:val="nil"/>
              <w:right w:val="nil"/>
            </w:tcBorders>
            <w:noWrap/>
            <w:vAlign w:val="bottom"/>
            <w:hideMark/>
          </w:tcPr>
          <w:p w14:paraId="169CFDC0"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1FBF5A49"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0AF76A74" w14:textId="77777777" w:rsidR="0086468E" w:rsidRPr="0086468E" w:rsidRDefault="0086468E" w:rsidP="0086468E">
            <w:pPr>
              <w:jc w:val="right"/>
              <w:rPr>
                <w:b/>
                <w:bCs/>
                <w:sz w:val="20"/>
                <w:szCs w:val="20"/>
              </w:rPr>
            </w:pPr>
            <w:r w:rsidRPr="0086468E">
              <w:rPr>
                <w:b/>
                <w:bCs/>
                <w:sz w:val="20"/>
                <w:szCs w:val="20"/>
              </w:rPr>
              <w:t>665,00</w:t>
            </w:r>
          </w:p>
        </w:tc>
        <w:tc>
          <w:tcPr>
            <w:tcW w:w="1540" w:type="dxa"/>
            <w:tcBorders>
              <w:top w:val="nil"/>
              <w:left w:val="nil"/>
              <w:bottom w:val="nil"/>
              <w:right w:val="nil"/>
            </w:tcBorders>
            <w:noWrap/>
            <w:vAlign w:val="bottom"/>
            <w:hideMark/>
          </w:tcPr>
          <w:p w14:paraId="50BBA600" w14:textId="77777777" w:rsidR="0086468E" w:rsidRPr="0086468E" w:rsidRDefault="0086468E" w:rsidP="0086468E">
            <w:pPr>
              <w:jc w:val="right"/>
              <w:rPr>
                <w:b/>
                <w:bCs/>
                <w:sz w:val="20"/>
                <w:szCs w:val="20"/>
              </w:rPr>
            </w:pPr>
            <w:r w:rsidRPr="0086468E">
              <w:rPr>
                <w:b/>
                <w:bCs/>
                <w:sz w:val="20"/>
                <w:szCs w:val="20"/>
              </w:rPr>
              <w:t>665,00</w:t>
            </w:r>
          </w:p>
        </w:tc>
        <w:tc>
          <w:tcPr>
            <w:tcW w:w="1100" w:type="dxa"/>
            <w:tcBorders>
              <w:top w:val="nil"/>
              <w:left w:val="nil"/>
              <w:bottom w:val="nil"/>
              <w:right w:val="nil"/>
            </w:tcBorders>
            <w:noWrap/>
            <w:vAlign w:val="bottom"/>
            <w:hideMark/>
          </w:tcPr>
          <w:p w14:paraId="49DC413D" w14:textId="77777777" w:rsidR="0086468E" w:rsidRPr="0086468E" w:rsidRDefault="0086468E" w:rsidP="0086468E">
            <w:pPr>
              <w:jc w:val="right"/>
              <w:rPr>
                <w:b/>
                <w:bCs/>
                <w:sz w:val="20"/>
                <w:szCs w:val="20"/>
              </w:rPr>
            </w:pPr>
            <w:r w:rsidRPr="0086468E">
              <w:rPr>
                <w:b/>
                <w:bCs/>
                <w:sz w:val="20"/>
                <w:szCs w:val="20"/>
              </w:rPr>
              <w:t>100,00</w:t>
            </w:r>
          </w:p>
        </w:tc>
      </w:tr>
      <w:tr w:rsidR="0086468E" w:rsidRPr="0086468E" w14:paraId="198CC7FA" w14:textId="77777777" w:rsidTr="0086468E">
        <w:trPr>
          <w:trHeight w:val="255"/>
        </w:trPr>
        <w:tc>
          <w:tcPr>
            <w:tcW w:w="1247" w:type="dxa"/>
            <w:tcBorders>
              <w:top w:val="nil"/>
              <w:left w:val="nil"/>
              <w:bottom w:val="nil"/>
              <w:right w:val="nil"/>
            </w:tcBorders>
            <w:noWrap/>
            <w:vAlign w:val="bottom"/>
            <w:hideMark/>
          </w:tcPr>
          <w:p w14:paraId="50C0C89E"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0EDD2F8A"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5675885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5FB5454" w14:textId="77777777" w:rsidR="0086468E" w:rsidRPr="0086468E" w:rsidRDefault="0086468E" w:rsidP="0086468E">
            <w:pPr>
              <w:jc w:val="right"/>
              <w:rPr>
                <w:color w:val="000000"/>
                <w:sz w:val="20"/>
                <w:szCs w:val="20"/>
              </w:rPr>
            </w:pPr>
            <w:r w:rsidRPr="0086468E">
              <w:rPr>
                <w:color w:val="000000"/>
                <w:sz w:val="20"/>
                <w:szCs w:val="20"/>
              </w:rPr>
              <w:t>665,00</w:t>
            </w:r>
          </w:p>
        </w:tc>
        <w:tc>
          <w:tcPr>
            <w:tcW w:w="1100" w:type="dxa"/>
            <w:tcBorders>
              <w:top w:val="nil"/>
              <w:left w:val="nil"/>
              <w:bottom w:val="nil"/>
              <w:right w:val="nil"/>
            </w:tcBorders>
            <w:noWrap/>
            <w:vAlign w:val="bottom"/>
            <w:hideMark/>
          </w:tcPr>
          <w:p w14:paraId="45DF109A" w14:textId="77777777" w:rsidR="0086468E" w:rsidRPr="0086468E" w:rsidRDefault="0086468E" w:rsidP="0086468E">
            <w:pPr>
              <w:jc w:val="right"/>
              <w:rPr>
                <w:color w:val="000000"/>
                <w:sz w:val="20"/>
                <w:szCs w:val="20"/>
              </w:rPr>
            </w:pPr>
          </w:p>
        </w:tc>
      </w:tr>
      <w:tr w:rsidR="0086468E" w:rsidRPr="0086468E" w14:paraId="5DF8CF5C" w14:textId="77777777" w:rsidTr="0086468E">
        <w:trPr>
          <w:trHeight w:val="255"/>
        </w:trPr>
        <w:tc>
          <w:tcPr>
            <w:tcW w:w="10160" w:type="dxa"/>
            <w:gridSpan w:val="2"/>
            <w:tcBorders>
              <w:top w:val="nil"/>
              <w:left w:val="nil"/>
              <w:bottom w:val="nil"/>
              <w:right w:val="nil"/>
            </w:tcBorders>
            <w:noWrap/>
            <w:vAlign w:val="bottom"/>
            <w:hideMark/>
          </w:tcPr>
          <w:p w14:paraId="48E0881A"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8D235D1" w14:textId="77777777" w:rsidR="0086468E" w:rsidRPr="0086468E" w:rsidRDefault="0086468E" w:rsidP="0086468E">
            <w:pPr>
              <w:jc w:val="right"/>
              <w:rPr>
                <w:b/>
                <w:bCs/>
                <w:color w:val="333333"/>
                <w:sz w:val="20"/>
                <w:szCs w:val="20"/>
              </w:rPr>
            </w:pPr>
            <w:r w:rsidRPr="0086468E">
              <w:rPr>
                <w:b/>
                <w:bCs/>
                <w:color w:val="333333"/>
                <w:sz w:val="20"/>
                <w:szCs w:val="20"/>
              </w:rPr>
              <w:t>48.730,00</w:t>
            </w:r>
          </w:p>
        </w:tc>
        <w:tc>
          <w:tcPr>
            <w:tcW w:w="1540" w:type="dxa"/>
            <w:tcBorders>
              <w:top w:val="nil"/>
              <w:left w:val="nil"/>
              <w:bottom w:val="nil"/>
              <w:right w:val="nil"/>
            </w:tcBorders>
            <w:noWrap/>
            <w:vAlign w:val="bottom"/>
            <w:hideMark/>
          </w:tcPr>
          <w:p w14:paraId="6367941A" w14:textId="77777777" w:rsidR="0086468E" w:rsidRPr="0086468E" w:rsidRDefault="0086468E" w:rsidP="0086468E">
            <w:pPr>
              <w:jc w:val="right"/>
              <w:rPr>
                <w:b/>
                <w:bCs/>
                <w:color w:val="333333"/>
                <w:sz w:val="20"/>
                <w:szCs w:val="20"/>
              </w:rPr>
            </w:pPr>
            <w:r w:rsidRPr="0086468E">
              <w:rPr>
                <w:b/>
                <w:bCs/>
                <w:color w:val="333333"/>
                <w:sz w:val="20"/>
                <w:szCs w:val="20"/>
              </w:rPr>
              <w:t>1.250,00</w:t>
            </w:r>
          </w:p>
        </w:tc>
        <w:tc>
          <w:tcPr>
            <w:tcW w:w="1100" w:type="dxa"/>
            <w:tcBorders>
              <w:top w:val="nil"/>
              <w:left w:val="nil"/>
              <w:bottom w:val="nil"/>
              <w:right w:val="nil"/>
            </w:tcBorders>
            <w:noWrap/>
            <w:vAlign w:val="bottom"/>
            <w:hideMark/>
          </w:tcPr>
          <w:p w14:paraId="17A988FB" w14:textId="77777777" w:rsidR="0086468E" w:rsidRPr="0086468E" w:rsidRDefault="0086468E" w:rsidP="0086468E">
            <w:pPr>
              <w:jc w:val="right"/>
              <w:rPr>
                <w:b/>
                <w:bCs/>
                <w:color w:val="333333"/>
                <w:sz w:val="20"/>
                <w:szCs w:val="20"/>
              </w:rPr>
            </w:pPr>
            <w:r w:rsidRPr="0086468E">
              <w:rPr>
                <w:b/>
                <w:bCs/>
                <w:color w:val="333333"/>
                <w:sz w:val="20"/>
                <w:szCs w:val="20"/>
              </w:rPr>
              <w:t>2,57</w:t>
            </w:r>
          </w:p>
        </w:tc>
      </w:tr>
      <w:tr w:rsidR="0086468E" w:rsidRPr="0086468E" w14:paraId="2122361E" w14:textId="77777777" w:rsidTr="0086468E">
        <w:trPr>
          <w:trHeight w:val="255"/>
        </w:trPr>
        <w:tc>
          <w:tcPr>
            <w:tcW w:w="10160" w:type="dxa"/>
            <w:gridSpan w:val="2"/>
            <w:tcBorders>
              <w:top w:val="nil"/>
              <w:left w:val="nil"/>
              <w:bottom w:val="nil"/>
              <w:right w:val="nil"/>
            </w:tcBorders>
            <w:noWrap/>
            <w:vAlign w:val="bottom"/>
            <w:hideMark/>
          </w:tcPr>
          <w:p w14:paraId="2D37F5E2"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56E0A36F" w14:textId="77777777" w:rsidR="0086468E" w:rsidRPr="0086468E" w:rsidRDefault="0086468E" w:rsidP="0086468E">
            <w:pPr>
              <w:jc w:val="right"/>
              <w:rPr>
                <w:b/>
                <w:bCs/>
                <w:color w:val="333333"/>
                <w:sz w:val="20"/>
                <w:szCs w:val="20"/>
              </w:rPr>
            </w:pPr>
            <w:r w:rsidRPr="0086468E">
              <w:rPr>
                <w:b/>
                <w:bCs/>
                <w:color w:val="333333"/>
                <w:sz w:val="20"/>
                <w:szCs w:val="20"/>
              </w:rPr>
              <w:t>48.730,00</w:t>
            </w:r>
          </w:p>
        </w:tc>
        <w:tc>
          <w:tcPr>
            <w:tcW w:w="1540" w:type="dxa"/>
            <w:tcBorders>
              <w:top w:val="nil"/>
              <w:left w:val="nil"/>
              <w:bottom w:val="nil"/>
              <w:right w:val="nil"/>
            </w:tcBorders>
            <w:noWrap/>
            <w:vAlign w:val="bottom"/>
            <w:hideMark/>
          </w:tcPr>
          <w:p w14:paraId="02EACC58" w14:textId="77777777" w:rsidR="0086468E" w:rsidRPr="0086468E" w:rsidRDefault="0086468E" w:rsidP="0086468E">
            <w:pPr>
              <w:jc w:val="right"/>
              <w:rPr>
                <w:b/>
                <w:bCs/>
                <w:color w:val="333333"/>
                <w:sz w:val="20"/>
                <w:szCs w:val="20"/>
              </w:rPr>
            </w:pPr>
            <w:r w:rsidRPr="0086468E">
              <w:rPr>
                <w:b/>
                <w:bCs/>
                <w:color w:val="333333"/>
                <w:sz w:val="20"/>
                <w:szCs w:val="20"/>
              </w:rPr>
              <w:t>1.250,00</w:t>
            </w:r>
          </w:p>
        </w:tc>
        <w:tc>
          <w:tcPr>
            <w:tcW w:w="1100" w:type="dxa"/>
            <w:tcBorders>
              <w:top w:val="nil"/>
              <w:left w:val="nil"/>
              <w:bottom w:val="nil"/>
              <w:right w:val="nil"/>
            </w:tcBorders>
            <w:noWrap/>
            <w:vAlign w:val="bottom"/>
            <w:hideMark/>
          </w:tcPr>
          <w:p w14:paraId="04ADF87B" w14:textId="77777777" w:rsidR="0086468E" w:rsidRPr="0086468E" w:rsidRDefault="0086468E" w:rsidP="0086468E">
            <w:pPr>
              <w:jc w:val="right"/>
              <w:rPr>
                <w:b/>
                <w:bCs/>
                <w:color w:val="333333"/>
                <w:sz w:val="20"/>
                <w:szCs w:val="20"/>
              </w:rPr>
            </w:pPr>
            <w:r w:rsidRPr="0086468E">
              <w:rPr>
                <w:b/>
                <w:bCs/>
                <w:color w:val="333333"/>
                <w:sz w:val="20"/>
                <w:szCs w:val="20"/>
              </w:rPr>
              <w:t>2,57</w:t>
            </w:r>
          </w:p>
        </w:tc>
      </w:tr>
      <w:tr w:rsidR="0086468E" w:rsidRPr="0086468E" w14:paraId="706834FE" w14:textId="77777777" w:rsidTr="0086468E">
        <w:trPr>
          <w:trHeight w:val="255"/>
        </w:trPr>
        <w:tc>
          <w:tcPr>
            <w:tcW w:w="1247" w:type="dxa"/>
            <w:tcBorders>
              <w:top w:val="nil"/>
              <w:left w:val="nil"/>
              <w:bottom w:val="nil"/>
              <w:right w:val="nil"/>
            </w:tcBorders>
            <w:noWrap/>
            <w:vAlign w:val="bottom"/>
            <w:hideMark/>
          </w:tcPr>
          <w:p w14:paraId="3882E68B"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0D3424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3A306AC" w14:textId="77777777" w:rsidR="0086468E" w:rsidRPr="0086468E" w:rsidRDefault="0086468E" w:rsidP="0086468E">
            <w:pPr>
              <w:jc w:val="right"/>
              <w:rPr>
                <w:b/>
                <w:bCs/>
                <w:sz w:val="20"/>
                <w:szCs w:val="20"/>
              </w:rPr>
            </w:pPr>
            <w:r w:rsidRPr="0086468E">
              <w:rPr>
                <w:b/>
                <w:bCs/>
                <w:sz w:val="20"/>
                <w:szCs w:val="20"/>
              </w:rPr>
              <w:t>46.730,00</w:t>
            </w:r>
          </w:p>
        </w:tc>
        <w:tc>
          <w:tcPr>
            <w:tcW w:w="1540" w:type="dxa"/>
            <w:tcBorders>
              <w:top w:val="nil"/>
              <w:left w:val="nil"/>
              <w:bottom w:val="nil"/>
              <w:right w:val="nil"/>
            </w:tcBorders>
            <w:noWrap/>
            <w:vAlign w:val="bottom"/>
            <w:hideMark/>
          </w:tcPr>
          <w:p w14:paraId="7043BCA3" w14:textId="77777777" w:rsidR="0086468E" w:rsidRPr="0086468E" w:rsidRDefault="0086468E" w:rsidP="0086468E">
            <w:pPr>
              <w:jc w:val="right"/>
              <w:rPr>
                <w:b/>
                <w:bCs/>
                <w:sz w:val="20"/>
                <w:szCs w:val="20"/>
              </w:rPr>
            </w:pPr>
            <w:r w:rsidRPr="0086468E">
              <w:rPr>
                <w:b/>
                <w:bCs/>
                <w:sz w:val="20"/>
                <w:szCs w:val="20"/>
              </w:rPr>
              <w:t>1.250,00</w:t>
            </w:r>
          </w:p>
        </w:tc>
        <w:tc>
          <w:tcPr>
            <w:tcW w:w="1100" w:type="dxa"/>
            <w:tcBorders>
              <w:top w:val="nil"/>
              <w:left w:val="nil"/>
              <w:bottom w:val="nil"/>
              <w:right w:val="nil"/>
            </w:tcBorders>
            <w:noWrap/>
            <w:vAlign w:val="bottom"/>
            <w:hideMark/>
          </w:tcPr>
          <w:p w14:paraId="71A8B658" w14:textId="77777777" w:rsidR="0086468E" w:rsidRPr="0086468E" w:rsidRDefault="0086468E" w:rsidP="0086468E">
            <w:pPr>
              <w:jc w:val="right"/>
              <w:rPr>
                <w:b/>
                <w:bCs/>
                <w:sz w:val="20"/>
                <w:szCs w:val="20"/>
              </w:rPr>
            </w:pPr>
            <w:r w:rsidRPr="0086468E">
              <w:rPr>
                <w:b/>
                <w:bCs/>
                <w:sz w:val="20"/>
                <w:szCs w:val="20"/>
              </w:rPr>
              <w:t>2,67</w:t>
            </w:r>
          </w:p>
        </w:tc>
      </w:tr>
      <w:tr w:rsidR="0086468E" w:rsidRPr="0086468E" w14:paraId="562D50EB" w14:textId="77777777" w:rsidTr="0086468E">
        <w:trPr>
          <w:trHeight w:val="255"/>
        </w:trPr>
        <w:tc>
          <w:tcPr>
            <w:tcW w:w="1247" w:type="dxa"/>
            <w:tcBorders>
              <w:top w:val="nil"/>
              <w:left w:val="nil"/>
              <w:bottom w:val="nil"/>
              <w:right w:val="nil"/>
            </w:tcBorders>
            <w:noWrap/>
            <w:vAlign w:val="bottom"/>
            <w:hideMark/>
          </w:tcPr>
          <w:p w14:paraId="68C5EB2F"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0BDC4E1B"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1DAD281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6E7E2BC" w14:textId="77777777" w:rsidR="0086468E" w:rsidRPr="0086468E" w:rsidRDefault="0086468E" w:rsidP="0086468E">
            <w:pPr>
              <w:jc w:val="right"/>
              <w:rPr>
                <w:color w:val="000000"/>
                <w:sz w:val="20"/>
                <w:szCs w:val="20"/>
              </w:rPr>
            </w:pPr>
            <w:r w:rsidRPr="0086468E">
              <w:rPr>
                <w:color w:val="000000"/>
                <w:sz w:val="20"/>
                <w:szCs w:val="20"/>
              </w:rPr>
              <w:t>1.250,00</w:t>
            </w:r>
          </w:p>
        </w:tc>
        <w:tc>
          <w:tcPr>
            <w:tcW w:w="1100" w:type="dxa"/>
            <w:tcBorders>
              <w:top w:val="nil"/>
              <w:left w:val="nil"/>
              <w:bottom w:val="nil"/>
              <w:right w:val="nil"/>
            </w:tcBorders>
            <w:noWrap/>
            <w:vAlign w:val="bottom"/>
            <w:hideMark/>
          </w:tcPr>
          <w:p w14:paraId="58F1FABF" w14:textId="77777777" w:rsidR="0086468E" w:rsidRPr="0086468E" w:rsidRDefault="0086468E" w:rsidP="0086468E">
            <w:pPr>
              <w:jc w:val="right"/>
              <w:rPr>
                <w:color w:val="000000"/>
                <w:sz w:val="20"/>
                <w:szCs w:val="20"/>
              </w:rPr>
            </w:pPr>
          </w:p>
        </w:tc>
      </w:tr>
      <w:tr w:rsidR="0086468E" w:rsidRPr="0086468E" w14:paraId="3AA98CA6" w14:textId="77777777" w:rsidTr="0086468E">
        <w:trPr>
          <w:trHeight w:val="255"/>
        </w:trPr>
        <w:tc>
          <w:tcPr>
            <w:tcW w:w="1247" w:type="dxa"/>
            <w:tcBorders>
              <w:top w:val="nil"/>
              <w:left w:val="nil"/>
              <w:bottom w:val="nil"/>
              <w:right w:val="nil"/>
            </w:tcBorders>
            <w:noWrap/>
            <w:vAlign w:val="bottom"/>
            <w:hideMark/>
          </w:tcPr>
          <w:p w14:paraId="238637EA"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6F1BDF1A"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1B4AD325" w14:textId="77777777" w:rsidR="0086468E" w:rsidRPr="0086468E" w:rsidRDefault="0086468E" w:rsidP="0086468E">
            <w:pPr>
              <w:jc w:val="right"/>
              <w:rPr>
                <w:b/>
                <w:bCs/>
                <w:sz w:val="20"/>
                <w:szCs w:val="20"/>
              </w:rPr>
            </w:pPr>
            <w:r w:rsidRPr="0086468E">
              <w:rPr>
                <w:b/>
                <w:bCs/>
                <w:sz w:val="20"/>
                <w:szCs w:val="20"/>
              </w:rPr>
              <w:t>2.000,00</w:t>
            </w:r>
          </w:p>
        </w:tc>
        <w:tc>
          <w:tcPr>
            <w:tcW w:w="1540" w:type="dxa"/>
            <w:tcBorders>
              <w:top w:val="nil"/>
              <w:left w:val="nil"/>
              <w:bottom w:val="nil"/>
              <w:right w:val="nil"/>
            </w:tcBorders>
            <w:noWrap/>
            <w:vAlign w:val="bottom"/>
            <w:hideMark/>
          </w:tcPr>
          <w:p w14:paraId="2092FF18"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2510E9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A0C414A"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5859553" w14:textId="77777777" w:rsidR="0086468E" w:rsidRPr="0086468E" w:rsidRDefault="0086468E" w:rsidP="0086468E">
            <w:pPr>
              <w:rPr>
                <w:b/>
                <w:bCs/>
                <w:sz w:val="20"/>
                <w:szCs w:val="20"/>
              </w:rPr>
            </w:pPr>
            <w:r w:rsidRPr="0086468E">
              <w:rPr>
                <w:b/>
                <w:bCs/>
                <w:sz w:val="20"/>
                <w:szCs w:val="20"/>
              </w:rPr>
              <w:t>A100062</w:t>
            </w:r>
          </w:p>
        </w:tc>
        <w:tc>
          <w:tcPr>
            <w:tcW w:w="8913" w:type="dxa"/>
            <w:tcBorders>
              <w:top w:val="single" w:sz="4" w:space="0" w:color="auto"/>
              <w:left w:val="nil"/>
              <w:bottom w:val="single" w:sz="4" w:space="0" w:color="auto"/>
              <w:right w:val="nil"/>
            </w:tcBorders>
            <w:vAlign w:val="bottom"/>
            <w:hideMark/>
          </w:tcPr>
          <w:p w14:paraId="40BE3C89" w14:textId="77777777" w:rsidR="0086468E" w:rsidRPr="0086468E" w:rsidRDefault="0086468E" w:rsidP="0086468E">
            <w:pPr>
              <w:rPr>
                <w:b/>
                <w:bCs/>
                <w:sz w:val="20"/>
                <w:szCs w:val="20"/>
              </w:rPr>
            </w:pPr>
            <w:r w:rsidRPr="0086468E">
              <w:rPr>
                <w:b/>
                <w:bCs/>
                <w:sz w:val="20"/>
                <w:szCs w:val="20"/>
              </w:rPr>
              <w:t>Aktivnost: VALORIZACIJA MOMJANSKOG MUŠKATA</w:t>
            </w:r>
          </w:p>
        </w:tc>
        <w:tc>
          <w:tcPr>
            <w:tcW w:w="1500" w:type="dxa"/>
            <w:tcBorders>
              <w:top w:val="single" w:sz="4" w:space="0" w:color="auto"/>
              <w:left w:val="nil"/>
              <w:bottom w:val="single" w:sz="4" w:space="0" w:color="auto"/>
              <w:right w:val="nil"/>
            </w:tcBorders>
            <w:noWrap/>
            <w:vAlign w:val="bottom"/>
            <w:hideMark/>
          </w:tcPr>
          <w:p w14:paraId="5D253420"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single" w:sz="4" w:space="0" w:color="auto"/>
              <w:left w:val="nil"/>
              <w:bottom w:val="single" w:sz="4" w:space="0" w:color="auto"/>
              <w:right w:val="nil"/>
            </w:tcBorders>
            <w:noWrap/>
            <w:vAlign w:val="bottom"/>
            <w:hideMark/>
          </w:tcPr>
          <w:p w14:paraId="774DA01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780384D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1C97B9C" w14:textId="77777777" w:rsidTr="0086468E">
        <w:trPr>
          <w:trHeight w:val="255"/>
        </w:trPr>
        <w:tc>
          <w:tcPr>
            <w:tcW w:w="10160" w:type="dxa"/>
            <w:gridSpan w:val="2"/>
            <w:tcBorders>
              <w:top w:val="nil"/>
              <w:left w:val="nil"/>
              <w:bottom w:val="nil"/>
              <w:right w:val="nil"/>
            </w:tcBorders>
            <w:noWrap/>
            <w:vAlign w:val="bottom"/>
            <w:hideMark/>
          </w:tcPr>
          <w:p w14:paraId="0331803D"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D115B29"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3DE2F3D0"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6B03AB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2CC5A0F" w14:textId="77777777" w:rsidTr="0086468E">
        <w:trPr>
          <w:trHeight w:val="255"/>
        </w:trPr>
        <w:tc>
          <w:tcPr>
            <w:tcW w:w="10160" w:type="dxa"/>
            <w:gridSpan w:val="2"/>
            <w:tcBorders>
              <w:top w:val="nil"/>
              <w:left w:val="nil"/>
              <w:bottom w:val="nil"/>
              <w:right w:val="nil"/>
            </w:tcBorders>
            <w:noWrap/>
            <w:vAlign w:val="bottom"/>
            <w:hideMark/>
          </w:tcPr>
          <w:p w14:paraId="5997F68C"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35DA41D6"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111C749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BB1105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06A2000" w14:textId="77777777" w:rsidTr="0086468E">
        <w:trPr>
          <w:trHeight w:val="255"/>
        </w:trPr>
        <w:tc>
          <w:tcPr>
            <w:tcW w:w="1247" w:type="dxa"/>
            <w:tcBorders>
              <w:top w:val="nil"/>
              <w:left w:val="nil"/>
              <w:bottom w:val="nil"/>
              <w:right w:val="nil"/>
            </w:tcBorders>
            <w:noWrap/>
            <w:vAlign w:val="bottom"/>
            <w:hideMark/>
          </w:tcPr>
          <w:p w14:paraId="14A7A860"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7EF323D1"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50B20AED"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nil"/>
              <w:left w:val="nil"/>
              <w:bottom w:val="nil"/>
              <w:right w:val="nil"/>
            </w:tcBorders>
            <w:noWrap/>
            <w:vAlign w:val="bottom"/>
            <w:hideMark/>
          </w:tcPr>
          <w:p w14:paraId="595A05A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D96E20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E0775A6"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25A8AC7" w14:textId="77777777" w:rsidR="0086468E" w:rsidRPr="0086468E" w:rsidRDefault="0086468E" w:rsidP="0086468E">
            <w:pPr>
              <w:rPr>
                <w:b/>
                <w:bCs/>
                <w:sz w:val="20"/>
                <w:szCs w:val="20"/>
              </w:rPr>
            </w:pPr>
            <w:r w:rsidRPr="0086468E">
              <w:rPr>
                <w:b/>
                <w:bCs/>
                <w:sz w:val="20"/>
                <w:szCs w:val="20"/>
              </w:rPr>
              <w:t>A100063</w:t>
            </w:r>
          </w:p>
        </w:tc>
        <w:tc>
          <w:tcPr>
            <w:tcW w:w="8913" w:type="dxa"/>
            <w:tcBorders>
              <w:top w:val="single" w:sz="4" w:space="0" w:color="auto"/>
              <w:left w:val="nil"/>
              <w:bottom w:val="single" w:sz="4" w:space="0" w:color="auto"/>
              <w:right w:val="nil"/>
            </w:tcBorders>
            <w:vAlign w:val="bottom"/>
            <w:hideMark/>
          </w:tcPr>
          <w:p w14:paraId="368AA18D" w14:textId="77777777" w:rsidR="0086468E" w:rsidRPr="0086468E" w:rsidRDefault="0086468E" w:rsidP="0086468E">
            <w:pPr>
              <w:rPr>
                <w:b/>
                <w:bCs/>
                <w:sz w:val="20"/>
                <w:szCs w:val="20"/>
              </w:rPr>
            </w:pPr>
            <w:r w:rsidRPr="0086468E">
              <w:rPr>
                <w:b/>
                <w:bCs/>
                <w:sz w:val="20"/>
                <w:szCs w:val="20"/>
              </w:rPr>
              <w:t>Aktivnost: VALORIZACIJA BUJSKE MALVAZIJE</w:t>
            </w:r>
          </w:p>
        </w:tc>
        <w:tc>
          <w:tcPr>
            <w:tcW w:w="1500" w:type="dxa"/>
            <w:tcBorders>
              <w:top w:val="single" w:sz="4" w:space="0" w:color="auto"/>
              <w:left w:val="nil"/>
              <w:bottom w:val="single" w:sz="4" w:space="0" w:color="auto"/>
              <w:right w:val="nil"/>
            </w:tcBorders>
            <w:noWrap/>
            <w:vAlign w:val="bottom"/>
            <w:hideMark/>
          </w:tcPr>
          <w:p w14:paraId="7F646CF8" w14:textId="77777777" w:rsidR="0086468E" w:rsidRPr="0086468E" w:rsidRDefault="0086468E" w:rsidP="0086468E">
            <w:pPr>
              <w:jc w:val="right"/>
              <w:rPr>
                <w:b/>
                <w:bCs/>
                <w:sz w:val="20"/>
                <w:szCs w:val="20"/>
              </w:rPr>
            </w:pPr>
            <w:r w:rsidRPr="0086468E">
              <w:rPr>
                <w:b/>
                <w:bCs/>
                <w:sz w:val="20"/>
                <w:szCs w:val="20"/>
              </w:rPr>
              <w:t>1.660,00</w:t>
            </w:r>
          </w:p>
        </w:tc>
        <w:tc>
          <w:tcPr>
            <w:tcW w:w="1540" w:type="dxa"/>
            <w:tcBorders>
              <w:top w:val="single" w:sz="4" w:space="0" w:color="auto"/>
              <w:left w:val="nil"/>
              <w:bottom w:val="single" w:sz="4" w:space="0" w:color="auto"/>
              <w:right w:val="nil"/>
            </w:tcBorders>
            <w:noWrap/>
            <w:vAlign w:val="bottom"/>
            <w:hideMark/>
          </w:tcPr>
          <w:p w14:paraId="4AB562A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2B9569C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F8F4C96" w14:textId="77777777" w:rsidTr="0086468E">
        <w:trPr>
          <w:trHeight w:val="255"/>
        </w:trPr>
        <w:tc>
          <w:tcPr>
            <w:tcW w:w="10160" w:type="dxa"/>
            <w:gridSpan w:val="2"/>
            <w:tcBorders>
              <w:top w:val="nil"/>
              <w:left w:val="nil"/>
              <w:bottom w:val="nil"/>
              <w:right w:val="nil"/>
            </w:tcBorders>
            <w:noWrap/>
            <w:vAlign w:val="bottom"/>
            <w:hideMark/>
          </w:tcPr>
          <w:p w14:paraId="1F3914EF"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BE4CE11" w14:textId="77777777" w:rsidR="0086468E" w:rsidRPr="0086468E" w:rsidRDefault="0086468E" w:rsidP="0086468E">
            <w:pPr>
              <w:jc w:val="right"/>
              <w:rPr>
                <w:b/>
                <w:bCs/>
                <w:color w:val="333333"/>
                <w:sz w:val="20"/>
                <w:szCs w:val="20"/>
              </w:rPr>
            </w:pPr>
            <w:r w:rsidRPr="0086468E">
              <w:rPr>
                <w:b/>
                <w:bCs/>
                <w:color w:val="333333"/>
                <w:sz w:val="20"/>
                <w:szCs w:val="20"/>
              </w:rPr>
              <w:t>1.660,00</w:t>
            </w:r>
          </w:p>
        </w:tc>
        <w:tc>
          <w:tcPr>
            <w:tcW w:w="1540" w:type="dxa"/>
            <w:tcBorders>
              <w:top w:val="nil"/>
              <w:left w:val="nil"/>
              <w:bottom w:val="nil"/>
              <w:right w:val="nil"/>
            </w:tcBorders>
            <w:noWrap/>
            <w:vAlign w:val="bottom"/>
            <w:hideMark/>
          </w:tcPr>
          <w:p w14:paraId="43C259B0"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1F783FD"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6B89371" w14:textId="77777777" w:rsidTr="0086468E">
        <w:trPr>
          <w:trHeight w:val="255"/>
        </w:trPr>
        <w:tc>
          <w:tcPr>
            <w:tcW w:w="10160" w:type="dxa"/>
            <w:gridSpan w:val="2"/>
            <w:tcBorders>
              <w:top w:val="nil"/>
              <w:left w:val="nil"/>
              <w:bottom w:val="nil"/>
              <w:right w:val="nil"/>
            </w:tcBorders>
            <w:noWrap/>
            <w:vAlign w:val="bottom"/>
            <w:hideMark/>
          </w:tcPr>
          <w:p w14:paraId="177A01DE"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3EA6604A" w14:textId="77777777" w:rsidR="0086468E" w:rsidRPr="0086468E" w:rsidRDefault="0086468E" w:rsidP="0086468E">
            <w:pPr>
              <w:jc w:val="right"/>
              <w:rPr>
                <w:b/>
                <w:bCs/>
                <w:color w:val="333333"/>
                <w:sz w:val="20"/>
                <w:szCs w:val="20"/>
              </w:rPr>
            </w:pPr>
            <w:r w:rsidRPr="0086468E">
              <w:rPr>
                <w:b/>
                <w:bCs/>
                <w:color w:val="333333"/>
                <w:sz w:val="20"/>
                <w:szCs w:val="20"/>
              </w:rPr>
              <w:t>1.660,00</w:t>
            </w:r>
          </w:p>
        </w:tc>
        <w:tc>
          <w:tcPr>
            <w:tcW w:w="1540" w:type="dxa"/>
            <w:tcBorders>
              <w:top w:val="nil"/>
              <w:left w:val="nil"/>
              <w:bottom w:val="nil"/>
              <w:right w:val="nil"/>
            </w:tcBorders>
            <w:noWrap/>
            <w:vAlign w:val="bottom"/>
            <w:hideMark/>
          </w:tcPr>
          <w:p w14:paraId="0FC8CB08"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521A4B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72EE824" w14:textId="77777777" w:rsidTr="0086468E">
        <w:trPr>
          <w:trHeight w:val="255"/>
        </w:trPr>
        <w:tc>
          <w:tcPr>
            <w:tcW w:w="1247" w:type="dxa"/>
            <w:tcBorders>
              <w:top w:val="nil"/>
              <w:left w:val="nil"/>
              <w:bottom w:val="nil"/>
              <w:right w:val="nil"/>
            </w:tcBorders>
            <w:noWrap/>
            <w:vAlign w:val="bottom"/>
            <w:hideMark/>
          </w:tcPr>
          <w:p w14:paraId="41FD07CE"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232134B1"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4BEF2F62" w14:textId="77777777" w:rsidR="0086468E" w:rsidRPr="0086468E" w:rsidRDefault="0086468E" w:rsidP="0086468E">
            <w:pPr>
              <w:jc w:val="right"/>
              <w:rPr>
                <w:b/>
                <w:bCs/>
                <w:sz w:val="20"/>
                <w:szCs w:val="20"/>
              </w:rPr>
            </w:pPr>
            <w:r w:rsidRPr="0086468E">
              <w:rPr>
                <w:b/>
                <w:bCs/>
                <w:sz w:val="20"/>
                <w:szCs w:val="20"/>
              </w:rPr>
              <w:t>1.660,00</w:t>
            </w:r>
          </w:p>
        </w:tc>
        <w:tc>
          <w:tcPr>
            <w:tcW w:w="1540" w:type="dxa"/>
            <w:tcBorders>
              <w:top w:val="nil"/>
              <w:left w:val="nil"/>
              <w:bottom w:val="nil"/>
              <w:right w:val="nil"/>
            </w:tcBorders>
            <w:noWrap/>
            <w:vAlign w:val="bottom"/>
            <w:hideMark/>
          </w:tcPr>
          <w:p w14:paraId="31F9AE9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2AB0D6D"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21FBA92"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D8C62E1" w14:textId="77777777" w:rsidR="0086468E" w:rsidRPr="0086468E" w:rsidRDefault="0086468E" w:rsidP="0086468E">
            <w:pPr>
              <w:rPr>
                <w:b/>
                <w:bCs/>
                <w:sz w:val="20"/>
                <w:szCs w:val="20"/>
              </w:rPr>
            </w:pPr>
            <w:r w:rsidRPr="0086468E">
              <w:rPr>
                <w:b/>
                <w:bCs/>
                <w:sz w:val="20"/>
                <w:szCs w:val="20"/>
              </w:rPr>
              <w:t>A100094</w:t>
            </w:r>
          </w:p>
        </w:tc>
        <w:tc>
          <w:tcPr>
            <w:tcW w:w="8913" w:type="dxa"/>
            <w:tcBorders>
              <w:top w:val="single" w:sz="4" w:space="0" w:color="auto"/>
              <w:left w:val="nil"/>
              <w:bottom w:val="single" w:sz="4" w:space="0" w:color="auto"/>
              <w:right w:val="nil"/>
            </w:tcBorders>
            <w:vAlign w:val="bottom"/>
            <w:hideMark/>
          </w:tcPr>
          <w:p w14:paraId="7DBA153F" w14:textId="77777777" w:rsidR="0086468E" w:rsidRPr="0086468E" w:rsidRDefault="0086468E" w:rsidP="0086468E">
            <w:pPr>
              <w:rPr>
                <w:b/>
                <w:bCs/>
                <w:sz w:val="20"/>
                <w:szCs w:val="20"/>
              </w:rPr>
            </w:pPr>
            <w:r w:rsidRPr="0086468E">
              <w:rPr>
                <w:b/>
                <w:bCs/>
                <w:sz w:val="20"/>
                <w:szCs w:val="20"/>
              </w:rPr>
              <w:t>Aktivnost: RAZVOJ CIVILNOG DRUŠTVA</w:t>
            </w:r>
          </w:p>
        </w:tc>
        <w:tc>
          <w:tcPr>
            <w:tcW w:w="1500" w:type="dxa"/>
            <w:tcBorders>
              <w:top w:val="single" w:sz="4" w:space="0" w:color="auto"/>
              <w:left w:val="nil"/>
              <w:bottom w:val="single" w:sz="4" w:space="0" w:color="auto"/>
              <w:right w:val="nil"/>
            </w:tcBorders>
            <w:noWrap/>
            <w:vAlign w:val="bottom"/>
            <w:hideMark/>
          </w:tcPr>
          <w:p w14:paraId="66CE04F9" w14:textId="77777777" w:rsidR="0086468E" w:rsidRPr="0086468E" w:rsidRDefault="0086468E" w:rsidP="0086468E">
            <w:pPr>
              <w:jc w:val="right"/>
              <w:rPr>
                <w:b/>
                <w:bCs/>
                <w:sz w:val="20"/>
                <w:szCs w:val="20"/>
              </w:rPr>
            </w:pPr>
            <w:r w:rsidRPr="0086468E">
              <w:rPr>
                <w:b/>
                <w:bCs/>
                <w:sz w:val="20"/>
                <w:szCs w:val="20"/>
              </w:rPr>
              <w:t>6.313,45</w:t>
            </w:r>
          </w:p>
        </w:tc>
        <w:tc>
          <w:tcPr>
            <w:tcW w:w="1540" w:type="dxa"/>
            <w:tcBorders>
              <w:top w:val="single" w:sz="4" w:space="0" w:color="auto"/>
              <w:left w:val="nil"/>
              <w:bottom w:val="single" w:sz="4" w:space="0" w:color="auto"/>
              <w:right w:val="nil"/>
            </w:tcBorders>
            <w:noWrap/>
            <w:vAlign w:val="bottom"/>
            <w:hideMark/>
          </w:tcPr>
          <w:p w14:paraId="08A1C4AA" w14:textId="77777777" w:rsidR="0086468E" w:rsidRPr="0086468E" w:rsidRDefault="0086468E" w:rsidP="0086468E">
            <w:pPr>
              <w:jc w:val="right"/>
              <w:rPr>
                <w:b/>
                <w:bCs/>
                <w:sz w:val="20"/>
                <w:szCs w:val="20"/>
              </w:rPr>
            </w:pPr>
            <w:r w:rsidRPr="0086468E">
              <w:rPr>
                <w:b/>
                <w:bCs/>
                <w:sz w:val="20"/>
                <w:szCs w:val="20"/>
              </w:rPr>
              <w:t>3.750,00</w:t>
            </w:r>
          </w:p>
        </w:tc>
        <w:tc>
          <w:tcPr>
            <w:tcW w:w="1100" w:type="dxa"/>
            <w:tcBorders>
              <w:top w:val="single" w:sz="4" w:space="0" w:color="auto"/>
              <w:left w:val="nil"/>
              <w:bottom w:val="single" w:sz="4" w:space="0" w:color="auto"/>
              <w:right w:val="nil"/>
            </w:tcBorders>
            <w:noWrap/>
            <w:vAlign w:val="bottom"/>
            <w:hideMark/>
          </w:tcPr>
          <w:p w14:paraId="41025911" w14:textId="77777777" w:rsidR="0086468E" w:rsidRPr="0086468E" w:rsidRDefault="0086468E" w:rsidP="0086468E">
            <w:pPr>
              <w:jc w:val="right"/>
              <w:rPr>
                <w:b/>
                <w:bCs/>
                <w:sz w:val="20"/>
                <w:szCs w:val="20"/>
              </w:rPr>
            </w:pPr>
            <w:r w:rsidRPr="0086468E">
              <w:rPr>
                <w:b/>
                <w:bCs/>
                <w:sz w:val="20"/>
                <w:szCs w:val="20"/>
              </w:rPr>
              <w:t>59,40</w:t>
            </w:r>
          </w:p>
        </w:tc>
      </w:tr>
      <w:tr w:rsidR="0086468E" w:rsidRPr="0086468E" w14:paraId="60657644" w14:textId="77777777" w:rsidTr="0086468E">
        <w:trPr>
          <w:trHeight w:val="255"/>
        </w:trPr>
        <w:tc>
          <w:tcPr>
            <w:tcW w:w="10160" w:type="dxa"/>
            <w:gridSpan w:val="2"/>
            <w:tcBorders>
              <w:top w:val="nil"/>
              <w:left w:val="nil"/>
              <w:bottom w:val="nil"/>
              <w:right w:val="nil"/>
            </w:tcBorders>
            <w:noWrap/>
            <w:vAlign w:val="bottom"/>
            <w:hideMark/>
          </w:tcPr>
          <w:p w14:paraId="66451AE6"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425DBAD" w14:textId="77777777" w:rsidR="0086468E" w:rsidRPr="0086468E" w:rsidRDefault="0086468E" w:rsidP="0086468E">
            <w:pPr>
              <w:jc w:val="right"/>
              <w:rPr>
                <w:b/>
                <w:bCs/>
                <w:color w:val="333333"/>
                <w:sz w:val="20"/>
                <w:szCs w:val="20"/>
              </w:rPr>
            </w:pPr>
            <w:r w:rsidRPr="0086468E">
              <w:rPr>
                <w:b/>
                <w:bCs/>
                <w:color w:val="333333"/>
                <w:sz w:val="20"/>
                <w:szCs w:val="20"/>
              </w:rPr>
              <w:t>6.313,45</w:t>
            </w:r>
          </w:p>
        </w:tc>
        <w:tc>
          <w:tcPr>
            <w:tcW w:w="1540" w:type="dxa"/>
            <w:tcBorders>
              <w:top w:val="nil"/>
              <w:left w:val="nil"/>
              <w:bottom w:val="nil"/>
              <w:right w:val="nil"/>
            </w:tcBorders>
            <w:noWrap/>
            <w:vAlign w:val="bottom"/>
            <w:hideMark/>
          </w:tcPr>
          <w:p w14:paraId="3B692176" w14:textId="77777777" w:rsidR="0086468E" w:rsidRPr="0086468E" w:rsidRDefault="0086468E" w:rsidP="0086468E">
            <w:pPr>
              <w:jc w:val="right"/>
              <w:rPr>
                <w:b/>
                <w:bCs/>
                <w:color w:val="333333"/>
                <w:sz w:val="20"/>
                <w:szCs w:val="20"/>
              </w:rPr>
            </w:pPr>
            <w:r w:rsidRPr="0086468E">
              <w:rPr>
                <w:b/>
                <w:bCs/>
                <w:color w:val="333333"/>
                <w:sz w:val="20"/>
                <w:szCs w:val="20"/>
              </w:rPr>
              <w:t>3.750,00</w:t>
            </w:r>
          </w:p>
        </w:tc>
        <w:tc>
          <w:tcPr>
            <w:tcW w:w="1100" w:type="dxa"/>
            <w:tcBorders>
              <w:top w:val="nil"/>
              <w:left w:val="nil"/>
              <w:bottom w:val="nil"/>
              <w:right w:val="nil"/>
            </w:tcBorders>
            <w:noWrap/>
            <w:vAlign w:val="bottom"/>
            <w:hideMark/>
          </w:tcPr>
          <w:p w14:paraId="4B358CC0" w14:textId="77777777" w:rsidR="0086468E" w:rsidRPr="0086468E" w:rsidRDefault="0086468E" w:rsidP="0086468E">
            <w:pPr>
              <w:jc w:val="right"/>
              <w:rPr>
                <w:b/>
                <w:bCs/>
                <w:color w:val="333333"/>
                <w:sz w:val="20"/>
                <w:szCs w:val="20"/>
              </w:rPr>
            </w:pPr>
            <w:r w:rsidRPr="0086468E">
              <w:rPr>
                <w:b/>
                <w:bCs/>
                <w:color w:val="333333"/>
                <w:sz w:val="20"/>
                <w:szCs w:val="20"/>
              </w:rPr>
              <w:t>59,40</w:t>
            </w:r>
          </w:p>
        </w:tc>
      </w:tr>
      <w:tr w:rsidR="0086468E" w:rsidRPr="0086468E" w14:paraId="6557B570" w14:textId="77777777" w:rsidTr="0086468E">
        <w:trPr>
          <w:trHeight w:val="255"/>
        </w:trPr>
        <w:tc>
          <w:tcPr>
            <w:tcW w:w="10160" w:type="dxa"/>
            <w:gridSpan w:val="2"/>
            <w:tcBorders>
              <w:top w:val="nil"/>
              <w:left w:val="nil"/>
              <w:bottom w:val="nil"/>
              <w:right w:val="nil"/>
            </w:tcBorders>
            <w:noWrap/>
            <w:vAlign w:val="bottom"/>
            <w:hideMark/>
          </w:tcPr>
          <w:p w14:paraId="2F770AB6"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4E2B333" w14:textId="77777777" w:rsidR="0086468E" w:rsidRPr="0086468E" w:rsidRDefault="0086468E" w:rsidP="0086468E">
            <w:pPr>
              <w:jc w:val="right"/>
              <w:rPr>
                <w:b/>
                <w:bCs/>
                <w:color w:val="333333"/>
                <w:sz w:val="20"/>
                <w:szCs w:val="20"/>
              </w:rPr>
            </w:pPr>
            <w:r w:rsidRPr="0086468E">
              <w:rPr>
                <w:b/>
                <w:bCs/>
                <w:color w:val="333333"/>
                <w:sz w:val="20"/>
                <w:szCs w:val="20"/>
              </w:rPr>
              <w:t>6.313,45</w:t>
            </w:r>
          </w:p>
        </w:tc>
        <w:tc>
          <w:tcPr>
            <w:tcW w:w="1540" w:type="dxa"/>
            <w:tcBorders>
              <w:top w:val="nil"/>
              <w:left w:val="nil"/>
              <w:bottom w:val="nil"/>
              <w:right w:val="nil"/>
            </w:tcBorders>
            <w:noWrap/>
            <w:vAlign w:val="bottom"/>
            <w:hideMark/>
          </w:tcPr>
          <w:p w14:paraId="08015F28" w14:textId="77777777" w:rsidR="0086468E" w:rsidRPr="0086468E" w:rsidRDefault="0086468E" w:rsidP="0086468E">
            <w:pPr>
              <w:jc w:val="right"/>
              <w:rPr>
                <w:b/>
                <w:bCs/>
                <w:color w:val="333333"/>
                <w:sz w:val="20"/>
                <w:szCs w:val="20"/>
              </w:rPr>
            </w:pPr>
            <w:r w:rsidRPr="0086468E">
              <w:rPr>
                <w:b/>
                <w:bCs/>
                <w:color w:val="333333"/>
                <w:sz w:val="20"/>
                <w:szCs w:val="20"/>
              </w:rPr>
              <w:t>3.750,00</w:t>
            </w:r>
          </w:p>
        </w:tc>
        <w:tc>
          <w:tcPr>
            <w:tcW w:w="1100" w:type="dxa"/>
            <w:tcBorders>
              <w:top w:val="nil"/>
              <w:left w:val="nil"/>
              <w:bottom w:val="nil"/>
              <w:right w:val="nil"/>
            </w:tcBorders>
            <w:noWrap/>
            <w:vAlign w:val="bottom"/>
            <w:hideMark/>
          </w:tcPr>
          <w:p w14:paraId="37AC3AC7" w14:textId="77777777" w:rsidR="0086468E" w:rsidRPr="0086468E" w:rsidRDefault="0086468E" w:rsidP="0086468E">
            <w:pPr>
              <w:jc w:val="right"/>
              <w:rPr>
                <w:b/>
                <w:bCs/>
                <w:color w:val="333333"/>
                <w:sz w:val="20"/>
                <w:szCs w:val="20"/>
              </w:rPr>
            </w:pPr>
            <w:r w:rsidRPr="0086468E">
              <w:rPr>
                <w:b/>
                <w:bCs/>
                <w:color w:val="333333"/>
                <w:sz w:val="20"/>
                <w:szCs w:val="20"/>
              </w:rPr>
              <w:t>59,40</w:t>
            </w:r>
          </w:p>
        </w:tc>
      </w:tr>
      <w:tr w:rsidR="0086468E" w:rsidRPr="0086468E" w14:paraId="796F77D9" w14:textId="77777777" w:rsidTr="0086468E">
        <w:trPr>
          <w:trHeight w:val="255"/>
        </w:trPr>
        <w:tc>
          <w:tcPr>
            <w:tcW w:w="1247" w:type="dxa"/>
            <w:tcBorders>
              <w:top w:val="nil"/>
              <w:left w:val="nil"/>
              <w:bottom w:val="nil"/>
              <w:right w:val="nil"/>
            </w:tcBorders>
            <w:noWrap/>
            <w:vAlign w:val="bottom"/>
            <w:hideMark/>
          </w:tcPr>
          <w:p w14:paraId="70D87F06"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C8DF441"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CE02AD2" w14:textId="77777777" w:rsidR="0086468E" w:rsidRPr="0086468E" w:rsidRDefault="0086468E" w:rsidP="0086468E">
            <w:pPr>
              <w:jc w:val="right"/>
              <w:rPr>
                <w:b/>
                <w:bCs/>
                <w:sz w:val="20"/>
                <w:szCs w:val="20"/>
              </w:rPr>
            </w:pPr>
            <w:r w:rsidRPr="0086468E">
              <w:rPr>
                <w:b/>
                <w:bCs/>
                <w:sz w:val="20"/>
                <w:szCs w:val="20"/>
              </w:rPr>
              <w:t>3.750,00</w:t>
            </w:r>
          </w:p>
        </w:tc>
        <w:tc>
          <w:tcPr>
            <w:tcW w:w="1540" w:type="dxa"/>
            <w:tcBorders>
              <w:top w:val="nil"/>
              <w:left w:val="nil"/>
              <w:bottom w:val="nil"/>
              <w:right w:val="nil"/>
            </w:tcBorders>
            <w:noWrap/>
            <w:vAlign w:val="bottom"/>
            <w:hideMark/>
          </w:tcPr>
          <w:p w14:paraId="2ED77F86" w14:textId="77777777" w:rsidR="0086468E" w:rsidRPr="0086468E" w:rsidRDefault="0086468E" w:rsidP="0086468E">
            <w:pPr>
              <w:jc w:val="right"/>
              <w:rPr>
                <w:b/>
                <w:bCs/>
                <w:sz w:val="20"/>
                <w:szCs w:val="20"/>
              </w:rPr>
            </w:pPr>
            <w:r w:rsidRPr="0086468E">
              <w:rPr>
                <w:b/>
                <w:bCs/>
                <w:sz w:val="20"/>
                <w:szCs w:val="20"/>
              </w:rPr>
              <w:t>3.750,00</w:t>
            </w:r>
          </w:p>
        </w:tc>
        <w:tc>
          <w:tcPr>
            <w:tcW w:w="1100" w:type="dxa"/>
            <w:tcBorders>
              <w:top w:val="nil"/>
              <w:left w:val="nil"/>
              <w:bottom w:val="nil"/>
              <w:right w:val="nil"/>
            </w:tcBorders>
            <w:noWrap/>
            <w:vAlign w:val="bottom"/>
            <w:hideMark/>
          </w:tcPr>
          <w:p w14:paraId="1C440B3A" w14:textId="77777777" w:rsidR="0086468E" w:rsidRPr="0086468E" w:rsidRDefault="0086468E" w:rsidP="0086468E">
            <w:pPr>
              <w:jc w:val="right"/>
              <w:rPr>
                <w:b/>
                <w:bCs/>
                <w:sz w:val="20"/>
                <w:szCs w:val="20"/>
              </w:rPr>
            </w:pPr>
            <w:r w:rsidRPr="0086468E">
              <w:rPr>
                <w:b/>
                <w:bCs/>
                <w:sz w:val="20"/>
                <w:szCs w:val="20"/>
              </w:rPr>
              <w:t>100,00</w:t>
            </w:r>
          </w:p>
        </w:tc>
      </w:tr>
      <w:tr w:rsidR="0086468E" w:rsidRPr="0086468E" w14:paraId="21E9C225" w14:textId="77777777" w:rsidTr="0086468E">
        <w:trPr>
          <w:trHeight w:val="255"/>
        </w:trPr>
        <w:tc>
          <w:tcPr>
            <w:tcW w:w="1247" w:type="dxa"/>
            <w:tcBorders>
              <w:top w:val="nil"/>
              <w:left w:val="nil"/>
              <w:bottom w:val="nil"/>
              <w:right w:val="nil"/>
            </w:tcBorders>
            <w:noWrap/>
            <w:vAlign w:val="bottom"/>
            <w:hideMark/>
          </w:tcPr>
          <w:p w14:paraId="4455C07C"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8C62A3E"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554F542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F5C4EE2" w14:textId="77777777" w:rsidR="0086468E" w:rsidRPr="0086468E" w:rsidRDefault="0086468E" w:rsidP="0086468E">
            <w:pPr>
              <w:jc w:val="right"/>
              <w:rPr>
                <w:color w:val="000000"/>
                <w:sz w:val="20"/>
                <w:szCs w:val="20"/>
              </w:rPr>
            </w:pPr>
            <w:r w:rsidRPr="0086468E">
              <w:rPr>
                <w:color w:val="000000"/>
                <w:sz w:val="20"/>
                <w:szCs w:val="20"/>
              </w:rPr>
              <w:t>3.750,00</w:t>
            </w:r>
          </w:p>
        </w:tc>
        <w:tc>
          <w:tcPr>
            <w:tcW w:w="1100" w:type="dxa"/>
            <w:tcBorders>
              <w:top w:val="nil"/>
              <w:left w:val="nil"/>
              <w:bottom w:val="nil"/>
              <w:right w:val="nil"/>
            </w:tcBorders>
            <w:noWrap/>
            <w:vAlign w:val="bottom"/>
            <w:hideMark/>
          </w:tcPr>
          <w:p w14:paraId="734B1176" w14:textId="77777777" w:rsidR="0086468E" w:rsidRPr="0086468E" w:rsidRDefault="0086468E" w:rsidP="0086468E">
            <w:pPr>
              <w:jc w:val="right"/>
              <w:rPr>
                <w:color w:val="000000"/>
                <w:sz w:val="20"/>
                <w:szCs w:val="20"/>
              </w:rPr>
            </w:pPr>
          </w:p>
        </w:tc>
      </w:tr>
      <w:tr w:rsidR="0086468E" w:rsidRPr="0086468E" w14:paraId="1A2CB378" w14:textId="77777777" w:rsidTr="0086468E">
        <w:trPr>
          <w:trHeight w:val="255"/>
        </w:trPr>
        <w:tc>
          <w:tcPr>
            <w:tcW w:w="1247" w:type="dxa"/>
            <w:tcBorders>
              <w:top w:val="nil"/>
              <w:left w:val="nil"/>
              <w:bottom w:val="nil"/>
              <w:right w:val="nil"/>
            </w:tcBorders>
            <w:noWrap/>
            <w:vAlign w:val="bottom"/>
            <w:hideMark/>
          </w:tcPr>
          <w:p w14:paraId="1FC9DD09"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1E3162B6"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67A49BAF" w14:textId="77777777" w:rsidR="0086468E" w:rsidRPr="0086468E" w:rsidRDefault="0086468E" w:rsidP="0086468E">
            <w:pPr>
              <w:jc w:val="right"/>
              <w:rPr>
                <w:b/>
                <w:bCs/>
                <w:sz w:val="20"/>
                <w:szCs w:val="20"/>
              </w:rPr>
            </w:pPr>
            <w:r w:rsidRPr="0086468E">
              <w:rPr>
                <w:b/>
                <w:bCs/>
                <w:sz w:val="20"/>
                <w:szCs w:val="20"/>
              </w:rPr>
              <w:t>2.563,45</w:t>
            </w:r>
          </w:p>
        </w:tc>
        <w:tc>
          <w:tcPr>
            <w:tcW w:w="1540" w:type="dxa"/>
            <w:tcBorders>
              <w:top w:val="nil"/>
              <w:left w:val="nil"/>
              <w:bottom w:val="nil"/>
              <w:right w:val="nil"/>
            </w:tcBorders>
            <w:noWrap/>
            <w:vAlign w:val="bottom"/>
            <w:hideMark/>
          </w:tcPr>
          <w:p w14:paraId="30F571ED"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3205369"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81CC92E" w14:textId="77777777" w:rsidTr="0086468E">
        <w:trPr>
          <w:trHeight w:val="499"/>
        </w:trPr>
        <w:tc>
          <w:tcPr>
            <w:tcW w:w="10160" w:type="dxa"/>
            <w:gridSpan w:val="2"/>
            <w:tcBorders>
              <w:top w:val="single" w:sz="4" w:space="0" w:color="auto"/>
              <w:left w:val="nil"/>
              <w:bottom w:val="single" w:sz="4" w:space="0" w:color="auto"/>
              <w:right w:val="nil"/>
            </w:tcBorders>
            <w:noWrap/>
            <w:vAlign w:val="bottom"/>
            <w:hideMark/>
          </w:tcPr>
          <w:p w14:paraId="3FEDD1A5" w14:textId="77777777" w:rsidR="0086468E" w:rsidRPr="0086468E" w:rsidRDefault="0086468E" w:rsidP="0086468E">
            <w:pPr>
              <w:rPr>
                <w:b/>
                <w:bCs/>
                <w:sz w:val="20"/>
                <w:szCs w:val="20"/>
              </w:rPr>
            </w:pPr>
            <w:r w:rsidRPr="0086468E">
              <w:rPr>
                <w:b/>
                <w:bCs/>
                <w:sz w:val="20"/>
                <w:szCs w:val="20"/>
              </w:rPr>
              <w:t>GLAVA 00103 DJEČJI VRTIĆI</w:t>
            </w:r>
          </w:p>
        </w:tc>
        <w:tc>
          <w:tcPr>
            <w:tcW w:w="1500" w:type="dxa"/>
            <w:tcBorders>
              <w:top w:val="single" w:sz="4" w:space="0" w:color="auto"/>
              <w:left w:val="nil"/>
              <w:bottom w:val="single" w:sz="4" w:space="0" w:color="auto"/>
              <w:right w:val="nil"/>
            </w:tcBorders>
            <w:noWrap/>
            <w:vAlign w:val="bottom"/>
            <w:hideMark/>
          </w:tcPr>
          <w:p w14:paraId="2190729F" w14:textId="77777777" w:rsidR="0086468E" w:rsidRPr="0086468E" w:rsidRDefault="0086468E" w:rsidP="0086468E">
            <w:pPr>
              <w:jc w:val="right"/>
              <w:rPr>
                <w:b/>
                <w:bCs/>
                <w:sz w:val="20"/>
                <w:szCs w:val="20"/>
              </w:rPr>
            </w:pPr>
            <w:r w:rsidRPr="0086468E">
              <w:rPr>
                <w:b/>
                <w:bCs/>
                <w:sz w:val="20"/>
                <w:szCs w:val="20"/>
              </w:rPr>
              <w:t>1.700.720,60</w:t>
            </w:r>
          </w:p>
        </w:tc>
        <w:tc>
          <w:tcPr>
            <w:tcW w:w="1540" w:type="dxa"/>
            <w:tcBorders>
              <w:top w:val="single" w:sz="4" w:space="0" w:color="auto"/>
              <w:left w:val="nil"/>
              <w:bottom w:val="single" w:sz="4" w:space="0" w:color="auto"/>
              <w:right w:val="nil"/>
            </w:tcBorders>
            <w:noWrap/>
            <w:vAlign w:val="bottom"/>
            <w:hideMark/>
          </w:tcPr>
          <w:p w14:paraId="3D8A02C5" w14:textId="77777777" w:rsidR="0086468E" w:rsidRPr="0086468E" w:rsidRDefault="0086468E" w:rsidP="0086468E">
            <w:pPr>
              <w:jc w:val="right"/>
              <w:rPr>
                <w:b/>
                <w:bCs/>
                <w:sz w:val="20"/>
                <w:szCs w:val="20"/>
              </w:rPr>
            </w:pPr>
            <w:r w:rsidRPr="0086468E">
              <w:rPr>
                <w:b/>
                <w:bCs/>
                <w:sz w:val="20"/>
                <w:szCs w:val="20"/>
              </w:rPr>
              <w:t>739.646,67</w:t>
            </w:r>
          </w:p>
        </w:tc>
        <w:tc>
          <w:tcPr>
            <w:tcW w:w="1100" w:type="dxa"/>
            <w:tcBorders>
              <w:top w:val="single" w:sz="4" w:space="0" w:color="auto"/>
              <w:left w:val="nil"/>
              <w:bottom w:val="single" w:sz="4" w:space="0" w:color="auto"/>
              <w:right w:val="nil"/>
            </w:tcBorders>
            <w:noWrap/>
            <w:vAlign w:val="bottom"/>
            <w:hideMark/>
          </w:tcPr>
          <w:p w14:paraId="72992491" w14:textId="77777777" w:rsidR="0086468E" w:rsidRPr="0086468E" w:rsidRDefault="0086468E" w:rsidP="0086468E">
            <w:pPr>
              <w:jc w:val="right"/>
              <w:rPr>
                <w:b/>
                <w:bCs/>
                <w:sz w:val="20"/>
                <w:szCs w:val="20"/>
              </w:rPr>
            </w:pPr>
            <w:r w:rsidRPr="0086468E">
              <w:rPr>
                <w:b/>
                <w:bCs/>
                <w:sz w:val="20"/>
                <w:szCs w:val="20"/>
              </w:rPr>
              <w:t>43,49</w:t>
            </w:r>
          </w:p>
        </w:tc>
      </w:tr>
      <w:tr w:rsidR="0086468E" w:rsidRPr="0086468E" w14:paraId="0179C1BC" w14:textId="77777777" w:rsidTr="0086468E">
        <w:trPr>
          <w:trHeight w:val="255"/>
        </w:trPr>
        <w:tc>
          <w:tcPr>
            <w:tcW w:w="10160" w:type="dxa"/>
            <w:gridSpan w:val="2"/>
            <w:tcBorders>
              <w:top w:val="nil"/>
              <w:left w:val="nil"/>
              <w:bottom w:val="nil"/>
              <w:right w:val="nil"/>
            </w:tcBorders>
            <w:noWrap/>
            <w:vAlign w:val="bottom"/>
            <w:hideMark/>
          </w:tcPr>
          <w:p w14:paraId="035EE951"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6B2988C9" w14:textId="77777777" w:rsidR="0086468E" w:rsidRPr="0086468E" w:rsidRDefault="0086468E" w:rsidP="0086468E">
            <w:pPr>
              <w:jc w:val="right"/>
              <w:rPr>
                <w:b/>
                <w:bCs/>
                <w:color w:val="333333"/>
                <w:sz w:val="20"/>
                <w:szCs w:val="20"/>
              </w:rPr>
            </w:pPr>
            <w:r w:rsidRPr="0086468E">
              <w:rPr>
                <w:b/>
                <w:bCs/>
                <w:color w:val="333333"/>
                <w:sz w:val="20"/>
                <w:szCs w:val="20"/>
              </w:rPr>
              <w:t>1.331.500,00</w:t>
            </w:r>
          </w:p>
        </w:tc>
        <w:tc>
          <w:tcPr>
            <w:tcW w:w="1540" w:type="dxa"/>
            <w:tcBorders>
              <w:top w:val="nil"/>
              <w:left w:val="nil"/>
              <w:bottom w:val="nil"/>
              <w:right w:val="nil"/>
            </w:tcBorders>
            <w:noWrap/>
            <w:vAlign w:val="bottom"/>
            <w:hideMark/>
          </w:tcPr>
          <w:p w14:paraId="33718859" w14:textId="77777777" w:rsidR="0086468E" w:rsidRPr="0086468E" w:rsidRDefault="0086468E" w:rsidP="0086468E">
            <w:pPr>
              <w:jc w:val="right"/>
              <w:rPr>
                <w:b/>
                <w:bCs/>
                <w:color w:val="333333"/>
                <w:sz w:val="20"/>
                <w:szCs w:val="20"/>
              </w:rPr>
            </w:pPr>
            <w:r w:rsidRPr="0086468E">
              <w:rPr>
                <w:b/>
                <w:bCs/>
                <w:color w:val="333333"/>
                <w:sz w:val="20"/>
                <w:szCs w:val="20"/>
              </w:rPr>
              <w:t>567.800,83</w:t>
            </w:r>
          </w:p>
        </w:tc>
        <w:tc>
          <w:tcPr>
            <w:tcW w:w="1100" w:type="dxa"/>
            <w:tcBorders>
              <w:top w:val="nil"/>
              <w:left w:val="nil"/>
              <w:bottom w:val="nil"/>
              <w:right w:val="nil"/>
            </w:tcBorders>
            <w:noWrap/>
            <w:vAlign w:val="bottom"/>
            <w:hideMark/>
          </w:tcPr>
          <w:p w14:paraId="25888597" w14:textId="77777777" w:rsidR="0086468E" w:rsidRPr="0086468E" w:rsidRDefault="0086468E" w:rsidP="0086468E">
            <w:pPr>
              <w:jc w:val="right"/>
              <w:rPr>
                <w:b/>
                <w:bCs/>
                <w:color w:val="333333"/>
                <w:sz w:val="20"/>
                <w:szCs w:val="20"/>
              </w:rPr>
            </w:pPr>
            <w:r w:rsidRPr="0086468E">
              <w:rPr>
                <w:b/>
                <w:bCs/>
                <w:color w:val="333333"/>
                <w:sz w:val="20"/>
                <w:szCs w:val="20"/>
              </w:rPr>
              <w:t>42,64</w:t>
            </w:r>
          </w:p>
        </w:tc>
      </w:tr>
      <w:tr w:rsidR="0086468E" w:rsidRPr="0086468E" w14:paraId="1CA4C783" w14:textId="77777777" w:rsidTr="0086468E">
        <w:trPr>
          <w:trHeight w:val="255"/>
        </w:trPr>
        <w:tc>
          <w:tcPr>
            <w:tcW w:w="10160" w:type="dxa"/>
            <w:gridSpan w:val="2"/>
            <w:tcBorders>
              <w:top w:val="nil"/>
              <w:left w:val="nil"/>
              <w:bottom w:val="nil"/>
              <w:right w:val="nil"/>
            </w:tcBorders>
            <w:noWrap/>
            <w:vAlign w:val="bottom"/>
            <w:hideMark/>
          </w:tcPr>
          <w:p w14:paraId="3709EE8A"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310E22D" w14:textId="77777777" w:rsidR="0086468E" w:rsidRPr="0086468E" w:rsidRDefault="0086468E" w:rsidP="0086468E">
            <w:pPr>
              <w:jc w:val="right"/>
              <w:rPr>
                <w:b/>
                <w:bCs/>
                <w:color w:val="333333"/>
                <w:sz w:val="20"/>
                <w:szCs w:val="20"/>
              </w:rPr>
            </w:pPr>
            <w:r w:rsidRPr="0086468E">
              <w:rPr>
                <w:b/>
                <w:bCs/>
                <w:color w:val="333333"/>
                <w:sz w:val="20"/>
                <w:szCs w:val="20"/>
              </w:rPr>
              <w:t>1.236.500,00</w:t>
            </w:r>
          </w:p>
        </w:tc>
        <w:tc>
          <w:tcPr>
            <w:tcW w:w="1540" w:type="dxa"/>
            <w:tcBorders>
              <w:top w:val="nil"/>
              <w:left w:val="nil"/>
              <w:bottom w:val="nil"/>
              <w:right w:val="nil"/>
            </w:tcBorders>
            <w:noWrap/>
            <w:vAlign w:val="bottom"/>
            <w:hideMark/>
          </w:tcPr>
          <w:p w14:paraId="09C1A694" w14:textId="77777777" w:rsidR="0086468E" w:rsidRPr="0086468E" w:rsidRDefault="0086468E" w:rsidP="0086468E">
            <w:pPr>
              <w:jc w:val="right"/>
              <w:rPr>
                <w:b/>
                <w:bCs/>
                <w:color w:val="333333"/>
                <w:sz w:val="20"/>
                <w:szCs w:val="20"/>
              </w:rPr>
            </w:pPr>
            <w:r w:rsidRPr="0086468E">
              <w:rPr>
                <w:b/>
                <w:bCs/>
                <w:color w:val="333333"/>
                <w:sz w:val="20"/>
                <w:szCs w:val="20"/>
              </w:rPr>
              <w:t>567.800,83</w:t>
            </w:r>
          </w:p>
        </w:tc>
        <w:tc>
          <w:tcPr>
            <w:tcW w:w="1100" w:type="dxa"/>
            <w:tcBorders>
              <w:top w:val="nil"/>
              <w:left w:val="nil"/>
              <w:bottom w:val="nil"/>
              <w:right w:val="nil"/>
            </w:tcBorders>
            <w:noWrap/>
            <w:vAlign w:val="bottom"/>
            <w:hideMark/>
          </w:tcPr>
          <w:p w14:paraId="65202127" w14:textId="77777777" w:rsidR="0086468E" w:rsidRPr="0086468E" w:rsidRDefault="0086468E" w:rsidP="0086468E">
            <w:pPr>
              <w:jc w:val="right"/>
              <w:rPr>
                <w:b/>
                <w:bCs/>
                <w:color w:val="333333"/>
                <w:sz w:val="20"/>
                <w:szCs w:val="20"/>
              </w:rPr>
            </w:pPr>
            <w:r w:rsidRPr="0086468E">
              <w:rPr>
                <w:b/>
                <w:bCs/>
                <w:color w:val="333333"/>
                <w:sz w:val="20"/>
                <w:szCs w:val="20"/>
              </w:rPr>
              <w:t>45,92</w:t>
            </w:r>
          </w:p>
        </w:tc>
      </w:tr>
      <w:tr w:rsidR="0086468E" w:rsidRPr="0086468E" w14:paraId="4252E843" w14:textId="77777777" w:rsidTr="0086468E">
        <w:trPr>
          <w:trHeight w:val="255"/>
        </w:trPr>
        <w:tc>
          <w:tcPr>
            <w:tcW w:w="10160" w:type="dxa"/>
            <w:gridSpan w:val="2"/>
            <w:tcBorders>
              <w:top w:val="nil"/>
              <w:left w:val="nil"/>
              <w:bottom w:val="nil"/>
              <w:right w:val="nil"/>
            </w:tcBorders>
            <w:noWrap/>
            <w:vAlign w:val="bottom"/>
            <w:hideMark/>
          </w:tcPr>
          <w:p w14:paraId="7886A71B" w14:textId="77777777" w:rsidR="0086468E" w:rsidRPr="0086468E" w:rsidRDefault="0086468E" w:rsidP="0086468E">
            <w:pPr>
              <w:rPr>
                <w:b/>
                <w:bCs/>
                <w:color w:val="333333"/>
                <w:sz w:val="20"/>
                <w:szCs w:val="20"/>
              </w:rPr>
            </w:pPr>
            <w:r w:rsidRPr="0086468E">
              <w:rPr>
                <w:b/>
                <w:bCs/>
                <w:color w:val="333333"/>
                <w:sz w:val="20"/>
                <w:szCs w:val="20"/>
              </w:rPr>
              <w:t>Izvor 1.2. OPĆI PRIHODI I PRIMICI - DJEČJI VRTIĆI (FISKAL.ODR.)</w:t>
            </w:r>
          </w:p>
        </w:tc>
        <w:tc>
          <w:tcPr>
            <w:tcW w:w="1500" w:type="dxa"/>
            <w:tcBorders>
              <w:top w:val="nil"/>
              <w:left w:val="nil"/>
              <w:bottom w:val="nil"/>
              <w:right w:val="nil"/>
            </w:tcBorders>
            <w:noWrap/>
            <w:vAlign w:val="bottom"/>
            <w:hideMark/>
          </w:tcPr>
          <w:p w14:paraId="60C5B1B0" w14:textId="77777777" w:rsidR="0086468E" w:rsidRPr="0086468E" w:rsidRDefault="0086468E" w:rsidP="0086468E">
            <w:pPr>
              <w:jc w:val="right"/>
              <w:rPr>
                <w:b/>
                <w:bCs/>
                <w:color w:val="333333"/>
                <w:sz w:val="20"/>
                <w:szCs w:val="20"/>
              </w:rPr>
            </w:pPr>
            <w:r w:rsidRPr="0086468E">
              <w:rPr>
                <w:b/>
                <w:bCs/>
                <w:color w:val="333333"/>
                <w:sz w:val="20"/>
                <w:szCs w:val="20"/>
              </w:rPr>
              <w:t>95.000,00</w:t>
            </w:r>
          </w:p>
        </w:tc>
        <w:tc>
          <w:tcPr>
            <w:tcW w:w="1540" w:type="dxa"/>
            <w:tcBorders>
              <w:top w:val="nil"/>
              <w:left w:val="nil"/>
              <w:bottom w:val="nil"/>
              <w:right w:val="nil"/>
            </w:tcBorders>
            <w:noWrap/>
            <w:vAlign w:val="bottom"/>
            <w:hideMark/>
          </w:tcPr>
          <w:p w14:paraId="1B3EA8F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DE416FE"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9CC75E1" w14:textId="77777777" w:rsidTr="0086468E">
        <w:trPr>
          <w:trHeight w:val="255"/>
        </w:trPr>
        <w:tc>
          <w:tcPr>
            <w:tcW w:w="10160" w:type="dxa"/>
            <w:gridSpan w:val="2"/>
            <w:tcBorders>
              <w:top w:val="nil"/>
              <w:left w:val="nil"/>
              <w:bottom w:val="nil"/>
              <w:right w:val="nil"/>
            </w:tcBorders>
            <w:noWrap/>
            <w:vAlign w:val="bottom"/>
            <w:hideMark/>
          </w:tcPr>
          <w:p w14:paraId="01A531F4" w14:textId="77777777" w:rsidR="0086468E" w:rsidRPr="0086468E" w:rsidRDefault="0086468E" w:rsidP="0086468E">
            <w:pPr>
              <w:rPr>
                <w:b/>
                <w:bCs/>
                <w:color w:val="333333"/>
                <w:sz w:val="20"/>
                <w:szCs w:val="20"/>
              </w:rPr>
            </w:pPr>
            <w:r w:rsidRPr="0086468E">
              <w:rPr>
                <w:b/>
                <w:bCs/>
                <w:color w:val="333333"/>
                <w:sz w:val="20"/>
                <w:szCs w:val="20"/>
              </w:rPr>
              <w:lastRenderedPageBreak/>
              <w:t>Izvor 4. PRIHODI ZA POSEBNE NAMJENE</w:t>
            </w:r>
          </w:p>
        </w:tc>
        <w:tc>
          <w:tcPr>
            <w:tcW w:w="1500" w:type="dxa"/>
            <w:tcBorders>
              <w:top w:val="nil"/>
              <w:left w:val="nil"/>
              <w:bottom w:val="nil"/>
              <w:right w:val="nil"/>
            </w:tcBorders>
            <w:noWrap/>
            <w:vAlign w:val="bottom"/>
            <w:hideMark/>
          </w:tcPr>
          <w:p w14:paraId="397A086D" w14:textId="77777777" w:rsidR="0086468E" w:rsidRPr="0086468E" w:rsidRDefault="0086468E" w:rsidP="0086468E">
            <w:pPr>
              <w:jc w:val="right"/>
              <w:rPr>
                <w:b/>
                <w:bCs/>
                <w:color w:val="333333"/>
                <w:sz w:val="20"/>
                <w:szCs w:val="20"/>
              </w:rPr>
            </w:pPr>
            <w:r w:rsidRPr="0086468E">
              <w:rPr>
                <w:b/>
                <w:bCs/>
                <w:color w:val="333333"/>
                <w:sz w:val="20"/>
                <w:szCs w:val="20"/>
              </w:rPr>
              <w:t>247.600,00</w:t>
            </w:r>
          </w:p>
        </w:tc>
        <w:tc>
          <w:tcPr>
            <w:tcW w:w="1540" w:type="dxa"/>
            <w:tcBorders>
              <w:top w:val="nil"/>
              <w:left w:val="nil"/>
              <w:bottom w:val="nil"/>
              <w:right w:val="nil"/>
            </w:tcBorders>
            <w:noWrap/>
            <w:vAlign w:val="bottom"/>
            <w:hideMark/>
          </w:tcPr>
          <w:p w14:paraId="19A20C93" w14:textId="77777777" w:rsidR="0086468E" w:rsidRPr="0086468E" w:rsidRDefault="0086468E" w:rsidP="0086468E">
            <w:pPr>
              <w:jc w:val="right"/>
              <w:rPr>
                <w:b/>
                <w:bCs/>
                <w:color w:val="333333"/>
                <w:sz w:val="20"/>
                <w:szCs w:val="20"/>
              </w:rPr>
            </w:pPr>
            <w:r w:rsidRPr="0086468E">
              <w:rPr>
                <w:b/>
                <w:bCs/>
                <w:color w:val="333333"/>
                <w:sz w:val="20"/>
                <w:szCs w:val="20"/>
              </w:rPr>
              <w:t>134.039,21</w:t>
            </w:r>
          </w:p>
        </w:tc>
        <w:tc>
          <w:tcPr>
            <w:tcW w:w="1100" w:type="dxa"/>
            <w:tcBorders>
              <w:top w:val="nil"/>
              <w:left w:val="nil"/>
              <w:bottom w:val="nil"/>
              <w:right w:val="nil"/>
            </w:tcBorders>
            <w:noWrap/>
            <w:vAlign w:val="bottom"/>
            <w:hideMark/>
          </w:tcPr>
          <w:p w14:paraId="78C93393" w14:textId="77777777" w:rsidR="0086468E" w:rsidRPr="0086468E" w:rsidRDefault="0086468E" w:rsidP="0086468E">
            <w:pPr>
              <w:jc w:val="right"/>
              <w:rPr>
                <w:b/>
                <w:bCs/>
                <w:color w:val="333333"/>
                <w:sz w:val="20"/>
                <w:szCs w:val="20"/>
              </w:rPr>
            </w:pPr>
            <w:r w:rsidRPr="0086468E">
              <w:rPr>
                <w:b/>
                <w:bCs/>
                <w:color w:val="333333"/>
                <w:sz w:val="20"/>
                <w:szCs w:val="20"/>
              </w:rPr>
              <w:t>54,14</w:t>
            </w:r>
          </w:p>
        </w:tc>
      </w:tr>
      <w:tr w:rsidR="0086468E" w:rsidRPr="0086468E" w14:paraId="339E66BF" w14:textId="77777777" w:rsidTr="0086468E">
        <w:trPr>
          <w:trHeight w:val="255"/>
        </w:trPr>
        <w:tc>
          <w:tcPr>
            <w:tcW w:w="10160" w:type="dxa"/>
            <w:gridSpan w:val="2"/>
            <w:tcBorders>
              <w:top w:val="nil"/>
              <w:left w:val="nil"/>
              <w:bottom w:val="nil"/>
              <w:right w:val="nil"/>
            </w:tcBorders>
            <w:noWrap/>
            <w:vAlign w:val="bottom"/>
            <w:hideMark/>
          </w:tcPr>
          <w:p w14:paraId="13D30CBC"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229C5387" w14:textId="77777777" w:rsidR="0086468E" w:rsidRPr="0086468E" w:rsidRDefault="0086468E" w:rsidP="0086468E">
            <w:pPr>
              <w:jc w:val="right"/>
              <w:rPr>
                <w:b/>
                <w:bCs/>
                <w:color w:val="333333"/>
                <w:sz w:val="20"/>
                <w:szCs w:val="20"/>
              </w:rPr>
            </w:pPr>
            <w:r w:rsidRPr="0086468E">
              <w:rPr>
                <w:b/>
                <w:bCs/>
                <w:color w:val="333333"/>
                <w:sz w:val="20"/>
                <w:szCs w:val="20"/>
              </w:rPr>
              <w:t>247.600,00</w:t>
            </w:r>
          </w:p>
        </w:tc>
        <w:tc>
          <w:tcPr>
            <w:tcW w:w="1540" w:type="dxa"/>
            <w:tcBorders>
              <w:top w:val="nil"/>
              <w:left w:val="nil"/>
              <w:bottom w:val="nil"/>
              <w:right w:val="nil"/>
            </w:tcBorders>
            <w:noWrap/>
            <w:vAlign w:val="bottom"/>
            <w:hideMark/>
          </w:tcPr>
          <w:p w14:paraId="623D239A" w14:textId="77777777" w:rsidR="0086468E" w:rsidRPr="0086468E" w:rsidRDefault="0086468E" w:rsidP="0086468E">
            <w:pPr>
              <w:jc w:val="right"/>
              <w:rPr>
                <w:b/>
                <w:bCs/>
                <w:color w:val="333333"/>
                <w:sz w:val="20"/>
                <w:szCs w:val="20"/>
              </w:rPr>
            </w:pPr>
            <w:r w:rsidRPr="0086468E">
              <w:rPr>
                <w:b/>
                <w:bCs/>
                <w:color w:val="333333"/>
                <w:sz w:val="20"/>
                <w:szCs w:val="20"/>
              </w:rPr>
              <w:t>134.039,21</w:t>
            </w:r>
          </w:p>
        </w:tc>
        <w:tc>
          <w:tcPr>
            <w:tcW w:w="1100" w:type="dxa"/>
            <w:tcBorders>
              <w:top w:val="nil"/>
              <w:left w:val="nil"/>
              <w:bottom w:val="nil"/>
              <w:right w:val="nil"/>
            </w:tcBorders>
            <w:noWrap/>
            <w:vAlign w:val="bottom"/>
            <w:hideMark/>
          </w:tcPr>
          <w:p w14:paraId="5E8BC8AC" w14:textId="77777777" w:rsidR="0086468E" w:rsidRPr="0086468E" w:rsidRDefault="0086468E" w:rsidP="0086468E">
            <w:pPr>
              <w:jc w:val="right"/>
              <w:rPr>
                <w:b/>
                <w:bCs/>
                <w:color w:val="333333"/>
                <w:sz w:val="20"/>
                <w:szCs w:val="20"/>
              </w:rPr>
            </w:pPr>
            <w:r w:rsidRPr="0086468E">
              <w:rPr>
                <w:b/>
                <w:bCs/>
                <w:color w:val="333333"/>
                <w:sz w:val="20"/>
                <w:szCs w:val="20"/>
              </w:rPr>
              <w:t>54,14</w:t>
            </w:r>
          </w:p>
        </w:tc>
      </w:tr>
      <w:tr w:rsidR="0086468E" w:rsidRPr="0086468E" w14:paraId="7199F9DB" w14:textId="77777777" w:rsidTr="0086468E">
        <w:trPr>
          <w:trHeight w:val="255"/>
        </w:trPr>
        <w:tc>
          <w:tcPr>
            <w:tcW w:w="10160" w:type="dxa"/>
            <w:gridSpan w:val="2"/>
            <w:tcBorders>
              <w:top w:val="nil"/>
              <w:left w:val="nil"/>
              <w:bottom w:val="nil"/>
              <w:right w:val="nil"/>
            </w:tcBorders>
            <w:noWrap/>
            <w:vAlign w:val="bottom"/>
            <w:hideMark/>
          </w:tcPr>
          <w:p w14:paraId="5ED87551"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31198CA7" w14:textId="77777777" w:rsidR="0086468E" w:rsidRPr="0086468E" w:rsidRDefault="0086468E" w:rsidP="0086468E">
            <w:pPr>
              <w:jc w:val="right"/>
              <w:rPr>
                <w:b/>
                <w:bCs/>
                <w:color w:val="333333"/>
                <w:sz w:val="20"/>
                <w:szCs w:val="20"/>
              </w:rPr>
            </w:pPr>
            <w:r w:rsidRPr="0086468E">
              <w:rPr>
                <w:b/>
                <w:bCs/>
                <w:color w:val="333333"/>
                <w:sz w:val="20"/>
                <w:szCs w:val="20"/>
              </w:rPr>
              <w:t>118.620,60</w:t>
            </w:r>
          </w:p>
        </w:tc>
        <w:tc>
          <w:tcPr>
            <w:tcW w:w="1540" w:type="dxa"/>
            <w:tcBorders>
              <w:top w:val="nil"/>
              <w:left w:val="nil"/>
              <w:bottom w:val="nil"/>
              <w:right w:val="nil"/>
            </w:tcBorders>
            <w:noWrap/>
            <w:vAlign w:val="bottom"/>
            <w:hideMark/>
          </w:tcPr>
          <w:p w14:paraId="3C35AF8C" w14:textId="77777777" w:rsidR="0086468E" w:rsidRPr="0086468E" w:rsidRDefault="0086468E" w:rsidP="0086468E">
            <w:pPr>
              <w:jc w:val="right"/>
              <w:rPr>
                <w:b/>
                <w:bCs/>
                <w:color w:val="333333"/>
                <w:sz w:val="20"/>
                <w:szCs w:val="20"/>
              </w:rPr>
            </w:pPr>
            <w:r w:rsidRPr="0086468E">
              <w:rPr>
                <w:b/>
                <w:bCs/>
                <w:color w:val="333333"/>
                <w:sz w:val="20"/>
                <w:szCs w:val="20"/>
              </w:rPr>
              <w:t>35.230,33</w:t>
            </w:r>
          </w:p>
        </w:tc>
        <w:tc>
          <w:tcPr>
            <w:tcW w:w="1100" w:type="dxa"/>
            <w:tcBorders>
              <w:top w:val="nil"/>
              <w:left w:val="nil"/>
              <w:bottom w:val="nil"/>
              <w:right w:val="nil"/>
            </w:tcBorders>
            <w:noWrap/>
            <w:vAlign w:val="bottom"/>
            <w:hideMark/>
          </w:tcPr>
          <w:p w14:paraId="729C4F45" w14:textId="77777777" w:rsidR="0086468E" w:rsidRPr="0086468E" w:rsidRDefault="0086468E" w:rsidP="0086468E">
            <w:pPr>
              <w:jc w:val="right"/>
              <w:rPr>
                <w:b/>
                <w:bCs/>
                <w:color w:val="333333"/>
                <w:sz w:val="20"/>
                <w:szCs w:val="20"/>
              </w:rPr>
            </w:pPr>
            <w:r w:rsidRPr="0086468E">
              <w:rPr>
                <w:b/>
                <w:bCs/>
                <w:color w:val="333333"/>
                <w:sz w:val="20"/>
                <w:szCs w:val="20"/>
              </w:rPr>
              <w:t>29,70</w:t>
            </w:r>
          </w:p>
        </w:tc>
      </w:tr>
      <w:tr w:rsidR="0086468E" w:rsidRPr="0086468E" w14:paraId="3C3EF651" w14:textId="77777777" w:rsidTr="0086468E">
        <w:trPr>
          <w:trHeight w:val="255"/>
        </w:trPr>
        <w:tc>
          <w:tcPr>
            <w:tcW w:w="10160" w:type="dxa"/>
            <w:gridSpan w:val="2"/>
            <w:tcBorders>
              <w:top w:val="nil"/>
              <w:left w:val="nil"/>
              <w:bottom w:val="nil"/>
              <w:right w:val="nil"/>
            </w:tcBorders>
            <w:noWrap/>
            <w:vAlign w:val="bottom"/>
            <w:hideMark/>
          </w:tcPr>
          <w:p w14:paraId="3B134710"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6D99F811" w14:textId="77777777" w:rsidR="0086468E" w:rsidRPr="0086468E" w:rsidRDefault="0086468E" w:rsidP="0086468E">
            <w:pPr>
              <w:jc w:val="right"/>
              <w:rPr>
                <w:b/>
                <w:bCs/>
                <w:color w:val="333333"/>
                <w:sz w:val="20"/>
                <w:szCs w:val="20"/>
              </w:rPr>
            </w:pPr>
            <w:r w:rsidRPr="0086468E">
              <w:rPr>
                <w:b/>
                <w:bCs/>
                <w:color w:val="333333"/>
                <w:sz w:val="20"/>
                <w:szCs w:val="20"/>
              </w:rPr>
              <w:t>118.620,60</w:t>
            </w:r>
          </w:p>
        </w:tc>
        <w:tc>
          <w:tcPr>
            <w:tcW w:w="1540" w:type="dxa"/>
            <w:tcBorders>
              <w:top w:val="nil"/>
              <w:left w:val="nil"/>
              <w:bottom w:val="nil"/>
              <w:right w:val="nil"/>
            </w:tcBorders>
            <w:noWrap/>
            <w:vAlign w:val="bottom"/>
            <w:hideMark/>
          </w:tcPr>
          <w:p w14:paraId="46CE9A6A" w14:textId="77777777" w:rsidR="0086468E" w:rsidRPr="0086468E" w:rsidRDefault="0086468E" w:rsidP="0086468E">
            <w:pPr>
              <w:jc w:val="right"/>
              <w:rPr>
                <w:b/>
                <w:bCs/>
                <w:color w:val="333333"/>
                <w:sz w:val="20"/>
                <w:szCs w:val="20"/>
              </w:rPr>
            </w:pPr>
            <w:r w:rsidRPr="0086468E">
              <w:rPr>
                <w:b/>
                <w:bCs/>
                <w:color w:val="333333"/>
                <w:sz w:val="20"/>
                <w:szCs w:val="20"/>
              </w:rPr>
              <w:t>35.230,33</w:t>
            </w:r>
          </w:p>
        </w:tc>
        <w:tc>
          <w:tcPr>
            <w:tcW w:w="1100" w:type="dxa"/>
            <w:tcBorders>
              <w:top w:val="nil"/>
              <w:left w:val="nil"/>
              <w:bottom w:val="nil"/>
              <w:right w:val="nil"/>
            </w:tcBorders>
            <w:noWrap/>
            <w:vAlign w:val="bottom"/>
            <w:hideMark/>
          </w:tcPr>
          <w:p w14:paraId="7F06A042" w14:textId="77777777" w:rsidR="0086468E" w:rsidRPr="0086468E" w:rsidRDefault="0086468E" w:rsidP="0086468E">
            <w:pPr>
              <w:jc w:val="right"/>
              <w:rPr>
                <w:b/>
                <w:bCs/>
                <w:color w:val="333333"/>
                <w:sz w:val="20"/>
                <w:szCs w:val="20"/>
              </w:rPr>
            </w:pPr>
            <w:r w:rsidRPr="0086468E">
              <w:rPr>
                <w:b/>
                <w:bCs/>
                <w:color w:val="333333"/>
                <w:sz w:val="20"/>
                <w:szCs w:val="20"/>
              </w:rPr>
              <w:t>29,70</w:t>
            </w:r>
          </w:p>
        </w:tc>
      </w:tr>
      <w:tr w:rsidR="0086468E" w:rsidRPr="0086468E" w14:paraId="2B66D082" w14:textId="77777777" w:rsidTr="0086468E">
        <w:trPr>
          <w:trHeight w:val="255"/>
        </w:trPr>
        <w:tc>
          <w:tcPr>
            <w:tcW w:w="10160" w:type="dxa"/>
            <w:gridSpan w:val="2"/>
            <w:tcBorders>
              <w:top w:val="nil"/>
              <w:left w:val="nil"/>
              <w:bottom w:val="nil"/>
              <w:right w:val="nil"/>
            </w:tcBorders>
            <w:noWrap/>
            <w:vAlign w:val="bottom"/>
            <w:hideMark/>
          </w:tcPr>
          <w:p w14:paraId="567C6275"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7CDA04F5"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540" w:type="dxa"/>
            <w:tcBorders>
              <w:top w:val="nil"/>
              <w:left w:val="nil"/>
              <w:bottom w:val="nil"/>
              <w:right w:val="nil"/>
            </w:tcBorders>
            <w:noWrap/>
            <w:vAlign w:val="bottom"/>
            <w:hideMark/>
          </w:tcPr>
          <w:p w14:paraId="52FD1EC4" w14:textId="77777777" w:rsidR="0086468E" w:rsidRPr="0086468E" w:rsidRDefault="0086468E" w:rsidP="0086468E">
            <w:pPr>
              <w:jc w:val="right"/>
              <w:rPr>
                <w:b/>
                <w:bCs/>
                <w:color w:val="333333"/>
                <w:sz w:val="20"/>
                <w:szCs w:val="20"/>
              </w:rPr>
            </w:pPr>
            <w:r w:rsidRPr="0086468E">
              <w:rPr>
                <w:b/>
                <w:bCs/>
                <w:color w:val="333333"/>
                <w:sz w:val="20"/>
                <w:szCs w:val="20"/>
              </w:rPr>
              <w:t>2.576,30</w:t>
            </w:r>
          </w:p>
        </w:tc>
        <w:tc>
          <w:tcPr>
            <w:tcW w:w="1100" w:type="dxa"/>
            <w:tcBorders>
              <w:top w:val="nil"/>
              <w:left w:val="nil"/>
              <w:bottom w:val="nil"/>
              <w:right w:val="nil"/>
            </w:tcBorders>
            <w:noWrap/>
            <w:vAlign w:val="bottom"/>
            <w:hideMark/>
          </w:tcPr>
          <w:p w14:paraId="53923778" w14:textId="77777777" w:rsidR="0086468E" w:rsidRPr="0086468E" w:rsidRDefault="0086468E" w:rsidP="0086468E">
            <w:pPr>
              <w:jc w:val="right"/>
              <w:rPr>
                <w:b/>
                <w:bCs/>
                <w:color w:val="333333"/>
                <w:sz w:val="20"/>
                <w:szCs w:val="20"/>
              </w:rPr>
            </w:pPr>
            <w:r w:rsidRPr="0086468E">
              <w:rPr>
                <w:b/>
                <w:bCs/>
                <w:color w:val="333333"/>
                <w:sz w:val="20"/>
                <w:szCs w:val="20"/>
              </w:rPr>
              <w:t>85,88</w:t>
            </w:r>
          </w:p>
        </w:tc>
      </w:tr>
      <w:tr w:rsidR="0086468E" w:rsidRPr="0086468E" w14:paraId="2F77928B" w14:textId="77777777" w:rsidTr="0086468E">
        <w:trPr>
          <w:trHeight w:val="255"/>
        </w:trPr>
        <w:tc>
          <w:tcPr>
            <w:tcW w:w="10160" w:type="dxa"/>
            <w:gridSpan w:val="2"/>
            <w:tcBorders>
              <w:top w:val="nil"/>
              <w:left w:val="nil"/>
              <w:bottom w:val="nil"/>
              <w:right w:val="nil"/>
            </w:tcBorders>
            <w:noWrap/>
            <w:vAlign w:val="bottom"/>
            <w:hideMark/>
          </w:tcPr>
          <w:p w14:paraId="2259E3DE" w14:textId="77777777" w:rsidR="0086468E" w:rsidRPr="0086468E" w:rsidRDefault="0086468E" w:rsidP="0086468E">
            <w:pPr>
              <w:rPr>
                <w:b/>
                <w:bCs/>
                <w:color w:val="333333"/>
                <w:sz w:val="20"/>
                <w:szCs w:val="20"/>
              </w:rPr>
            </w:pPr>
            <w:r w:rsidRPr="0086468E">
              <w:rPr>
                <w:b/>
                <w:bCs/>
                <w:color w:val="333333"/>
                <w:sz w:val="20"/>
                <w:szCs w:val="20"/>
              </w:rPr>
              <w:t>Izvor 6.2. DONACIJE - PRORAČUNSKI KORISNICI (GRAD)</w:t>
            </w:r>
          </w:p>
        </w:tc>
        <w:tc>
          <w:tcPr>
            <w:tcW w:w="1500" w:type="dxa"/>
            <w:tcBorders>
              <w:top w:val="nil"/>
              <w:left w:val="nil"/>
              <w:bottom w:val="nil"/>
              <w:right w:val="nil"/>
            </w:tcBorders>
            <w:noWrap/>
            <w:vAlign w:val="bottom"/>
            <w:hideMark/>
          </w:tcPr>
          <w:p w14:paraId="6D8790EA"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04CF55FA" w14:textId="77777777" w:rsidR="0086468E" w:rsidRPr="0086468E" w:rsidRDefault="0086468E" w:rsidP="0086468E">
            <w:pPr>
              <w:jc w:val="right"/>
              <w:rPr>
                <w:b/>
                <w:bCs/>
                <w:color w:val="333333"/>
                <w:sz w:val="20"/>
                <w:szCs w:val="20"/>
              </w:rPr>
            </w:pPr>
            <w:r w:rsidRPr="0086468E">
              <w:rPr>
                <w:b/>
                <w:bCs/>
                <w:color w:val="333333"/>
                <w:sz w:val="20"/>
                <w:szCs w:val="20"/>
              </w:rPr>
              <w:t>2.576,30</w:t>
            </w:r>
          </w:p>
        </w:tc>
        <w:tc>
          <w:tcPr>
            <w:tcW w:w="1100" w:type="dxa"/>
            <w:tcBorders>
              <w:top w:val="nil"/>
              <w:left w:val="nil"/>
              <w:bottom w:val="nil"/>
              <w:right w:val="nil"/>
            </w:tcBorders>
            <w:noWrap/>
            <w:vAlign w:val="bottom"/>
            <w:hideMark/>
          </w:tcPr>
          <w:p w14:paraId="2121F9C4" w14:textId="77777777" w:rsidR="0086468E" w:rsidRPr="0086468E" w:rsidRDefault="0086468E" w:rsidP="0086468E">
            <w:pPr>
              <w:jc w:val="right"/>
              <w:rPr>
                <w:b/>
                <w:bCs/>
                <w:color w:val="333333"/>
                <w:sz w:val="20"/>
                <w:szCs w:val="20"/>
              </w:rPr>
            </w:pPr>
            <w:r w:rsidRPr="0086468E">
              <w:rPr>
                <w:b/>
                <w:bCs/>
                <w:color w:val="333333"/>
                <w:sz w:val="20"/>
                <w:szCs w:val="20"/>
              </w:rPr>
              <w:t>171,75</w:t>
            </w:r>
          </w:p>
        </w:tc>
      </w:tr>
      <w:tr w:rsidR="0086468E" w:rsidRPr="0086468E" w14:paraId="7EDB1E65" w14:textId="77777777" w:rsidTr="0086468E">
        <w:trPr>
          <w:trHeight w:val="255"/>
        </w:trPr>
        <w:tc>
          <w:tcPr>
            <w:tcW w:w="10160" w:type="dxa"/>
            <w:gridSpan w:val="2"/>
            <w:tcBorders>
              <w:top w:val="nil"/>
              <w:left w:val="nil"/>
              <w:bottom w:val="nil"/>
              <w:right w:val="nil"/>
            </w:tcBorders>
            <w:noWrap/>
            <w:vAlign w:val="bottom"/>
            <w:hideMark/>
          </w:tcPr>
          <w:p w14:paraId="193DBD22" w14:textId="77777777" w:rsidR="0086468E" w:rsidRPr="0086468E" w:rsidRDefault="0086468E" w:rsidP="0086468E">
            <w:pPr>
              <w:rPr>
                <w:b/>
                <w:bCs/>
                <w:color w:val="333333"/>
                <w:sz w:val="20"/>
                <w:szCs w:val="20"/>
              </w:rPr>
            </w:pPr>
            <w:r w:rsidRPr="0086468E">
              <w:rPr>
                <w:b/>
                <w:bCs/>
                <w:color w:val="333333"/>
                <w:sz w:val="20"/>
                <w:szCs w:val="20"/>
              </w:rPr>
              <w:t>Izvor 6.3. DONACIJE - PRORAČUNSKI KORISNICI (DIREKTNO)</w:t>
            </w:r>
          </w:p>
        </w:tc>
        <w:tc>
          <w:tcPr>
            <w:tcW w:w="1500" w:type="dxa"/>
            <w:tcBorders>
              <w:top w:val="nil"/>
              <w:left w:val="nil"/>
              <w:bottom w:val="nil"/>
              <w:right w:val="nil"/>
            </w:tcBorders>
            <w:noWrap/>
            <w:vAlign w:val="bottom"/>
            <w:hideMark/>
          </w:tcPr>
          <w:p w14:paraId="708D84A2"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00263F6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65B1255"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6DC1C4C" w14:textId="77777777" w:rsidTr="0086468E">
        <w:trPr>
          <w:trHeight w:val="255"/>
        </w:trPr>
        <w:tc>
          <w:tcPr>
            <w:tcW w:w="10160" w:type="dxa"/>
            <w:gridSpan w:val="2"/>
            <w:tcBorders>
              <w:top w:val="single" w:sz="4" w:space="0" w:color="auto"/>
              <w:left w:val="nil"/>
              <w:bottom w:val="single" w:sz="4" w:space="0" w:color="auto"/>
              <w:right w:val="nil"/>
            </w:tcBorders>
            <w:noWrap/>
            <w:vAlign w:val="bottom"/>
            <w:hideMark/>
          </w:tcPr>
          <w:p w14:paraId="3729F6E9" w14:textId="77777777" w:rsidR="0086468E" w:rsidRPr="0086468E" w:rsidRDefault="0086468E" w:rsidP="0086468E">
            <w:pPr>
              <w:rPr>
                <w:b/>
                <w:bCs/>
                <w:sz w:val="20"/>
                <w:szCs w:val="20"/>
              </w:rPr>
            </w:pPr>
            <w:r w:rsidRPr="0086468E">
              <w:rPr>
                <w:b/>
                <w:bCs/>
                <w:sz w:val="20"/>
                <w:szCs w:val="20"/>
              </w:rPr>
              <w:t>PROR. KORISNIK 36305 DJEČJI VRTIĆ BUJE</w:t>
            </w:r>
          </w:p>
        </w:tc>
        <w:tc>
          <w:tcPr>
            <w:tcW w:w="1500" w:type="dxa"/>
            <w:tcBorders>
              <w:top w:val="single" w:sz="4" w:space="0" w:color="auto"/>
              <w:left w:val="nil"/>
              <w:bottom w:val="single" w:sz="4" w:space="0" w:color="auto"/>
              <w:right w:val="nil"/>
            </w:tcBorders>
            <w:noWrap/>
            <w:vAlign w:val="bottom"/>
            <w:hideMark/>
          </w:tcPr>
          <w:p w14:paraId="5FF229FA" w14:textId="77777777" w:rsidR="0086468E" w:rsidRPr="0086468E" w:rsidRDefault="0086468E" w:rsidP="0086468E">
            <w:pPr>
              <w:jc w:val="right"/>
              <w:rPr>
                <w:b/>
                <w:bCs/>
                <w:sz w:val="20"/>
                <w:szCs w:val="20"/>
              </w:rPr>
            </w:pPr>
            <w:r w:rsidRPr="0086468E">
              <w:rPr>
                <w:b/>
                <w:bCs/>
                <w:sz w:val="20"/>
                <w:szCs w:val="20"/>
              </w:rPr>
              <w:t>1.001.500,00</w:t>
            </w:r>
          </w:p>
        </w:tc>
        <w:tc>
          <w:tcPr>
            <w:tcW w:w="1540" w:type="dxa"/>
            <w:tcBorders>
              <w:top w:val="single" w:sz="4" w:space="0" w:color="auto"/>
              <w:left w:val="nil"/>
              <w:bottom w:val="single" w:sz="4" w:space="0" w:color="auto"/>
              <w:right w:val="nil"/>
            </w:tcBorders>
            <w:noWrap/>
            <w:vAlign w:val="bottom"/>
            <w:hideMark/>
          </w:tcPr>
          <w:p w14:paraId="684133C9" w14:textId="77777777" w:rsidR="0086468E" w:rsidRPr="0086468E" w:rsidRDefault="0086468E" w:rsidP="0086468E">
            <w:pPr>
              <w:jc w:val="right"/>
              <w:rPr>
                <w:b/>
                <w:bCs/>
                <w:sz w:val="20"/>
                <w:szCs w:val="20"/>
              </w:rPr>
            </w:pPr>
            <w:r w:rsidRPr="0086468E">
              <w:rPr>
                <w:b/>
                <w:bCs/>
                <w:sz w:val="20"/>
                <w:szCs w:val="20"/>
              </w:rPr>
              <w:t>432.522,23</w:t>
            </w:r>
          </w:p>
        </w:tc>
        <w:tc>
          <w:tcPr>
            <w:tcW w:w="1100" w:type="dxa"/>
            <w:tcBorders>
              <w:top w:val="single" w:sz="4" w:space="0" w:color="auto"/>
              <w:left w:val="nil"/>
              <w:bottom w:val="single" w:sz="4" w:space="0" w:color="auto"/>
              <w:right w:val="nil"/>
            </w:tcBorders>
            <w:noWrap/>
            <w:vAlign w:val="bottom"/>
            <w:hideMark/>
          </w:tcPr>
          <w:p w14:paraId="286C894D" w14:textId="77777777" w:rsidR="0086468E" w:rsidRPr="0086468E" w:rsidRDefault="0086468E" w:rsidP="0086468E">
            <w:pPr>
              <w:jc w:val="right"/>
              <w:rPr>
                <w:b/>
                <w:bCs/>
                <w:sz w:val="20"/>
                <w:szCs w:val="20"/>
              </w:rPr>
            </w:pPr>
            <w:r w:rsidRPr="0086468E">
              <w:rPr>
                <w:b/>
                <w:bCs/>
                <w:sz w:val="20"/>
                <w:szCs w:val="20"/>
              </w:rPr>
              <w:t>43,19</w:t>
            </w:r>
          </w:p>
        </w:tc>
      </w:tr>
      <w:tr w:rsidR="0086468E" w:rsidRPr="0086468E" w14:paraId="17D0D832" w14:textId="77777777" w:rsidTr="0086468E">
        <w:trPr>
          <w:trHeight w:val="255"/>
        </w:trPr>
        <w:tc>
          <w:tcPr>
            <w:tcW w:w="10160" w:type="dxa"/>
            <w:gridSpan w:val="2"/>
            <w:tcBorders>
              <w:top w:val="nil"/>
              <w:left w:val="nil"/>
              <w:bottom w:val="nil"/>
              <w:right w:val="nil"/>
            </w:tcBorders>
            <w:noWrap/>
            <w:vAlign w:val="bottom"/>
            <w:hideMark/>
          </w:tcPr>
          <w:p w14:paraId="25367AD5"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36131472" w14:textId="77777777" w:rsidR="0086468E" w:rsidRPr="0086468E" w:rsidRDefault="0086468E" w:rsidP="0086468E">
            <w:pPr>
              <w:jc w:val="right"/>
              <w:rPr>
                <w:b/>
                <w:bCs/>
                <w:color w:val="333333"/>
                <w:sz w:val="20"/>
                <w:szCs w:val="20"/>
              </w:rPr>
            </w:pPr>
            <w:r w:rsidRPr="0086468E">
              <w:rPr>
                <w:b/>
                <w:bCs/>
                <w:color w:val="333333"/>
                <w:sz w:val="20"/>
                <w:szCs w:val="20"/>
              </w:rPr>
              <w:t>766.500,00</w:t>
            </w:r>
          </w:p>
        </w:tc>
        <w:tc>
          <w:tcPr>
            <w:tcW w:w="1540" w:type="dxa"/>
            <w:tcBorders>
              <w:top w:val="nil"/>
              <w:left w:val="nil"/>
              <w:bottom w:val="nil"/>
              <w:right w:val="nil"/>
            </w:tcBorders>
            <w:noWrap/>
            <w:vAlign w:val="bottom"/>
            <w:hideMark/>
          </w:tcPr>
          <w:p w14:paraId="150435CE" w14:textId="77777777" w:rsidR="0086468E" w:rsidRPr="0086468E" w:rsidRDefault="0086468E" w:rsidP="0086468E">
            <w:pPr>
              <w:jc w:val="right"/>
              <w:rPr>
                <w:b/>
                <w:bCs/>
                <w:color w:val="333333"/>
                <w:sz w:val="20"/>
                <w:szCs w:val="20"/>
              </w:rPr>
            </w:pPr>
            <w:r w:rsidRPr="0086468E">
              <w:rPr>
                <w:b/>
                <w:bCs/>
                <w:color w:val="333333"/>
                <w:sz w:val="20"/>
                <w:szCs w:val="20"/>
              </w:rPr>
              <w:t>322.931,64</w:t>
            </w:r>
          </w:p>
        </w:tc>
        <w:tc>
          <w:tcPr>
            <w:tcW w:w="1100" w:type="dxa"/>
            <w:tcBorders>
              <w:top w:val="nil"/>
              <w:left w:val="nil"/>
              <w:bottom w:val="nil"/>
              <w:right w:val="nil"/>
            </w:tcBorders>
            <w:noWrap/>
            <w:vAlign w:val="bottom"/>
            <w:hideMark/>
          </w:tcPr>
          <w:p w14:paraId="5D90D1E3" w14:textId="77777777" w:rsidR="0086468E" w:rsidRPr="0086468E" w:rsidRDefault="0086468E" w:rsidP="0086468E">
            <w:pPr>
              <w:jc w:val="right"/>
              <w:rPr>
                <w:b/>
                <w:bCs/>
                <w:color w:val="333333"/>
                <w:sz w:val="20"/>
                <w:szCs w:val="20"/>
              </w:rPr>
            </w:pPr>
            <w:r w:rsidRPr="0086468E">
              <w:rPr>
                <w:b/>
                <w:bCs/>
                <w:color w:val="333333"/>
                <w:sz w:val="20"/>
                <w:szCs w:val="20"/>
              </w:rPr>
              <w:t>42,13</w:t>
            </w:r>
          </w:p>
        </w:tc>
      </w:tr>
      <w:tr w:rsidR="0086468E" w:rsidRPr="0086468E" w14:paraId="60AE681F" w14:textId="77777777" w:rsidTr="0086468E">
        <w:trPr>
          <w:trHeight w:val="255"/>
        </w:trPr>
        <w:tc>
          <w:tcPr>
            <w:tcW w:w="10160" w:type="dxa"/>
            <w:gridSpan w:val="2"/>
            <w:tcBorders>
              <w:top w:val="nil"/>
              <w:left w:val="nil"/>
              <w:bottom w:val="nil"/>
              <w:right w:val="nil"/>
            </w:tcBorders>
            <w:noWrap/>
            <w:vAlign w:val="bottom"/>
            <w:hideMark/>
          </w:tcPr>
          <w:p w14:paraId="4202AAC4"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B5DE84F" w14:textId="77777777" w:rsidR="0086468E" w:rsidRPr="0086468E" w:rsidRDefault="0086468E" w:rsidP="0086468E">
            <w:pPr>
              <w:jc w:val="right"/>
              <w:rPr>
                <w:b/>
                <w:bCs/>
                <w:color w:val="333333"/>
                <w:sz w:val="20"/>
                <w:szCs w:val="20"/>
              </w:rPr>
            </w:pPr>
            <w:r w:rsidRPr="0086468E">
              <w:rPr>
                <w:b/>
                <w:bCs/>
                <w:color w:val="333333"/>
                <w:sz w:val="20"/>
                <w:szCs w:val="20"/>
              </w:rPr>
              <w:t>706.500,00</w:t>
            </w:r>
          </w:p>
        </w:tc>
        <w:tc>
          <w:tcPr>
            <w:tcW w:w="1540" w:type="dxa"/>
            <w:tcBorders>
              <w:top w:val="nil"/>
              <w:left w:val="nil"/>
              <w:bottom w:val="nil"/>
              <w:right w:val="nil"/>
            </w:tcBorders>
            <w:noWrap/>
            <w:vAlign w:val="bottom"/>
            <w:hideMark/>
          </w:tcPr>
          <w:p w14:paraId="5CA606FF" w14:textId="77777777" w:rsidR="0086468E" w:rsidRPr="0086468E" w:rsidRDefault="0086468E" w:rsidP="0086468E">
            <w:pPr>
              <w:jc w:val="right"/>
              <w:rPr>
                <w:b/>
                <w:bCs/>
                <w:color w:val="333333"/>
                <w:sz w:val="20"/>
                <w:szCs w:val="20"/>
              </w:rPr>
            </w:pPr>
            <w:r w:rsidRPr="0086468E">
              <w:rPr>
                <w:b/>
                <w:bCs/>
                <w:color w:val="333333"/>
                <w:sz w:val="20"/>
                <w:szCs w:val="20"/>
              </w:rPr>
              <w:t>322.931,64</w:t>
            </w:r>
          </w:p>
        </w:tc>
        <w:tc>
          <w:tcPr>
            <w:tcW w:w="1100" w:type="dxa"/>
            <w:tcBorders>
              <w:top w:val="nil"/>
              <w:left w:val="nil"/>
              <w:bottom w:val="nil"/>
              <w:right w:val="nil"/>
            </w:tcBorders>
            <w:noWrap/>
            <w:vAlign w:val="bottom"/>
            <w:hideMark/>
          </w:tcPr>
          <w:p w14:paraId="68675ED8" w14:textId="77777777" w:rsidR="0086468E" w:rsidRPr="0086468E" w:rsidRDefault="0086468E" w:rsidP="0086468E">
            <w:pPr>
              <w:jc w:val="right"/>
              <w:rPr>
                <w:b/>
                <w:bCs/>
                <w:color w:val="333333"/>
                <w:sz w:val="20"/>
                <w:szCs w:val="20"/>
              </w:rPr>
            </w:pPr>
            <w:r w:rsidRPr="0086468E">
              <w:rPr>
                <w:b/>
                <w:bCs/>
                <w:color w:val="333333"/>
                <w:sz w:val="20"/>
                <w:szCs w:val="20"/>
              </w:rPr>
              <w:t>45,71</w:t>
            </w:r>
          </w:p>
        </w:tc>
      </w:tr>
      <w:tr w:rsidR="0086468E" w:rsidRPr="0086468E" w14:paraId="211184E3" w14:textId="77777777" w:rsidTr="0086468E">
        <w:trPr>
          <w:trHeight w:val="255"/>
        </w:trPr>
        <w:tc>
          <w:tcPr>
            <w:tcW w:w="10160" w:type="dxa"/>
            <w:gridSpan w:val="2"/>
            <w:tcBorders>
              <w:top w:val="nil"/>
              <w:left w:val="nil"/>
              <w:bottom w:val="nil"/>
              <w:right w:val="nil"/>
            </w:tcBorders>
            <w:noWrap/>
            <w:vAlign w:val="bottom"/>
            <w:hideMark/>
          </w:tcPr>
          <w:p w14:paraId="1DDD5D6F" w14:textId="77777777" w:rsidR="0086468E" w:rsidRPr="0086468E" w:rsidRDefault="0086468E" w:rsidP="0086468E">
            <w:pPr>
              <w:rPr>
                <w:b/>
                <w:bCs/>
                <w:color w:val="333333"/>
                <w:sz w:val="20"/>
                <w:szCs w:val="20"/>
              </w:rPr>
            </w:pPr>
            <w:r w:rsidRPr="0086468E">
              <w:rPr>
                <w:b/>
                <w:bCs/>
                <w:color w:val="333333"/>
                <w:sz w:val="20"/>
                <w:szCs w:val="20"/>
              </w:rPr>
              <w:t>Izvor 1.2. OPĆI PRIHODI I PRIMICI - DJEČJI VRTIĆI (FISKAL.ODR.)</w:t>
            </w:r>
          </w:p>
        </w:tc>
        <w:tc>
          <w:tcPr>
            <w:tcW w:w="1500" w:type="dxa"/>
            <w:tcBorders>
              <w:top w:val="nil"/>
              <w:left w:val="nil"/>
              <w:bottom w:val="nil"/>
              <w:right w:val="nil"/>
            </w:tcBorders>
            <w:noWrap/>
            <w:vAlign w:val="bottom"/>
            <w:hideMark/>
          </w:tcPr>
          <w:p w14:paraId="50561B94" w14:textId="77777777" w:rsidR="0086468E" w:rsidRPr="0086468E" w:rsidRDefault="0086468E" w:rsidP="0086468E">
            <w:pPr>
              <w:jc w:val="right"/>
              <w:rPr>
                <w:b/>
                <w:bCs/>
                <w:color w:val="333333"/>
                <w:sz w:val="20"/>
                <w:szCs w:val="20"/>
              </w:rPr>
            </w:pPr>
            <w:r w:rsidRPr="0086468E">
              <w:rPr>
                <w:b/>
                <w:bCs/>
                <w:color w:val="333333"/>
                <w:sz w:val="20"/>
                <w:szCs w:val="20"/>
              </w:rPr>
              <w:t>60.000,00</w:t>
            </w:r>
          </w:p>
        </w:tc>
        <w:tc>
          <w:tcPr>
            <w:tcW w:w="1540" w:type="dxa"/>
            <w:tcBorders>
              <w:top w:val="nil"/>
              <w:left w:val="nil"/>
              <w:bottom w:val="nil"/>
              <w:right w:val="nil"/>
            </w:tcBorders>
            <w:noWrap/>
            <w:vAlign w:val="bottom"/>
            <w:hideMark/>
          </w:tcPr>
          <w:p w14:paraId="126CD5B5"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44F4B8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57C596A" w14:textId="77777777" w:rsidTr="0086468E">
        <w:trPr>
          <w:trHeight w:val="255"/>
        </w:trPr>
        <w:tc>
          <w:tcPr>
            <w:tcW w:w="10160" w:type="dxa"/>
            <w:gridSpan w:val="2"/>
            <w:tcBorders>
              <w:top w:val="nil"/>
              <w:left w:val="nil"/>
              <w:bottom w:val="nil"/>
              <w:right w:val="nil"/>
            </w:tcBorders>
            <w:noWrap/>
            <w:vAlign w:val="bottom"/>
            <w:hideMark/>
          </w:tcPr>
          <w:p w14:paraId="3823C245"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EE0A7AF" w14:textId="77777777" w:rsidR="0086468E" w:rsidRPr="0086468E" w:rsidRDefault="0086468E" w:rsidP="0086468E">
            <w:pPr>
              <w:jc w:val="right"/>
              <w:rPr>
                <w:b/>
                <w:bCs/>
                <w:color w:val="333333"/>
                <w:sz w:val="20"/>
                <w:szCs w:val="20"/>
              </w:rPr>
            </w:pPr>
            <w:r w:rsidRPr="0086468E">
              <w:rPr>
                <w:b/>
                <w:bCs/>
                <w:color w:val="333333"/>
                <w:sz w:val="20"/>
                <w:szCs w:val="20"/>
              </w:rPr>
              <w:t>170.000,00</w:t>
            </w:r>
          </w:p>
        </w:tc>
        <w:tc>
          <w:tcPr>
            <w:tcW w:w="1540" w:type="dxa"/>
            <w:tcBorders>
              <w:top w:val="nil"/>
              <w:left w:val="nil"/>
              <w:bottom w:val="nil"/>
              <w:right w:val="nil"/>
            </w:tcBorders>
            <w:noWrap/>
            <w:vAlign w:val="bottom"/>
            <w:hideMark/>
          </w:tcPr>
          <w:p w14:paraId="1B8DBD84" w14:textId="77777777" w:rsidR="0086468E" w:rsidRPr="0086468E" w:rsidRDefault="0086468E" w:rsidP="0086468E">
            <w:pPr>
              <w:jc w:val="right"/>
              <w:rPr>
                <w:b/>
                <w:bCs/>
                <w:color w:val="333333"/>
                <w:sz w:val="20"/>
                <w:szCs w:val="20"/>
              </w:rPr>
            </w:pPr>
            <w:r w:rsidRPr="0086468E">
              <w:rPr>
                <w:b/>
                <w:bCs/>
                <w:color w:val="333333"/>
                <w:sz w:val="20"/>
                <w:szCs w:val="20"/>
              </w:rPr>
              <w:t>93.188,51</w:t>
            </w:r>
          </w:p>
        </w:tc>
        <w:tc>
          <w:tcPr>
            <w:tcW w:w="1100" w:type="dxa"/>
            <w:tcBorders>
              <w:top w:val="nil"/>
              <w:left w:val="nil"/>
              <w:bottom w:val="nil"/>
              <w:right w:val="nil"/>
            </w:tcBorders>
            <w:noWrap/>
            <w:vAlign w:val="bottom"/>
            <w:hideMark/>
          </w:tcPr>
          <w:p w14:paraId="27AC3BBC" w14:textId="77777777" w:rsidR="0086468E" w:rsidRPr="0086468E" w:rsidRDefault="0086468E" w:rsidP="0086468E">
            <w:pPr>
              <w:jc w:val="right"/>
              <w:rPr>
                <w:b/>
                <w:bCs/>
                <w:color w:val="333333"/>
                <w:sz w:val="20"/>
                <w:szCs w:val="20"/>
              </w:rPr>
            </w:pPr>
            <w:r w:rsidRPr="0086468E">
              <w:rPr>
                <w:b/>
                <w:bCs/>
                <w:color w:val="333333"/>
                <w:sz w:val="20"/>
                <w:szCs w:val="20"/>
              </w:rPr>
              <w:t>54,82</w:t>
            </w:r>
          </w:p>
        </w:tc>
      </w:tr>
      <w:tr w:rsidR="0086468E" w:rsidRPr="0086468E" w14:paraId="04976707" w14:textId="77777777" w:rsidTr="0086468E">
        <w:trPr>
          <w:trHeight w:val="255"/>
        </w:trPr>
        <w:tc>
          <w:tcPr>
            <w:tcW w:w="10160" w:type="dxa"/>
            <w:gridSpan w:val="2"/>
            <w:tcBorders>
              <w:top w:val="nil"/>
              <w:left w:val="nil"/>
              <w:bottom w:val="nil"/>
              <w:right w:val="nil"/>
            </w:tcBorders>
            <w:noWrap/>
            <w:vAlign w:val="bottom"/>
            <w:hideMark/>
          </w:tcPr>
          <w:p w14:paraId="5E7F013C"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495F50CF" w14:textId="77777777" w:rsidR="0086468E" w:rsidRPr="0086468E" w:rsidRDefault="0086468E" w:rsidP="0086468E">
            <w:pPr>
              <w:jc w:val="right"/>
              <w:rPr>
                <w:b/>
                <w:bCs/>
                <w:color w:val="333333"/>
                <w:sz w:val="20"/>
                <w:szCs w:val="20"/>
              </w:rPr>
            </w:pPr>
            <w:r w:rsidRPr="0086468E">
              <w:rPr>
                <w:b/>
                <w:bCs/>
                <w:color w:val="333333"/>
                <w:sz w:val="20"/>
                <w:szCs w:val="20"/>
              </w:rPr>
              <w:t>170.000,00</w:t>
            </w:r>
          </w:p>
        </w:tc>
        <w:tc>
          <w:tcPr>
            <w:tcW w:w="1540" w:type="dxa"/>
            <w:tcBorders>
              <w:top w:val="nil"/>
              <w:left w:val="nil"/>
              <w:bottom w:val="nil"/>
              <w:right w:val="nil"/>
            </w:tcBorders>
            <w:noWrap/>
            <w:vAlign w:val="bottom"/>
            <w:hideMark/>
          </w:tcPr>
          <w:p w14:paraId="68ABF242" w14:textId="77777777" w:rsidR="0086468E" w:rsidRPr="0086468E" w:rsidRDefault="0086468E" w:rsidP="0086468E">
            <w:pPr>
              <w:jc w:val="right"/>
              <w:rPr>
                <w:b/>
                <w:bCs/>
                <w:color w:val="333333"/>
                <w:sz w:val="20"/>
                <w:szCs w:val="20"/>
              </w:rPr>
            </w:pPr>
            <w:r w:rsidRPr="0086468E">
              <w:rPr>
                <w:b/>
                <w:bCs/>
                <w:color w:val="333333"/>
                <w:sz w:val="20"/>
                <w:szCs w:val="20"/>
              </w:rPr>
              <w:t>93.188,51</w:t>
            </w:r>
          </w:p>
        </w:tc>
        <w:tc>
          <w:tcPr>
            <w:tcW w:w="1100" w:type="dxa"/>
            <w:tcBorders>
              <w:top w:val="nil"/>
              <w:left w:val="nil"/>
              <w:bottom w:val="nil"/>
              <w:right w:val="nil"/>
            </w:tcBorders>
            <w:noWrap/>
            <w:vAlign w:val="bottom"/>
            <w:hideMark/>
          </w:tcPr>
          <w:p w14:paraId="2779BEBF" w14:textId="77777777" w:rsidR="0086468E" w:rsidRPr="0086468E" w:rsidRDefault="0086468E" w:rsidP="0086468E">
            <w:pPr>
              <w:jc w:val="right"/>
              <w:rPr>
                <w:b/>
                <w:bCs/>
                <w:color w:val="333333"/>
                <w:sz w:val="20"/>
                <w:szCs w:val="20"/>
              </w:rPr>
            </w:pPr>
            <w:r w:rsidRPr="0086468E">
              <w:rPr>
                <w:b/>
                <w:bCs/>
                <w:color w:val="333333"/>
                <w:sz w:val="20"/>
                <w:szCs w:val="20"/>
              </w:rPr>
              <w:t>54,82</w:t>
            </w:r>
          </w:p>
        </w:tc>
      </w:tr>
      <w:tr w:rsidR="0086468E" w:rsidRPr="0086468E" w14:paraId="3970EAEC" w14:textId="77777777" w:rsidTr="0086468E">
        <w:trPr>
          <w:trHeight w:val="255"/>
        </w:trPr>
        <w:tc>
          <w:tcPr>
            <w:tcW w:w="10160" w:type="dxa"/>
            <w:gridSpan w:val="2"/>
            <w:tcBorders>
              <w:top w:val="nil"/>
              <w:left w:val="nil"/>
              <w:bottom w:val="nil"/>
              <w:right w:val="nil"/>
            </w:tcBorders>
            <w:noWrap/>
            <w:vAlign w:val="bottom"/>
            <w:hideMark/>
          </w:tcPr>
          <w:p w14:paraId="3F582F84"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3523A8BB" w14:textId="77777777" w:rsidR="0086468E" w:rsidRPr="0086468E" w:rsidRDefault="0086468E" w:rsidP="0086468E">
            <w:pPr>
              <w:jc w:val="right"/>
              <w:rPr>
                <w:b/>
                <w:bCs/>
                <w:color w:val="333333"/>
                <w:sz w:val="20"/>
                <w:szCs w:val="20"/>
              </w:rPr>
            </w:pPr>
            <w:r w:rsidRPr="0086468E">
              <w:rPr>
                <w:b/>
                <w:bCs/>
                <w:color w:val="333333"/>
                <w:sz w:val="20"/>
                <w:szCs w:val="20"/>
              </w:rPr>
              <w:t>65.000,00</w:t>
            </w:r>
          </w:p>
        </w:tc>
        <w:tc>
          <w:tcPr>
            <w:tcW w:w="1540" w:type="dxa"/>
            <w:tcBorders>
              <w:top w:val="nil"/>
              <w:left w:val="nil"/>
              <w:bottom w:val="nil"/>
              <w:right w:val="nil"/>
            </w:tcBorders>
            <w:noWrap/>
            <w:vAlign w:val="bottom"/>
            <w:hideMark/>
          </w:tcPr>
          <w:p w14:paraId="340CD63E" w14:textId="77777777" w:rsidR="0086468E" w:rsidRPr="0086468E" w:rsidRDefault="0086468E" w:rsidP="0086468E">
            <w:pPr>
              <w:jc w:val="right"/>
              <w:rPr>
                <w:b/>
                <w:bCs/>
                <w:color w:val="333333"/>
                <w:sz w:val="20"/>
                <w:szCs w:val="20"/>
              </w:rPr>
            </w:pPr>
            <w:r w:rsidRPr="0086468E">
              <w:rPr>
                <w:b/>
                <w:bCs/>
                <w:color w:val="333333"/>
                <w:sz w:val="20"/>
                <w:szCs w:val="20"/>
              </w:rPr>
              <w:t>16.402,08</w:t>
            </w:r>
          </w:p>
        </w:tc>
        <w:tc>
          <w:tcPr>
            <w:tcW w:w="1100" w:type="dxa"/>
            <w:tcBorders>
              <w:top w:val="nil"/>
              <w:left w:val="nil"/>
              <w:bottom w:val="nil"/>
              <w:right w:val="nil"/>
            </w:tcBorders>
            <w:noWrap/>
            <w:vAlign w:val="bottom"/>
            <w:hideMark/>
          </w:tcPr>
          <w:p w14:paraId="6B83C6DD" w14:textId="77777777" w:rsidR="0086468E" w:rsidRPr="0086468E" w:rsidRDefault="0086468E" w:rsidP="0086468E">
            <w:pPr>
              <w:jc w:val="right"/>
              <w:rPr>
                <w:b/>
                <w:bCs/>
                <w:color w:val="333333"/>
                <w:sz w:val="20"/>
                <w:szCs w:val="20"/>
              </w:rPr>
            </w:pPr>
            <w:r w:rsidRPr="0086468E">
              <w:rPr>
                <w:b/>
                <w:bCs/>
                <w:color w:val="333333"/>
                <w:sz w:val="20"/>
                <w:szCs w:val="20"/>
              </w:rPr>
              <w:t>25,23</w:t>
            </w:r>
          </w:p>
        </w:tc>
      </w:tr>
      <w:tr w:rsidR="0086468E" w:rsidRPr="0086468E" w14:paraId="1DD21203" w14:textId="77777777" w:rsidTr="0086468E">
        <w:trPr>
          <w:trHeight w:val="255"/>
        </w:trPr>
        <w:tc>
          <w:tcPr>
            <w:tcW w:w="10160" w:type="dxa"/>
            <w:gridSpan w:val="2"/>
            <w:tcBorders>
              <w:top w:val="nil"/>
              <w:left w:val="nil"/>
              <w:bottom w:val="nil"/>
              <w:right w:val="nil"/>
            </w:tcBorders>
            <w:noWrap/>
            <w:vAlign w:val="bottom"/>
            <w:hideMark/>
          </w:tcPr>
          <w:p w14:paraId="3BF12318"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2CDC34E0" w14:textId="77777777" w:rsidR="0086468E" w:rsidRPr="0086468E" w:rsidRDefault="0086468E" w:rsidP="0086468E">
            <w:pPr>
              <w:jc w:val="right"/>
              <w:rPr>
                <w:b/>
                <w:bCs/>
                <w:color w:val="333333"/>
                <w:sz w:val="20"/>
                <w:szCs w:val="20"/>
              </w:rPr>
            </w:pPr>
            <w:r w:rsidRPr="0086468E">
              <w:rPr>
                <w:b/>
                <w:bCs/>
                <w:color w:val="333333"/>
                <w:sz w:val="20"/>
                <w:szCs w:val="20"/>
              </w:rPr>
              <w:t>65.000,00</w:t>
            </w:r>
          </w:p>
        </w:tc>
        <w:tc>
          <w:tcPr>
            <w:tcW w:w="1540" w:type="dxa"/>
            <w:tcBorders>
              <w:top w:val="nil"/>
              <w:left w:val="nil"/>
              <w:bottom w:val="nil"/>
              <w:right w:val="nil"/>
            </w:tcBorders>
            <w:noWrap/>
            <w:vAlign w:val="bottom"/>
            <w:hideMark/>
          </w:tcPr>
          <w:p w14:paraId="16E53118" w14:textId="77777777" w:rsidR="0086468E" w:rsidRPr="0086468E" w:rsidRDefault="0086468E" w:rsidP="0086468E">
            <w:pPr>
              <w:jc w:val="right"/>
              <w:rPr>
                <w:b/>
                <w:bCs/>
                <w:color w:val="333333"/>
                <w:sz w:val="20"/>
                <w:szCs w:val="20"/>
              </w:rPr>
            </w:pPr>
            <w:r w:rsidRPr="0086468E">
              <w:rPr>
                <w:b/>
                <w:bCs/>
                <w:color w:val="333333"/>
                <w:sz w:val="20"/>
                <w:szCs w:val="20"/>
              </w:rPr>
              <w:t>16.402,08</w:t>
            </w:r>
          </w:p>
        </w:tc>
        <w:tc>
          <w:tcPr>
            <w:tcW w:w="1100" w:type="dxa"/>
            <w:tcBorders>
              <w:top w:val="nil"/>
              <w:left w:val="nil"/>
              <w:bottom w:val="nil"/>
              <w:right w:val="nil"/>
            </w:tcBorders>
            <w:noWrap/>
            <w:vAlign w:val="bottom"/>
            <w:hideMark/>
          </w:tcPr>
          <w:p w14:paraId="719936A3" w14:textId="77777777" w:rsidR="0086468E" w:rsidRPr="0086468E" w:rsidRDefault="0086468E" w:rsidP="0086468E">
            <w:pPr>
              <w:jc w:val="right"/>
              <w:rPr>
                <w:b/>
                <w:bCs/>
                <w:color w:val="333333"/>
                <w:sz w:val="20"/>
                <w:szCs w:val="20"/>
              </w:rPr>
            </w:pPr>
            <w:r w:rsidRPr="0086468E">
              <w:rPr>
                <w:b/>
                <w:bCs/>
                <w:color w:val="333333"/>
                <w:sz w:val="20"/>
                <w:szCs w:val="20"/>
              </w:rPr>
              <w:t>25,23</w:t>
            </w:r>
          </w:p>
        </w:tc>
      </w:tr>
      <w:tr w:rsidR="0086468E" w:rsidRPr="0086468E" w14:paraId="08BC7D33" w14:textId="77777777" w:rsidTr="0086468E">
        <w:trPr>
          <w:trHeight w:val="390"/>
        </w:trPr>
        <w:tc>
          <w:tcPr>
            <w:tcW w:w="1247" w:type="dxa"/>
            <w:tcBorders>
              <w:top w:val="single" w:sz="4" w:space="0" w:color="auto"/>
              <w:left w:val="nil"/>
              <w:bottom w:val="nil"/>
              <w:right w:val="nil"/>
            </w:tcBorders>
            <w:noWrap/>
            <w:vAlign w:val="bottom"/>
            <w:hideMark/>
          </w:tcPr>
          <w:p w14:paraId="1F09CE3D" w14:textId="77777777" w:rsidR="0086468E" w:rsidRPr="0086468E" w:rsidRDefault="0086468E" w:rsidP="0086468E">
            <w:pPr>
              <w:rPr>
                <w:b/>
                <w:bCs/>
                <w:sz w:val="20"/>
                <w:szCs w:val="20"/>
              </w:rPr>
            </w:pPr>
            <w:r w:rsidRPr="0086468E">
              <w:rPr>
                <w:b/>
                <w:bCs/>
                <w:sz w:val="20"/>
                <w:szCs w:val="20"/>
              </w:rPr>
              <w:t>1004</w:t>
            </w:r>
          </w:p>
        </w:tc>
        <w:tc>
          <w:tcPr>
            <w:tcW w:w="8913" w:type="dxa"/>
            <w:tcBorders>
              <w:top w:val="single" w:sz="4" w:space="0" w:color="auto"/>
              <w:left w:val="nil"/>
              <w:bottom w:val="nil"/>
              <w:right w:val="nil"/>
            </w:tcBorders>
            <w:vAlign w:val="bottom"/>
            <w:hideMark/>
          </w:tcPr>
          <w:p w14:paraId="5639C922" w14:textId="77777777" w:rsidR="0086468E" w:rsidRPr="0086468E" w:rsidRDefault="0086468E" w:rsidP="0086468E">
            <w:pPr>
              <w:rPr>
                <w:b/>
                <w:bCs/>
                <w:sz w:val="20"/>
                <w:szCs w:val="20"/>
              </w:rPr>
            </w:pPr>
            <w:r w:rsidRPr="0086468E">
              <w:rPr>
                <w:b/>
                <w:bCs/>
                <w:sz w:val="20"/>
                <w:szCs w:val="20"/>
              </w:rPr>
              <w:t>Program: DJELATNOST DJEČJEG VRTIĆA BUJE</w:t>
            </w:r>
          </w:p>
        </w:tc>
        <w:tc>
          <w:tcPr>
            <w:tcW w:w="1500" w:type="dxa"/>
            <w:tcBorders>
              <w:top w:val="single" w:sz="4" w:space="0" w:color="auto"/>
              <w:left w:val="nil"/>
              <w:bottom w:val="nil"/>
              <w:right w:val="nil"/>
            </w:tcBorders>
            <w:noWrap/>
            <w:vAlign w:val="bottom"/>
            <w:hideMark/>
          </w:tcPr>
          <w:p w14:paraId="01E6086E" w14:textId="77777777" w:rsidR="0086468E" w:rsidRPr="0086468E" w:rsidRDefault="0086468E" w:rsidP="0086468E">
            <w:pPr>
              <w:jc w:val="right"/>
              <w:rPr>
                <w:b/>
                <w:bCs/>
                <w:sz w:val="20"/>
                <w:szCs w:val="20"/>
              </w:rPr>
            </w:pPr>
            <w:r w:rsidRPr="0086468E">
              <w:rPr>
                <w:b/>
                <w:bCs/>
                <w:sz w:val="20"/>
                <w:szCs w:val="20"/>
              </w:rPr>
              <w:t>1.001.500,00</w:t>
            </w:r>
          </w:p>
        </w:tc>
        <w:tc>
          <w:tcPr>
            <w:tcW w:w="1540" w:type="dxa"/>
            <w:tcBorders>
              <w:top w:val="single" w:sz="4" w:space="0" w:color="auto"/>
              <w:left w:val="nil"/>
              <w:bottom w:val="nil"/>
              <w:right w:val="nil"/>
            </w:tcBorders>
            <w:noWrap/>
            <w:vAlign w:val="bottom"/>
            <w:hideMark/>
          </w:tcPr>
          <w:p w14:paraId="70DE06BA" w14:textId="77777777" w:rsidR="0086468E" w:rsidRPr="0086468E" w:rsidRDefault="0086468E" w:rsidP="0086468E">
            <w:pPr>
              <w:jc w:val="right"/>
              <w:rPr>
                <w:b/>
                <w:bCs/>
                <w:sz w:val="20"/>
                <w:szCs w:val="20"/>
              </w:rPr>
            </w:pPr>
            <w:r w:rsidRPr="0086468E">
              <w:rPr>
                <w:b/>
                <w:bCs/>
                <w:sz w:val="20"/>
                <w:szCs w:val="20"/>
              </w:rPr>
              <w:t>432.522,23</w:t>
            </w:r>
          </w:p>
        </w:tc>
        <w:tc>
          <w:tcPr>
            <w:tcW w:w="1100" w:type="dxa"/>
            <w:tcBorders>
              <w:top w:val="single" w:sz="4" w:space="0" w:color="auto"/>
              <w:left w:val="nil"/>
              <w:bottom w:val="nil"/>
              <w:right w:val="nil"/>
            </w:tcBorders>
            <w:noWrap/>
            <w:vAlign w:val="bottom"/>
            <w:hideMark/>
          </w:tcPr>
          <w:p w14:paraId="10B4F234" w14:textId="77777777" w:rsidR="0086468E" w:rsidRPr="0086468E" w:rsidRDefault="0086468E" w:rsidP="0086468E">
            <w:pPr>
              <w:jc w:val="right"/>
              <w:rPr>
                <w:b/>
                <w:bCs/>
                <w:sz w:val="20"/>
                <w:szCs w:val="20"/>
              </w:rPr>
            </w:pPr>
            <w:r w:rsidRPr="0086468E">
              <w:rPr>
                <w:b/>
                <w:bCs/>
                <w:sz w:val="20"/>
                <w:szCs w:val="20"/>
              </w:rPr>
              <w:t>43,19</w:t>
            </w:r>
          </w:p>
        </w:tc>
      </w:tr>
      <w:tr w:rsidR="0086468E" w:rsidRPr="0086468E" w14:paraId="6464445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21BCBDE" w14:textId="77777777" w:rsidR="0086468E" w:rsidRPr="0086468E" w:rsidRDefault="0086468E" w:rsidP="0086468E">
            <w:pPr>
              <w:rPr>
                <w:b/>
                <w:bCs/>
                <w:sz w:val="20"/>
                <w:szCs w:val="20"/>
              </w:rPr>
            </w:pPr>
            <w:r w:rsidRPr="0086468E">
              <w:rPr>
                <w:b/>
                <w:bCs/>
                <w:sz w:val="20"/>
                <w:szCs w:val="20"/>
              </w:rPr>
              <w:t>A100011</w:t>
            </w:r>
          </w:p>
        </w:tc>
        <w:tc>
          <w:tcPr>
            <w:tcW w:w="8913" w:type="dxa"/>
            <w:tcBorders>
              <w:top w:val="single" w:sz="4" w:space="0" w:color="auto"/>
              <w:left w:val="nil"/>
              <w:bottom w:val="single" w:sz="4" w:space="0" w:color="auto"/>
              <w:right w:val="nil"/>
            </w:tcBorders>
            <w:vAlign w:val="bottom"/>
            <w:hideMark/>
          </w:tcPr>
          <w:p w14:paraId="3F68E249"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35BDCDCE" w14:textId="77777777" w:rsidR="0086468E" w:rsidRPr="0086468E" w:rsidRDefault="0086468E" w:rsidP="0086468E">
            <w:pPr>
              <w:jc w:val="right"/>
              <w:rPr>
                <w:b/>
                <w:bCs/>
                <w:sz w:val="20"/>
                <w:szCs w:val="20"/>
              </w:rPr>
            </w:pPr>
            <w:r w:rsidRPr="0086468E">
              <w:rPr>
                <w:b/>
                <w:bCs/>
                <w:sz w:val="20"/>
                <w:szCs w:val="20"/>
              </w:rPr>
              <w:t>796.239,20</w:t>
            </w:r>
          </w:p>
        </w:tc>
        <w:tc>
          <w:tcPr>
            <w:tcW w:w="1540" w:type="dxa"/>
            <w:tcBorders>
              <w:top w:val="single" w:sz="4" w:space="0" w:color="auto"/>
              <w:left w:val="nil"/>
              <w:bottom w:val="single" w:sz="4" w:space="0" w:color="auto"/>
              <w:right w:val="nil"/>
            </w:tcBorders>
            <w:noWrap/>
            <w:vAlign w:val="bottom"/>
            <w:hideMark/>
          </w:tcPr>
          <w:p w14:paraId="4D8D3605" w14:textId="77777777" w:rsidR="0086468E" w:rsidRPr="0086468E" w:rsidRDefault="0086468E" w:rsidP="0086468E">
            <w:pPr>
              <w:jc w:val="right"/>
              <w:rPr>
                <w:b/>
                <w:bCs/>
                <w:sz w:val="20"/>
                <w:szCs w:val="20"/>
              </w:rPr>
            </w:pPr>
            <w:r w:rsidRPr="0086468E">
              <w:rPr>
                <w:b/>
                <w:bCs/>
                <w:sz w:val="20"/>
                <w:szCs w:val="20"/>
              </w:rPr>
              <w:t>325.044,09</w:t>
            </w:r>
          </w:p>
        </w:tc>
        <w:tc>
          <w:tcPr>
            <w:tcW w:w="1100" w:type="dxa"/>
            <w:tcBorders>
              <w:top w:val="single" w:sz="4" w:space="0" w:color="auto"/>
              <w:left w:val="nil"/>
              <w:bottom w:val="single" w:sz="4" w:space="0" w:color="auto"/>
              <w:right w:val="nil"/>
            </w:tcBorders>
            <w:noWrap/>
            <w:vAlign w:val="bottom"/>
            <w:hideMark/>
          </w:tcPr>
          <w:p w14:paraId="3D5E4405" w14:textId="77777777" w:rsidR="0086468E" w:rsidRPr="0086468E" w:rsidRDefault="0086468E" w:rsidP="0086468E">
            <w:pPr>
              <w:jc w:val="right"/>
              <w:rPr>
                <w:b/>
                <w:bCs/>
                <w:sz w:val="20"/>
                <w:szCs w:val="20"/>
              </w:rPr>
            </w:pPr>
            <w:r w:rsidRPr="0086468E">
              <w:rPr>
                <w:b/>
                <w:bCs/>
                <w:sz w:val="20"/>
                <w:szCs w:val="20"/>
              </w:rPr>
              <w:t>40,82</w:t>
            </w:r>
          </w:p>
        </w:tc>
      </w:tr>
      <w:tr w:rsidR="0086468E" w:rsidRPr="0086468E" w14:paraId="442D3B07" w14:textId="77777777" w:rsidTr="0086468E">
        <w:trPr>
          <w:trHeight w:val="255"/>
        </w:trPr>
        <w:tc>
          <w:tcPr>
            <w:tcW w:w="10160" w:type="dxa"/>
            <w:gridSpan w:val="2"/>
            <w:tcBorders>
              <w:top w:val="nil"/>
              <w:left w:val="nil"/>
              <w:bottom w:val="nil"/>
              <w:right w:val="nil"/>
            </w:tcBorders>
            <w:noWrap/>
            <w:vAlign w:val="bottom"/>
            <w:hideMark/>
          </w:tcPr>
          <w:p w14:paraId="759F87BD"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4274358" w14:textId="77777777" w:rsidR="0086468E" w:rsidRPr="0086468E" w:rsidRDefault="0086468E" w:rsidP="0086468E">
            <w:pPr>
              <w:jc w:val="right"/>
              <w:rPr>
                <w:b/>
                <w:bCs/>
                <w:color w:val="333333"/>
                <w:sz w:val="20"/>
                <w:szCs w:val="20"/>
              </w:rPr>
            </w:pPr>
            <w:r w:rsidRPr="0086468E">
              <w:rPr>
                <w:b/>
                <w:bCs/>
                <w:color w:val="333333"/>
                <w:sz w:val="20"/>
                <w:szCs w:val="20"/>
              </w:rPr>
              <w:t>733.230,00</w:t>
            </w:r>
          </w:p>
        </w:tc>
        <w:tc>
          <w:tcPr>
            <w:tcW w:w="1540" w:type="dxa"/>
            <w:tcBorders>
              <w:top w:val="nil"/>
              <w:left w:val="nil"/>
              <w:bottom w:val="nil"/>
              <w:right w:val="nil"/>
            </w:tcBorders>
            <w:noWrap/>
            <w:vAlign w:val="bottom"/>
            <w:hideMark/>
          </w:tcPr>
          <w:p w14:paraId="714F26D0" w14:textId="77777777" w:rsidR="0086468E" w:rsidRPr="0086468E" w:rsidRDefault="0086468E" w:rsidP="0086468E">
            <w:pPr>
              <w:jc w:val="right"/>
              <w:rPr>
                <w:b/>
                <w:bCs/>
                <w:color w:val="333333"/>
                <w:sz w:val="20"/>
                <w:szCs w:val="20"/>
              </w:rPr>
            </w:pPr>
            <w:r w:rsidRPr="0086468E">
              <w:rPr>
                <w:b/>
                <w:bCs/>
                <w:color w:val="333333"/>
                <w:sz w:val="20"/>
                <w:szCs w:val="20"/>
              </w:rPr>
              <w:t>308.642,01</w:t>
            </w:r>
          </w:p>
        </w:tc>
        <w:tc>
          <w:tcPr>
            <w:tcW w:w="1100" w:type="dxa"/>
            <w:tcBorders>
              <w:top w:val="nil"/>
              <w:left w:val="nil"/>
              <w:bottom w:val="nil"/>
              <w:right w:val="nil"/>
            </w:tcBorders>
            <w:noWrap/>
            <w:vAlign w:val="bottom"/>
            <w:hideMark/>
          </w:tcPr>
          <w:p w14:paraId="0490DAF9" w14:textId="77777777" w:rsidR="0086468E" w:rsidRPr="0086468E" w:rsidRDefault="0086468E" w:rsidP="0086468E">
            <w:pPr>
              <w:jc w:val="right"/>
              <w:rPr>
                <w:b/>
                <w:bCs/>
                <w:color w:val="333333"/>
                <w:sz w:val="20"/>
                <w:szCs w:val="20"/>
              </w:rPr>
            </w:pPr>
            <w:r w:rsidRPr="0086468E">
              <w:rPr>
                <w:b/>
                <w:bCs/>
                <w:color w:val="333333"/>
                <w:sz w:val="20"/>
                <w:szCs w:val="20"/>
              </w:rPr>
              <w:t>42,09</w:t>
            </w:r>
          </w:p>
        </w:tc>
      </w:tr>
      <w:tr w:rsidR="0086468E" w:rsidRPr="0086468E" w14:paraId="416E2CE8" w14:textId="77777777" w:rsidTr="0086468E">
        <w:trPr>
          <w:trHeight w:val="255"/>
        </w:trPr>
        <w:tc>
          <w:tcPr>
            <w:tcW w:w="10160" w:type="dxa"/>
            <w:gridSpan w:val="2"/>
            <w:tcBorders>
              <w:top w:val="nil"/>
              <w:left w:val="nil"/>
              <w:bottom w:val="nil"/>
              <w:right w:val="nil"/>
            </w:tcBorders>
            <w:noWrap/>
            <w:vAlign w:val="bottom"/>
            <w:hideMark/>
          </w:tcPr>
          <w:p w14:paraId="163E5AB4"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12A7917" w14:textId="77777777" w:rsidR="0086468E" w:rsidRPr="0086468E" w:rsidRDefault="0086468E" w:rsidP="0086468E">
            <w:pPr>
              <w:jc w:val="right"/>
              <w:rPr>
                <w:b/>
                <w:bCs/>
                <w:color w:val="333333"/>
                <w:sz w:val="20"/>
                <w:szCs w:val="20"/>
              </w:rPr>
            </w:pPr>
            <w:r w:rsidRPr="0086468E">
              <w:rPr>
                <w:b/>
                <w:bCs/>
                <w:color w:val="333333"/>
                <w:sz w:val="20"/>
                <w:szCs w:val="20"/>
              </w:rPr>
              <w:t>673.230,00</w:t>
            </w:r>
          </w:p>
        </w:tc>
        <w:tc>
          <w:tcPr>
            <w:tcW w:w="1540" w:type="dxa"/>
            <w:tcBorders>
              <w:top w:val="nil"/>
              <w:left w:val="nil"/>
              <w:bottom w:val="nil"/>
              <w:right w:val="nil"/>
            </w:tcBorders>
            <w:noWrap/>
            <w:vAlign w:val="bottom"/>
            <w:hideMark/>
          </w:tcPr>
          <w:p w14:paraId="05744F0F" w14:textId="77777777" w:rsidR="0086468E" w:rsidRPr="0086468E" w:rsidRDefault="0086468E" w:rsidP="0086468E">
            <w:pPr>
              <w:jc w:val="right"/>
              <w:rPr>
                <w:b/>
                <w:bCs/>
                <w:color w:val="333333"/>
                <w:sz w:val="20"/>
                <w:szCs w:val="20"/>
              </w:rPr>
            </w:pPr>
            <w:r w:rsidRPr="0086468E">
              <w:rPr>
                <w:b/>
                <w:bCs/>
                <w:color w:val="333333"/>
                <w:sz w:val="20"/>
                <w:szCs w:val="20"/>
              </w:rPr>
              <w:t>308.642,01</w:t>
            </w:r>
          </w:p>
        </w:tc>
        <w:tc>
          <w:tcPr>
            <w:tcW w:w="1100" w:type="dxa"/>
            <w:tcBorders>
              <w:top w:val="nil"/>
              <w:left w:val="nil"/>
              <w:bottom w:val="nil"/>
              <w:right w:val="nil"/>
            </w:tcBorders>
            <w:noWrap/>
            <w:vAlign w:val="bottom"/>
            <w:hideMark/>
          </w:tcPr>
          <w:p w14:paraId="5A09B4E9" w14:textId="77777777" w:rsidR="0086468E" w:rsidRPr="0086468E" w:rsidRDefault="0086468E" w:rsidP="0086468E">
            <w:pPr>
              <w:jc w:val="right"/>
              <w:rPr>
                <w:b/>
                <w:bCs/>
                <w:color w:val="333333"/>
                <w:sz w:val="20"/>
                <w:szCs w:val="20"/>
              </w:rPr>
            </w:pPr>
            <w:r w:rsidRPr="0086468E">
              <w:rPr>
                <w:b/>
                <w:bCs/>
                <w:color w:val="333333"/>
                <w:sz w:val="20"/>
                <w:szCs w:val="20"/>
              </w:rPr>
              <w:t>45,84</w:t>
            </w:r>
          </w:p>
        </w:tc>
      </w:tr>
      <w:tr w:rsidR="0086468E" w:rsidRPr="0086468E" w14:paraId="46AE0578" w14:textId="77777777" w:rsidTr="0086468E">
        <w:trPr>
          <w:trHeight w:val="255"/>
        </w:trPr>
        <w:tc>
          <w:tcPr>
            <w:tcW w:w="1247" w:type="dxa"/>
            <w:tcBorders>
              <w:top w:val="nil"/>
              <w:left w:val="nil"/>
              <w:bottom w:val="nil"/>
              <w:right w:val="nil"/>
            </w:tcBorders>
            <w:noWrap/>
            <w:vAlign w:val="bottom"/>
            <w:hideMark/>
          </w:tcPr>
          <w:p w14:paraId="3ABD8717"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13F449C9"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1DBF61FD" w14:textId="77777777" w:rsidR="0086468E" w:rsidRPr="0086468E" w:rsidRDefault="0086468E" w:rsidP="0086468E">
            <w:pPr>
              <w:jc w:val="right"/>
              <w:rPr>
                <w:b/>
                <w:bCs/>
                <w:sz w:val="20"/>
                <w:szCs w:val="20"/>
              </w:rPr>
            </w:pPr>
            <w:r w:rsidRPr="0086468E">
              <w:rPr>
                <w:b/>
                <w:bCs/>
                <w:sz w:val="20"/>
                <w:szCs w:val="20"/>
              </w:rPr>
              <w:t>673.230,00</w:t>
            </w:r>
          </w:p>
        </w:tc>
        <w:tc>
          <w:tcPr>
            <w:tcW w:w="1540" w:type="dxa"/>
            <w:tcBorders>
              <w:top w:val="nil"/>
              <w:left w:val="nil"/>
              <w:bottom w:val="nil"/>
              <w:right w:val="nil"/>
            </w:tcBorders>
            <w:noWrap/>
            <w:vAlign w:val="bottom"/>
            <w:hideMark/>
          </w:tcPr>
          <w:p w14:paraId="521EE2B4" w14:textId="77777777" w:rsidR="0086468E" w:rsidRPr="0086468E" w:rsidRDefault="0086468E" w:rsidP="0086468E">
            <w:pPr>
              <w:jc w:val="right"/>
              <w:rPr>
                <w:b/>
                <w:bCs/>
                <w:sz w:val="20"/>
                <w:szCs w:val="20"/>
              </w:rPr>
            </w:pPr>
            <w:r w:rsidRPr="0086468E">
              <w:rPr>
                <w:b/>
                <w:bCs/>
                <w:sz w:val="20"/>
                <w:szCs w:val="20"/>
              </w:rPr>
              <w:t>308.642,01</w:t>
            </w:r>
          </w:p>
        </w:tc>
        <w:tc>
          <w:tcPr>
            <w:tcW w:w="1100" w:type="dxa"/>
            <w:tcBorders>
              <w:top w:val="nil"/>
              <w:left w:val="nil"/>
              <w:bottom w:val="nil"/>
              <w:right w:val="nil"/>
            </w:tcBorders>
            <w:noWrap/>
            <w:vAlign w:val="bottom"/>
            <w:hideMark/>
          </w:tcPr>
          <w:p w14:paraId="05EBEB49" w14:textId="77777777" w:rsidR="0086468E" w:rsidRPr="0086468E" w:rsidRDefault="0086468E" w:rsidP="0086468E">
            <w:pPr>
              <w:jc w:val="right"/>
              <w:rPr>
                <w:b/>
                <w:bCs/>
                <w:sz w:val="20"/>
                <w:szCs w:val="20"/>
              </w:rPr>
            </w:pPr>
            <w:r w:rsidRPr="0086468E">
              <w:rPr>
                <w:b/>
                <w:bCs/>
                <w:sz w:val="20"/>
                <w:szCs w:val="20"/>
              </w:rPr>
              <w:t>45,84</w:t>
            </w:r>
          </w:p>
        </w:tc>
      </w:tr>
      <w:tr w:rsidR="0086468E" w:rsidRPr="0086468E" w14:paraId="15685F40" w14:textId="77777777" w:rsidTr="0086468E">
        <w:trPr>
          <w:trHeight w:val="255"/>
        </w:trPr>
        <w:tc>
          <w:tcPr>
            <w:tcW w:w="1247" w:type="dxa"/>
            <w:tcBorders>
              <w:top w:val="nil"/>
              <w:left w:val="nil"/>
              <w:bottom w:val="nil"/>
              <w:right w:val="nil"/>
            </w:tcBorders>
            <w:noWrap/>
            <w:vAlign w:val="bottom"/>
            <w:hideMark/>
          </w:tcPr>
          <w:p w14:paraId="1D149E0B"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3AFFD07B"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02EDD94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9B51D0E" w14:textId="77777777" w:rsidR="0086468E" w:rsidRPr="0086468E" w:rsidRDefault="0086468E" w:rsidP="0086468E">
            <w:pPr>
              <w:jc w:val="right"/>
              <w:rPr>
                <w:color w:val="000000"/>
                <w:sz w:val="20"/>
                <w:szCs w:val="20"/>
              </w:rPr>
            </w:pPr>
            <w:r w:rsidRPr="0086468E">
              <w:rPr>
                <w:color w:val="000000"/>
                <w:sz w:val="20"/>
                <w:szCs w:val="20"/>
              </w:rPr>
              <w:t>242.843,71</w:t>
            </w:r>
          </w:p>
        </w:tc>
        <w:tc>
          <w:tcPr>
            <w:tcW w:w="1100" w:type="dxa"/>
            <w:tcBorders>
              <w:top w:val="nil"/>
              <w:left w:val="nil"/>
              <w:bottom w:val="nil"/>
              <w:right w:val="nil"/>
            </w:tcBorders>
            <w:noWrap/>
            <w:vAlign w:val="bottom"/>
            <w:hideMark/>
          </w:tcPr>
          <w:p w14:paraId="34289EFF" w14:textId="77777777" w:rsidR="0086468E" w:rsidRPr="0086468E" w:rsidRDefault="0086468E" w:rsidP="0086468E">
            <w:pPr>
              <w:jc w:val="right"/>
              <w:rPr>
                <w:color w:val="000000"/>
                <w:sz w:val="20"/>
                <w:szCs w:val="20"/>
              </w:rPr>
            </w:pPr>
          </w:p>
        </w:tc>
      </w:tr>
      <w:tr w:rsidR="0086468E" w:rsidRPr="0086468E" w14:paraId="60FD8293" w14:textId="77777777" w:rsidTr="0086468E">
        <w:trPr>
          <w:trHeight w:val="255"/>
        </w:trPr>
        <w:tc>
          <w:tcPr>
            <w:tcW w:w="1247" w:type="dxa"/>
            <w:tcBorders>
              <w:top w:val="nil"/>
              <w:left w:val="nil"/>
              <w:bottom w:val="nil"/>
              <w:right w:val="nil"/>
            </w:tcBorders>
            <w:noWrap/>
            <w:vAlign w:val="bottom"/>
            <w:hideMark/>
          </w:tcPr>
          <w:p w14:paraId="601AE015"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02136A90"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3DEBBD2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7C351EA" w14:textId="77777777" w:rsidR="0086468E" w:rsidRPr="0086468E" w:rsidRDefault="0086468E" w:rsidP="0086468E">
            <w:pPr>
              <w:jc w:val="right"/>
              <w:rPr>
                <w:color w:val="000000"/>
                <w:sz w:val="20"/>
                <w:szCs w:val="20"/>
              </w:rPr>
            </w:pPr>
            <w:r w:rsidRPr="0086468E">
              <w:rPr>
                <w:color w:val="000000"/>
                <w:sz w:val="20"/>
                <w:szCs w:val="20"/>
              </w:rPr>
              <w:t>25.924,86</w:t>
            </w:r>
          </w:p>
        </w:tc>
        <w:tc>
          <w:tcPr>
            <w:tcW w:w="1100" w:type="dxa"/>
            <w:tcBorders>
              <w:top w:val="nil"/>
              <w:left w:val="nil"/>
              <w:bottom w:val="nil"/>
              <w:right w:val="nil"/>
            </w:tcBorders>
            <w:noWrap/>
            <w:vAlign w:val="bottom"/>
            <w:hideMark/>
          </w:tcPr>
          <w:p w14:paraId="3B2A4DF5" w14:textId="77777777" w:rsidR="0086468E" w:rsidRPr="0086468E" w:rsidRDefault="0086468E" w:rsidP="0086468E">
            <w:pPr>
              <w:jc w:val="right"/>
              <w:rPr>
                <w:color w:val="000000"/>
                <w:sz w:val="20"/>
                <w:szCs w:val="20"/>
              </w:rPr>
            </w:pPr>
          </w:p>
        </w:tc>
      </w:tr>
      <w:tr w:rsidR="0086468E" w:rsidRPr="0086468E" w14:paraId="2D369940" w14:textId="77777777" w:rsidTr="0086468E">
        <w:trPr>
          <w:trHeight w:val="255"/>
        </w:trPr>
        <w:tc>
          <w:tcPr>
            <w:tcW w:w="1247" w:type="dxa"/>
            <w:tcBorders>
              <w:top w:val="nil"/>
              <w:left w:val="nil"/>
              <w:bottom w:val="nil"/>
              <w:right w:val="nil"/>
            </w:tcBorders>
            <w:noWrap/>
            <w:vAlign w:val="bottom"/>
            <w:hideMark/>
          </w:tcPr>
          <w:p w14:paraId="788721AF"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73242012"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4BEF492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5D62553" w14:textId="77777777" w:rsidR="0086468E" w:rsidRPr="0086468E" w:rsidRDefault="0086468E" w:rsidP="0086468E">
            <w:pPr>
              <w:jc w:val="right"/>
              <w:rPr>
                <w:color w:val="000000"/>
                <w:sz w:val="20"/>
                <w:szCs w:val="20"/>
              </w:rPr>
            </w:pPr>
            <w:r w:rsidRPr="0086468E">
              <w:rPr>
                <w:color w:val="000000"/>
                <w:sz w:val="20"/>
                <w:szCs w:val="20"/>
              </w:rPr>
              <w:t>39.873,44</w:t>
            </w:r>
          </w:p>
        </w:tc>
        <w:tc>
          <w:tcPr>
            <w:tcW w:w="1100" w:type="dxa"/>
            <w:tcBorders>
              <w:top w:val="nil"/>
              <w:left w:val="nil"/>
              <w:bottom w:val="nil"/>
              <w:right w:val="nil"/>
            </w:tcBorders>
            <w:noWrap/>
            <w:vAlign w:val="bottom"/>
            <w:hideMark/>
          </w:tcPr>
          <w:p w14:paraId="7362B7EB" w14:textId="77777777" w:rsidR="0086468E" w:rsidRPr="0086468E" w:rsidRDefault="0086468E" w:rsidP="0086468E">
            <w:pPr>
              <w:jc w:val="right"/>
              <w:rPr>
                <w:color w:val="000000"/>
                <w:sz w:val="20"/>
                <w:szCs w:val="20"/>
              </w:rPr>
            </w:pPr>
          </w:p>
        </w:tc>
      </w:tr>
      <w:tr w:rsidR="0086468E" w:rsidRPr="0086468E" w14:paraId="06A9BC17" w14:textId="77777777" w:rsidTr="0086468E">
        <w:trPr>
          <w:trHeight w:val="255"/>
        </w:trPr>
        <w:tc>
          <w:tcPr>
            <w:tcW w:w="10160" w:type="dxa"/>
            <w:gridSpan w:val="2"/>
            <w:tcBorders>
              <w:top w:val="nil"/>
              <w:left w:val="nil"/>
              <w:bottom w:val="nil"/>
              <w:right w:val="nil"/>
            </w:tcBorders>
            <w:noWrap/>
            <w:vAlign w:val="bottom"/>
            <w:hideMark/>
          </w:tcPr>
          <w:p w14:paraId="22A1EEDD" w14:textId="77777777" w:rsidR="0086468E" w:rsidRPr="0086468E" w:rsidRDefault="0086468E" w:rsidP="0086468E">
            <w:pPr>
              <w:rPr>
                <w:b/>
                <w:bCs/>
                <w:color w:val="333333"/>
                <w:sz w:val="20"/>
                <w:szCs w:val="20"/>
              </w:rPr>
            </w:pPr>
            <w:r w:rsidRPr="0086468E">
              <w:rPr>
                <w:b/>
                <w:bCs/>
                <w:color w:val="333333"/>
                <w:sz w:val="20"/>
                <w:szCs w:val="20"/>
              </w:rPr>
              <w:t>Izvor 1.2. OPĆI PRIHODI I PRIMICI - DJEČJI VRTIĆI (FISKAL.ODR.)</w:t>
            </w:r>
          </w:p>
        </w:tc>
        <w:tc>
          <w:tcPr>
            <w:tcW w:w="1500" w:type="dxa"/>
            <w:tcBorders>
              <w:top w:val="nil"/>
              <w:left w:val="nil"/>
              <w:bottom w:val="nil"/>
              <w:right w:val="nil"/>
            </w:tcBorders>
            <w:noWrap/>
            <w:vAlign w:val="bottom"/>
            <w:hideMark/>
          </w:tcPr>
          <w:p w14:paraId="39555A1E" w14:textId="77777777" w:rsidR="0086468E" w:rsidRPr="0086468E" w:rsidRDefault="0086468E" w:rsidP="0086468E">
            <w:pPr>
              <w:jc w:val="right"/>
              <w:rPr>
                <w:b/>
                <w:bCs/>
                <w:color w:val="333333"/>
                <w:sz w:val="20"/>
                <w:szCs w:val="20"/>
              </w:rPr>
            </w:pPr>
            <w:r w:rsidRPr="0086468E">
              <w:rPr>
                <w:b/>
                <w:bCs/>
                <w:color w:val="333333"/>
                <w:sz w:val="20"/>
                <w:szCs w:val="20"/>
              </w:rPr>
              <w:t>60.000,00</w:t>
            </w:r>
          </w:p>
        </w:tc>
        <w:tc>
          <w:tcPr>
            <w:tcW w:w="1540" w:type="dxa"/>
            <w:tcBorders>
              <w:top w:val="nil"/>
              <w:left w:val="nil"/>
              <w:bottom w:val="nil"/>
              <w:right w:val="nil"/>
            </w:tcBorders>
            <w:noWrap/>
            <w:vAlign w:val="bottom"/>
            <w:hideMark/>
          </w:tcPr>
          <w:p w14:paraId="1A6F15D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2A5333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359D75D" w14:textId="77777777" w:rsidTr="0086468E">
        <w:trPr>
          <w:trHeight w:val="255"/>
        </w:trPr>
        <w:tc>
          <w:tcPr>
            <w:tcW w:w="1247" w:type="dxa"/>
            <w:tcBorders>
              <w:top w:val="nil"/>
              <w:left w:val="nil"/>
              <w:bottom w:val="nil"/>
              <w:right w:val="nil"/>
            </w:tcBorders>
            <w:noWrap/>
            <w:vAlign w:val="bottom"/>
            <w:hideMark/>
          </w:tcPr>
          <w:p w14:paraId="38A1774D"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256AA09D"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06A06022" w14:textId="77777777" w:rsidR="0086468E" w:rsidRPr="0086468E" w:rsidRDefault="0086468E" w:rsidP="0086468E">
            <w:pPr>
              <w:jc w:val="right"/>
              <w:rPr>
                <w:b/>
                <w:bCs/>
                <w:sz w:val="20"/>
                <w:szCs w:val="20"/>
              </w:rPr>
            </w:pPr>
            <w:r w:rsidRPr="0086468E">
              <w:rPr>
                <w:b/>
                <w:bCs/>
                <w:sz w:val="20"/>
                <w:szCs w:val="20"/>
              </w:rPr>
              <w:t>60.000,00</w:t>
            </w:r>
          </w:p>
        </w:tc>
        <w:tc>
          <w:tcPr>
            <w:tcW w:w="1540" w:type="dxa"/>
            <w:tcBorders>
              <w:top w:val="nil"/>
              <w:left w:val="nil"/>
              <w:bottom w:val="nil"/>
              <w:right w:val="nil"/>
            </w:tcBorders>
            <w:noWrap/>
            <w:vAlign w:val="bottom"/>
            <w:hideMark/>
          </w:tcPr>
          <w:p w14:paraId="5194BB9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1EC5A8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39D2C0D" w14:textId="77777777" w:rsidTr="0086468E">
        <w:trPr>
          <w:trHeight w:val="255"/>
        </w:trPr>
        <w:tc>
          <w:tcPr>
            <w:tcW w:w="10160" w:type="dxa"/>
            <w:gridSpan w:val="2"/>
            <w:tcBorders>
              <w:top w:val="nil"/>
              <w:left w:val="nil"/>
              <w:bottom w:val="nil"/>
              <w:right w:val="nil"/>
            </w:tcBorders>
            <w:noWrap/>
            <w:vAlign w:val="bottom"/>
            <w:hideMark/>
          </w:tcPr>
          <w:p w14:paraId="58A80152"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40478E6A" w14:textId="77777777" w:rsidR="0086468E" w:rsidRPr="0086468E" w:rsidRDefault="0086468E" w:rsidP="0086468E">
            <w:pPr>
              <w:jc w:val="right"/>
              <w:rPr>
                <w:b/>
                <w:bCs/>
                <w:color w:val="333333"/>
                <w:sz w:val="20"/>
                <w:szCs w:val="20"/>
              </w:rPr>
            </w:pPr>
            <w:r w:rsidRPr="0086468E">
              <w:rPr>
                <w:b/>
                <w:bCs/>
                <w:color w:val="333333"/>
                <w:sz w:val="20"/>
                <w:szCs w:val="20"/>
              </w:rPr>
              <w:t>63.009,20</w:t>
            </w:r>
          </w:p>
        </w:tc>
        <w:tc>
          <w:tcPr>
            <w:tcW w:w="1540" w:type="dxa"/>
            <w:tcBorders>
              <w:top w:val="nil"/>
              <w:left w:val="nil"/>
              <w:bottom w:val="nil"/>
              <w:right w:val="nil"/>
            </w:tcBorders>
            <w:noWrap/>
            <w:vAlign w:val="bottom"/>
            <w:hideMark/>
          </w:tcPr>
          <w:p w14:paraId="142F5A5E" w14:textId="77777777" w:rsidR="0086468E" w:rsidRPr="0086468E" w:rsidRDefault="0086468E" w:rsidP="0086468E">
            <w:pPr>
              <w:jc w:val="right"/>
              <w:rPr>
                <w:b/>
                <w:bCs/>
                <w:color w:val="333333"/>
                <w:sz w:val="20"/>
                <w:szCs w:val="20"/>
              </w:rPr>
            </w:pPr>
            <w:r w:rsidRPr="0086468E">
              <w:rPr>
                <w:b/>
                <w:bCs/>
                <w:color w:val="333333"/>
                <w:sz w:val="20"/>
                <w:szCs w:val="20"/>
              </w:rPr>
              <w:t>16.402,08</w:t>
            </w:r>
          </w:p>
        </w:tc>
        <w:tc>
          <w:tcPr>
            <w:tcW w:w="1100" w:type="dxa"/>
            <w:tcBorders>
              <w:top w:val="nil"/>
              <w:left w:val="nil"/>
              <w:bottom w:val="nil"/>
              <w:right w:val="nil"/>
            </w:tcBorders>
            <w:noWrap/>
            <w:vAlign w:val="bottom"/>
            <w:hideMark/>
          </w:tcPr>
          <w:p w14:paraId="77AA842A" w14:textId="77777777" w:rsidR="0086468E" w:rsidRPr="0086468E" w:rsidRDefault="0086468E" w:rsidP="0086468E">
            <w:pPr>
              <w:jc w:val="right"/>
              <w:rPr>
                <w:b/>
                <w:bCs/>
                <w:color w:val="333333"/>
                <w:sz w:val="20"/>
                <w:szCs w:val="20"/>
              </w:rPr>
            </w:pPr>
            <w:r w:rsidRPr="0086468E">
              <w:rPr>
                <w:b/>
                <w:bCs/>
                <w:color w:val="333333"/>
                <w:sz w:val="20"/>
                <w:szCs w:val="20"/>
              </w:rPr>
              <w:t>26,03</w:t>
            </w:r>
          </w:p>
        </w:tc>
      </w:tr>
      <w:tr w:rsidR="0086468E" w:rsidRPr="0086468E" w14:paraId="6948AC7A" w14:textId="77777777" w:rsidTr="0086468E">
        <w:trPr>
          <w:trHeight w:val="255"/>
        </w:trPr>
        <w:tc>
          <w:tcPr>
            <w:tcW w:w="10160" w:type="dxa"/>
            <w:gridSpan w:val="2"/>
            <w:tcBorders>
              <w:top w:val="nil"/>
              <w:left w:val="nil"/>
              <w:bottom w:val="nil"/>
              <w:right w:val="nil"/>
            </w:tcBorders>
            <w:noWrap/>
            <w:vAlign w:val="bottom"/>
            <w:hideMark/>
          </w:tcPr>
          <w:p w14:paraId="1FAFE509"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39F25CD7" w14:textId="77777777" w:rsidR="0086468E" w:rsidRPr="0086468E" w:rsidRDefault="0086468E" w:rsidP="0086468E">
            <w:pPr>
              <w:jc w:val="right"/>
              <w:rPr>
                <w:b/>
                <w:bCs/>
                <w:color w:val="333333"/>
                <w:sz w:val="20"/>
                <w:szCs w:val="20"/>
              </w:rPr>
            </w:pPr>
            <w:r w:rsidRPr="0086468E">
              <w:rPr>
                <w:b/>
                <w:bCs/>
                <w:color w:val="333333"/>
                <w:sz w:val="20"/>
                <w:szCs w:val="20"/>
              </w:rPr>
              <w:t>63.009,20</w:t>
            </w:r>
          </w:p>
        </w:tc>
        <w:tc>
          <w:tcPr>
            <w:tcW w:w="1540" w:type="dxa"/>
            <w:tcBorders>
              <w:top w:val="nil"/>
              <w:left w:val="nil"/>
              <w:bottom w:val="nil"/>
              <w:right w:val="nil"/>
            </w:tcBorders>
            <w:noWrap/>
            <w:vAlign w:val="bottom"/>
            <w:hideMark/>
          </w:tcPr>
          <w:p w14:paraId="21E08464" w14:textId="77777777" w:rsidR="0086468E" w:rsidRPr="0086468E" w:rsidRDefault="0086468E" w:rsidP="0086468E">
            <w:pPr>
              <w:jc w:val="right"/>
              <w:rPr>
                <w:b/>
                <w:bCs/>
                <w:color w:val="333333"/>
                <w:sz w:val="20"/>
                <w:szCs w:val="20"/>
              </w:rPr>
            </w:pPr>
            <w:r w:rsidRPr="0086468E">
              <w:rPr>
                <w:b/>
                <w:bCs/>
                <w:color w:val="333333"/>
                <w:sz w:val="20"/>
                <w:szCs w:val="20"/>
              </w:rPr>
              <w:t>16.402,08</w:t>
            </w:r>
          </w:p>
        </w:tc>
        <w:tc>
          <w:tcPr>
            <w:tcW w:w="1100" w:type="dxa"/>
            <w:tcBorders>
              <w:top w:val="nil"/>
              <w:left w:val="nil"/>
              <w:bottom w:val="nil"/>
              <w:right w:val="nil"/>
            </w:tcBorders>
            <w:noWrap/>
            <w:vAlign w:val="bottom"/>
            <w:hideMark/>
          </w:tcPr>
          <w:p w14:paraId="3D43B377" w14:textId="77777777" w:rsidR="0086468E" w:rsidRPr="0086468E" w:rsidRDefault="0086468E" w:rsidP="0086468E">
            <w:pPr>
              <w:jc w:val="right"/>
              <w:rPr>
                <w:b/>
                <w:bCs/>
                <w:color w:val="333333"/>
                <w:sz w:val="20"/>
                <w:szCs w:val="20"/>
              </w:rPr>
            </w:pPr>
            <w:r w:rsidRPr="0086468E">
              <w:rPr>
                <w:b/>
                <w:bCs/>
                <w:color w:val="333333"/>
                <w:sz w:val="20"/>
                <w:szCs w:val="20"/>
              </w:rPr>
              <w:t>26,03</w:t>
            </w:r>
          </w:p>
        </w:tc>
      </w:tr>
      <w:tr w:rsidR="0086468E" w:rsidRPr="0086468E" w14:paraId="6CD83C1A" w14:textId="77777777" w:rsidTr="0086468E">
        <w:trPr>
          <w:trHeight w:val="255"/>
        </w:trPr>
        <w:tc>
          <w:tcPr>
            <w:tcW w:w="1247" w:type="dxa"/>
            <w:tcBorders>
              <w:top w:val="nil"/>
              <w:left w:val="nil"/>
              <w:bottom w:val="nil"/>
              <w:right w:val="nil"/>
            </w:tcBorders>
            <w:noWrap/>
            <w:vAlign w:val="bottom"/>
            <w:hideMark/>
          </w:tcPr>
          <w:p w14:paraId="240DB2C4"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3C8FD901"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7584BFFF" w14:textId="77777777" w:rsidR="0086468E" w:rsidRPr="0086468E" w:rsidRDefault="0086468E" w:rsidP="0086468E">
            <w:pPr>
              <w:jc w:val="right"/>
              <w:rPr>
                <w:b/>
                <w:bCs/>
                <w:sz w:val="20"/>
                <w:szCs w:val="20"/>
              </w:rPr>
            </w:pPr>
            <w:r w:rsidRPr="0086468E">
              <w:rPr>
                <w:b/>
                <w:bCs/>
                <w:sz w:val="20"/>
                <w:szCs w:val="20"/>
              </w:rPr>
              <w:t>63.009,20</w:t>
            </w:r>
          </w:p>
        </w:tc>
        <w:tc>
          <w:tcPr>
            <w:tcW w:w="1540" w:type="dxa"/>
            <w:tcBorders>
              <w:top w:val="nil"/>
              <w:left w:val="nil"/>
              <w:bottom w:val="nil"/>
              <w:right w:val="nil"/>
            </w:tcBorders>
            <w:noWrap/>
            <w:vAlign w:val="bottom"/>
            <w:hideMark/>
          </w:tcPr>
          <w:p w14:paraId="00C6822A" w14:textId="77777777" w:rsidR="0086468E" w:rsidRPr="0086468E" w:rsidRDefault="0086468E" w:rsidP="0086468E">
            <w:pPr>
              <w:jc w:val="right"/>
              <w:rPr>
                <w:b/>
                <w:bCs/>
                <w:sz w:val="20"/>
                <w:szCs w:val="20"/>
              </w:rPr>
            </w:pPr>
            <w:r w:rsidRPr="0086468E">
              <w:rPr>
                <w:b/>
                <w:bCs/>
                <w:sz w:val="20"/>
                <w:szCs w:val="20"/>
              </w:rPr>
              <w:t>16.402,08</w:t>
            </w:r>
          </w:p>
        </w:tc>
        <w:tc>
          <w:tcPr>
            <w:tcW w:w="1100" w:type="dxa"/>
            <w:tcBorders>
              <w:top w:val="nil"/>
              <w:left w:val="nil"/>
              <w:bottom w:val="nil"/>
              <w:right w:val="nil"/>
            </w:tcBorders>
            <w:noWrap/>
            <w:vAlign w:val="bottom"/>
            <w:hideMark/>
          </w:tcPr>
          <w:p w14:paraId="5A7C47B8" w14:textId="77777777" w:rsidR="0086468E" w:rsidRPr="0086468E" w:rsidRDefault="0086468E" w:rsidP="0086468E">
            <w:pPr>
              <w:jc w:val="right"/>
              <w:rPr>
                <w:b/>
                <w:bCs/>
                <w:sz w:val="20"/>
                <w:szCs w:val="20"/>
              </w:rPr>
            </w:pPr>
            <w:r w:rsidRPr="0086468E">
              <w:rPr>
                <w:b/>
                <w:bCs/>
                <w:sz w:val="20"/>
                <w:szCs w:val="20"/>
              </w:rPr>
              <w:t>26,03</w:t>
            </w:r>
          </w:p>
        </w:tc>
      </w:tr>
      <w:tr w:rsidR="0086468E" w:rsidRPr="0086468E" w14:paraId="0C419CE0" w14:textId="77777777" w:rsidTr="0086468E">
        <w:trPr>
          <w:trHeight w:val="255"/>
        </w:trPr>
        <w:tc>
          <w:tcPr>
            <w:tcW w:w="1247" w:type="dxa"/>
            <w:tcBorders>
              <w:top w:val="nil"/>
              <w:left w:val="nil"/>
              <w:bottom w:val="nil"/>
              <w:right w:val="nil"/>
            </w:tcBorders>
            <w:noWrap/>
            <w:vAlign w:val="bottom"/>
            <w:hideMark/>
          </w:tcPr>
          <w:p w14:paraId="3E86AA15"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4F37AC30"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25D58EF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CDB9326" w14:textId="77777777" w:rsidR="0086468E" w:rsidRPr="0086468E" w:rsidRDefault="0086468E" w:rsidP="0086468E">
            <w:pPr>
              <w:jc w:val="right"/>
              <w:rPr>
                <w:color w:val="000000"/>
                <w:sz w:val="20"/>
                <w:szCs w:val="20"/>
              </w:rPr>
            </w:pPr>
            <w:r w:rsidRPr="0086468E">
              <w:rPr>
                <w:color w:val="000000"/>
                <w:sz w:val="20"/>
                <w:szCs w:val="20"/>
              </w:rPr>
              <w:t>14.079,06</w:t>
            </w:r>
          </w:p>
        </w:tc>
        <w:tc>
          <w:tcPr>
            <w:tcW w:w="1100" w:type="dxa"/>
            <w:tcBorders>
              <w:top w:val="nil"/>
              <w:left w:val="nil"/>
              <w:bottom w:val="nil"/>
              <w:right w:val="nil"/>
            </w:tcBorders>
            <w:noWrap/>
            <w:vAlign w:val="bottom"/>
            <w:hideMark/>
          </w:tcPr>
          <w:p w14:paraId="5EA8C95B" w14:textId="77777777" w:rsidR="0086468E" w:rsidRPr="0086468E" w:rsidRDefault="0086468E" w:rsidP="0086468E">
            <w:pPr>
              <w:jc w:val="right"/>
              <w:rPr>
                <w:color w:val="000000"/>
                <w:sz w:val="20"/>
                <w:szCs w:val="20"/>
              </w:rPr>
            </w:pPr>
          </w:p>
        </w:tc>
      </w:tr>
      <w:tr w:rsidR="0086468E" w:rsidRPr="0086468E" w14:paraId="716FCF4F" w14:textId="77777777" w:rsidTr="0086468E">
        <w:trPr>
          <w:trHeight w:val="255"/>
        </w:trPr>
        <w:tc>
          <w:tcPr>
            <w:tcW w:w="1247" w:type="dxa"/>
            <w:tcBorders>
              <w:top w:val="nil"/>
              <w:left w:val="nil"/>
              <w:bottom w:val="nil"/>
              <w:right w:val="nil"/>
            </w:tcBorders>
            <w:noWrap/>
            <w:vAlign w:val="bottom"/>
            <w:hideMark/>
          </w:tcPr>
          <w:p w14:paraId="4C2BF7AB"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4DC94119"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3CD33E1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01C250" w14:textId="77777777" w:rsidR="0086468E" w:rsidRPr="0086468E" w:rsidRDefault="0086468E" w:rsidP="0086468E">
            <w:pPr>
              <w:jc w:val="right"/>
              <w:rPr>
                <w:color w:val="000000"/>
                <w:sz w:val="20"/>
                <w:szCs w:val="20"/>
              </w:rPr>
            </w:pPr>
            <w:r w:rsidRPr="0086468E">
              <w:rPr>
                <w:color w:val="000000"/>
                <w:sz w:val="20"/>
                <w:szCs w:val="20"/>
              </w:rPr>
              <w:t>2.323,02</w:t>
            </w:r>
          </w:p>
        </w:tc>
        <w:tc>
          <w:tcPr>
            <w:tcW w:w="1100" w:type="dxa"/>
            <w:tcBorders>
              <w:top w:val="nil"/>
              <w:left w:val="nil"/>
              <w:bottom w:val="nil"/>
              <w:right w:val="nil"/>
            </w:tcBorders>
            <w:noWrap/>
            <w:vAlign w:val="bottom"/>
            <w:hideMark/>
          </w:tcPr>
          <w:p w14:paraId="51883541" w14:textId="77777777" w:rsidR="0086468E" w:rsidRPr="0086468E" w:rsidRDefault="0086468E" w:rsidP="0086468E">
            <w:pPr>
              <w:jc w:val="right"/>
              <w:rPr>
                <w:color w:val="000000"/>
                <w:sz w:val="20"/>
                <w:szCs w:val="20"/>
              </w:rPr>
            </w:pPr>
          </w:p>
        </w:tc>
      </w:tr>
      <w:tr w:rsidR="0086468E" w:rsidRPr="0086468E" w14:paraId="5BFDD8BB"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970FB97" w14:textId="77777777" w:rsidR="0086468E" w:rsidRPr="0086468E" w:rsidRDefault="0086468E" w:rsidP="0086468E">
            <w:pPr>
              <w:rPr>
                <w:b/>
                <w:bCs/>
                <w:sz w:val="20"/>
                <w:szCs w:val="20"/>
              </w:rPr>
            </w:pPr>
            <w:r w:rsidRPr="0086468E">
              <w:rPr>
                <w:b/>
                <w:bCs/>
                <w:sz w:val="20"/>
                <w:szCs w:val="20"/>
              </w:rPr>
              <w:t>A100012</w:t>
            </w:r>
          </w:p>
        </w:tc>
        <w:tc>
          <w:tcPr>
            <w:tcW w:w="8913" w:type="dxa"/>
            <w:tcBorders>
              <w:top w:val="single" w:sz="4" w:space="0" w:color="auto"/>
              <w:left w:val="nil"/>
              <w:bottom w:val="single" w:sz="4" w:space="0" w:color="auto"/>
              <w:right w:val="nil"/>
            </w:tcBorders>
            <w:vAlign w:val="bottom"/>
            <w:hideMark/>
          </w:tcPr>
          <w:p w14:paraId="2E70AD4B" w14:textId="77777777" w:rsidR="0086468E" w:rsidRPr="0086468E" w:rsidRDefault="0086468E" w:rsidP="0086468E">
            <w:pPr>
              <w:rPr>
                <w:b/>
                <w:bCs/>
                <w:sz w:val="20"/>
                <w:szCs w:val="20"/>
              </w:rPr>
            </w:pPr>
            <w:r w:rsidRPr="0086468E">
              <w:rPr>
                <w:b/>
                <w:bCs/>
                <w:sz w:val="20"/>
                <w:szCs w:val="20"/>
              </w:rPr>
              <w:t>Aktivnost: MATERIJALNI RASHODI</w:t>
            </w:r>
          </w:p>
        </w:tc>
        <w:tc>
          <w:tcPr>
            <w:tcW w:w="1500" w:type="dxa"/>
            <w:tcBorders>
              <w:top w:val="single" w:sz="4" w:space="0" w:color="auto"/>
              <w:left w:val="nil"/>
              <w:bottom w:val="single" w:sz="4" w:space="0" w:color="auto"/>
              <w:right w:val="nil"/>
            </w:tcBorders>
            <w:noWrap/>
            <w:vAlign w:val="bottom"/>
            <w:hideMark/>
          </w:tcPr>
          <w:p w14:paraId="33B4DD21" w14:textId="77777777" w:rsidR="0086468E" w:rsidRPr="0086468E" w:rsidRDefault="0086468E" w:rsidP="0086468E">
            <w:pPr>
              <w:jc w:val="right"/>
              <w:rPr>
                <w:b/>
                <w:bCs/>
                <w:sz w:val="20"/>
                <w:szCs w:val="20"/>
              </w:rPr>
            </w:pPr>
            <w:r w:rsidRPr="0086468E">
              <w:rPr>
                <w:b/>
                <w:bCs/>
                <w:sz w:val="20"/>
                <w:szCs w:val="20"/>
              </w:rPr>
              <w:t>125.295,80</w:t>
            </w:r>
          </w:p>
        </w:tc>
        <w:tc>
          <w:tcPr>
            <w:tcW w:w="1540" w:type="dxa"/>
            <w:tcBorders>
              <w:top w:val="single" w:sz="4" w:space="0" w:color="auto"/>
              <w:left w:val="nil"/>
              <w:bottom w:val="single" w:sz="4" w:space="0" w:color="auto"/>
              <w:right w:val="nil"/>
            </w:tcBorders>
            <w:noWrap/>
            <w:vAlign w:val="bottom"/>
            <w:hideMark/>
          </w:tcPr>
          <w:p w14:paraId="3C940E62" w14:textId="77777777" w:rsidR="0086468E" w:rsidRPr="0086468E" w:rsidRDefault="0086468E" w:rsidP="0086468E">
            <w:pPr>
              <w:jc w:val="right"/>
              <w:rPr>
                <w:b/>
                <w:bCs/>
                <w:sz w:val="20"/>
                <w:szCs w:val="20"/>
              </w:rPr>
            </w:pPr>
            <w:r w:rsidRPr="0086468E">
              <w:rPr>
                <w:b/>
                <w:bCs/>
                <w:sz w:val="20"/>
                <w:szCs w:val="20"/>
              </w:rPr>
              <w:t>56.346,98</w:t>
            </w:r>
          </w:p>
        </w:tc>
        <w:tc>
          <w:tcPr>
            <w:tcW w:w="1100" w:type="dxa"/>
            <w:tcBorders>
              <w:top w:val="single" w:sz="4" w:space="0" w:color="auto"/>
              <w:left w:val="nil"/>
              <w:bottom w:val="single" w:sz="4" w:space="0" w:color="auto"/>
              <w:right w:val="nil"/>
            </w:tcBorders>
            <w:noWrap/>
            <w:vAlign w:val="bottom"/>
            <w:hideMark/>
          </w:tcPr>
          <w:p w14:paraId="16F8A5D0" w14:textId="77777777" w:rsidR="0086468E" w:rsidRPr="0086468E" w:rsidRDefault="0086468E" w:rsidP="0086468E">
            <w:pPr>
              <w:jc w:val="right"/>
              <w:rPr>
                <w:b/>
                <w:bCs/>
                <w:sz w:val="20"/>
                <w:szCs w:val="20"/>
              </w:rPr>
            </w:pPr>
            <w:r w:rsidRPr="0086468E">
              <w:rPr>
                <w:b/>
                <w:bCs/>
                <w:sz w:val="20"/>
                <w:szCs w:val="20"/>
              </w:rPr>
              <w:t>44,97</w:t>
            </w:r>
          </w:p>
        </w:tc>
      </w:tr>
      <w:tr w:rsidR="0086468E" w:rsidRPr="0086468E" w14:paraId="2B3F3769" w14:textId="77777777" w:rsidTr="0086468E">
        <w:trPr>
          <w:trHeight w:val="255"/>
        </w:trPr>
        <w:tc>
          <w:tcPr>
            <w:tcW w:w="10160" w:type="dxa"/>
            <w:gridSpan w:val="2"/>
            <w:tcBorders>
              <w:top w:val="nil"/>
              <w:left w:val="nil"/>
              <w:bottom w:val="nil"/>
              <w:right w:val="nil"/>
            </w:tcBorders>
            <w:noWrap/>
            <w:vAlign w:val="bottom"/>
            <w:hideMark/>
          </w:tcPr>
          <w:p w14:paraId="3470524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412420B" w14:textId="77777777" w:rsidR="0086468E" w:rsidRPr="0086468E" w:rsidRDefault="0086468E" w:rsidP="0086468E">
            <w:pPr>
              <w:jc w:val="right"/>
              <w:rPr>
                <w:b/>
                <w:bCs/>
                <w:color w:val="333333"/>
                <w:sz w:val="20"/>
                <w:szCs w:val="20"/>
              </w:rPr>
            </w:pPr>
            <w:r w:rsidRPr="0086468E">
              <w:rPr>
                <w:b/>
                <w:bCs/>
                <w:color w:val="333333"/>
                <w:sz w:val="20"/>
                <w:szCs w:val="20"/>
              </w:rPr>
              <w:t>30.270,00</w:t>
            </w:r>
          </w:p>
        </w:tc>
        <w:tc>
          <w:tcPr>
            <w:tcW w:w="1540" w:type="dxa"/>
            <w:tcBorders>
              <w:top w:val="nil"/>
              <w:left w:val="nil"/>
              <w:bottom w:val="nil"/>
              <w:right w:val="nil"/>
            </w:tcBorders>
            <w:noWrap/>
            <w:vAlign w:val="bottom"/>
            <w:hideMark/>
          </w:tcPr>
          <w:p w14:paraId="5B7C7351" w14:textId="77777777" w:rsidR="0086468E" w:rsidRPr="0086468E" w:rsidRDefault="0086468E" w:rsidP="0086468E">
            <w:pPr>
              <w:jc w:val="right"/>
              <w:rPr>
                <w:b/>
                <w:bCs/>
                <w:color w:val="333333"/>
                <w:sz w:val="20"/>
                <w:szCs w:val="20"/>
              </w:rPr>
            </w:pPr>
            <w:r w:rsidRPr="0086468E">
              <w:rPr>
                <w:b/>
                <w:bCs/>
                <w:color w:val="333333"/>
                <w:sz w:val="20"/>
                <w:szCs w:val="20"/>
              </w:rPr>
              <w:t>14.289,63</w:t>
            </w:r>
          </w:p>
        </w:tc>
        <w:tc>
          <w:tcPr>
            <w:tcW w:w="1100" w:type="dxa"/>
            <w:tcBorders>
              <w:top w:val="nil"/>
              <w:left w:val="nil"/>
              <w:bottom w:val="nil"/>
              <w:right w:val="nil"/>
            </w:tcBorders>
            <w:noWrap/>
            <w:vAlign w:val="bottom"/>
            <w:hideMark/>
          </w:tcPr>
          <w:p w14:paraId="5060C3AA" w14:textId="77777777" w:rsidR="0086468E" w:rsidRPr="0086468E" w:rsidRDefault="0086468E" w:rsidP="0086468E">
            <w:pPr>
              <w:jc w:val="right"/>
              <w:rPr>
                <w:b/>
                <w:bCs/>
                <w:color w:val="333333"/>
                <w:sz w:val="20"/>
                <w:szCs w:val="20"/>
              </w:rPr>
            </w:pPr>
            <w:r w:rsidRPr="0086468E">
              <w:rPr>
                <w:b/>
                <w:bCs/>
                <w:color w:val="333333"/>
                <w:sz w:val="20"/>
                <w:szCs w:val="20"/>
              </w:rPr>
              <w:t>47,21</w:t>
            </w:r>
          </w:p>
        </w:tc>
      </w:tr>
      <w:tr w:rsidR="0086468E" w:rsidRPr="0086468E" w14:paraId="736B71A6" w14:textId="77777777" w:rsidTr="0086468E">
        <w:trPr>
          <w:trHeight w:val="255"/>
        </w:trPr>
        <w:tc>
          <w:tcPr>
            <w:tcW w:w="10160" w:type="dxa"/>
            <w:gridSpan w:val="2"/>
            <w:tcBorders>
              <w:top w:val="nil"/>
              <w:left w:val="nil"/>
              <w:bottom w:val="nil"/>
              <w:right w:val="nil"/>
            </w:tcBorders>
            <w:noWrap/>
            <w:vAlign w:val="bottom"/>
            <w:hideMark/>
          </w:tcPr>
          <w:p w14:paraId="333D8B24"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B0FAF4E" w14:textId="77777777" w:rsidR="0086468E" w:rsidRPr="0086468E" w:rsidRDefault="0086468E" w:rsidP="0086468E">
            <w:pPr>
              <w:jc w:val="right"/>
              <w:rPr>
                <w:b/>
                <w:bCs/>
                <w:color w:val="333333"/>
                <w:sz w:val="20"/>
                <w:szCs w:val="20"/>
              </w:rPr>
            </w:pPr>
            <w:r w:rsidRPr="0086468E">
              <w:rPr>
                <w:b/>
                <w:bCs/>
                <w:color w:val="333333"/>
                <w:sz w:val="20"/>
                <w:szCs w:val="20"/>
              </w:rPr>
              <w:t>30.270,00</w:t>
            </w:r>
          </w:p>
        </w:tc>
        <w:tc>
          <w:tcPr>
            <w:tcW w:w="1540" w:type="dxa"/>
            <w:tcBorders>
              <w:top w:val="nil"/>
              <w:left w:val="nil"/>
              <w:bottom w:val="nil"/>
              <w:right w:val="nil"/>
            </w:tcBorders>
            <w:noWrap/>
            <w:vAlign w:val="bottom"/>
            <w:hideMark/>
          </w:tcPr>
          <w:p w14:paraId="03C52B44" w14:textId="77777777" w:rsidR="0086468E" w:rsidRPr="0086468E" w:rsidRDefault="0086468E" w:rsidP="0086468E">
            <w:pPr>
              <w:jc w:val="right"/>
              <w:rPr>
                <w:b/>
                <w:bCs/>
                <w:color w:val="333333"/>
                <w:sz w:val="20"/>
                <w:szCs w:val="20"/>
              </w:rPr>
            </w:pPr>
            <w:r w:rsidRPr="0086468E">
              <w:rPr>
                <w:b/>
                <w:bCs/>
                <w:color w:val="333333"/>
                <w:sz w:val="20"/>
                <w:szCs w:val="20"/>
              </w:rPr>
              <w:t>14.289,63</w:t>
            </w:r>
          </w:p>
        </w:tc>
        <w:tc>
          <w:tcPr>
            <w:tcW w:w="1100" w:type="dxa"/>
            <w:tcBorders>
              <w:top w:val="nil"/>
              <w:left w:val="nil"/>
              <w:bottom w:val="nil"/>
              <w:right w:val="nil"/>
            </w:tcBorders>
            <w:noWrap/>
            <w:vAlign w:val="bottom"/>
            <w:hideMark/>
          </w:tcPr>
          <w:p w14:paraId="3E1980B5" w14:textId="77777777" w:rsidR="0086468E" w:rsidRPr="0086468E" w:rsidRDefault="0086468E" w:rsidP="0086468E">
            <w:pPr>
              <w:jc w:val="right"/>
              <w:rPr>
                <w:b/>
                <w:bCs/>
                <w:color w:val="333333"/>
                <w:sz w:val="20"/>
                <w:szCs w:val="20"/>
              </w:rPr>
            </w:pPr>
            <w:r w:rsidRPr="0086468E">
              <w:rPr>
                <w:b/>
                <w:bCs/>
                <w:color w:val="333333"/>
                <w:sz w:val="20"/>
                <w:szCs w:val="20"/>
              </w:rPr>
              <w:t>47,21</w:t>
            </w:r>
          </w:p>
        </w:tc>
      </w:tr>
      <w:tr w:rsidR="0086468E" w:rsidRPr="0086468E" w14:paraId="1CCA27EC" w14:textId="77777777" w:rsidTr="0086468E">
        <w:trPr>
          <w:trHeight w:val="255"/>
        </w:trPr>
        <w:tc>
          <w:tcPr>
            <w:tcW w:w="1247" w:type="dxa"/>
            <w:tcBorders>
              <w:top w:val="nil"/>
              <w:left w:val="nil"/>
              <w:bottom w:val="nil"/>
              <w:right w:val="nil"/>
            </w:tcBorders>
            <w:noWrap/>
            <w:vAlign w:val="bottom"/>
            <w:hideMark/>
          </w:tcPr>
          <w:p w14:paraId="7BF3DB9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53C64C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8F42627" w14:textId="77777777" w:rsidR="0086468E" w:rsidRPr="0086468E" w:rsidRDefault="0086468E" w:rsidP="0086468E">
            <w:pPr>
              <w:jc w:val="right"/>
              <w:rPr>
                <w:b/>
                <w:bCs/>
                <w:sz w:val="20"/>
                <w:szCs w:val="20"/>
              </w:rPr>
            </w:pPr>
            <w:r w:rsidRPr="0086468E">
              <w:rPr>
                <w:b/>
                <w:bCs/>
                <w:sz w:val="20"/>
                <w:szCs w:val="20"/>
              </w:rPr>
              <w:t>30.270,00</w:t>
            </w:r>
          </w:p>
        </w:tc>
        <w:tc>
          <w:tcPr>
            <w:tcW w:w="1540" w:type="dxa"/>
            <w:tcBorders>
              <w:top w:val="nil"/>
              <w:left w:val="nil"/>
              <w:bottom w:val="nil"/>
              <w:right w:val="nil"/>
            </w:tcBorders>
            <w:noWrap/>
            <w:vAlign w:val="bottom"/>
            <w:hideMark/>
          </w:tcPr>
          <w:p w14:paraId="19686E8D" w14:textId="77777777" w:rsidR="0086468E" w:rsidRPr="0086468E" w:rsidRDefault="0086468E" w:rsidP="0086468E">
            <w:pPr>
              <w:jc w:val="right"/>
              <w:rPr>
                <w:b/>
                <w:bCs/>
                <w:sz w:val="20"/>
                <w:szCs w:val="20"/>
              </w:rPr>
            </w:pPr>
            <w:r w:rsidRPr="0086468E">
              <w:rPr>
                <w:b/>
                <w:bCs/>
                <w:sz w:val="20"/>
                <w:szCs w:val="20"/>
              </w:rPr>
              <w:t>14.289,63</w:t>
            </w:r>
          </w:p>
        </w:tc>
        <w:tc>
          <w:tcPr>
            <w:tcW w:w="1100" w:type="dxa"/>
            <w:tcBorders>
              <w:top w:val="nil"/>
              <w:left w:val="nil"/>
              <w:bottom w:val="nil"/>
              <w:right w:val="nil"/>
            </w:tcBorders>
            <w:noWrap/>
            <w:vAlign w:val="bottom"/>
            <w:hideMark/>
          </w:tcPr>
          <w:p w14:paraId="5665DC88" w14:textId="77777777" w:rsidR="0086468E" w:rsidRPr="0086468E" w:rsidRDefault="0086468E" w:rsidP="0086468E">
            <w:pPr>
              <w:jc w:val="right"/>
              <w:rPr>
                <w:b/>
                <w:bCs/>
                <w:sz w:val="20"/>
                <w:szCs w:val="20"/>
              </w:rPr>
            </w:pPr>
            <w:r w:rsidRPr="0086468E">
              <w:rPr>
                <w:b/>
                <w:bCs/>
                <w:sz w:val="20"/>
                <w:szCs w:val="20"/>
              </w:rPr>
              <w:t>47,21</w:t>
            </w:r>
          </w:p>
        </w:tc>
      </w:tr>
      <w:tr w:rsidR="0086468E" w:rsidRPr="0086468E" w14:paraId="26E9CECA" w14:textId="77777777" w:rsidTr="0086468E">
        <w:trPr>
          <w:trHeight w:val="255"/>
        </w:trPr>
        <w:tc>
          <w:tcPr>
            <w:tcW w:w="1247" w:type="dxa"/>
            <w:tcBorders>
              <w:top w:val="nil"/>
              <w:left w:val="nil"/>
              <w:bottom w:val="nil"/>
              <w:right w:val="nil"/>
            </w:tcBorders>
            <w:noWrap/>
            <w:vAlign w:val="bottom"/>
            <w:hideMark/>
          </w:tcPr>
          <w:p w14:paraId="126A4C66" w14:textId="77777777" w:rsidR="0086468E" w:rsidRPr="0086468E" w:rsidRDefault="0086468E" w:rsidP="0086468E">
            <w:pPr>
              <w:rPr>
                <w:color w:val="000000"/>
                <w:sz w:val="20"/>
                <w:szCs w:val="20"/>
              </w:rPr>
            </w:pPr>
            <w:r w:rsidRPr="0086468E">
              <w:rPr>
                <w:color w:val="000000"/>
                <w:sz w:val="20"/>
                <w:szCs w:val="20"/>
              </w:rPr>
              <w:lastRenderedPageBreak/>
              <w:t>3212</w:t>
            </w:r>
          </w:p>
        </w:tc>
        <w:tc>
          <w:tcPr>
            <w:tcW w:w="8913" w:type="dxa"/>
            <w:tcBorders>
              <w:top w:val="nil"/>
              <w:left w:val="nil"/>
              <w:bottom w:val="nil"/>
              <w:right w:val="nil"/>
            </w:tcBorders>
            <w:vAlign w:val="bottom"/>
            <w:hideMark/>
          </w:tcPr>
          <w:p w14:paraId="1301995C" w14:textId="77777777" w:rsidR="0086468E" w:rsidRPr="0086468E" w:rsidRDefault="0086468E" w:rsidP="0086468E">
            <w:pPr>
              <w:rPr>
                <w:color w:val="000000"/>
                <w:sz w:val="20"/>
                <w:szCs w:val="20"/>
              </w:rPr>
            </w:pPr>
            <w:r w:rsidRPr="0086468E">
              <w:rPr>
                <w:color w:val="000000"/>
                <w:sz w:val="20"/>
                <w:szCs w:val="20"/>
              </w:rPr>
              <w:t>Naknade za prijevoz, za rad na terenu i odvojeni život</w:t>
            </w:r>
          </w:p>
        </w:tc>
        <w:tc>
          <w:tcPr>
            <w:tcW w:w="1500" w:type="dxa"/>
            <w:tcBorders>
              <w:top w:val="nil"/>
              <w:left w:val="nil"/>
              <w:bottom w:val="nil"/>
              <w:right w:val="nil"/>
            </w:tcBorders>
            <w:noWrap/>
            <w:vAlign w:val="bottom"/>
            <w:hideMark/>
          </w:tcPr>
          <w:p w14:paraId="3F6509A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2304474" w14:textId="77777777" w:rsidR="0086468E" w:rsidRPr="0086468E" w:rsidRDefault="0086468E" w:rsidP="0086468E">
            <w:pPr>
              <w:jc w:val="right"/>
              <w:rPr>
                <w:color w:val="000000"/>
                <w:sz w:val="20"/>
                <w:szCs w:val="20"/>
              </w:rPr>
            </w:pPr>
            <w:r w:rsidRPr="0086468E">
              <w:rPr>
                <w:color w:val="000000"/>
                <w:sz w:val="20"/>
                <w:szCs w:val="20"/>
              </w:rPr>
              <w:t>13.233,00</w:t>
            </w:r>
          </w:p>
        </w:tc>
        <w:tc>
          <w:tcPr>
            <w:tcW w:w="1100" w:type="dxa"/>
            <w:tcBorders>
              <w:top w:val="nil"/>
              <w:left w:val="nil"/>
              <w:bottom w:val="nil"/>
              <w:right w:val="nil"/>
            </w:tcBorders>
            <w:noWrap/>
            <w:vAlign w:val="bottom"/>
            <w:hideMark/>
          </w:tcPr>
          <w:p w14:paraId="30BEE87D" w14:textId="77777777" w:rsidR="0086468E" w:rsidRPr="0086468E" w:rsidRDefault="0086468E" w:rsidP="0086468E">
            <w:pPr>
              <w:jc w:val="right"/>
              <w:rPr>
                <w:color w:val="000000"/>
                <w:sz w:val="20"/>
                <w:szCs w:val="20"/>
              </w:rPr>
            </w:pPr>
          </w:p>
        </w:tc>
      </w:tr>
      <w:tr w:rsidR="0086468E" w:rsidRPr="0086468E" w14:paraId="2408C5B0" w14:textId="77777777" w:rsidTr="0086468E">
        <w:trPr>
          <w:trHeight w:val="255"/>
        </w:trPr>
        <w:tc>
          <w:tcPr>
            <w:tcW w:w="1247" w:type="dxa"/>
            <w:tcBorders>
              <w:top w:val="nil"/>
              <w:left w:val="nil"/>
              <w:bottom w:val="nil"/>
              <w:right w:val="nil"/>
            </w:tcBorders>
            <w:noWrap/>
            <w:vAlign w:val="bottom"/>
            <w:hideMark/>
          </w:tcPr>
          <w:p w14:paraId="72AEEAE1"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3B75AF3A"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2CD016B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60451BB" w14:textId="77777777" w:rsidR="0086468E" w:rsidRPr="0086468E" w:rsidRDefault="0086468E" w:rsidP="0086468E">
            <w:pPr>
              <w:jc w:val="right"/>
              <w:rPr>
                <w:color w:val="000000"/>
                <w:sz w:val="20"/>
                <w:szCs w:val="20"/>
              </w:rPr>
            </w:pPr>
            <w:r w:rsidRPr="0086468E">
              <w:rPr>
                <w:color w:val="000000"/>
                <w:sz w:val="20"/>
                <w:szCs w:val="20"/>
              </w:rPr>
              <w:t>41,00</w:t>
            </w:r>
          </w:p>
        </w:tc>
        <w:tc>
          <w:tcPr>
            <w:tcW w:w="1100" w:type="dxa"/>
            <w:tcBorders>
              <w:top w:val="nil"/>
              <w:left w:val="nil"/>
              <w:bottom w:val="nil"/>
              <w:right w:val="nil"/>
            </w:tcBorders>
            <w:noWrap/>
            <w:vAlign w:val="bottom"/>
            <w:hideMark/>
          </w:tcPr>
          <w:p w14:paraId="2EC05850" w14:textId="77777777" w:rsidR="0086468E" w:rsidRPr="0086468E" w:rsidRDefault="0086468E" w:rsidP="0086468E">
            <w:pPr>
              <w:jc w:val="right"/>
              <w:rPr>
                <w:color w:val="000000"/>
                <w:sz w:val="20"/>
                <w:szCs w:val="20"/>
              </w:rPr>
            </w:pPr>
          </w:p>
        </w:tc>
      </w:tr>
      <w:tr w:rsidR="0086468E" w:rsidRPr="0086468E" w14:paraId="4E6E3A36" w14:textId="77777777" w:rsidTr="0086468E">
        <w:trPr>
          <w:trHeight w:val="255"/>
        </w:trPr>
        <w:tc>
          <w:tcPr>
            <w:tcW w:w="1247" w:type="dxa"/>
            <w:tcBorders>
              <w:top w:val="nil"/>
              <w:left w:val="nil"/>
              <w:bottom w:val="nil"/>
              <w:right w:val="nil"/>
            </w:tcBorders>
            <w:noWrap/>
            <w:vAlign w:val="bottom"/>
            <w:hideMark/>
          </w:tcPr>
          <w:p w14:paraId="7F94B57E"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0703AAB2"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32B8355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FE26FA4" w14:textId="77777777" w:rsidR="0086468E" w:rsidRPr="0086468E" w:rsidRDefault="0086468E" w:rsidP="0086468E">
            <w:pPr>
              <w:jc w:val="right"/>
              <w:rPr>
                <w:color w:val="000000"/>
                <w:sz w:val="20"/>
                <w:szCs w:val="20"/>
              </w:rPr>
            </w:pPr>
            <w:r w:rsidRPr="0086468E">
              <w:rPr>
                <w:color w:val="000000"/>
                <w:sz w:val="20"/>
                <w:szCs w:val="20"/>
              </w:rPr>
              <w:t>1.015,63</w:t>
            </w:r>
          </w:p>
        </w:tc>
        <w:tc>
          <w:tcPr>
            <w:tcW w:w="1100" w:type="dxa"/>
            <w:tcBorders>
              <w:top w:val="nil"/>
              <w:left w:val="nil"/>
              <w:bottom w:val="nil"/>
              <w:right w:val="nil"/>
            </w:tcBorders>
            <w:noWrap/>
            <w:vAlign w:val="bottom"/>
            <w:hideMark/>
          </w:tcPr>
          <w:p w14:paraId="0CE1D327" w14:textId="77777777" w:rsidR="0086468E" w:rsidRPr="0086468E" w:rsidRDefault="0086468E" w:rsidP="0086468E">
            <w:pPr>
              <w:jc w:val="right"/>
              <w:rPr>
                <w:color w:val="000000"/>
                <w:sz w:val="20"/>
                <w:szCs w:val="20"/>
              </w:rPr>
            </w:pPr>
          </w:p>
        </w:tc>
      </w:tr>
      <w:tr w:rsidR="0086468E" w:rsidRPr="0086468E" w14:paraId="249D3D18" w14:textId="77777777" w:rsidTr="0086468E">
        <w:trPr>
          <w:trHeight w:val="255"/>
        </w:trPr>
        <w:tc>
          <w:tcPr>
            <w:tcW w:w="10160" w:type="dxa"/>
            <w:gridSpan w:val="2"/>
            <w:tcBorders>
              <w:top w:val="nil"/>
              <w:left w:val="nil"/>
              <w:bottom w:val="nil"/>
              <w:right w:val="nil"/>
            </w:tcBorders>
            <w:noWrap/>
            <w:vAlign w:val="bottom"/>
            <w:hideMark/>
          </w:tcPr>
          <w:p w14:paraId="75BC088C"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9A0E862" w14:textId="77777777" w:rsidR="0086468E" w:rsidRPr="0086468E" w:rsidRDefault="0086468E" w:rsidP="0086468E">
            <w:pPr>
              <w:jc w:val="right"/>
              <w:rPr>
                <w:b/>
                <w:bCs/>
                <w:color w:val="333333"/>
                <w:sz w:val="20"/>
                <w:szCs w:val="20"/>
              </w:rPr>
            </w:pPr>
            <w:r w:rsidRPr="0086468E">
              <w:rPr>
                <w:b/>
                <w:bCs/>
                <w:color w:val="333333"/>
                <w:sz w:val="20"/>
                <w:szCs w:val="20"/>
              </w:rPr>
              <w:t>93.035,00</w:t>
            </w:r>
          </w:p>
        </w:tc>
        <w:tc>
          <w:tcPr>
            <w:tcW w:w="1540" w:type="dxa"/>
            <w:tcBorders>
              <w:top w:val="nil"/>
              <w:left w:val="nil"/>
              <w:bottom w:val="nil"/>
              <w:right w:val="nil"/>
            </w:tcBorders>
            <w:noWrap/>
            <w:vAlign w:val="bottom"/>
            <w:hideMark/>
          </w:tcPr>
          <w:p w14:paraId="3CFFC574" w14:textId="77777777" w:rsidR="0086468E" w:rsidRPr="0086468E" w:rsidRDefault="0086468E" w:rsidP="0086468E">
            <w:pPr>
              <w:jc w:val="right"/>
              <w:rPr>
                <w:b/>
                <w:bCs/>
                <w:color w:val="333333"/>
                <w:sz w:val="20"/>
                <w:szCs w:val="20"/>
              </w:rPr>
            </w:pPr>
            <w:r w:rsidRPr="0086468E">
              <w:rPr>
                <w:b/>
                <w:bCs/>
                <w:color w:val="333333"/>
                <w:sz w:val="20"/>
                <w:szCs w:val="20"/>
              </w:rPr>
              <w:t>42.057,35</w:t>
            </w:r>
          </w:p>
        </w:tc>
        <w:tc>
          <w:tcPr>
            <w:tcW w:w="1100" w:type="dxa"/>
            <w:tcBorders>
              <w:top w:val="nil"/>
              <w:left w:val="nil"/>
              <w:bottom w:val="nil"/>
              <w:right w:val="nil"/>
            </w:tcBorders>
            <w:noWrap/>
            <w:vAlign w:val="bottom"/>
            <w:hideMark/>
          </w:tcPr>
          <w:p w14:paraId="3B46C26A" w14:textId="77777777" w:rsidR="0086468E" w:rsidRPr="0086468E" w:rsidRDefault="0086468E" w:rsidP="0086468E">
            <w:pPr>
              <w:jc w:val="right"/>
              <w:rPr>
                <w:b/>
                <w:bCs/>
                <w:color w:val="333333"/>
                <w:sz w:val="20"/>
                <w:szCs w:val="20"/>
              </w:rPr>
            </w:pPr>
            <w:r w:rsidRPr="0086468E">
              <w:rPr>
                <w:b/>
                <w:bCs/>
                <w:color w:val="333333"/>
                <w:sz w:val="20"/>
                <w:szCs w:val="20"/>
              </w:rPr>
              <w:t>45,21</w:t>
            </w:r>
          </w:p>
        </w:tc>
      </w:tr>
      <w:tr w:rsidR="0086468E" w:rsidRPr="0086468E" w14:paraId="3442270E" w14:textId="77777777" w:rsidTr="0086468E">
        <w:trPr>
          <w:trHeight w:val="255"/>
        </w:trPr>
        <w:tc>
          <w:tcPr>
            <w:tcW w:w="10160" w:type="dxa"/>
            <w:gridSpan w:val="2"/>
            <w:tcBorders>
              <w:top w:val="nil"/>
              <w:left w:val="nil"/>
              <w:bottom w:val="nil"/>
              <w:right w:val="nil"/>
            </w:tcBorders>
            <w:noWrap/>
            <w:vAlign w:val="bottom"/>
            <w:hideMark/>
          </w:tcPr>
          <w:p w14:paraId="3F3D7A5D"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348C27EA" w14:textId="77777777" w:rsidR="0086468E" w:rsidRPr="0086468E" w:rsidRDefault="0086468E" w:rsidP="0086468E">
            <w:pPr>
              <w:jc w:val="right"/>
              <w:rPr>
                <w:b/>
                <w:bCs/>
                <w:color w:val="333333"/>
                <w:sz w:val="20"/>
                <w:szCs w:val="20"/>
              </w:rPr>
            </w:pPr>
            <w:r w:rsidRPr="0086468E">
              <w:rPr>
                <w:b/>
                <w:bCs/>
                <w:color w:val="333333"/>
                <w:sz w:val="20"/>
                <w:szCs w:val="20"/>
              </w:rPr>
              <w:t>93.035,00</w:t>
            </w:r>
          </w:p>
        </w:tc>
        <w:tc>
          <w:tcPr>
            <w:tcW w:w="1540" w:type="dxa"/>
            <w:tcBorders>
              <w:top w:val="nil"/>
              <w:left w:val="nil"/>
              <w:bottom w:val="nil"/>
              <w:right w:val="nil"/>
            </w:tcBorders>
            <w:noWrap/>
            <w:vAlign w:val="bottom"/>
            <w:hideMark/>
          </w:tcPr>
          <w:p w14:paraId="7FE40595" w14:textId="77777777" w:rsidR="0086468E" w:rsidRPr="0086468E" w:rsidRDefault="0086468E" w:rsidP="0086468E">
            <w:pPr>
              <w:jc w:val="right"/>
              <w:rPr>
                <w:b/>
                <w:bCs/>
                <w:color w:val="333333"/>
                <w:sz w:val="20"/>
                <w:szCs w:val="20"/>
              </w:rPr>
            </w:pPr>
            <w:r w:rsidRPr="0086468E">
              <w:rPr>
                <w:b/>
                <w:bCs/>
                <w:color w:val="333333"/>
                <w:sz w:val="20"/>
                <w:szCs w:val="20"/>
              </w:rPr>
              <w:t>42.057,35</w:t>
            </w:r>
          </w:p>
        </w:tc>
        <w:tc>
          <w:tcPr>
            <w:tcW w:w="1100" w:type="dxa"/>
            <w:tcBorders>
              <w:top w:val="nil"/>
              <w:left w:val="nil"/>
              <w:bottom w:val="nil"/>
              <w:right w:val="nil"/>
            </w:tcBorders>
            <w:noWrap/>
            <w:vAlign w:val="bottom"/>
            <w:hideMark/>
          </w:tcPr>
          <w:p w14:paraId="69B73391" w14:textId="77777777" w:rsidR="0086468E" w:rsidRPr="0086468E" w:rsidRDefault="0086468E" w:rsidP="0086468E">
            <w:pPr>
              <w:jc w:val="right"/>
              <w:rPr>
                <w:b/>
                <w:bCs/>
                <w:color w:val="333333"/>
                <w:sz w:val="20"/>
                <w:szCs w:val="20"/>
              </w:rPr>
            </w:pPr>
            <w:r w:rsidRPr="0086468E">
              <w:rPr>
                <w:b/>
                <w:bCs/>
                <w:color w:val="333333"/>
                <w:sz w:val="20"/>
                <w:szCs w:val="20"/>
              </w:rPr>
              <w:t>45,21</w:t>
            </w:r>
          </w:p>
        </w:tc>
      </w:tr>
      <w:tr w:rsidR="0086468E" w:rsidRPr="0086468E" w14:paraId="02B28FED" w14:textId="77777777" w:rsidTr="0086468E">
        <w:trPr>
          <w:trHeight w:val="255"/>
        </w:trPr>
        <w:tc>
          <w:tcPr>
            <w:tcW w:w="1247" w:type="dxa"/>
            <w:tcBorders>
              <w:top w:val="nil"/>
              <w:left w:val="nil"/>
              <w:bottom w:val="nil"/>
              <w:right w:val="nil"/>
            </w:tcBorders>
            <w:noWrap/>
            <w:vAlign w:val="bottom"/>
            <w:hideMark/>
          </w:tcPr>
          <w:p w14:paraId="68E114B5"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DE44EA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AAB2467" w14:textId="77777777" w:rsidR="0086468E" w:rsidRPr="0086468E" w:rsidRDefault="0086468E" w:rsidP="0086468E">
            <w:pPr>
              <w:jc w:val="right"/>
              <w:rPr>
                <w:b/>
                <w:bCs/>
                <w:sz w:val="20"/>
                <w:szCs w:val="20"/>
              </w:rPr>
            </w:pPr>
            <w:r w:rsidRPr="0086468E">
              <w:rPr>
                <w:b/>
                <w:bCs/>
                <w:sz w:val="20"/>
                <w:szCs w:val="20"/>
              </w:rPr>
              <w:t>92.885,00</w:t>
            </w:r>
          </w:p>
        </w:tc>
        <w:tc>
          <w:tcPr>
            <w:tcW w:w="1540" w:type="dxa"/>
            <w:tcBorders>
              <w:top w:val="nil"/>
              <w:left w:val="nil"/>
              <w:bottom w:val="nil"/>
              <w:right w:val="nil"/>
            </w:tcBorders>
            <w:noWrap/>
            <w:vAlign w:val="bottom"/>
            <w:hideMark/>
          </w:tcPr>
          <w:p w14:paraId="72A07049" w14:textId="77777777" w:rsidR="0086468E" w:rsidRPr="0086468E" w:rsidRDefault="0086468E" w:rsidP="0086468E">
            <w:pPr>
              <w:jc w:val="right"/>
              <w:rPr>
                <w:b/>
                <w:bCs/>
                <w:sz w:val="20"/>
                <w:szCs w:val="20"/>
              </w:rPr>
            </w:pPr>
            <w:r w:rsidRPr="0086468E">
              <w:rPr>
                <w:b/>
                <w:bCs/>
                <w:sz w:val="20"/>
                <w:szCs w:val="20"/>
              </w:rPr>
              <w:t>42.056,79</w:t>
            </w:r>
          </w:p>
        </w:tc>
        <w:tc>
          <w:tcPr>
            <w:tcW w:w="1100" w:type="dxa"/>
            <w:tcBorders>
              <w:top w:val="nil"/>
              <w:left w:val="nil"/>
              <w:bottom w:val="nil"/>
              <w:right w:val="nil"/>
            </w:tcBorders>
            <w:noWrap/>
            <w:vAlign w:val="bottom"/>
            <w:hideMark/>
          </w:tcPr>
          <w:p w14:paraId="10009DCE" w14:textId="77777777" w:rsidR="0086468E" w:rsidRPr="0086468E" w:rsidRDefault="0086468E" w:rsidP="0086468E">
            <w:pPr>
              <w:jc w:val="right"/>
              <w:rPr>
                <w:b/>
                <w:bCs/>
                <w:sz w:val="20"/>
                <w:szCs w:val="20"/>
              </w:rPr>
            </w:pPr>
            <w:r w:rsidRPr="0086468E">
              <w:rPr>
                <w:b/>
                <w:bCs/>
                <w:sz w:val="20"/>
                <w:szCs w:val="20"/>
              </w:rPr>
              <w:t>45,28</w:t>
            </w:r>
          </w:p>
        </w:tc>
      </w:tr>
      <w:tr w:rsidR="0086468E" w:rsidRPr="0086468E" w14:paraId="5E3749D4" w14:textId="77777777" w:rsidTr="0086468E">
        <w:trPr>
          <w:trHeight w:val="255"/>
        </w:trPr>
        <w:tc>
          <w:tcPr>
            <w:tcW w:w="1247" w:type="dxa"/>
            <w:tcBorders>
              <w:top w:val="nil"/>
              <w:left w:val="nil"/>
              <w:bottom w:val="nil"/>
              <w:right w:val="nil"/>
            </w:tcBorders>
            <w:noWrap/>
            <w:vAlign w:val="bottom"/>
            <w:hideMark/>
          </w:tcPr>
          <w:p w14:paraId="17483165" w14:textId="77777777" w:rsidR="0086468E" w:rsidRPr="0086468E" w:rsidRDefault="0086468E" w:rsidP="0086468E">
            <w:pPr>
              <w:rPr>
                <w:color w:val="000000"/>
                <w:sz w:val="20"/>
                <w:szCs w:val="20"/>
              </w:rPr>
            </w:pPr>
            <w:r w:rsidRPr="0086468E">
              <w:rPr>
                <w:color w:val="000000"/>
                <w:sz w:val="20"/>
                <w:szCs w:val="20"/>
              </w:rPr>
              <w:t>3211</w:t>
            </w:r>
          </w:p>
        </w:tc>
        <w:tc>
          <w:tcPr>
            <w:tcW w:w="8913" w:type="dxa"/>
            <w:tcBorders>
              <w:top w:val="nil"/>
              <w:left w:val="nil"/>
              <w:bottom w:val="nil"/>
              <w:right w:val="nil"/>
            </w:tcBorders>
            <w:vAlign w:val="bottom"/>
            <w:hideMark/>
          </w:tcPr>
          <w:p w14:paraId="479BAF4F" w14:textId="77777777" w:rsidR="0086468E" w:rsidRPr="0086468E" w:rsidRDefault="0086468E" w:rsidP="0086468E">
            <w:pPr>
              <w:rPr>
                <w:color w:val="000000"/>
                <w:sz w:val="20"/>
                <w:szCs w:val="20"/>
              </w:rPr>
            </w:pPr>
            <w:r w:rsidRPr="0086468E">
              <w:rPr>
                <w:color w:val="000000"/>
                <w:sz w:val="20"/>
                <w:szCs w:val="20"/>
              </w:rPr>
              <w:t>Službena putovanja</w:t>
            </w:r>
          </w:p>
        </w:tc>
        <w:tc>
          <w:tcPr>
            <w:tcW w:w="1500" w:type="dxa"/>
            <w:tcBorders>
              <w:top w:val="nil"/>
              <w:left w:val="nil"/>
              <w:bottom w:val="nil"/>
              <w:right w:val="nil"/>
            </w:tcBorders>
            <w:noWrap/>
            <w:vAlign w:val="bottom"/>
            <w:hideMark/>
          </w:tcPr>
          <w:p w14:paraId="3AA13C5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694E338" w14:textId="77777777" w:rsidR="0086468E" w:rsidRPr="0086468E" w:rsidRDefault="0086468E" w:rsidP="0086468E">
            <w:pPr>
              <w:jc w:val="right"/>
              <w:rPr>
                <w:color w:val="000000"/>
                <w:sz w:val="20"/>
                <w:szCs w:val="20"/>
              </w:rPr>
            </w:pPr>
            <w:r w:rsidRPr="0086468E">
              <w:rPr>
                <w:color w:val="000000"/>
                <w:sz w:val="20"/>
                <w:szCs w:val="20"/>
              </w:rPr>
              <w:t>1.219,70</w:t>
            </w:r>
          </w:p>
        </w:tc>
        <w:tc>
          <w:tcPr>
            <w:tcW w:w="1100" w:type="dxa"/>
            <w:tcBorders>
              <w:top w:val="nil"/>
              <w:left w:val="nil"/>
              <w:bottom w:val="nil"/>
              <w:right w:val="nil"/>
            </w:tcBorders>
            <w:noWrap/>
            <w:vAlign w:val="bottom"/>
            <w:hideMark/>
          </w:tcPr>
          <w:p w14:paraId="28DDC0B9" w14:textId="77777777" w:rsidR="0086468E" w:rsidRPr="0086468E" w:rsidRDefault="0086468E" w:rsidP="0086468E">
            <w:pPr>
              <w:jc w:val="right"/>
              <w:rPr>
                <w:color w:val="000000"/>
                <w:sz w:val="20"/>
                <w:szCs w:val="20"/>
              </w:rPr>
            </w:pPr>
          </w:p>
        </w:tc>
      </w:tr>
      <w:tr w:rsidR="0086468E" w:rsidRPr="0086468E" w14:paraId="64F7916B" w14:textId="77777777" w:rsidTr="0086468E">
        <w:trPr>
          <w:trHeight w:val="255"/>
        </w:trPr>
        <w:tc>
          <w:tcPr>
            <w:tcW w:w="1247" w:type="dxa"/>
            <w:tcBorders>
              <w:top w:val="nil"/>
              <w:left w:val="nil"/>
              <w:bottom w:val="nil"/>
              <w:right w:val="nil"/>
            </w:tcBorders>
            <w:noWrap/>
            <w:vAlign w:val="bottom"/>
            <w:hideMark/>
          </w:tcPr>
          <w:p w14:paraId="0A1834F1" w14:textId="77777777" w:rsidR="0086468E" w:rsidRPr="0086468E" w:rsidRDefault="0086468E" w:rsidP="0086468E">
            <w:pPr>
              <w:rPr>
                <w:color w:val="000000"/>
                <w:sz w:val="20"/>
                <w:szCs w:val="20"/>
              </w:rPr>
            </w:pPr>
            <w:r w:rsidRPr="0086468E">
              <w:rPr>
                <w:color w:val="000000"/>
                <w:sz w:val="20"/>
                <w:szCs w:val="20"/>
              </w:rPr>
              <w:t>3213</w:t>
            </w:r>
          </w:p>
        </w:tc>
        <w:tc>
          <w:tcPr>
            <w:tcW w:w="8913" w:type="dxa"/>
            <w:tcBorders>
              <w:top w:val="nil"/>
              <w:left w:val="nil"/>
              <w:bottom w:val="nil"/>
              <w:right w:val="nil"/>
            </w:tcBorders>
            <w:vAlign w:val="bottom"/>
            <w:hideMark/>
          </w:tcPr>
          <w:p w14:paraId="5DB3BCBE" w14:textId="77777777" w:rsidR="0086468E" w:rsidRPr="0086468E" w:rsidRDefault="0086468E" w:rsidP="0086468E">
            <w:pPr>
              <w:rPr>
                <w:color w:val="000000"/>
                <w:sz w:val="20"/>
                <w:szCs w:val="20"/>
              </w:rPr>
            </w:pPr>
            <w:r w:rsidRPr="0086468E">
              <w:rPr>
                <w:color w:val="000000"/>
                <w:sz w:val="20"/>
                <w:szCs w:val="20"/>
              </w:rPr>
              <w:t>Stručno usavršavanje zaposlenika</w:t>
            </w:r>
          </w:p>
        </w:tc>
        <w:tc>
          <w:tcPr>
            <w:tcW w:w="1500" w:type="dxa"/>
            <w:tcBorders>
              <w:top w:val="nil"/>
              <w:left w:val="nil"/>
              <w:bottom w:val="nil"/>
              <w:right w:val="nil"/>
            </w:tcBorders>
            <w:noWrap/>
            <w:vAlign w:val="bottom"/>
            <w:hideMark/>
          </w:tcPr>
          <w:p w14:paraId="535CB1E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621751C" w14:textId="77777777" w:rsidR="0086468E" w:rsidRPr="0086468E" w:rsidRDefault="0086468E" w:rsidP="0086468E">
            <w:pPr>
              <w:jc w:val="right"/>
              <w:rPr>
                <w:color w:val="000000"/>
                <w:sz w:val="20"/>
                <w:szCs w:val="20"/>
              </w:rPr>
            </w:pPr>
            <w:r w:rsidRPr="0086468E">
              <w:rPr>
                <w:color w:val="000000"/>
                <w:sz w:val="20"/>
                <w:szCs w:val="20"/>
              </w:rPr>
              <w:t>3.562,32</w:t>
            </w:r>
          </w:p>
        </w:tc>
        <w:tc>
          <w:tcPr>
            <w:tcW w:w="1100" w:type="dxa"/>
            <w:tcBorders>
              <w:top w:val="nil"/>
              <w:left w:val="nil"/>
              <w:bottom w:val="nil"/>
              <w:right w:val="nil"/>
            </w:tcBorders>
            <w:noWrap/>
            <w:vAlign w:val="bottom"/>
            <w:hideMark/>
          </w:tcPr>
          <w:p w14:paraId="6C96819F" w14:textId="77777777" w:rsidR="0086468E" w:rsidRPr="0086468E" w:rsidRDefault="0086468E" w:rsidP="0086468E">
            <w:pPr>
              <w:jc w:val="right"/>
              <w:rPr>
                <w:color w:val="000000"/>
                <w:sz w:val="20"/>
                <w:szCs w:val="20"/>
              </w:rPr>
            </w:pPr>
          </w:p>
        </w:tc>
      </w:tr>
      <w:tr w:rsidR="0086468E" w:rsidRPr="0086468E" w14:paraId="2211EF0C" w14:textId="77777777" w:rsidTr="0086468E">
        <w:trPr>
          <w:trHeight w:val="255"/>
        </w:trPr>
        <w:tc>
          <w:tcPr>
            <w:tcW w:w="1247" w:type="dxa"/>
            <w:tcBorders>
              <w:top w:val="nil"/>
              <w:left w:val="nil"/>
              <w:bottom w:val="nil"/>
              <w:right w:val="nil"/>
            </w:tcBorders>
            <w:noWrap/>
            <w:vAlign w:val="bottom"/>
            <w:hideMark/>
          </w:tcPr>
          <w:p w14:paraId="08929C01"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7B777594"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30E696D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9359B7C" w14:textId="77777777" w:rsidR="0086468E" w:rsidRPr="0086468E" w:rsidRDefault="0086468E" w:rsidP="0086468E">
            <w:pPr>
              <w:jc w:val="right"/>
              <w:rPr>
                <w:color w:val="000000"/>
                <w:sz w:val="20"/>
                <w:szCs w:val="20"/>
              </w:rPr>
            </w:pPr>
            <w:r w:rsidRPr="0086468E">
              <w:rPr>
                <w:color w:val="000000"/>
                <w:sz w:val="20"/>
                <w:szCs w:val="20"/>
              </w:rPr>
              <w:t>8.006,99</w:t>
            </w:r>
          </w:p>
        </w:tc>
        <w:tc>
          <w:tcPr>
            <w:tcW w:w="1100" w:type="dxa"/>
            <w:tcBorders>
              <w:top w:val="nil"/>
              <w:left w:val="nil"/>
              <w:bottom w:val="nil"/>
              <w:right w:val="nil"/>
            </w:tcBorders>
            <w:noWrap/>
            <w:vAlign w:val="bottom"/>
            <w:hideMark/>
          </w:tcPr>
          <w:p w14:paraId="389AB4AC" w14:textId="77777777" w:rsidR="0086468E" w:rsidRPr="0086468E" w:rsidRDefault="0086468E" w:rsidP="0086468E">
            <w:pPr>
              <w:jc w:val="right"/>
              <w:rPr>
                <w:color w:val="000000"/>
                <w:sz w:val="20"/>
                <w:szCs w:val="20"/>
              </w:rPr>
            </w:pPr>
          </w:p>
        </w:tc>
      </w:tr>
      <w:tr w:rsidR="0086468E" w:rsidRPr="0086468E" w14:paraId="7B32B87B" w14:textId="77777777" w:rsidTr="0086468E">
        <w:trPr>
          <w:trHeight w:val="255"/>
        </w:trPr>
        <w:tc>
          <w:tcPr>
            <w:tcW w:w="1247" w:type="dxa"/>
            <w:tcBorders>
              <w:top w:val="nil"/>
              <w:left w:val="nil"/>
              <w:bottom w:val="nil"/>
              <w:right w:val="nil"/>
            </w:tcBorders>
            <w:noWrap/>
            <w:vAlign w:val="bottom"/>
            <w:hideMark/>
          </w:tcPr>
          <w:p w14:paraId="250C5A8E" w14:textId="77777777" w:rsidR="0086468E" w:rsidRPr="0086468E" w:rsidRDefault="0086468E" w:rsidP="0086468E">
            <w:pPr>
              <w:rPr>
                <w:color w:val="000000"/>
                <w:sz w:val="20"/>
                <w:szCs w:val="20"/>
              </w:rPr>
            </w:pPr>
            <w:r w:rsidRPr="0086468E">
              <w:rPr>
                <w:color w:val="000000"/>
                <w:sz w:val="20"/>
                <w:szCs w:val="20"/>
              </w:rPr>
              <w:t>3222</w:t>
            </w:r>
          </w:p>
        </w:tc>
        <w:tc>
          <w:tcPr>
            <w:tcW w:w="8913" w:type="dxa"/>
            <w:tcBorders>
              <w:top w:val="nil"/>
              <w:left w:val="nil"/>
              <w:bottom w:val="nil"/>
              <w:right w:val="nil"/>
            </w:tcBorders>
            <w:vAlign w:val="bottom"/>
            <w:hideMark/>
          </w:tcPr>
          <w:p w14:paraId="65FAC017" w14:textId="77777777" w:rsidR="0086468E" w:rsidRPr="0086468E" w:rsidRDefault="0086468E" w:rsidP="0086468E">
            <w:pPr>
              <w:rPr>
                <w:color w:val="000000"/>
                <w:sz w:val="20"/>
                <w:szCs w:val="20"/>
              </w:rPr>
            </w:pPr>
            <w:r w:rsidRPr="0086468E">
              <w:rPr>
                <w:color w:val="000000"/>
                <w:sz w:val="20"/>
                <w:szCs w:val="20"/>
              </w:rPr>
              <w:t>Materijal i sirovine</w:t>
            </w:r>
          </w:p>
        </w:tc>
        <w:tc>
          <w:tcPr>
            <w:tcW w:w="1500" w:type="dxa"/>
            <w:tcBorders>
              <w:top w:val="nil"/>
              <w:left w:val="nil"/>
              <w:bottom w:val="nil"/>
              <w:right w:val="nil"/>
            </w:tcBorders>
            <w:noWrap/>
            <w:vAlign w:val="bottom"/>
            <w:hideMark/>
          </w:tcPr>
          <w:p w14:paraId="5FA82FA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2384EAA" w14:textId="77777777" w:rsidR="0086468E" w:rsidRPr="0086468E" w:rsidRDefault="0086468E" w:rsidP="0086468E">
            <w:pPr>
              <w:jc w:val="right"/>
              <w:rPr>
                <w:color w:val="000000"/>
                <w:sz w:val="20"/>
                <w:szCs w:val="20"/>
              </w:rPr>
            </w:pPr>
            <w:r w:rsidRPr="0086468E">
              <w:rPr>
                <w:color w:val="000000"/>
                <w:sz w:val="20"/>
                <w:szCs w:val="20"/>
              </w:rPr>
              <w:t>402,41</w:t>
            </w:r>
          </w:p>
        </w:tc>
        <w:tc>
          <w:tcPr>
            <w:tcW w:w="1100" w:type="dxa"/>
            <w:tcBorders>
              <w:top w:val="nil"/>
              <w:left w:val="nil"/>
              <w:bottom w:val="nil"/>
              <w:right w:val="nil"/>
            </w:tcBorders>
            <w:noWrap/>
            <w:vAlign w:val="bottom"/>
            <w:hideMark/>
          </w:tcPr>
          <w:p w14:paraId="552EB06A" w14:textId="77777777" w:rsidR="0086468E" w:rsidRPr="0086468E" w:rsidRDefault="0086468E" w:rsidP="0086468E">
            <w:pPr>
              <w:jc w:val="right"/>
              <w:rPr>
                <w:color w:val="000000"/>
                <w:sz w:val="20"/>
                <w:szCs w:val="20"/>
              </w:rPr>
            </w:pPr>
          </w:p>
        </w:tc>
      </w:tr>
      <w:tr w:rsidR="0086468E" w:rsidRPr="0086468E" w14:paraId="392CC5F6" w14:textId="77777777" w:rsidTr="0086468E">
        <w:trPr>
          <w:trHeight w:val="255"/>
        </w:trPr>
        <w:tc>
          <w:tcPr>
            <w:tcW w:w="1247" w:type="dxa"/>
            <w:tcBorders>
              <w:top w:val="nil"/>
              <w:left w:val="nil"/>
              <w:bottom w:val="nil"/>
              <w:right w:val="nil"/>
            </w:tcBorders>
            <w:noWrap/>
            <w:vAlign w:val="bottom"/>
            <w:hideMark/>
          </w:tcPr>
          <w:p w14:paraId="63DC4F0D" w14:textId="77777777" w:rsidR="0086468E" w:rsidRPr="0086468E" w:rsidRDefault="0086468E" w:rsidP="0086468E">
            <w:pPr>
              <w:rPr>
                <w:color w:val="000000"/>
                <w:sz w:val="20"/>
                <w:szCs w:val="20"/>
              </w:rPr>
            </w:pPr>
            <w:r w:rsidRPr="0086468E">
              <w:rPr>
                <w:color w:val="000000"/>
                <w:sz w:val="20"/>
                <w:szCs w:val="20"/>
              </w:rPr>
              <w:t>3223</w:t>
            </w:r>
          </w:p>
        </w:tc>
        <w:tc>
          <w:tcPr>
            <w:tcW w:w="8913" w:type="dxa"/>
            <w:tcBorders>
              <w:top w:val="nil"/>
              <w:left w:val="nil"/>
              <w:bottom w:val="nil"/>
              <w:right w:val="nil"/>
            </w:tcBorders>
            <w:vAlign w:val="bottom"/>
            <w:hideMark/>
          </w:tcPr>
          <w:p w14:paraId="15D1960B"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2475E23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9731C22" w14:textId="77777777" w:rsidR="0086468E" w:rsidRPr="0086468E" w:rsidRDefault="0086468E" w:rsidP="0086468E">
            <w:pPr>
              <w:jc w:val="right"/>
              <w:rPr>
                <w:color w:val="000000"/>
                <w:sz w:val="20"/>
                <w:szCs w:val="20"/>
              </w:rPr>
            </w:pPr>
            <w:r w:rsidRPr="0086468E">
              <w:rPr>
                <w:color w:val="000000"/>
                <w:sz w:val="20"/>
                <w:szCs w:val="20"/>
              </w:rPr>
              <w:t>11.098,33</w:t>
            </w:r>
          </w:p>
        </w:tc>
        <w:tc>
          <w:tcPr>
            <w:tcW w:w="1100" w:type="dxa"/>
            <w:tcBorders>
              <w:top w:val="nil"/>
              <w:left w:val="nil"/>
              <w:bottom w:val="nil"/>
              <w:right w:val="nil"/>
            </w:tcBorders>
            <w:noWrap/>
            <w:vAlign w:val="bottom"/>
            <w:hideMark/>
          </w:tcPr>
          <w:p w14:paraId="300B363E" w14:textId="77777777" w:rsidR="0086468E" w:rsidRPr="0086468E" w:rsidRDefault="0086468E" w:rsidP="0086468E">
            <w:pPr>
              <w:jc w:val="right"/>
              <w:rPr>
                <w:color w:val="000000"/>
                <w:sz w:val="20"/>
                <w:szCs w:val="20"/>
              </w:rPr>
            </w:pPr>
          </w:p>
        </w:tc>
      </w:tr>
      <w:tr w:rsidR="0086468E" w:rsidRPr="0086468E" w14:paraId="49529ABE" w14:textId="77777777" w:rsidTr="0086468E">
        <w:trPr>
          <w:trHeight w:val="255"/>
        </w:trPr>
        <w:tc>
          <w:tcPr>
            <w:tcW w:w="1247" w:type="dxa"/>
            <w:tcBorders>
              <w:top w:val="nil"/>
              <w:left w:val="nil"/>
              <w:bottom w:val="nil"/>
              <w:right w:val="nil"/>
            </w:tcBorders>
            <w:noWrap/>
            <w:vAlign w:val="bottom"/>
            <w:hideMark/>
          </w:tcPr>
          <w:p w14:paraId="05B33541" w14:textId="77777777" w:rsidR="0086468E" w:rsidRPr="0086468E" w:rsidRDefault="0086468E" w:rsidP="0086468E">
            <w:pPr>
              <w:rPr>
                <w:color w:val="000000"/>
                <w:sz w:val="20"/>
                <w:szCs w:val="20"/>
              </w:rPr>
            </w:pPr>
            <w:r w:rsidRPr="0086468E">
              <w:rPr>
                <w:color w:val="000000"/>
                <w:sz w:val="20"/>
                <w:szCs w:val="20"/>
              </w:rPr>
              <w:t>3224</w:t>
            </w:r>
          </w:p>
        </w:tc>
        <w:tc>
          <w:tcPr>
            <w:tcW w:w="8913" w:type="dxa"/>
            <w:tcBorders>
              <w:top w:val="nil"/>
              <w:left w:val="nil"/>
              <w:bottom w:val="nil"/>
              <w:right w:val="nil"/>
            </w:tcBorders>
            <w:vAlign w:val="bottom"/>
            <w:hideMark/>
          </w:tcPr>
          <w:p w14:paraId="470EABA5" w14:textId="77777777" w:rsidR="0086468E" w:rsidRPr="0086468E" w:rsidRDefault="0086468E" w:rsidP="0086468E">
            <w:pPr>
              <w:rPr>
                <w:color w:val="000000"/>
                <w:sz w:val="20"/>
                <w:szCs w:val="20"/>
              </w:rPr>
            </w:pPr>
            <w:r w:rsidRPr="0086468E">
              <w:rPr>
                <w:color w:val="000000"/>
                <w:sz w:val="20"/>
                <w:szCs w:val="20"/>
              </w:rPr>
              <w:t>Materijal i dijelovi za tekuće i investicijsko održavanje</w:t>
            </w:r>
          </w:p>
        </w:tc>
        <w:tc>
          <w:tcPr>
            <w:tcW w:w="1500" w:type="dxa"/>
            <w:tcBorders>
              <w:top w:val="nil"/>
              <w:left w:val="nil"/>
              <w:bottom w:val="nil"/>
              <w:right w:val="nil"/>
            </w:tcBorders>
            <w:noWrap/>
            <w:vAlign w:val="bottom"/>
            <w:hideMark/>
          </w:tcPr>
          <w:p w14:paraId="18DBB92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05AC956" w14:textId="77777777" w:rsidR="0086468E" w:rsidRPr="0086468E" w:rsidRDefault="0086468E" w:rsidP="0086468E">
            <w:pPr>
              <w:jc w:val="right"/>
              <w:rPr>
                <w:color w:val="000000"/>
                <w:sz w:val="20"/>
                <w:szCs w:val="20"/>
              </w:rPr>
            </w:pPr>
            <w:r w:rsidRPr="0086468E">
              <w:rPr>
                <w:color w:val="000000"/>
                <w:sz w:val="20"/>
                <w:szCs w:val="20"/>
              </w:rPr>
              <w:t>108,15</w:t>
            </w:r>
          </w:p>
        </w:tc>
        <w:tc>
          <w:tcPr>
            <w:tcW w:w="1100" w:type="dxa"/>
            <w:tcBorders>
              <w:top w:val="nil"/>
              <w:left w:val="nil"/>
              <w:bottom w:val="nil"/>
              <w:right w:val="nil"/>
            </w:tcBorders>
            <w:noWrap/>
            <w:vAlign w:val="bottom"/>
            <w:hideMark/>
          </w:tcPr>
          <w:p w14:paraId="75EABC9C" w14:textId="77777777" w:rsidR="0086468E" w:rsidRPr="0086468E" w:rsidRDefault="0086468E" w:rsidP="0086468E">
            <w:pPr>
              <w:jc w:val="right"/>
              <w:rPr>
                <w:color w:val="000000"/>
                <w:sz w:val="20"/>
                <w:szCs w:val="20"/>
              </w:rPr>
            </w:pPr>
          </w:p>
        </w:tc>
      </w:tr>
      <w:tr w:rsidR="0086468E" w:rsidRPr="0086468E" w14:paraId="5FBD05DD" w14:textId="77777777" w:rsidTr="0086468E">
        <w:trPr>
          <w:trHeight w:val="255"/>
        </w:trPr>
        <w:tc>
          <w:tcPr>
            <w:tcW w:w="1247" w:type="dxa"/>
            <w:tcBorders>
              <w:top w:val="nil"/>
              <w:left w:val="nil"/>
              <w:bottom w:val="nil"/>
              <w:right w:val="nil"/>
            </w:tcBorders>
            <w:noWrap/>
            <w:vAlign w:val="bottom"/>
            <w:hideMark/>
          </w:tcPr>
          <w:p w14:paraId="01073E6C" w14:textId="77777777" w:rsidR="0086468E" w:rsidRPr="0086468E" w:rsidRDefault="0086468E" w:rsidP="0086468E">
            <w:pPr>
              <w:rPr>
                <w:color w:val="000000"/>
                <w:sz w:val="20"/>
                <w:szCs w:val="20"/>
              </w:rPr>
            </w:pPr>
            <w:r w:rsidRPr="0086468E">
              <w:rPr>
                <w:color w:val="000000"/>
                <w:sz w:val="20"/>
                <w:szCs w:val="20"/>
              </w:rPr>
              <w:t>3225</w:t>
            </w:r>
          </w:p>
        </w:tc>
        <w:tc>
          <w:tcPr>
            <w:tcW w:w="8913" w:type="dxa"/>
            <w:tcBorders>
              <w:top w:val="nil"/>
              <w:left w:val="nil"/>
              <w:bottom w:val="nil"/>
              <w:right w:val="nil"/>
            </w:tcBorders>
            <w:vAlign w:val="bottom"/>
            <w:hideMark/>
          </w:tcPr>
          <w:p w14:paraId="0DF26F15" w14:textId="77777777" w:rsidR="0086468E" w:rsidRPr="0086468E" w:rsidRDefault="0086468E" w:rsidP="0086468E">
            <w:pPr>
              <w:rPr>
                <w:color w:val="000000"/>
                <w:sz w:val="20"/>
                <w:szCs w:val="20"/>
              </w:rPr>
            </w:pPr>
            <w:r w:rsidRPr="0086468E">
              <w:rPr>
                <w:color w:val="000000"/>
                <w:sz w:val="20"/>
                <w:szCs w:val="20"/>
              </w:rPr>
              <w:t>Sitni inventar i autogume</w:t>
            </w:r>
          </w:p>
        </w:tc>
        <w:tc>
          <w:tcPr>
            <w:tcW w:w="1500" w:type="dxa"/>
            <w:tcBorders>
              <w:top w:val="nil"/>
              <w:left w:val="nil"/>
              <w:bottom w:val="nil"/>
              <w:right w:val="nil"/>
            </w:tcBorders>
            <w:noWrap/>
            <w:vAlign w:val="bottom"/>
            <w:hideMark/>
          </w:tcPr>
          <w:p w14:paraId="289C34C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BA255FC" w14:textId="77777777" w:rsidR="0086468E" w:rsidRPr="0086468E" w:rsidRDefault="0086468E" w:rsidP="0086468E">
            <w:pPr>
              <w:jc w:val="right"/>
              <w:rPr>
                <w:color w:val="000000"/>
                <w:sz w:val="20"/>
                <w:szCs w:val="20"/>
              </w:rPr>
            </w:pPr>
            <w:r w:rsidRPr="0086468E">
              <w:rPr>
                <w:color w:val="000000"/>
                <w:sz w:val="20"/>
                <w:szCs w:val="20"/>
              </w:rPr>
              <w:t>1.468,00</w:t>
            </w:r>
          </w:p>
        </w:tc>
        <w:tc>
          <w:tcPr>
            <w:tcW w:w="1100" w:type="dxa"/>
            <w:tcBorders>
              <w:top w:val="nil"/>
              <w:left w:val="nil"/>
              <w:bottom w:val="nil"/>
              <w:right w:val="nil"/>
            </w:tcBorders>
            <w:noWrap/>
            <w:vAlign w:val="bottom"/>
            <w:hideMark/>
          </w:tcPr>
          <w:p w14:paraId="6DC95489" w14:textId="77777777" w:rsidR="0086468E" w:rsidRPr="0086468E" w:rsidRDefault="0086468E" w:rsidP="0086468E">
            <w:pPr>
              <w:jc w:val="right"/>
              <w:rPr>
                <w:color w:val="000000"/>
                <w:sz w:val="20"/>
                <w:szCs w:val="20"/>
              </w:rPr>
            </w:pPr>
          </w:p>
        </w:tc>
      </w:tr>
      <w:tr w:rsidR="0086468E" w:rsidRPr="0086468E" w14:paraId="3F1118D5" w14:textId="77777777" w:rsidTr="0086468E">
        <w:trPr>
          <w:trHeight w:val="255"/>
        </w:trPr>
        <w:tc>
          <w:tcPr>
            <w:tcW w:w="1247" w:type="dxa"/>
            <w:tcBorders>
              <w:top w:val="nil"/>
              <w:left w:val="nil"/>
              <w:bottom w:val="nil"/>
              <w:right w:val="nil"/>
            </w:tcBorders>
            <w:noWrap/>
            <w:vAlign w:val="bottom"/>
            <w:hideMark/>
          </w:tcPr>
          <w:p w14:paraId="7196DBB4" w14:textId="77777777" w:rsidR="0086468E" w:rsidRPr="0086468E" w:rsidRDefault="0086468E" w:rsidP="0086468E">
            <w:pPr>
              <w:rPr>
                <w:color w:val="000000"/>
                <w:sz w:val="20"/>
                <w:szCs w:val="20"/>
              </w:rPr>
            </w:pPr>
            <w:r w:rsidRPr="0086468E">
              <w:rPr>
                <w:color w:val="000000"/>
                <w:sz w:val="20"/>
                <w:szCs w:val="20"/>
              </w:rPr>
              <w:t>3227</w:t>
            </w:r>
          </w:p>
        </w:tc>
        <w:tc>
          <w:tcPr>
            <w:tcW w:w="8913" w:type="dxa"/>
            <w:tcBorders>
              <w:top w:val="nil"/>
              <w:left w:val="nil"/>
              <w:bottom w:val="nil"/>
              <w:right w:val="nil"/>
            </w:tcBorders>
            <w:vAlign w:val="bottom"/>
            <w:hideMark/>
          </w:tcPr>
          <w:p w14:paraId="43778239" w14:textId="77777777" w:rsidR="0086468E" w:rsidRPr="0086468E" w:rsidRDefault="0086468E" w:rsidP="0086468E">
            <w:pPr>
              <w:rPr>
                <w:color w:val="000000"/>
                <w:sz w:val="20"/>
                <w:szCs w:val="20"/>
              </w:rPr>
            </w:pPr>
            <w:r w:rsidRPr="0086468E">
              <w:rPr>
                <w:color w:val="000000"/>
                <w:sz w:val="20"/>
                <w:szCs w:val="20"/>
              </w:rPr>
              <w:t>Službena, radna i zaštitna odjeća i obuća</w:t>
            </w:r>
          </w:p>
        </w:tc>
        <w:tc>
          <w:tcPr>
            <w:tcW w:w="1500" w:type="dxa"/>
            <w:tcBorders>
              <w:top w:val="nil"/>
              <w:left w:val="nil"/>
              <w:bottom w:val="nil"/>
              <w:right w:val="nil"/>
            </w:tcBorders>
            <w:noWrap/>
            <w:vAlign w:val="bottom"/>
            <w:hideMark/>
          </w:tcPr>
          <w:p w14:paraId="5ACBAC0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2939B40" w14:textId="77777777" w:rsidR="0086468E" w:rsidRPr="0086468E" w:rsidRDefault="0086468E" w:rsidP="0086468E">
            <w:pPr>
              <w:jc w:val="right"/>
              <w:rPr>
                <w:color w:val="000000"/>
                <w:sz w:val="20"/>
                <w:szCs w:val="20"/>
              </w:rPr>
            </w:pPr>
            <w:r w:rsidRPr="0086468E">
              <w:rPr>
                <w:color w:val="000000"/>
                <w:sz w:val="20"/>
                <w:szCs w:val="20"/>
              </w:rPr>
              <w:t>58,23</w:t>
            </w:r>
          </w:p>
        </w:tc>
        <w:tc>
          <w:tcPr>
            <w:tcW w:w="1100" w:type="dxa"/>
            <w:tcBorders>
              <w:top w:val="nil"/>
              <w:left w:val="nil"/>
              <w:bottom w:val="nil"/>
              <w:right w:val="nil"/>
            </w:tcBorders>
            <w:noWrap/>
            <w:vAlign w:val="bottom"/>
            <w:hideMark/>
          </w:tcPr>
          <w:p w14:paraId="03B7D91E" w14:textId="77777777" w:rsidR="0086468E" w:rsidRPr="0086468E" w:rsidRDefault="0086468E" w:rsidP="0086468E">
            <w:pPr>
              <w:jc w:val="right"/>
              <w:rPr>
                <w:color w:val="000000"/>
                <w:sz w:val="20"/>
                <w:szCs w:val="20"/>
              </w:rPr>
            </w:pPr>
          </w:p>
        </w:tc>
      </w:tr>
      <w:tr w:rsidR="0086468E" w:rsidRPr="0086468E" w14:paraId="053DA49D" w14:textId="77777777" w:rsidTr="0086468E">
        <w:trPr>
          <w:trHeight w:val="255"/>
        </w:trPr>
        <w:tc>
          <w:tcPr>
            <w:tcW w:w="1247" w:type="dxa"/>
            <w:tcBorders>
              <w:top w:val="nil"/>
              <w:left w:val="nil"/>
              <w:bottom w:val="nil"/>
              <w:right w:val="nil"/>
            </w:tcBorders>
            <w:noWrap/>
            <w:vAlign w:val="bottom"/>
            <w:hideMark/>
          </w:tcPr>
          <w:p w14:paraId="0DF2816B"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2B5B97C6"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73DA5FB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B96F90D" w14:textId="77777777" w:rsidR="0086468E" w:rsidRPr="0086468E" w:rsidRDefault="0086468E" w:rsidP="0086468E">
            <w:pPr>
              <w:jc w:val="right"/>
              <w:rPr>
                <w:color w:val="000000"/>
                <w:sz w:val="20"/>
                <w:szCs w:val="20"/>
              </w:rPr>
            </w:pPr>
            <w:r w:rsidRPr="0086468E">
              <w:rPr>
                <w:color w:val="000000"/>
                <w:sz w:val="20"/>
                <w:szCs w:val="20"/>
              </w:rPr>
              <w:t>4.057,53</w:t>
            </w:r>
          </w:p>
        </w:tc>
        <w:tc>
          <w:tcPr>
            <w:tcW w:w="1100" w:type="dxa"/>
            <w:tcBorders>
              <w:top w:val="nil"/>
              <w:left w:val="nil"/>
              <w:bottom w:val="nil"/>
              <w:right w:val="nil"/>
            </w:tcBorders>
            <w:noWrap/>
            <w:vAlign w:val="bottom"/>
            <w:hideMark/>
          </w:tcPr>
          <w:p w14:paraId="09DD2E15" w14:textId="77777777" w:rsidR="0086468E" w:rsidRPr="0086468E" w:rsidRDefault="0086468E" w:rsidP="0086468E">
            <w:pPr>
              <w:jc w:val="right"/>
              <w:rPr>
                <w:color w:val="000000"/>
                <w:sz w:val="20"/>
                <w:szCs w:val="20"/>
              </w:rPr>
            </w:pPr>
          </w:p>
        </w:tc>
      </w:tr>
      <w:tr w:rsidR="0086468E" w:rsidRPr="0086468E" w14:paraId="0C6C1DF5" w14:textId="77777777" w:rsidTr="0086468E">
        <w:trPr>
          <w:trHeight w:val="255"/>
        </w:trPr>
        <w:tc>
          <w:tcPr>
            <w:tcW w:w="1247" w:type="dxa"/>
            <w:tcBorders>
              <w:top w:val="nil"/>
              <w:left w:val="nil"/>
              <w:bottom w:val="nil"/>
              <w:right w:val="nil"/>
            </w:tcBorders>
            <w:noWrap/>
            <w:vAlign w:val="bottom"/>
            <w:hideMark/>
          </w:tcPr>
          <w:p w14:paraId="28E0CB5E"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52E68EB1"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71FD095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35B73A5" w14:textId="77777777" w:rsidR="0086468E" w:rsidRPr="0086468E" w:rsidRDefault="0086468E" w:rsidP="0086468E">
            <w:pPr>
              <w:jc w:val="right"/>
              <w:rPr>
                <w:color w:val="000000"/>
                <w:sz w:val="20"/>
                <w:szCs w:val="20"/>
              </w:rPr>
            </w:pPr>
            <w:r w:rsidRPr="0086468E">
              <w:rPr>
                <w:color w:val="000000"/>
                <w:sz w:val="20"/>
                <w:szCs w:val="20"/>
              </w:rPr>
              <w:t>1.321,74</w:t>
            </w:r>
          </w:p>
        </w:tc>
        <w:tc>
          <w:tcPr>
            <w:tcW w:w="1100" w:type="dxa"/>
            <w:tcBorders>
              <w:top w:val="nil"/>
              <w:left w:val="nil"/>
              <w:bottom w:val="nil"/>
              <w:right w:val="nil"/>
            </w:tcBorders>
            <w:noWrap/>
            <w:vAlign w:val="bottom"/>
            <w:hideMark/>
          </w:tcPr>
          <w:p w14:paraId="3670474D" w14:textId="77777777" w:rsidR="0086468E" w:rsidRPr="0086468E" w:rsidRDefault="0086468E" w:rsidP="0086468E">
            <w:pPr>
              <w:jc w:val="right"/>
              <w:rPr>
                <w:color w:val="000000"/>
                <w:sz w:val="20"/>
                <w:szCs w:val="20"/>
              </w:rPr>
            </w:pPr>
          </w:p>
        </w:tc>
      </w:tr>
      <w:tr w:rsidR="0086468E" w:rsidRPr="0086468E" w14:paraId="2D3FB7CF" w14:textId="77777777" w:rsidTr="0086468E">
        <w:trPr>
          <w:trHeight w:val="255"/>
        </w:trPr>
        <w:tc>
          <w:tcPr>
            <w:tcW w:w="1247" w:type="dxa"/>
            <w:tcBorders>
              <w:top w:val="nil"/>
              <w:left w:val="nil"/>
              <w:bottom w:val="nil"/>
              <w:right w:val="nil"/>
            </w:tcBorders>
            <w:noWrap/>
            <w:vAlign w:val="bottom"/>
            <w:hideMark/>
          </w:tcPr>
          <w:p w14:paraId="2AC5F056"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06A1CCCA"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083A280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A1EEC7D" w14:textId="77777777" w:rsidR="0086468E" w:rsidRPr="0086468E" w:rsidRDefault="0086468E" w:rsidP="0086468E">
            <w:pPr>
              <w:jc w:val="right"/>
              <w:rPr>
                <w:color w:val="000000"/>
                <w:sz w:val="20"/>
                <w:szCs w:val="20"/>
              </w:rPr>
            </w:pPr>
            <w:r w:rsidRPr="0086468E">
              <w:rPr>
                <w:color w:val="000000"/>
                <w:sz w:val="20"/>
                <w:szCs w:val="20"/>
              </w:rPr>
              <w:t>4.463,36</w:t>
            </w:r>
          </w:p>
        </w:tc>
        <w:tc>
          <w:tcPr>
            <w:tcW w:w="1100" w:type="dxa"/>
            <w:tcBorders>
              <w:top w:val="nil"/>
              <w:left w:val="nil"/>
              <w:bottom w:val="nil"/>
              <w:right w:val="nil"/>
            </w:tcBorders>
            <w:noWrap/>
            <w:vAlign w:val="bottom"/>
            <w:hideMark/>
          </w:tcPr>
          <w:p w14:paraId="4F633D9E" w14:textId="77777777" w:rsidR="0086468E" w:rsidRPr="0086468E" w:rsidRDefault="0086468E" w:rsidP="0086468E">
            <w:pPr>
              <w:jc w:val="right"/>
              <w:rPr>
                <w:color w:val="000000"/>
                <w:sz w:val="20"/>
                <w:szCs w:val="20"/>
              </w:rPr>
            </w:pPr>
          </w:p>
        </w:tc>
      </w:tr>
      <w:tr w:rsidR="0086468E" w:rsidRPr="0086468E" w14:paraId="3054AC16" w14:textId="77777777" w:rsidTr="0086468E">
        <w:trPr>
          <w:trHeight w:val="255"/>
        </w:trPr>
        <w:tc>
          <w:tcPr>
            <w:tcW w:w="1247" w:type="dxa"/>
            <w:tcBorders>
              <w:top w:val="nil"/>
              <w:left w:val="nil"/>
              <w:bottom w:val="nil"/>
              <w:right w:val="nil"/>
            </w:tcBorders>
            <w:noWrap/>
            <w:vAlign w:val="bottom"/>
            <w:hideMark/>
          </w:tcPr>
          <w:p w14:paraId="007B38C6" w14:textId="77777777" w:rsidR="0086468E" w:rsidRPr="0086468E" w:rsidRDefault="0086468E" w:rsidP="0086468E">
            <w:pPr>
              <w:rPr>
                <w:color w:val="000000"/>
                <w:sz w:val="20"/>
                <w:szCs w:val="20"/>
              </w:rPr>
            </w:pPr>
            <w:r w:rsidRPr="0086468E">
              <w:rPr>
                <w:color w:val="000000"/>
                <w:sz w:val="20"/>
                <w:szCs w:val="20"/>
              </w:rPr>
              <w:t>3235</w:t>
            </w:r>
          </w:p>
        </w:tc>
        <w:tc>
          <w:tcPr>
            <w:tcW w:w="8913" w:type="dxa"/>
            <w:tcBorders>
              <w:top w:val="nil"/>
              <w:left w:val="nil"/>
              <w:bottom w:val="nil"/>
              <w:right w:val="nil"/>
            </w:tcBorders>
            <w:vAlign w:val="bottom"/>
            <w:hideMark/>
          </w:tcPr>
          <w:p w14:paraId="123DBCBA" w14:textId="77777777" w:rsidR="0086468E" w:rsidRPr="0086468E" w:rsidRDefault="0086468E" w:rsidP="0086468E">
            <w:pPr>
              <w:rPr>
                <w:color w:val="000000"/>
                <w:sz w:val="20"/>
                <w:szCs w:val="20"/>
              </w:rPr>
            </w:pPr>
            <w:r w:rsidRPr="0086468E">
              <w:rPr>
                <w:color w:val="000000"/>
                <w:sz w:val="20"/>
                <w:szCs w:val="20"/>
              </w:rPr>
              <w:t>Zakupnine i najamnine</w:t>
            </w:r>
          </w:p>
        </w:tc>
        <w:tc>
          <w:tcPr>
            <w:tcW w:w="1500" w:type="dxa"/>
            <w:tcBorders>
              <w:top w:val="nil"/>
              <w:left w:val="nil"/>
              <w:bottom w:val="nil"/>
              <w:right w:val="nil"/>
            </w:tcBorders>
            <w:noWrap/>
            <w:vAlign w:val="bottom"/>
            <w:hideMark/>
          </w:tcPr>
          <w:p w14:paraId="657DF94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CD0BF45" w14:textId="77777777" w:rsidR="0086468E" w:rsidRPr="0086468E" w:rsidRDefault="0086468E" w:rsidP="0086468E">
            <w:pPr>
              <w:jc w:val="right"/>
              <w:rPr>
                <w:color w:val="000000"/>
                <w:sz w:val="20"/>
                <w:szCs w:val="20"/>
              </w:rPr>
            </w:pPr>
            <w:r w:rsidRPr="0086468E">
              <w:rPr>
                <w:color w:val="000000"/>
                <w:sz w:val="20"/>
                <w:szCs w:val="20"/>
              </w:rPr>
              <w:t>207,72</w:t>
            </w:r>
          </w:p>
        </w:tc>
        <w:tc>
          <w:tcPr>
            <w:tcW w:w="1100" w:type="dxa"/>
            <w:tcBorders>
              <w:top w:val="nil"/>
              <w:left w:val="nil"/>
              <w:bottom w:val="nil"/>
              <w:right w:val="nil"/>
            </w:tcBorders>
            <w:noWrap/>
            <w:vAlign w:val="bottom"/>
            <w:hideMark/>
          </w:tcPr>
          <w:p w14:paraId="5F468B23" w14:textId="77777777" w:rsidR="0086468E" w:rsidRPr="0086468E" w:rsidRDefault="0086468E" w:rsidP="0086468E">
            <w:pPr>
              <w:jc w:val="right"/>
              <w:rPr>
                <w:color w:val="000000"/>
                <w:sz w:val="20"/>
                <w:szCs w:val="20"/>
              </w:rPr>
            </w:pPr>
          </w:p>
        </w:tc>
      </w:tr>
      <w:tr w:rsidR="0086468E" w:rsidRPr="0086468E" w14:paraId="4037BF4E" w14:textId="77777777" w:rsidTr="0086468E">
        <w:trPr>
          <w:trHeight w:val="255"/>
        </w:trPr>
        <w:tc>
          <w:tcPr>
            <w:tcW w:w="1247" w:type="dxa"/>
            <w:tcBorders>
              <w:top w:val="nil"/>
              <w:left w:val="nil"/>
              <w:bottom w:val="nil"/>
              <w:right w:val="nil"/>
            </w:tcBorders>
            <w:noWrap/>
            <w:vAlign w:val="bottom"/>
            <w:hideMark/>
          </w:tcPr>
          <w:p w14:paraId="3B5A90D3"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1C72B769"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77F2F8E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F44AEBC" w14:textId="77777777" w:rsidR="0086468E" w:rsidRPr="0086468E" w:rsidRDefault="0086468E" w:rsidP="0086468E">
            <w:pPr>
              <w:jc w:val="right"/>
              <w:rPr>
                <w:color w:val="000000"/>
                <w:sz w:val="20"/>
                <w:szCs w:val="20"/>
              </w:rPr>
            </w:pPr>
            <w:r w:rsidRPr="0086468E">
              <w:rPr>
                <w:color w:val="000000"/>
                <w:sz w:val="20"/>
                <w:szCs w:val="20"/>
              </w:rPr>
              <w:t>1.467,98</w:t>
            </w:r>
          </w:p>
        </w:tc>
        <w:tc>
          <w:tcPr>
            <w:tcW w:w="1100" w:type="dxa"/>
            <w:tcBorders>
              <w:top w:val="nil"/>
              <w:left w:val="nil"/>
              <w:bottom w:val="nil"/>
              <w:right w:val="nil"/>
            </w:tcBorders>
            <w:noWrap/>
            <w:vAlign w:val="bottom"/>
            <w:hideMark/>
          </w:tcPr>
          <w:p w14:paraId="48F027E8" w14:textId="77777777" w:rsidR="0086468E" w:rsidRPr="0086468E" w:rsidRDefault="0086468E" w:rsidP="0086468E">
            <w:pPr>
              <w:jc w:val="right"/>
              <w:rPr>
                <w:color w:val="000000"/>
                <w:sz w:val="20"/>
                <w:szCs w:val="20"/>
              </w:rPr>
            </w:pPr>
          </w:p>
        </w:tc>
      </w:tr>
      <w:tr w:rsidR="0086468E" w:rsidRPr="0086468E" w14:paraId="7A2B8809" w14:textId="77777777" w:rsidTr="0086468E">
        <w:trPr>
          <w:trHeight w:val="255"/>
        </w:trPr>
        <w:tc>
          <w:tcPr>
            <w:tcW w:w="1247" w:type="dxa"/>
            <w:tcBorders>
              <w:top w:val="nil"/>
              <w:left w:val="nil"/>
              <w:bottom w:val="nil"/>
              <w:right w:val="nil"/>
            </w:tcBorders>
            <w:noWrap/>
            <w:vAlign w:val="bottom"/>
            <w:hideMark/>
          </w:tcPr>
          <w:p w14:paraId="35B2ECE0"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C36298A"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34E456A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6DCC4AB" w14:textId="77777777" w:rsidR="0086468E" w:rsidRPr="0086468E" w:rsidRDefault="0086468E" w:rsidP="0086468E">
            <w:pPr>
              <w:jc w:val="right"/>
              <w:rPr>
                <w:color w:val="000000"/>
                <w:sz w:val="20"/>
                <w:szCs w:val="20"/>
              </w:rPr>
            </w:pPr>
            <w:r w:rsidRPr="0086468E">
              <w:rPr>
                <w:color w:val="000000"/>
                <w:sz w:val="20"/>
                <w:szCs w:val="20"/>
              </w:rPr>
              <w:t>438,00</w:t>
            </w:r>
          </w:p>
        </w:tc>
        <w:tc>
          <w:tcPr>
            <w:tcW w:w="1100" w:type="dxa"/>
            <w:tcBorders>
              <w:top w:val="nil"/>
              <w:left w:val="nil"/>
              <w:bottom w:val="nil"/>
              <w:right w:val="nil"/>
            </w:tcBorders>
            <w:noWrap/>
            <w:vAlign w:val="bottom"/>
            <w:hideMark/>
          </w:tcPr>
          <w:p w14:paraId="4E71ADF6" w14:textId="77777777" w:rsidR="0086468E" w:rsidRPr="0086468E" w:rsidRDefault="0086468E" w:rsidP="0086468E">
            <w:pPr>
              <w:jc w:val="right"/>
              <w:rPr>
                <w:color w:val="000000"/>
                <w:sz w:val="20"/>
                <w:szCs w:val="20"/>
              </w:rPr>
            </w:pPr>
          </w:p>
        </w:tc>
      </w:tr>
      <w:tr w:rsidR="0086468E" w:rsidRPr="0086468E" w14:paraId="48DF8428" w14:textId="77777777" w:rsidTr="0086468E">
        <w:trPr>
          <w:trHeight w:val="255"/>
        </w:trPr>
        <w:tc>
          <w:tcPr>
            <w:tcW w:w="1247" w:type="dxa"/>
            <w:tcBorders>
              <w:top w:val="nil"/>
              <w:left w:val="nil"/>
              <w:bottom w:val="nil"/>
              <w:right w:val="nil"/>
            </w:tcBorders>
            <w:noWrap/>
            <w:vAlign w:val="bottom"/>
            <w:hideMark/>
          </w:tcPr>
          <w:p w14:paraId="730EC105"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180FD17C"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31E42E7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9D7F383" w14:textId="77777777" w:rsidR="0086468E" w:rsidRPr="0086468E" w:rsidRDefault="0086468E" w:rsidP="0086468E">
            <w:pPr>
              <w:jc w:val="right"/>
              <w:rPr>
                <w:color w:val="000000"/>
                <w:sz w:val="20"/>
                <w:szCs w:val="20"/>
              </w:rPr>
            </w:pPr>
            <w:r w:rsidRPr="0086468E">
              <w:rPr>
                <w:color w:val="000000"/>
                <w:sz w:val="20"/>
                <w:szCs w:val="20"/>
              </w:rPr>
              <w:t>2.685,80</w:t>
            </w:r>
          </w:p>
        </w:tc>
        <w:tc>
          <w:tcPr>
            <w:tcW w:w="1100" w:type="dxa"/>
            <w:tcBorders>
              <w:top w:val="nil"/>
              <w:left w:val="nil"/>
              <w:bottom w:val="nil"/>
              <w:right w:val="nil"/>
            </w:tcBorders>
            <w:noWrap/>
            <w:vAlign w:val="bottom"/>
            <w:hideMark/>
          </w:tcPr>
          <w:p w14:paraId="0CA59F5E" w14:textId="77777777" w:rsidR="0086468E" w:rsidRPr="0086468E" w:rsidRDefault="0086468E" w:rsidP="0086468E">
            <w:pPr>
              <w:jc w:val="right"/>
              <w:rPr>
                <w:color w:val="000000"/>
                <w:sz w:val="20"/>
                <w:szCs w:val="20"/>
              </w:rPr>
            </w:pPr>
          </w:p>
        </w:tc>
      </w:tr>
      <w:tr w:rsidR="0086468E" w:rsidRPr="0086468E" w14:paraId="15275C4F" w14:textId="77777777" w:rsidTr="0086468E">
        <w:trPr>
          <w:trHeight w:val="255"/>
        </w:trPr>
        <w:tc>
          <w:tcPr>
            <w:tcW w:w="1247" w:type="dxa"/>
            <w:tcBorders>
              <w:top w:val="nil"/>
              <w:left w:val="nil"/>
              <w:bottom w:val="nil"/>
              <w:right w:val="nil"/>
            </w:tcBorders>
            <w:noWrap/>
            <w:vAlign w:val="bottom"/>
            <w:hideMark/>
          </w:tcPr>
          <w:p w14:paraId="41DDD669"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767758DA"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5B9893D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76B6CB4" w14:textId="77777777" w:rsidR="0086468E" w:rsidRPr="0086468E" w:rsidRDefault="0086468E" w:rsidP="0086468E">
            <w:pPr>
              <w:jc w:val="right"/>
              <w:rPr>
                <w:color w:val="000000"/>
                <w:sz w:val="20"/>
                <w:szCs w:val="20"/>
              </w:rPr>
            </w:pPr>
            <w:r w:rsidRPr="0086468E">
              <w:rPr>
                <w:color w:val="000000"/>
                <w:sz w:val="20"/>
                <w:szCs w:val="20"/>
              </w:rPr>
              <w:t>132,78</w:t>
            </w:r>
          </w:p>
        </w:tc>
        <w:tc>
          <w:tcPr>
            <w:tcW w:w="1100" w:type="dxa"/>
            <w:tcBorders>
              <w:top w:val="nil"/>
              <w:left w:val="nil"/>
              <w:bottom w:val="nil"/>
              <w:right w:val="nil"/>
            </w:tcBorders>
            <w:noWrap/>
            <w:vAlign w:val="bottom"/>
            <w:hideMark/>
          </w:tcPr>
          <w:p w14:paraId="3F35FC93" w14:textId="77777777" w:rsidR="0086468E" w:rsidRPr="0086468E" w:rsidRDefault="0086468E" w:rsidP="0086468E">
            <w:pPr>
              <w:jc w:val="right"/>
              <w:rPr>
                <w:color w:val="000000"/>
                <w:sz w:val="20"/>
                <w:szCs w:val="20"/>
              </w:rPr>
            </w:pPr>
          </w:p>
        </w:tc>
      </w:tr>
      <w:tr w:rsidR="0086468E" w:rsidRPr="0086468E" w14:paraId="46537065" w14:textId="77777777" w:rsidTr="0086468E">
        <w:trPr>
          <w:trHeight w:val="255"/>
        </w:trPr>
        <w:tc>
          <w:tcPr>
            <w:tcW w:w="1247" w:type="dxa"/>
            <w:tcBorders>
              <w:top w:val="nil"/>
              <w:left w:val="nil"/>
              <w:bottom w:val="nil"/>
              <w:right w:val="nil"/>
            </w:tcBorders>
            <w:noWrap/>
            <w:vAlign w:val="bottom"/>
            <w:hideMark/>
          </w:tcPr>
          <w:p w14:paraId="220D126D" w14:textId="77777777" w:rsidR="0086468E" w:rsidRPr="0086468E" w:rsidRDefault="0086468E" w:rsidP="0086468E">
            <w:pPr>
              <w:rPr>
                <w:color w:val="000000"/>
                <w:sz w:val="20"/>
                <w:szCs w:val="20"/>
              </w:rPr>
            </w:pPr>
            <w:r w:rsidRPr="0086468E">
              <w:rPr>
                <w:color w:val="000000"/>
                <w:sz w:val="20"/>
                <w:szCs w:val="20"/>
              </w:rPr>
              <w:t>3292</w:t>
            </w:r>
          </w:p>
        </w:tc>
        <w:tc>
          <w:tcPr>
            <w:tcW w:w="8913" w:type="dxa"/>
            <w:tcBorders>
              <w:top w:val="nil"/>
              <w:left w:val="nil"/>
              <w:bottom w:val="nil"/>
              <w:right w:val="nil"/>
            </w:tcBorders>
            <w:vAlign w:val="bottom"/>
            <w:hideMark/>
          </w:tcPr>
          <w:p w14:paraId="6A889D43" w14:textId="77777777" w:rsidR="0086468E" w:rsidRPr="0086468E" w:rsidRDefault="0086468E" w:rsidP="0086468E">
            <w:pPr>
              <w:rPr>
                <w:color w:val="000000"/>
                <w:sz w:val="20"/>
                <w:szCs w:val="20"/>
              </w:rPr>
            </w:pPr>
            <w:r w:rsidRPr="0086468E">
              <w:rPr>
                <w:color w:val="000000"/>
                <w:sz w:val="20"/>
                <w:szCs w:val="20"/>
              </w:rPr>
              <w:t>Premije osiguranja</w:t>
            </w:r>
          </w:p>
        </w:tc>
        <w:tc>
          <w:tcPr>
            <w:tcW w:w="1500" w:type="dxa"/>
            <w:tcBorders>
              <w:top w:val="nil"/>
              <w:left w:val="nil"/>
              <w:bottom w:val="nil"/>
              <w:right w:val="nil"/>
            </w:tcBorders>
            <w:noWrap/>
            <w:vAlign w:val="bottom"/>
            <w:hideMark/>
          </w:tcPr>
          <w:p w14:paraId="1605FFF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F3A4EEB" w14:textId="77777777" w:rsidR="0086468E" w:rsidRPr="0086468E" w:rsidRDefault="0086468E" w:rsidP="0086468E">
            <w:pPr>
              <w:jc w:val="right"/>
              <w:rPr>
                <w:color w:val="000000"/>
                <w:sz w:val="20"/>
                <w:szCs w:val="20"/>
              </w:rPr>
            </w:pPr>
            <w:r w:rsidRPr="0086468E">
              <w:rPr>
                <w:color w:val="000000"/>
                <w:sz w:val="20"/>
                <w:szCs w:val="20"/>
              </w:rPr>
              <w:t>251,15</w:t>
            </w:r>
          </w:p>
        </w:tc>
        <w:tc>
          <w:tcPr>
            <w:tcW w:w="1100" w:type="dxa"/>
            <w:tcBorders>
              <w:top w:val="nil"/>
              <w:left w:val="nil"/>
              <w:bottom w:val="nil"/>
              <w:right w:val="nil"/>
            </w:tcBorders>
            <w:noWrap/>
            <w:vAlign w:val="bottom"/>
            <w:hideMark/>
          </w:tcPr>
          <w:p w14:paraId="7AF28E8B" w14:textId="77777777" w:rsidR="0086468E" w:rsidRPr="0086468E" w:rsidRDefault="0086468E" w:rsidP="0086468E">
            <w:pPr>
              <w:jc w:val="right"/>
              <w:rPr>
                <w:color w:val="000000"/>
                <w:sz w:val="20"/>
                <w:szCs w:val="20"/>
              </w:rPr>
            </w:pPr>
          </w:p>
        </w:tc>
      </w:tr>
      <w:tr w:rsidR="0086468E" w:rsidRPr="0086468E" w14:paraId="247E9C44" w14:textId="77777777" w:rsidTr="0086468E">
        <w:trPr>
          <w:trHeight w:val="255"/>
        </w:trPr>
        <w:tc>
          <w:tcPr>
            <w:tcW w:w="1247" w:type="dxa"/>
            <w:tcBorders>
              <w:top w:val="nil"/>
              <w:left w:val="nil"/>
              <w:bottom w:val="nil"/>
              <w:right w:val="nil"/>
            </w:tcBorders>
            <w:noWrap/>
            <w:vAlign w:val="bottom"/>
            <w:hideMark/>
          </w:tcPr>
          <w:p w14:paraId="0A0B9CF3" w14:textId="77777777" w:rsidR="0086468E" w:rsidRPr="0086468E" w:rsidRDefault="0086468E" w:rsidP="0086468E">
            <w:pPr>
              <w:rPr>
                <w:color w:val="000000"/>
                <w:sz w:val="20"/>
                <w:szCs w:val="20"/>
              </w:rPr>
            </w:pPr>
            <w:r w:rsidRPr="0086468E">
              <w:rPr>
                <w:color w:val="000000"/>
                <w:sz w:val="20"/>
                <w:szCs w:val="20"/>
              </w:rPr>
              <w:t>3294</w:t>
            </w:r>
          </w:p>
        </w:tc>
        <w:tc>
          <w:tcPr>
            <w:tcW w:w="8913" w:type="dxa"/>
            <w:tcBorders>
              <w:top w:val="nil"/>
              <w:left w:val="nil"/>
              <w:bottom w:val="nil"/>
              <w:right w:val="nil"/>
            </w:tcBorders>
            <w:vAlign w:val="bottom"/>
            <w:hideMark/>
          </w:tcPr>
          <w:p w14:paraId="7A90C9FA" w14:textId="77777777" w:rsidR="0086468E" w:rsidRPr="0086468E" w:rsidRDefault="0086468E" w:rsidP="0086468E">
            <w:pPr>
              <w:rPr>
                <w:color w:val="000000"/>
                <w:sz w:val="20"/>
                <w:szCs w:val="20"/>
              </w:rPr>
            </w:pPr>
            <w:r w:rsidRPr="0086468E">
              <w:rPr>
                <w:color w:val="000000"/>
                <w:sz w:val="20"/>
                <w:szCs w:val="20"/>
              </w:rPr>
              <w:t>Članarine i norme</w:t>
            </w:r>
          </w:p>
        </w:tc>
        <w:tc>
          <w:tcPr>
            <w:tcW w:w="1500" w:type="dxa"/>
            <w:tcBorders>
              <w:top w:val="nil"/>
              <w:left w:val="nil"/>
              <w:bottom w:val="nil"/>
              <w:right w:val="nil"/>
            </w:tcBorders>
            <w:noWrap/>
            <w:vAlign w:val="bottom"/>
            <w:hideMark/>
          </w:tcPr>
          <w:p w14:paraId="1FA1626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D48B029" w14:textId="77777777" w:rsidR="0086468E" w:rsidRPr="0086468E" w:rsidRDefault="0086468E" w:rsidP="0086468E">
            <w:pPr>
              <w:jc w:val="right"/>
              <w:rPr>
                <w:color w:val="000000"/>
                <w:sz w:val="20"/>
                <w:szCs w:val="20"/>
              </w:rPr>
            </w:pPr>
            <w:r w:rsidRPr="0086468E">
              <w:rPr>
                <w:color w:val="000000"/>
                <w:sz w:val="20"/>
                <w:szCs w:val="20"/>
              </w:rPr>
              <w:t>60,00</w:t>
            </w:r>
          </w:p>
        </w:tc>
        <w:tc>
          <w:tcPr>
            <w:tcW w:w="1100" w:type="dxa"/>
            <w:tcBorders>
              <w:top w:val="nil"/>
              <w:left w:val="nil"/>
              <w:bottom w:val="nil"/>
              <w:right w:val="nil"/>
            </w:tcBorders>
            <w:noWrap/>
            <w:vAlign w:val="bottom"/>
            <w:hideMark/>
          </w:tcPr>
          <w:p w14:paraId="389AC4D9" w14:textId="77777777" w:rsidR="0086468E" w:rsidRPr="0086468E" w:rsidRDefault="0086468E" w:rsidP="0086468E">
            <w:pPr>
              <w:jc w:val="right"/>
              <w:rPr>
                <w:color w:val="000000"/>
                <w:sz w:val="20"/>
                <w:szCs w:val="20"/>
              </w:rPr>
            </w:pPr>
          </w:p>
        </w:tc>
      </w:tr>
      <w:tr w:rsidR="0086468E" w:rsidRPr="0086468E" w14:paraId="61172EF6" w14:textId="77777777" w:rsidTr="0086468E">
        <w:trPr>
          <w:trHeight w:val="255"/>
        </w:trPr>
        <w:tc>
          <w:tcPr>
            <w:tcW w:w="1247" w:type="dxa"/>
            <w:tcBorders>
              <w:top w:val="nil"/>
              <w:left w:val="nil"/>
              <w:bottom w:val="nil"/>
              <w:right w:val="nil"/>
            </w:tcBorders>
            <w:noWrap/>
            <w:vAlign w:val="bottom"/>
            <w:hideMark/>
          </w:tcPr>
          <w:p w14:paraId="283D919B" w14:textId="77777777" w:rsidR="0086468E" w:rsidRPr="0086468E" w:rsidRDefault="0086468E" w:rsidP="0086468E">
            <w:pPr>
              <w:rPr>
                <w:color w:val="000000"/>
                <w:sz w:val="20"/>
                <w:szCs w:val="20"/>
              </w:rPr>
            </w:pPr>
            <w:r w:rsidRPr="0086468E">
              <w:rPr>
                <w:color w:val="000000"/>
                <w:sz w:val="20"/>
                <w:szCs w:val="20"/>
              </w:rPr>
              <w:t>3295</w:t>
            </w:r>
          </w:p>
        </w:tc>
        <w:tc>
          <w:tcPr>
            <w:tcW w:w="8913" w:type="dxa"/>
            <w:tcBorders>
              <w:top w:val="nil"/>
              <w:left w:val="nil"/>
              <w:bottom w:val="nil"/>
              <w:right w:val="nil"/>
            </w:tcBorders>
            <w:vAlign w:val="bottom"/>
            <w:hideMark/>
          </w:tcPr>
          <w:p w14:paraId="5D07A3ED" w14:textId="77777777" w:rsidR="0086468E" w:rsidRPr="0086468E" w:rsidRDefault="0086468E" w:rsidP="0086468E">
            <w:pPr>
              <w:rPr>
                <w:color w:val="000000"/>
                <w:sz w:val="20"/>
                <w:szCs w:val="20"/>
              </w:rPr>
            </w:pPr>
            <w:r w:rsidRPr="0086468E">
              <w:rPr>
                <w:color w:val="000000"/>
                <w:sz w:val="20"/>
                <w:szCs w:val="20"/>
              </w:rPr>
              <w:t>Pristojbe i naknade</w:t>
            </w:r>
          </w:p>
        </w:tc>
        <w:tc>
          <w:tcPr>
            <w:tcW w:w="1500" w:type="dxa"/>
            <w:tcBorders>
              <w:top w:val="nil"/>
              <w:left w:val="nil"/>
              <w:bottom w:val="nil"/>
              <w:right w:val="nil"/>
            </w:tcBorders>
            <w:noWrap/>
            <w:vAlign w:val="bottom"/>
            <w:hideMark/>
          </w:tcPr>
          <w:p w14:paraId="092892E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498F059" w14:textId="77777777" w:rsidR="0086468E" w:rsidRPr="0086468E" w:rsidRDefault="0086468E" w:rsidP="0086468E">
            <w:pPr>
              <w:jc w:val="right"/>
              <w:rPr>
                <w:color w:val="000000"/>
                <w:sz w:val="20"/>
                <w:szCs w:val="20"/>
              </w:rPr>
            </w:pPr>
            <w:r w:rsidRPr="0086468E">
              <w:rPr>
                <w:color w:val="000000"/>
                <w:sz w:val="20"/>
                <w:szCs w:val="20"/>
              </w:rPr>
              <w:t>291,03</w:t>
            </w:r>
          </w:p>
        </w:tc>
        <w:tc>
          <w:tcPr>
            <w:tcW w:w="1100" w:type="dxa"/>
            <w:tcBorders>
              <w:top w:val="nil"/>
              <w:left w:val="nil"/>
              <w:bottom w:val="nil"/>
              <w:right w:val="nil"/>
            </w:tcBorders>
            <w:noWrap/>
            <w:vAlign w:val="bottom"/>
            <w:hideMark/>
          </w:tcPr>
          <w:p w14:paraId="2A498244" w14:textId="77777777" w:rsidR="0086468E" w:rsidRPr="0086468E" w:rsidRDefault="0086468E" w:rsidP="0086468E">
            <w:pPr>
              <w:jc w:val="right"/>
              <w:rPr>
                <w:color w:val="000000"/>
                <w:sz w:val="20"/>
                <w:szCs w:val="20"/>
              </w:rPr>
            </w:pPr>
          </w:p>
        </w:tc>
      </w:tr>
      <w:tr w:rsidR="0086468E" w:rsidRPr="0086468E" w14:paraId="77A87D55" w14:textId="77777777" w:rsidTr="0086468E">
        <w:trPr>
          <w:trHeight w:val="255"/>
        </w:trPr>
        <w:tc>
          <w:tcPr>
            <w:tcW w:w="1247" w:type="dxa"/>
            <w:tcBorders>
              <w:top w:val="nil"/>
              <w:left w:val="nil"/>
              <w:bottom w:val="nil"/>
              <w:right w:val="nil"/>
            </w:tcBorders>
            <w:noWrap/>
            <w:vAlign w:val="bottom"/>
            <w:hideMark/>
          </w:tcPr>
          <w:p w14:paraId="51717F6A"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0A31DC81"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35E4EFE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AD4E6E9" w14:textId="77777777" w:rsidR="0086468E" w:rsidRPr="0086468E" w:rsidRDefault="0086468E" w:rsidP="0086468E">
            <w:pPr>
              <w:jc w:val="right"/>
              <w:rPr>
                <w:color w:val="000000"/>
                <w:sz w:val="20"/>
                <w:szCs w:val="20"/>
              </w:rPr>
            </w:pPr>
            <w:r w:rsidRPr="0086468E">
              <w:rPr>
                <w:color w:val="000000"/>
                <w:sz w:val="20"/>
                <w:szCs w:val="20"/>
              </w:rPr>
              <w:t>755,57</w:t>
            </w:r>
          </w:p>
        </w:tc>
        <w:tc>
          <w:tcPr>
            <w:tcW w:w="1100" w:type="dxa"/>
            <w:tcBorders>
              <w:top w:val="nil"/>
              <w:left w:val="nil"/>
              <w:bottom w:val="nil"/>
              <w:right w:val="nil"/>
            </w:tcBorders>
            <w:noWrap/>
            <w:vAlign w:val="bottom"/>
            <w:hideMark/>
          </w:tcPr>
          <w:p w14:paraId="44AB38A2" w14:textId="77777777" w:rsidR="0086468E" w:rsidRPr="0086468E" w:rsidRDefault="0086468E" w:rsidP="0086468E">
            <w:pPr>
              <w:jc w:val="right"/>
              <w:rPr>
                <w:color w:val="000000"/>
                <w:sz w:val="20"/>
                <w:szCs w:val="20"/>
              </w:rPr>
            </w:pPr>
          </w:p>
        </w:tc>
      </w:tr>
      <w:tr w:rsidR="0086468E" w:rsidRPr="0086468E" w14:paraId="4C522B1B" w14:textId="77777777" w:rsidTr="0086468E">
        <w:trPr>
          <w:trHeight w:val="255"/>
        </w:trPr>
        <w:tc>
          <w:tcPr>
            <w:tcW w:w="1247" w:type="dxa"/>
            <w:tcBorders>
              <w:top w:val="nil"/>
              <w:left w:val="nil"/>
              <w:bottom w:val="nil"/>
              <w:right w:val="nil"/>
            </w:tcBorders>
            <w:noWrap/>
            <w:vAlign w:val="bottom"/>
            <w:hideMark/>
          </w:tcPr>
          <w:p w14:paraId="15DD27F5" w14:textId="77777777" w:rsidR="0086468E" w:rsidRPr="0086468E" w:rsidRDefault="0086468E" w:rsidP="0086468E">
            <w:pPr>
              <w:rPr>
                <w:b/>
                <w:bCs/>
                <w:sz w:val="20"/>
                <w:szCs w:val="20"/>
              </w:rPr>
            </w:pPr>
            <w:r w:rsidRPr="0086468E">
              <w:rPr>
                <w:b/>
                <w:bCs/>
                <w:sz w:val="20"/>
                <w:szCs w:val="20"/>
              </w:rPr>
              <w:t>34</w:t>
            </w:r>
          </w:p>
        </w:tc>
        <w:tc>
          <w:tcPr>
            <w:tcW w:w="8913" w:type="dxa"/>
            <w:tcBorders>
              <w:top w:val="nil"/>
              <w:left w:val="nil"/>
              <w:bottom w:val="nil"/>
              <w:right w:val="nil"/>
            </w:tcBorders>
            <w:vAlign w:val="bottom"/>
            <w:hideMark/>
          </w:tcPr>
          <w:p w14:paraId="6052A211" w14:textId="77777777" w:rsidR="0086468E" w:rsidRPr="0086468E" w:rsidRDefault="0086468E" w:rsidP="0086468E">
            <w:pPr>
              <w:rPr>
                <w:b/>
                <w:bCs/>
                <w:sz w:val="20"/>
                <w:szCs w:val="20"/>
              </w:rPr>
            </w:pPr>
            <w:r w:rsidRPr="0086468E">
              <w:rPr>
                <w:b/>
                <w:bCs/>
                <w:sz w:val="20"/>
                <w:szCs w:val="20"/>
              </w:rPr>
              <w:t>Financijski rashodi</w:t>
            </w:r>
          </w:p>
        </w:tc>
        <w:tc>
          <w:tcPr>
            <w:tcW w:w="1500" w:type="dxa"/>
            <w:tcBorders>
              <w:top w:val="nil"/>
              <w:left w:val="nil"/>
              <w:bottom w:val="nil"/>
              <w:right w:val="nil"/>
            </w:tcBorders>
            <w:noWrap/>
            <w:vAlign w:val="bottom"/>
            <w:hideMark/>
          </w:tcPr>
          <w:p w14:paraId="5D204BA1" w14:textId="77777777" w:rsidR="0086468E" w:rsidRPr="0086468E" w:rsidRDefault="0086468E" w:rsidP="0086468E">
            <w:pPr>
              <w:jc w:val="right"/>
              <w:rPr>
                <w:b/>
                <w:bCs/>
                <w:sz w:val="20"/>
                <w:szCs w:val="20"/>
              </w:rPr>
            </w:pPr>
            <w:r w:rsidRPr="0086468E">
              <w:rPr>
                <w:b/>
                <w:bCs/>
                <w:sz w:val="20"/>
                <w:szCs w:val="20"/>
              </w:rPr>
              <w:t>150,00</w:t>
            </w:r>
          </w:p>
        </w:tc>
        <w:tc>
          <w:tcPr>
            <w:tcW w:w="1540" w:type="dxa"/>
            <w:tcBorders>
              <w:top w:val="nil"/>
              <w:left w:val="nil"/>
              <w:bottom w:val="nil"/>
              <w:right w:val="nil"/>
            </w:tcBorders>
            <w:noWrap/>
            <w:vAlign w:val="bottom"/>
            <w:hideMark/>
          </w:tcPr>
          <w:p w14:paraId="3B023715" w14:textId="77777777" w:rsidR="0086468E" w:rsidRPr="0086468E" w:rsidRDefault="0086468E" w:rsidP="0086468E">
            <w:pPr>
              <w:jc w:val="right"/>
              <w:rPr>
                <w:b/>
                <w:bCs/>
                <w:sz w:val="20"/>
                <w:szCs w:val="20"/>
              </w:rPr>
            </w:pPr>
            <w:r w:rsidRPr="0086468E">
              <w:rPr>
                <w:b/>
                <w:bCs/>
                <w:sz w:val="20"/>
                <w:szCs w:val="20"/>
              </w:rPr>
              <w:t>0,56</w:t>
            </w:r>
          </w:p>
        </w:tc>
        <w:tc>
          <w:tcPr>
            <w:tcW w:w="1100" w:type="dxa"/>
            <w:tcBorders>
              <w:top w:val="nil"/>
              <w:left w:val="nil"/>
              <w:bottom w:val="nil"/>
              <w:right w:val="nil"/>
            </w:tcBorders>
            <w:noWrap/>
            <w:vAlign w:val="bottom"/>
            <w:hideMark/>
          </w:tcPr>
          <w:p w14:paraId="5F07E111" w14:textId="77777777" w:rsidR="0086468E" w:rsidRPr="0086468E" w:rsidRDefault="0086468E" w:rsidP="0086468E">
            <w:pPr>
              <w:jc w:val="right"/>
              <w:rPr>
                <w:b/>
                <w:bCs/>
                <w:sz w:val="20"/>
                <w:szCs w:val="20"/>
              </w:rPr>
            </w:pPr>
            <w:r w:rsidRPr="0086468E">
              <w:rPr>
                <w:b/>
                <w:bCs/>
                <w:sz w:val="20"/>
                <w:szCs w:val="20"/>
              </w:rPr>
              <w:t>0,37</w:t>
            </w:r>
          </w:p>
        </w:tc>
      </w:tr>
      <w:tr w:rsidR="0086468E" w:rsidRPr="0086468E" w14:paraId="2A23A431" w14:textId="77777777" w:rsidTr="0086468E">
        <w:trPr>
          <w:trHeight w:val="255"/>
        </w:trPr>
        <w:tc>
          <w:tcPr>
            <w:tcW w:w="1247" w:type="dxa"/>
            <w:tcBorders>
              <w:top w:val="nil"/>
              <w:left w:val="nil"/>
              <w:bottom w:val="nil"/>
              <w:right w:val="nil"/>
            </w:tcBorders>
            <w:noWrap/>
            <w:vAlign w:val="bottom"/>
            <w:hideMark/>
          </w:tcPr>
          <w:p w14:paraId="074C9429" w14:textId="77777777" w:rsidR="0086468E" w:rsidRPr="0086468E" w:rsidRDefault="0086468E" w:rsidP="0086468E">
            <w:pPr>
              <w:rPr>
                <w:color w:val="000000"/>
                <w:sz w:val="20"/>
                <w:szCs w:val="20"/>
              </w:rPr>
            </w:pPr>
            <w:r w:rsidRPr="0086468E">
              <w:rPr>
                <w:color w:val="000000"/>
                <w:sz w:val="20"/>
                <w:szCs w:val="20"/>
              </w:rPr>
              <w:t>3433</w:t>
            </w:r>
          </w:p>
        </w:tc>
        <w:tc>
          <w:tcPr>
            <w:tcW w:w="8913" w:type="dxa"/>
            <w:tcBorders>
              <w:top w:val="nil"/>
              <w:left w:val="nil"/>
              <w:bottom w:val="nil"/>
              <w:right w:val="nil"/>
            </w:tcBorders>
            <w:vAlign w:val="bottom"/>
            <w:hideMark/>
          </w:tcPr>
          <w:p w14:paraId="1FDCAB35" w14:textId="77777777" w:rsidR="0086468E" w:rsidRPr="0086468E" w:rsidRDefault="0086468E" w:rsidP="0086468E">
            <w:pPr>
              <w:rPr>
                <w:color w:val="000000"/>
                <w:sz w:val="20"/>
                <w:szCs w:val="20"/>
              </w:rPr>
            </w:pPr>
            <w:r w:rsidRPr="0086468E">
              <w:rPr>
                <w:color w:val="000000"/>
                <w:sz w:val="20"/>
                <w:szCs w:val="20"/>
              </w:rPr>
              <w:t>Zatezne kamate</w:t>
            </w:r>
          </w:p>
        </w:tc>
        <w:tc>
          <w:tcPr>
            <w:tcW w:w="1500" w:type="dxa"/>
            <w:tcBorders>
              <w:top w:val="nil"/>
              <w:left w:val="nil"/>
              <w:bottom w:val="nil"/>
              <w:right w:val="nil"/>
            </w:tcBorders>
            <w:noWrap/>
            <w:vAlign w:val="bottom"/>
            <w:hideMark/>
          </w:tcPr>
          <w:p w14:paraId="6FA0E09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9D45CD2" w14:textId="77777777" w:rsidR="0086468E" w:rsidRPr="0086468E" w:rsidRDefault="0086468E" w:rsidP="0086468E">
            <w:pPr>
              <w:jc w:val="right"/>
              <w:rPr>
                <w:color w:val="000000"/>
                <w:sz w:val="20"/>
                <w:szCs w:val="20"/>
              </w:rPr>
            </w:pPr>
            <w:r w:rsidRPr="0086468E">
              <w:rPr>
                <w:color w:val="000000"/>
                <w:sz w:val="20"/>
                <w:szCs w:val="20"/>
              </w:rPr>
              <w:t>0,56</w:t>
            </w:r>
          </w:p>
        </w:tc>
        <w:tc>
          <w:tcPr>
            <w:tcW w:w="1100" w:type="dxa"/>
            <w:tcBorders>
              <w:top w:val="nil"/>
              <w:left w:val="nil"/>
              <w:bottom w:val="nil"/>
              <w:right w:val="nil"/>
            </w:tcBorders>
            <w:noWrap/>
            <w:vAlign w:val="bottom"/>
            <w:hideMark/>
          </w:tcPr>
          <w:p w14:paraId="32F989AE" w14:textId="77777777" w:rsidR="0086468E" w:rsidRPr="0086468E" w:rsidRDefault="0086468E" w:rsidP="0086468E">
            <w:pPr>
              <w:jc w:val="right"/>
              <w:rPr>
                <w:color w:val="000000"/>
                <w:sz w:val="20"/>
                <w:szCs w:val="20"/>
              </w:rPr>
            </w:pPr>
          </w:p>
        </w:tc>
      </w:tr>
      <w:tr w:rsidR="0086468E" w:rsidRPr="0086468E" w14:paraId="1718FD5A" w14:textId="77777777" w:rsidTr="0086468E">
        <w:trPr>
          <w:trHeight w:val="255"/>
        </w:trPr>
        <w:tc>
          <w:tcPr>
            <w:tcW w:w="10160" w:type="dxa"/>
            <w:gridSpan w:val="2"/>
            <w:tcBorders>
              <w:top w:val="nil"/>
              <w:left w:val="nil"/>
              <w:bottom w:val="nil"/>
              <w:right w:val="nil"/>
            </w:tcBorders>
            <w:noWrap/>
            <w:vAlign w:val="bottom"/>
            <w:hideMark/>
          </w:tcPr>
          <w:p w14:paraId="345EA652"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2E1F6C4F" w14:textId="77777777" w:rsidR="0086468E" w:rsidRPr="0086468E" w:rsidRDefault="0086468E" w:rsidP="0086468E">
            <w:pPr>
              <w:jc w:val="right"/>
              <w:rPr>
                <w:b/>
                <w:bCs/>
                <w:color w:val="333333"/>
                <w:sz w:val="20"/>
                <w:szCs w:val="20"/>
              </w:rPr>
            </w:pPr>
            <w:r w:rsidRPr="0086468E">
              <w:rPr>
                <w:b/>
                <w:bCs/>
                <w:color w:val="333333"/>
                <w:sz w:val="20"/>
                <w:szCs w:val="20"/>
              </w:rPr>
              <w:t>1.990,80</w:t>
            </w:r>
          </w:p>
        </w:tc>
        <w:tc>
          <w:tcPr>
            <w:tcW w:w="1540" w:type="dxa"/>
            <w:tcBorders>
              <w:top w:val="nil"/>
              <w:left w:val="nil"/>
              <w:bottom w:val="nil"/>
              <w:right w:val="nil"/>
            </w:tcBorders>
            <w:noWrap/>
            <w:vAlign w:val="bottom"/>
            <w:hideMark/>
          </w:tcPr>
          <w:p w14:paraId="068AE859"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A00430D"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5E6571C" w14:textId="77777777" w:rsidTr="0086468E">
        <w:trPr>
          <w:trHeight w:val="255"/>
        </w:trPr>
        <w:tc>
          <w:tcPr>
            <w:tcW w:w="10160" w:type="dxa"/>
            <w:gridSpan w:val="2"/>
            <w:tcBorders>
              <w:top w:val="nil"/>
              <w:left w:val="nil"/>
              <w:bottom w:val="nil"/>
              <w:right w:val="nil"/>
            </w:tcBorders>
            <w:noWrap/>
            <w:vAlign w:val="bottom"/>
            <w:hideMark/>
          </w:tcPr>
          <w:p w14:paraId="34BC1EF1"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2FFBD4B3" w14:textId="77777777" w:rsidR="0086468E" w:rsidRPr="0086468E" w:rsidRDefault="0086468E" w:rsidP="0086468E">
            <w:pPr>
              <w:jc w:val="right"/>
              <w:rPr>
                <w:b/>
                <w:bCs/>
                <w:color w:val="333333"/>
                <w:sz w:val="20"/>
                <w:szCs w:val="20"/>
              </w:rPr>
            </w:pPr>
            <w:r w:rsidRPr="0086468E">
              <w:rPr>
                <w:b/>
                <w:bCs/>
                <w:color w:val="333333"/>
                <w:sz w:val="20"/>
                <w:szCs w:val="20"/>
              </w:rPr>
              <w:t>1.990,80</w:t>
            </w:r>
          </w:p>
        </w:tc>
        <w:tc>
          <w:tcPr>
            <w:tcW w:w="1540" w:type="dxa"/>
            <w:tcBorders>
              <w:top w:val="nil"/>
              <w:left w:val="nil"/>
              <w:bottom w:val="nil"/>
              <w:right w:val="nil"/>
            </w:tcBorders>
            <w:noWrap/>
            <w:vAlign w:val="bottom"/>
            <w:hideMark/>
          </w:tcPr>
          <w:p w14:paraId="6B1BA600"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EBC3913"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557C762" w14:textId="77777777" w:rsidTr="0086468E">
        <w:trPr>
          <w:trHeight w:val="255"/>
        </w:trPr>
        <w:tc>
          <w:tcPr>
            <w:tcW w:w="1247" w:type="dxa"/>
            <w:tcBorders>
              <w:top w:val="nil"/>
              <w:left w:val="nil"/>
              <w:bottom w:val="nil"/>
              <w:right w:val="nil"/>
            </w:tcBorders>
            <w:noWrap/>
            <w:vAlign w:val="bottom"/>
            <w:hideMark/>
          </w:tcPr>
          <w:p w14:paraId="60A89267"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E05735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226254B" w14:textId="77777777" w:rsidR="0086468E" w:rsidRPr="0086468E" w:rsidRDefault="0086468E" w:rsidP="0086468E">
            <w:pPr>
              <w:jc w:val="right"/>
              <w:rPr>
                <w:b/>
                <w:bCs/>
                <w:sz w:val="20"/>
                <w:szCs w:val="20"/>
              </w:rPr>
            </w:pPr>
            <w:r w:rsidRPr="0086468E">
              <w:rPr>
                <w:b/>
                <w:bCs/>
                <w:sz w:val="20"/>
                <w:szCs w:val="20"/>
              </w:rPr>
              <w:t>1.990,80</w:t>
            </w:r>
          </w:p>
        </w:tc>
        <w:tc>
          <w:tcPr>
            <w:tcW w:w="1540" w:type="dxa"/>
            <w:tcBorders>
              <w:top w:val="nil"/>
              <w:left w:val="nil"/>
              <w:bottom w:val="nil"/>
              <w:right w:val="nil"/>
            </w:tcBorders>
            <w:noWrap/>
            <w:vAlign w:val="bottom"/>
            <w:hideMark/>
          </w:tcPr>
          <w:p w14:paraId="3C71AEE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04F82B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CF29275"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0388C6F5" w14:textId="77777777" w:rsidR="0086468E" w:rsidRPr="0086468E" w:rsidRDefault="0086468E" w:rsidP="0086468E">
            <w:pPr>
              <w:rPr>
                <w:b/>
                <w:bCs/>
                <w:sz w:val="20"/>
                <w:szCs w:val="20"/>
              </w:rPr>
            </w:pPr>
            <w:r w:rsidRPr="0086468E">
              <w:rPr>
                <w:b/>
                <w:bCs/>
                <w:sz w:val="20"/>
                <w:szCs w:val="20"/>
              </w:rPr>
              <w:t>A100013</w:t>
            </w:r>
          </w:p>
        </w:tc>
        <w:tc>
          <w:tcPr>
            <w:tcW w:w="8913" w:type="dxa"/>
            <w:tcBorders>
              <w:top w:val="single" w:sz="4" w:space="0" w:color="auto"/>
              <w:left w:val="nil"/>
              <w:bottom w:val="single" w:sz="4" w:space="0" w:color="auto"/>
              <w:right w:val="nil"/>
            </w:tcBorders>
            <w:vAlign w:val="bottom"/>
            <w:hideMark/>
          </w:tcPr>
          <w:p w14:paraId="31455C01" w14:textId="77777777" w:rsidR="0086468E" w:rsidRPr="0086468E" w:rsidRDefault="0086468E" w:rsidP="0086468E">
            <w:pPr>
              <w:rPr>
                <w:b/>
                <w:bCs/>
                <w:sz w:val="20"/>
                <w:szCs w:val="20"/>
              </w:rPr>
            </w:pPr>
            <w:r w:rsidRPr="0086468E">
              <w:rPr>
                <w:b/>
                <w:bCs/>
                <w:sz w:val="20"/>
                <w:szCs w:val="20"/>
              </w:rPr>
              <w:t>Aktivnost: OSTALE AKTIVNOSTI</w:t>
            </w:r>
          </w:p>
        </w:tc>
        <w:tc>
          <w:tcPr>
            <w:tcW w:w="1500" w:type="dxa"/>
            <w:tcBorders>
              <w:top w:val="single" w:sz="4" w:space="0" w:color="auto"/>
              <w:left w:val="nil"/>
              <w:bottom w:val="single" w:sz="4" w:space="0" w:color="auto"/>
              <w:right w:val="nil"/>
            </w:tcBorders>
            <w:noWrap/>
            <w:vAlign w:val="bottom"/>
            <w:hideMark/>
          </w:tcPr>
          <w:p w14:paraId="4CE75247" w14:textId="77777777" w:rsidR="0086468E" w:rsidRPr="0086468E" w:rsidRDefault="0086468E" w:rsidP="0086468E">
            <w:pPr>
              <w:jc w:val="right"/>
              <w:rPr>
                <w:b/>
                <w:bCs/>
                <w:sz w:val="20"/>
                <w:szCs w:val="20"/>
              </w:rPr>
            </w:pPr>
            <w:r w:rsidRPr="0086468E">
              <w:rPr>
                <w:b/>
                <w:bCs/>
                <w:sz w:val="20"/>
                <w:szCs w:val="20"/>
              </w:rPr>
              <w:t>3.000,00</w:t>
            </w:r>
          </w:p>
        </w:tc>
        <w:tc>
          <w:tcPr>
            <w:tcW w:w="1540" w:type="dxa"/>
            <w:tcBorders>
              <w:top w:val="single" w:sz="4" w:space="0" w:color="auto"/>
              <w:left w:val="nil"/>
              <w:bottom w:val="single" w:sz="4" w:space="0" w:color="auto"/>
              <w:right w:val="nil"/>
            </w:tcBorders>
            <w:noWrap/>
            <w:vAlign w:val="bottom"/>
            <w:hideMark/>
          </w:tcPr>
          <w:p w14:paraId="614C454F"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460BC78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B671B16" w14:textId="77777777" w:rsidTr="0086468E">
        <w:trPr>
          <w:trHeight w:val="255"/>
        </w:trPr>
        <w:tc>
          <w:tcPr>
            <w:tcW w:w="10160" w:type="dxa"/>
            <w:gridSpan w:val="2"/>
            <w:tcBorders>
              <w:top w:val="nil"/>
              <w:left w:val="nil"/>
              <w:bottom w:val="nil"/>
              <w:right w:val="nil"/>
            </w:tcBorders>
            <w:noWrap/>
            <w:vAlign w:val="bottom"/>
            <w:hideMark/>
          </w:tcPr>
          <w:p w14:paraId="10E97B7B"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6832E384"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540" w:type="dxa"/>
            <w:tcBorders>
              <w:top w:val="nil"/>
              <w:left w:val="nil"/>
              <w:bottom w:val="nil"/>
              <w:right w:val="nil"/>
            </w:tcBorders>
            <w:noWrap/>
            <w:vAlign w:val="bottom"/>
            <w:hideMark/>
          </w:tcPr>
          <w:p w14:paraId="034F23E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E20624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88619F6" w14:textId="77777777" w:rsidTr="0086468E">
        <w:trPr>
          <w:trHeight w:val="255"/>
        </w:trPr>
        <w:tc>
          <w:tcPr>
            <w:tcW w:w="10160" w:type="dxa"/>
            <w:gridSpan w:val="2"/>
            <w:tcBorders>
              <w:top w:val="nil"/>
              <w:left w:val="nil"/>
              <w:bottom w:val="nil"/>
              <w:right w:val="nil"/>
            </w:tcBorders>
            <w:noWrap/>
            <w:vAlign w:val="bottom"/>
            <w:hideMark/>
          </w:tcPr>
          <w:p w14:paraId="0D86C495"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6303457"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540" w:type="dxa"/>
            <w:tcBorders>
              <w:top w:val="nil"/>
              <w:left w:val="nil"/>
              <w:bottom w:val="nil"/>
              <w:right w:val="nil"/>
            </w:tcBorders>
            <w:noWrap/>
            <w:vAlign w:val="bottom"/>
            <w:hideMark/>
          </w:tcPr>
          <w:p w14:paraId="0254A78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4ABA92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D0F98AB" w14:textId="77777777" w:rsidTr="0086468E">
        <w:trPr>
          <w:trHeight w:val="255"/>
        </w:trPr>
        <w:tc>
          <w:tcPr>
            <w:tcW w:w="1247" w:type="dxa"/>
            <w:tcBorders>
              <w:top w:val="nil"/>
              <w:left w:val="nil"/>
              <w:bottom w:val="nil"/>
              <w:right w:val="nil"/>
            </w:tcBorders>
            <w:noWrap/>
            <w:vAlign w:val="bottom"/>
            <w:hideMark/>
          </w:tcPr>
          <w:p w14:paraId="5B9ED17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6D5B9D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04816A6" w14:textId="77777777" w:rsidR="0086468E" w:rsidRPr="0086468E" w:rsidRDefault="0086468E" w:rsidP="0086468E">
            <w:pPr>
              <w:jc w:val="right"/>
              <w:rPr>
                <w:b/>
                <w:bCs/>
                <w:sz w:val="20"/>
                <w:szCs w:val="20"/>
              </w:rPr>
            </w:pPr>
            <w:r w:rsidRPr="0086468E">
              <w:rPr>
                <w:b/>
                <w:bCs/>
                <w:sz w:val="20"/>
                <w:szCs w:val="20"/>
              </w:rPr>
              <w:t>3.000,00</w:t>
            </w:r>
          </w:p>
        </w:tc>
        <w:tc>
          <w:tcPr>
            <w:tcW w:w="1540" w:type="dxa"/>
            <w:tcBorders>
              <w:top w:val="nil"/>
              <w:left w:val="nil"/>
              <w:bottom w:val="nil"/>
              <w:right w:val="nil"/>
            </w:tcBorders>
            <w:noWrap/>
            <w:vAlign w:val="bottom"/>
            <w:hideMark/>
          </w:tcPr>
          <w:p w14:paraId="68999D2B"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82F63A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6E0C221"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5A60DA7F" w14:textId="77777777" w:rsidR="0086468E" w:rsidRPr="0086468E" w:rsidRDefault="0086468E" w:rsidP="0086468E">
            <w:pPr>
              <w:rPr>
                <w:b/>
                <w:bCs/>
                <w:sz w:val="20"/>
                <w:szCs w:val="20"/>
              </w:rPr>
            </w:pPr>
            <w:r w:rsidRPr="0086468E">
              <w:rPr>
                <w:b/>
                <w:bCs/>
                <w:sz w:val="20"/>
                <w:szCs w:val="20"/>
              </w:rPr>
              <w:lastRenderedPageBreak/>
              <w:t>A100088</w:t>
            </w:r>
          </w:p>
        </w:tc>
        <w:tc>
          <w:tcPr>
            <w:tcW w:w="8913" w:type="dxa"/>
            <w:tcBorders>
              <w:top w:val="single" w:sz="4" w:space="0" w:color="auto"/>
              <w:left w:val="nil"/>
              <w:bottom w:val="single" w:sz="4" w:space="0" w:color="auto"/>
              <w:right w:val="nil"/>
            </w:tcBorders>
            <w:vAlign w:val="bottom"/>
            <w:hideMark/>
          </w:tcPr>
          <w:p w14:paraId="50AB1613" w14:textId="77777777" w:rsidR="0086468E" w:rsidRPr="0086468E" w:rsidRDefault="0086468E" w:rsidP="0086468E">
            <w:pPr>
              <w:rPr>
                <w:b/>
                <w:bCs/>
                <w:sz w:val="20"/>
                <w:szCs w:val="20"/>
              </w:rPr>
            </w:pPr>
            <w:r w:rsidRPr="0086468E">
              <w:rPr>
                <w:b/>
                <w:bCs/>
                <w:sz w:val="20"/>
                <w:szCs w:val="20"/>
              </w:rPr>
              <w:t>Aktivnost: RAD S DJECOM U GRUPAMA</w:t>
            </w:r>
          </w:p>
        </w:tc>
        <w:tc>
          <w:tcPr>
            <w:tcW w:w="1500" w:type="dxa"/>
            <w:tcBorders>
              <w:top w:val="single" w:sz="4" w:space="0" w:color="auto"/>
              <w:left w:val="nil"/>
              <w:bottom w:val="single" w:sz="4" w:space="0" w:color="auto"/>
              <w:right w:val="nil"/>
            </w:tcBorders>
            <w:noWrap/>
            <w:vAlign w:val="bottom"/>
            <w:hideMark/>
          </w:tcPr>
          <w:p w14:paraId="4E7AABDF" w14:textId="77777777" w:rsidR="0086468E" w:rsidRPr="0086468E" w:rsidRDefault="0086468E" w:rsidP="0086468E">
            <w:pPr>
              <w:jc w:val="right"/>
              <w:rPr>
                <w:b/>
                <w:bCs/>
                <w:sz w:val="20"/>
                <w:szCs w:val="20"/>
              </w:rPr>
            </w:pPr>
            <w:r w:rsidRPr="0086468E">
              <w:rPr>
                <w:b/>
                <w:bCs/>
                <w:sz w:val="20"/>
                <w:szCs w:val="20"/>
              </w:rPr>
              <w:t>2.265,00</w:t>
            </w:r>
          </w:p>
        </w:tc>
        <w:tc>
          <w:tcPr>
            <w:tcW w:w="1540" w:type="dxa"/>
            <w:tcBorders>
              <w:top w:val="single" w:sz="4" w:space="0" w:color="auto"/>
              <w:left w:val="nil"/>
              <w:bottom w:val="single" w:sz="4" w:space="0" w:color="auto"/>
              <w:right w:val="nil"/>
            </w:tcBorders>
            <w:noWrap/>
            <w:vAlign w:val="bottom"/>
            <w:hideMark/>
          </w:tcPr>
          <w:p w14:paraId="5320631A"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1C86B52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964838A" w14:textId="77777777" w:rsidTr="0086468E">
        <w:trPr>
          <w:trHeight w:val="255"/>
        </w:trPr>
        <w:tc>
          <w:tcPr>
            <w:tcW w:w="10160" w:type="dxa"/>
            <w:gridSpan w:val="2"/>
            <w:tcBorders>
              <w:top w:val="nil"/>
              <w:left w:val="nil"/>
              <w:bottom w:val="nil"/>
              <w:right w:val="nil"/>
            </w:tcBorders>
            <w:noWrap/>
            <w:vAlign w:val="bottom"/>
            <w:hideMark/>
          </w:tcPr>
          <w:p w14:paraId="27845CD5"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BEA2023" w14:textId="77777777" w:rsidR="0086468E" w:rsidRPr="0086468E" w:rsidRDefault="0086468E" w:rsidP="0086468E">
            <w:pPr>
              <w:jc w:val="right"/>
              <w:rPr>
                <w:b/>
                <w:bCs/>
                <w:color w:val="333333"/>
                <w:sz w:val="20"/>
                <w:szCs w:val="20"/>
              </w:rPr>
            </w:pPr>
            <w:r w:rsidRPr="0086468E">
              <w:rPr>
                <w:b/>
                <w:bCs/>
                <w:color w:val="333333"/>
                <w:sz w:val="20"/>
                <w:szCs w:val="20"/>
              </w:rPr>
              <w:t>2.265,00</w:t>
            </w:r>
          </w:p>
        </w:tc>
        <w:tc>
          <w:tcPr>
            <w:tcW w:w="1540" w:type="dxa"/>
            <w:tcBorders>
              <w:top w:val="nil"/>
              <w:left w:val="nil"/>
              <w:bottom w:val="nil"/>
              <w:right w:val="nil"/>
            </w:tcBorders>
            <w:noWrap/>
            <w:vAlign w:val="bottom"/>
            <w:hideMark/>
          </w:tcPr>
          <w:p w14:paraId="7FDFA080"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11D3AC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FFC91A6" w14:textId="77777777" w:rsidTr="0086468E">
        <w:trPr>
          <w:trHeight w:val="255"/>
        </w:trPr>
        <w:tc>
          <w:tcPr>
            <w:tcW w:w="10160" w:type="dxa"/>
            <w:gridSpan w:val="2"/>
            <w:tcBorders>
              <w:top w:val="nil"/>
              <w:left w:val="nil"/>
              <w:bottom w:val="nil"/>
              <w:right w:val="nil"/>
            </w:tcBorders>
            <w:noWrap/>
            <w:vAlign w:val="bottom"/>
            <w:hideMark/>
          </w:tcPr>
          <w:p w14:paraId="40171528"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50937912" w14:textId="77777777" w:rsidR="0086468E" w:rsidRPr="0086468E" w:rsidRDefault="0086468E" w:rsidP="0086468E">
            <w:pPr>
              <w:jc w:val="right"/>
              <w:rPr>
                <w:b/>
                <w:bCs/>
                <w:color w:val="333333"/>
                <w:sz w:val="20"/>
                <w:szCs w:val="20"/>
              </w:rPr>
            </w:pPr>
            <w:r w:rsidRPr="0086468E">
              <w:rPr>
                <w:b/>
                <w:bCs/>
                <w:color w:val="333333"/>
                <w:sz w:val="20"/>
                <w:szCs w:val="20"/>
              </w:rPr>
              <w:t>2.265,00</w:t>
            </w:r>
          </w:p>
        </w:tc>
        <w:tc>
          <w:tcPr>
            <w:tcW w:w="1540" w:type="dxa"/>
            <w:tcBorders>
              <w:top w:val="nil"/>
              <w:left w:val="nil"/>
              <w:bottom w:val="nil"/>
              <w:right w:val="nil"/>
            </w:tcBorders>
            <w:noWrap/>
            <w:vAlign w:val="bottom"/>
            <w:hideMark/>
          </w:tcPr>
          <w:p w14:paraId="449883B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A0153E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C16CE29" w14:textId="77777777" w:rsidTr="0086468E">
        <w:trPr>
          <w:trHeight w:val="255"/>
        </w:trPr>
        <w:tc>
          <w:tcPr>
            <w:tcW w:w="1247" w:type="dxa"/>
            <w:tcBorders>
              <w:top w:val="nil"/>
              <w:left w:val="nil"/>
              <w:bottom w:val="nil"/>
              <w:right w:val="nil"/>
            </w:tcBorders>
            <w:noWrap/>
            <w:vAlign w:val="bottom"/>
            <w:hideMark/>
          </w:tcPr>
          <w:p w14:paraId="676C40C7"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EFE0A5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2DF11E8" w14:textId="77777777" w:rsidR="0086468E" w:rsidRPr="0086468E" w:rsidRDefault="0086468E" w:rsidP="0086468E">
            <w:pPr>
              <w:jc w:val="right"/>
              <w:rPr>
                <w:b/>
                <w:bCs/>
                <w:sz w:val="20"/>
                <w:szCs w:val="20"/>
              </w:rPr>
            </w:pPr>
            <w:r w:rsidRPr="0086468E">
              <w:rPr>
                <w:b/>
                <w:bCs/>
                <w:sz w:val="20"/>
                <w:szCs w:val="20"/>
              </w:rPr>
              <w:t>2.265,00</w:t>
            </w:r>
          </w:p>
        </w:tc>
        <w:tc>
          <w:tcPr>
            <w:tcW w:w="1540" w:type="dxa"/>
            <w:tcBorders>
              <w:top w:val="nil"/>
              <w:left w:val="nil"/>
              <w:bottom w:val="nil"/>
              <w:right w:val="nil"/>
            </w:tcBorders>
            <w:noWrap/>
            <w:vAlign w:val="bottom"/>
            <w:hideMark/>
          </w:tcPr>
          <w:p w14:paraId="32BEBF82"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AC5A9F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8935F9F"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1EFDBC7" w14:textId="77777777" w:rsidR="0086468E" w:rsidRPr="0086468E" w:rsidRDefault="0086468E" w:rsidP="0086468E">
            <w:pPr>
              <w:rPr>
                <w:b/>
                <w:bCs/>
                <w:sz w:val="20"/>
                <w:szCs w:val="20"/>
              </w:rPr>
            </w:pPr>
            <w:r w:rsidRPr="0086468E">
              <w:rPr>
                <w:b/>
                <w:bCs/>
                <w:sz w:val="20"/>
                <w:szCs w:val="20"/>
              </w:rPr>
              <w:t>A100089</w:t>
            </w:r>
          </w:p>
        </w:tc>
        <w:tc>
          <w:tcPr>
            <w:tcW w:w="8913" w:type="dxa"/>
            <w:tcBorders>
              <w:top w:val="single" w:sz="4" w:space="0" w:color="auto"/>
              <w:left w:val="nil"/>
              <w:bottom w:val="single" w:sz="4" w:space="0" w:color="auto"/>
              <w:right w:val="nil"/>
            </w:tcBorders>
            <w:vAlign w:val="bottom"/>
            <w:hideMark/>
          </w:tcPr>
          <w:p w14:paraId="29CF35E4" w14:textId="77777777" w:rsidR="0086468E" w:rsidRPr="0086468E" w:rsidRDefault="0086468E" w:rsidP="0086468E">
            <w:pPr>
              <w:rPr>
                <w:b/>
                <w:bCs/>
                <w:sz w:val="20"/>
                <w:szCs w:val="20"/>
              </w:rPr>
            </w:pPr>
            <w:r w:rsidRPr="0086468E">
              <w:rPr>
                <w:b/>
                <w:bCs/>
                <w:sz w:val="20"/>
                <w:szCs w:val="20"/>
              </w:rPr>
              <w:t>Aktivnost: PREHRANA DJECE</w:t>
            </w:r>
          </w:p>
        </w:tc>
        <w:tc>
          <w:tcPr>
            <w:tcW w:w="1500" w:type="dxa"/>
            <w:tcBorders>
              <w:top w:val="single" w:sz="4" w:space="0" w:color="auto"/>
              <w:left w:val="nil"/>
              <w:bottom w:val="single" w:sz="4" w:space="0" w:color="auto"/>
              <w:right w:val="nil"/>
            </w:tcBorders>
            <w:noWrap/>
            <w:vAlign w:val="bottom"/>
            <w:hideMark/>
          </w:tcPr>
          <w:p w14:paraId="0D532214" w14:textId="77777777" w:rsidR="0086468E" w:rsidRPr="0086468E" w:rsidRDefault="0086468E" w:rsidP="0086468E">
            <w:pPr>
              <w:jc w:val="right"/>
              <w:rPr>
                <w:b/>
                <w:bCs/>
                <w:sz w:val="20"/>
                <w:szCs w:val="20"/>
              </w:rPr>
            </w:pPr>
            <w:r w:rsidRPr="0086468E">
              <w:rPr>
                <w:b/>
                <w:bCs/>
                <w:sz w:val="20"/>
                <w:szCs w:val="20"/>
              </w:rPr>
              <w:t>72.000,00</w:t>
            </w:r>
          </w:p>
        </w:tc>
        <w:tc>
          <w:tcPr>
            <w:tcW w:w="1540" w:type="dxa"/>
            <w:tcBorders>
              <w:top w:val="single" w:sz="4" w:space="0" w:color="auto"/>
              <w:left w:val="nil"/>
              <w:bottom w:val="single" w:sz="4" w:space="0" w:color="auto"/>
              <w:right w:val="nil"/>
            </w:tcBorders>
            <w:noWrap/>
            <w:vAlign w:val="bottom"/>
            <w:hideMark/>
          </w:tcPr>
          <w:p w14:paraId="494F2039" w14:textId="77777777" w:rsidR="0086468E" w:rsidRPr="0086468E" w:rsidRDefault="0086468E" w:rsidP="0086468E">
            <w:pPr>
              <w:jc w:val="right"/>
              <w:rPr>
                <w:b/>
                <w:bCs/>
                <w:sz w:val="20"/>
                <w:szCs w:val="20"/>
              </w:rPr>
            </w:pPr>
            <w:r w:rsidRPr="0086468E">
              <w:rPr>
                <w:b/>
                <w:bCs/>
                <w:sz w:val="20"/>
                <w:szCs w:val="20"/>
              </w:rPr>
              <w:t>43.933,16</w:t>
            </w:r>
          </w:p>
        </w:tc>
        <w:tc>
          <w:tcPr>
            <w:tcW w:w="1100" w:type="dxa"/>
            <w:tcBorders>
              <w:top w:val="single" w:sz="4" w:space="0" w:color="auto"/>
              <w:left w:val="nil"/>
              <w:bottom w:val="single" w:sz="4" w:space="0" w:color="auto"/>
              <w:right w:val="nil"/>
            </w:tcBorders>
            <w:noWrap/>
            <w:vAlign w:val="bottom"/>
            <w:hideMark/>
          </w:tcPr>
          <w:p w14:paraId="7B940511" w14:textId="77777777" w:rsidR="0086468E" w:rsidRPr="0086468E" w:rsidRDefault="0086468E" w:rsidP="0086468E">
            <w:pPr>
              <w:jc w:val="right"/>
              <w:rPr>
                <w:b/>
                <w:bCs/>
                <w:sz w:val="20"/>
                <w:szCs w:val="20"/>
              </w:rPr>
            </w:pPr>
            <w:r w:rsidRPr="0086468E">
              <w:rPr>
                <w:b/>
                <w:bCs/>
                <w:sz w:val="20"/>
                <w:szCs w:val="20"/>
              </w:rPr>
              <w:t>61,02</w:t>
            </w:r>
          </w:p>
        </w:tc>
      </w:tr>
      <w:tr w:rsidR="0086468E" w:rsidRPr="0086468E" w14:paraId="5533A292" w14:textId="77777777" w:rsidTr="0086468E">
        <w:trPr>
          <w:trHeight w:val="255"/>
        </w:trPr>
        <w:tc>
          <w:tcPr>
            <w:tcW w:w="10160" w:type="dxa"/>
            <w:gridSpan w:val="2"/>
            <w:tcBorders>
              <w:top w:val="nil"/>
              <w:left w:val="nil"/>
              <w:bottom w:val="nil"/>
              <w:right w:val="nil"/>
            </w:tcBorders>
            <w:noWrap/>
            <w:vAlign w:val="bottom"/>
            <w:hideMark/>
          </w:tcPr>
          <w:p w14:paraId="48C8601B"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A1BC3B3" w14:textId="77777777" w:rsidR="0086468E" w:rsidRPr="0086468E" w:rsidRDefault="0086468E" w:rsidP="0086468E">
            <w:pPr>
              <w:jc w:val="right"/>
              <w:rPr>
                <w:b/>
                <w:bCs/>
                <w:color w:val="333333"/>
                <w:sz w:val="20"/>
                <w:szCs w:val="20"/>
              </w:rPr>
            </w:pPr>
            <w:r w:rsidRPr="0086468E">
              <w:rPr>
                <w:b/>
                <w:bCs/>
                <w:color w:val="333333"/>
                <w:sz w:val="20"/>
                <w:szCs w:val="20"/>
              </w:rPr>
              <w:t>72.000,00</w:t>
            </w:r>
          </w:p>
        </w:tc>
        <w:tc>
          <w:tcPr>
            <w:tcW w:w="1540" w:type="dxa"/>
            <w:tcBorders>
              <w:top w:val="nil"/>
              <w:left w:val="nil"/>
              <w:bottom w:val="nil"/>
              <w:right w:val="nil"/>
            </w:tcBorders>
            <w:noWrap/>
            <w:vAlign w:val="bottom"/>
            <w:hideMark/>
          </w:tcPr>
          <w:p w14:paraId="262F8657" w14:textId="77777777" w:rsidR="0086468E" w:rsidRPr="0086468E" w:rsidRDefault="0086468E" w:rsidP="0086468E">
            <w:pPr>
              <w:jc w:val="right"/>
              <w:rPr>
                <w:b/>
                <w:bCs/>
                <w:color w:val="333333"/>
                <w:sz w:val="20"/>
                <w:szCs w:val="20"/>
              </w:rPr>
            </w:pPr>
            <w:r w:rsidRPr="0086468E">
              <w:rPr>
                <w:b/>
                <w:bCs/>
                <w:color w:val="333333"/>
                <w:sz w:val="20"/>
                <w:szCs w:val="20"/>
              </w:rPr>
              <w:t>43.933,16</w:t>
            </w:r>
          </w:p>
        </w:tc>
        <w:tc>
          <w:tcPr>
            <w:tcW w:w="1100" w:type="dxa"/>
            <w:tcBorders>
              <w:top w:val="nil"/>
              <w:left w:val="nil"/>
              <w:bottom w:val="nil"/>
              <w:right w:val="nil"/>
            </w:tcBorders>
            <w:noWrap/>
            <w:vAlign w:val="bottom"/>
            <w:hideMark/>
          </w:tcPr>
          <w:p w14:paraId="0841890E" w14:textId="77777777" w:rsidR="0086468E" w:rsidRPr="0086468E" w:rsidRDefault="0086468E" w:rsidP="0086468E">
            <w:pPr>
              <w:jc w:val="right"/>
              <w:rPr>
                <w:b/>
                <w:bCs/>
                <w:color w:val="333333"/>
                <w:sz w:val="20"/>
                <w:szCs w:val="20"/>
              </w:rPr>
            </w:pPr>
            <w:r w:rsidRPr="0086468E">
              <w:rPr>
                <w:b/>
                <w:bCs/>
                <w:color w:val="333333"/>
                <w:sz w:val="20"/>
                <w:szCs w:val="20"/>
              </w:rPr>
              <w:t>61,02</w:t>
            </w:r>
          </w:p>
        </w:tc>
      </w:tr>
      <w:tr w:rsidR="0086468E" w:rsidRPr="0086468E" w14:paraId="4F8CD69E" w14:textId="77777777" w:rsidTr="0086468E">
        <w:trPr>
          <w:trHeight w:val="255"/>
        </w:trPr>
        <w:tc>
          <w:tcPr>
            <w:tcW w:w="10160" w:type="dxa"/>
            <w:gridSpan w:val="2"/>
            <w:tcBorders>
              <w:top w:val="nil"/>
              <w:left w:val="nil"/>
              <w:bottom w:val="nil"/>
              <w:right w:val="nil"/>
            </w:tcBorders>
            <w:noWrap/>
            <w:vAlign w:val="bottom"/>
            <w:hideMark/>
          </w:tcPr>
          <w:p w14:paraId="38F095A1"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00A90C1F" w14:textId="77777777" w:rsidR="0086468E" w:rsidRPr="0086468E" w:rsidRDefault="0086468E" w:rsidP="0086468E">
            <w:pPr>
              <w:jc w:val="right"/>
              <w:rPr>
                <w:b/>
                <w:bCs/>
                <w:color w:val="333333"/>
                <w:sz w:val="20"/>
                <w:szCs w:val="20"/>
              </w:rPr>
            </w:pPr>
            <w:r w:rsidRPr="0086468E">
              <w:rPr>
                <w:b/>
                <w:bCs/>
                <w:color w:val="333333"/>
                <w:sz w:val="20"/>
                <w:szCs w:val="20"/>
              </w:rPr>
              <w:t>72.000,00</w:t>
            </w:r>
          </w:p>
        </w:tc>
        <w:tc>
          <w:tcPr>
            <w:tcW w:w="1540" w:type="dxa"/>
            <w:tcBorders>
              <w:top w:val="nil"/>
              <w:left w:val="nil"/>
              <w:bottom w:val="nil"/>
              <w:right w:val="nil"/>
            </w:tcBorders>
            <w:noWrap/>
            <w:vAlign w:val="bottom"/>
            <w:hideMark/>
          </w:tcPr>
          <w:p w14:paraId="7042B170" w14:textId="77777777" w:rsidR="0086468E" w:rsidRPr="0086468E" w:rsidRDefault="0086468E" w:rsidP="0086468E">
            <w:pPr>
              <w:jc w:val="right"/>
              <w:rPr>
                <w:b/>
                <w:bCs/>
                <w:color w:val="333333"/>
                <w:sz w:val="20"/>
                <w:szCs w:val="20"/>
              </w:rPr>
            </w:pPr>
            <w:r w:rsidRPr="0086468E">
              <w:rPr>
                <w:b/>
                <w:bCs/>
                <w:color w:val="333333"/>
                <w:sz w:val="20"/>
                <w:szCs w:val="20"/>
              </w:rPr>
              <w:t>43.933,16</w:t>
            </w:r>
          </w:p>
        </w:tc>
        <w:tc>
          <w:tcPr>
            <w:tcW w:w="1100" w:type="dxa"/>
            <w:tcBorders>
              <w:top w:val="nil"/>
              <w:left w:val="nil"/>
              <w:bottom w:val="nil"/>
              <w:right w:val="nil"/>
            </w:tcBorders>
            <w:noWrap/>
            <w:vAlign w:val="bottom"/>
            <w:hideMark/>
          </w:tcPr>
          <w:p w14:paraId="499E0E06" w14:textId="77777777" w:rsidR="0086468E" w:rsidRPr="0086468E" w:rsidRDefault="0086468E" w:rsidP="0086468E">
            <w:pPr>
              <w:jc w:val="right"/>
              <w:rPr>
                <w:b/>
                <w:bCs/>
                <w:color w:val="333333"/>
                <w:sz w:val="20"/>
                <w:szCs w:val="20"/>
              </w:rPr>
            </w:pPr>
            <w:r w:rsidRPr="0086468E">
              <w:rPr>
                <w:b/>
                <w:bCs/>
                <w:color w:val="333333"/>
                <w:sz w:val="20"/>
                <w:szCs w:val="20"/>
              </w:rPr>
              <w:t>61,02</w:t>
            </w:r>
          </w:p>
        </w:tc>
      </w:tr>
      <w:tr w:rsidR="0086468E" w:rsidRPr="0086468E" w14:paraId="63B6FFF8" w14:textId="77777777" w:rsidTr="0086468E">
        <w:trPr>
          <w:trHeight w:val="255"/>
        </w:trPr>
        <w:tc>
          <w:tcPr>
            <w:tcW w:w="1247" w:type="dxa"/>
            <w:tcBorders>
              <w:top w:val="nil"/>
              <w:left w:val="nil"/>
              <w:bottom w:val="nil"/>
              <w:right w:val="nil"/>
            </w:tcBorders>
            <w:noWrap/>
            <w:vAlign w:val="bottom"/>
            <w:hideMark/>
          </w:tcPr>
          <w:p w14:paraId="69124E7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E5896E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7A2D352" w14:textId="77777777" w:rsidR="0086468E" w:rsidRPr="0086468E" w:rsidRDefault="0086468E" w:rsidP="0086468E">
            <w:pPr>
              <w:jc w:val="right"/>
              <w:rPr>
                <w:b/>
                <w:bCs/>
                <w:sz w:val="20"/>
                <w:szCs w:val="20"/>
              </w:rPr>
            </w:pPr>
            <w:r w:rsidRPr="0086468E">
              <w:rPr>
                <w:b/>
                <w:bCs/>
                <w:sz w:val="20"/>
                <w:szCs w:val="20"/>
              </w:rPr>
              <w:t>72.000,00</w:t>
            </w:r>
          </w:p>
        </w:tc>
        <w:tc>
          <w:tcPr>
            <w:tcW w:w="1540" w:type="dxa"/>
            <w:tcBorders>
              <w:top w:val="nil"/>
              <w:left w:val="nil"/>
              <w:bottom w:val="nil"/>
              <w:right w:val="nil"/>
            </w:tcBorders>
            <w:noWrap/>
            <w:vAlign w:val="bottom"/>
            <w:hideMark/>
          </w:tcPr>
          <w:p w14:paraId="2C91C6BC" w14:textId="77777777" w:rsidR="0086468E" w:rsidRPr="0086468E" w:rsidRDefault="0086468E" w:rsidP="0086468E">
            <w:pPr>
              <w:jc w:val="right"/>
              <w:rPr>
                <w:b/>
                <w:bCs/>
                <w:sz w:val="20"/>
                <w:szCs w:val="20"/>
              </w:rPr>
            </w:pPr>
            <w:r w:rsidRPr="0086468E">
              <w:rPr>
                <w:b/>
                <w:bCs/>
                <w:sz w:val="20"/>
                <w:szCs w:val="20"/>
              </w:rPr>
              <w:t>43.933,16</w:t>
            </w:r>
          </w:p>
        </w:tc>
        <w:tc>
          <w:tcPr>
            <w:tcW w:w="1100" w:type="dxa"/>
            <w:tcBorders>
              <w:top w:val="nil"/>
              <w:left w:val="nil"/>
              <w:bottom w:val="nil"/>
              <w:right w:val="nil"/>
            </w:tcBorders>
            <w:noWrap/>
            <w:vAlign w:val="bottom"/>
            <w:hideMark/>
          </w:tcPr>
          <w:p w14:paraId="6F81DAE2" w14:textId="77777777" w:rsidR="0086468E" w:rsidRPr="0086468E" w:rsidRDefault="0086468E" w:rsidP="0086468E">
            <w:pPr>
              <w:jc w:val="right"/>
              <w:rPr>
                <w:b/>
                <w:bCs/>
                <w:sz w:val="20"/>
                <w:szCs w:val="20"/>
              </w:rPr>
            </w:pPr>
            <w:r w:rsidRPr="0086468E">
              <w:rPr>
                <w:b/>
                <w:bCs/>
                <w:sz w:val="20"/>
                <w:szCs w:val="20"/>
              </w:rPr>
              <w:t>61,02</w:t>
            </w:r>
          </w:p>
        </w:tc>
      </w:tr>
      <w:tr w:rsidR="0086468E" w:rsidRPr="0086468E" w14:paraId="3F33A119" w14:textId="77777777" w:rsidTr="0086468E">
        <w:trPr>
          <w:trHeight w:val="255"/>
        </w:trPr>
        <w:tc>
          <w:tcPr>
            <w:tcW w:w="1247" w:type="dxa"/>
            <w:tcBorders>
              <w:top w:val="nil"/>
              <w:left w:val="nil"/>
              <w:bottom w:val="nil"/>
              <w:right w:val="nil"/>
            </w:tcBorders>
            <w:noWrap/>
            <w:vAlign w:val="bottom"/>
            <w:hideMark/>
          </w:tcPr>
          <w:p w14:paraId="7E86AE46" w14:textId="77777777" w:rsidR="0086468E" w:rsidRPr="0086468E" w:rsidRDefault="0086468E" w:rsidP="0086468E">
            <w:pPr>
              <w:rPr>
                <w:color w:val="000000"/>
                <w:sz w:val="20"/>
                <w:szCs w:val="20"/>
              </w:rPr>
            </w:pPr>
            <w:r w:rsidRPr="0086468E">
              <w:rPr>
                <w:color w:val="000000"/>
                <w:sz w:val="20"/>
                <w:szCs w:val="20"/>
              </w:rPr>
              <w:t>3222</w:t>
            </w:r>
          </w:p>
        </w:tc>
        <w:tc>
          <w:tcPr>
            <w:tcW w:w="8913" w:type="dxa"/>
            <w:tcBorders>
              <w:top w:val="nil"/>
              <w:left w:val="nil"/>
              <w:bottom w:val="nil"/>
              <w:right w:val="nil"/>
            </w:tcBorders>
            <w:vAlign w:val="bottom"/>
            <w:hideMark/>
          </w:tcPr>
          <w:p w14:paraId="0FD8A3D3" w14:textId="77777777" w:rsidR="0086468E" w:rsidRPr="0086468E" w:rsidRDefault="0086468E" w:rsidP="0086468E">
            <w:pPr>
              <w:rPr>
                <w:color w:val="000000"/>
                <w:sz w:val="20"/>
                <w:szCs w:val="20"/>
              </w:rPr>
            </w:pPr>
            <w:r w:rsidRPr="0086468E">
              <w:rPr>
                <w:color w:val="000000"/>
                <w:sz w:val="20"/>
                <w:szCs w:val="20"/>
              </w:rPr>
              <w:t>Materijal i sirovine</w:t>
            </w:r>
          </w:p>
        </w:tc>
        <w:tc>
          <w:tcPr>
            <w:tcW w:w="1500" w:type="dxa"/>
            <w:tcBorders>
              <w:top w:val="nil"/>
              <w:left w:val="nil"/>
              <w:bottom w:val="nil"/>
              <w:right w:val="nil"/>
            </w:tcBorders>
            <w:noWrap/>
            <w:vAlign w:val="bottom"/>
            <w:hideMark/>
          </w:tcPr>
          <w:p w14:paraId="05119AD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6CEA24" w14:textId="77777777" w:rsidR="0086468E" w:rsidRPr="0086468E" w:rsidRDefault="0086468E" w:rsidP="0086468E">
            <w:pPr>
              <w:jc w:val="right"/>
              <w:rPr>
                <w:color w:val="000000"/>
                <w:sz w:val="20"/>
                <w:szCs w:val="20"/>
              </w:rPr>
            </w:pPr>
            <w:r w:rsidRPr="0086468E">
              <w:rPr>
                <w:color w:val="000000"/>
                <w:sz w:val="20"/>
                <w:szCs w:val="20"/>
              </w:rPr>
              <w:t>43.933,16</w:t>
            </w:r>
          </w:p>
        </w:tc>
        <w:tc>
          <w:tcPr>
            <w:tcW w:w="1100" w:type="dxa"/>
            <w:tcBorders>
              <w:top w:val="nil"/>
              <w:left w:val="nil"/>
              <w:bottom w:val="nil"/>
              <w:right w:val="nil"/>
            </w:tcBorders>
            <w:noWrap/>
            <w:vAlign w:val="bottom"/>
            <w:hideMark/>
          </w:tcPr>
          <w:p w14:paraId="605F32FB" w14:textId="77777777" w:rsidR="0086468E" w:rsidRPr="0086468E" w:rsidRDefault="0086468E" w:rsidP="0086468E">
            <w:pPr>
              <w:jc w:val="right"/>
              <w:rPr>
                <w:color w:val="000000"/>
                <w:sz w:val="20"/>
                <w:szCs w:val="20"/>
              </w:rPr>
            </w:pPr>
          </w:p>
        </w:tc>
      </w:tr>
      <w:tr w:rsidR="0086468E" w:rsidRPr="0086468E" w14:paraId="35E561F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3AB814B9" w14:textId="77777777" w:rsidR="0086468E" w:rsidRPr="0086468E" w:rsidRDefault="0086468E" w:rsidP="0086468E">
            <w:pPr>
              <w:rPr>
                <w:b/>
                <w:bCs/>
                <w:sz w:val="20"/>
                <w:szCs w:val="20"/>
              </w:rPr>
            </w:pPr>
            <w:r w:rsidRPr="0086468E">
              <w:rPr>
                <w:b/>
                <w:bCs/>
                <w:sz w:val="20"/>
                <w:szCs w:val="20"/>
              </w:rPr>
              <w:t>K100003</w:t>
            </w:r>
          </w:p>
        </w:tc>
        <w:tc>
          <w:tcPr>
            <w:tcW w:w="8913" w:type="dxa"/>
            <w:tcBorders>
              <w:top w:val="single" w:sz="4" w:space="0" w:color="auto"/>
              <w:left w:val="nil"/>
              <w:bottom w:val="single" w:sz="4" w:space="0" w:color="auto"/>
              <w:right w:val="nil"/>
            </w:tcBorders>
            <w:vAlign w:val="bottom"/>
            <w:hideMark/>
          </w:tcPr>
          <w:p w14:paraId="42FFD27A" w14:textId="77777777" w:rsidR="0086468E" w:rsidRPr="0086468E" w:rsidRDefault="0086468E" w:rsidP="0086468E">
            <w:pPr>
              <w:rPr>
                <w:b/>
                <w:bCs/>
                <w:sz w:val="20"/>
                <w:szCs w:val="20"/>
              </w:rPr>
            </w:pPr>
            <w:r w:rsidRPr="0086468E">
              <w:rPr>
                <w:b/>
                <w:bCs/>
                <w:sz w:val="20"/>
                <w:szCs w:val="20"/>
              </w:rPr>
              <w:t>Kapitalni projekt: NABAVA NEFINANCIJSKE IMOVINE - DV</w:t>
            </w:r>
          </w:p>
        </w:tc>
        <w:tc>
          <w:tcPr>
            <w:tcW w:w="1500" w:type="dxa"/>
            <w:tcBorders>
              <w:top w:val="single" w:sz="4" w:space="0" w:color="auto"/>
              <w:left w:val="nil"/>
              <w:bottom w:val="single" w:sz="4" w:space="0" w:color="auto"/>
              <w:right w:val="nil"/>
            </w:tcBorders>
            <w:noWrap/>
            <w:vAlign w:val="bottom"/>
            <w:hideMark/>
          </w:tcPr>
          <w:p w14:paraId="6B3A60EB" w14:textId="77777777" w:rsidR="0086468E" w:rsidRPr="0086468E" w:rsidRDefault="0086468E" w:rsidP="0086468E">
            <w:pPr>
              <w:jc w:val="right"/>
              <w:rPr>
                <w:b/>
                <w:bCs/>
                <w:sz w:val="20"/>
                <w:szCs w:val="20"/>
              </w:rPr>
            </w:pPr>
            <w:r w:rsidRPr="0086468E">
              <w:rPr>
                <w:b/>
                <w:bCs/>
                <w:sz w:val="20"/>
                <w:szCs w:val="20"/>
              </w:rPr>
              <w:t>2.700,00</w:t>
            </w:r>
          </w:p>
        </w:tc>
        <w:tc>
          <w:tcPr>
            <w:tcW w:w="1540" w:type="dxa"/>
            <w:tcBorders>
              <w:top w:val="single" w:sz="4" w:space="0" w:color="auto"/>
              <w:left w:val="nil"/>
              <w:bottom w:val="single" w:sz="4" w:space="0" w:color="auto"/>
              <w:right w:val="nil"/>
            </w:tcBorders>
            <w:noWrap/>
            <w:vAlign w:val="bottom"/>
            <w:hideMark/>
          </w:tcPr>
          <w:p w14:paraId="39A505F7" w14:textId="77777777" w:rsidR="0086468E" w:rsidRPr="0086468E" w:rsidRDefault="0086468E" w:rsidP="0086468E">
            <w:pPr>
              <w:jc w:val="right"/>
              <w:rPr>
                <w:b/>
                <w:bCs/>
                <w:sz w:val="20"/>
                <w:szCs w:val="20"/>
              </w:rPr>
            </w:pPr>
            <w:r w:rsidRPr="0086468E">
              <w:rPr>
                <w:b/>
                <w:bCs/>
                <w:sz w:val="20"/>
                <w:szCs w:val="20"/>
              </w:rPr>
              <w:t>7.198,00</w:t>
            </w:r>
          </w:p>
        </w:tc>
        <w:tc>
          <w:tcPr>
            <w:tcW w:w="1100" w:type="dxa"/>
            <w:tcBorders>
              <w:top w:val="single" w:sz="4" w:space="0" w:color="auto"/>
              <w:left w:val="nil"/>
              <w:bottom w:val="single" w:sz="4" w:space="0" w:color="auto"/>
              <w:right w:val="nil"/>
            </w:tcBorders>
            <w:noWrap/>
            <w:vAlign w:val="bottom"/>
            <w:hideMark/>
          </w:tcPr>
          <w:p w14:paraId="0AE2B278" w14:textId="77777777" w:rsidR="0086468E" w:rsidRPr="0086468E" w:rsidRDefault="0086468E" w:rsidP="0086468E">
            <w:pPr>
              <w:jc w:val="right"/>
              <w:rPr>
                <w:b/>
                <w:bCs/>
                <w:sz w:val="20"/>
                <w:szCs w:val="20"/>
              </w:rPr>
            </w:pPr>
            <w:r w:rsidRPr="0086468E">
              <w:rPr>
                <w:b/>
                <w:bCs/>
                <w:sz w:val="20"/>
                <w:szCs w:val="20"/>
              </w:rPr>
              <w:t>266,59</w:t>
            </w:r>
          </w:p>
        </w:tc>
      </w:tr>
      <w:tr w:rsidR="0086468E" w:rsidRPr="0086468E" w14:paraId="73DDBC88" w14:textId="77777777" w:rsidTr="0086468E">
        <w:trPr>
          <w:trHeight w:val="255"/>
        </w:trPr>
        <w:tc>
          <w:tcPr>
            <w:tcW w:w="10160" w:type="dxa"/>
            <w:gridSpan w:val="2"/>
            <w:tcBorders>
              <w:top w:val="nil"/>
              <w:left w:val="nil"/>
              <w:bottom w:val="nil"/>
              <w:right w:val="nil"/>
            </w:tcBorders>
            <w:noWrap/>
            <w:vAlign w:val="bottom"/>
            <w:hideMark/>
          </w:tcPr>
          <w:p w14:paraId="3BECE9D2"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0AD2FF00" w14:textId="77777777" w:rsidR="0086468E" w:rsidRPr="0086468E" w:rsidRDefault="0086468E" w:rsidP="0086468E">
            <w:pPr>
              <w:jc w:val="right"/>
              <w:rPr>
                <w:b/>
                <w:bCs/>
                <w:color w:val="333333"/>
                <w:sz w:val="20"/>
                <w:szCs w:val="20"/>
              </w:rPr>
            </w:pPr>
            <w:r w:rsidRPr="0086468E">
              <w:rPr>
                <w:b/>
                <w:bCs/>
                <w:color w:val="333333"/>
                <w:sz w:val="20"/>
                <w:szCs w:val="20"/>
              </w:rPr>
              <w:t>2.700,00</w:t>
            </w:r>
          </w:p>
        </w:tc>
        <w:tc>
          <w:tcPr>
            <w:tcW w:w="1540" w:type="dxa"/>
            <w:tcBorders>
              <w:top w:val="nil"/>
              <w:left w:val="nil"/>
              <w:bottom w:val="nil"/>
              <w:right w:val="nil"/>
            </w:tcBorders>
            <w:noWrap/>
            <w:vAlign w:val="bottom"/>
            <w:hideMark/>
          </w:tcPr>
          <w:p w14:paraId="5B8D5114" w14:textId="77777777" w:rsidR="0086468E" w:rsidRPr="0086468E" w:rsidRDefault="0086468E" w:rsidP="0086468E">
            <w:pPr>
              <w:jc w:val="right"/>
              <w:rPr>
                <w:b/>
                <w:bCs/>
                <w:color w:val="333333"/>
                <w:sz w:val="20"/>
                <w:szCs w:val="20"/>
              </w:rPr>
            </w:pPr>
            <w:r w:rsidRPr="0086468E">
              <w:rPr>
                <w:b/>
                <w:bCs/>
                <w:color w:val="333333"/>
                <w:sz w:val="20"/>
                <w:szCs w:val="20"/>
              </w:rPr>
              <w:t>7.198,00</w:t>
            </w:r>
          </w:p>
        </w:tc>
        <w:tc>
          <w:tcPr>
            <w:tcW w:w="1100" w:type="dxa"/>
            <w:tcBorders>
              <w:top w:val="nil"/>
              <w:left w:val="nil"/>
              <w:bottom w:val="nil"/>
              <w:right w:val="nil"/>
            </w:tcBorders>
            <w:noWrap/>
            <w:vAlign w:val="bottom"/>
            <w:hideMark/>
          </w:tcPr>
          <w:p w14:paraId="576C614D" w14:textId="77777777" w:rsidR="0086468E" w:rsidRPr="0086468E" w:rsidRDefault="0086468E" w:rsidP="0086468E">
            <w:pPr>
              <w:jc w:val="right"/>
              <w:rPr>
                <w:b/>
                <w:bCs/>
                <w:color w:val="333333"/>
                <w:sz w:val="20"/>
                <w:szCs w:val="20"/>
              </w:rPr>
            </w:pPr>
            <w:r w:rsidRPr="0086468E">
              <w:rPr>
                <w:b/>
                <w:bCs/>
                <w:color w:val="333333"/>
                <w:sz w:val="20"/>
                <w:szCs w:val="20"/>
              </w:rPr>
              <w:t>266,59</w:t>
            </w:r>
          </w:p>
        </w:tc>
      </w:tr>
      <w:tr w:rsidR="0086468E" w:rsidRPr="0086468E" w14:paraId="24CF48F4" w14:textId="77777777" w:rsidTr="0086468E">
        <w:trPr>
          <w:trHeight w:val="255"/>
        </w:trPr>
        <w:tc>
          <w:tcPr>
            <w:tcW w:w="10160" w:type="dxa"/>
            <w:gridSpan w:val="2"/>
            <w:tcBorders>
              <w:top w:val="nil"/>
              <w:left w:val="nil"/>
              <w:bottom w:val="nil"/>
              <w:right w:val="nil"/>
            </w:tcBorders>
            <w:noWrap/>
            <w:vAlign w:val="bottom"/>
            <w:hideMark/>
          </w:tcPr>
          <w:p w14:paraId="1C96AD63"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5B866BBB" w14:textId="77777777" w:rsidR="0086468E" w:rsidRPr="0086468E" w:rsidRDefault="0086468E" w:rsidP="0086468E">
            <w:pPr>
              <w:jc w:val="right"/>
              <w:rPr>
                <w:b/>
                <w:bCs/>
                <w:color w:val="333333"/>
                <w:sz w:val="20"/>
                <w:szCs w:val="20"/>
              </w:rPr>
            </w:pPr>
            <w:r w:rsidRPr="0086468E">
              <w:rPr>
                <w:b/>
                <w:bCs/>
                <w:color w:val="333333"/>
                <w:sz w:val="20"/>
                <w:szCs w:val="20"/>
              </w:rPr>
              <w:t>2.700,00</w:t>
            </w:r>
          </w:p>
        </w:tc>
        <w:tc>
          <w:tcPr>
            <w:tcW w:w="1540" w:type="dxa"/>
            <w:tcBorders>
              <w:top w:val="nil"/>
              <w:left w:val="nil"/>
              <w:bottom w:val="nil"/>
              <w:right w:val="nil"/>
            </w:tcBorders>
            <w:noWrap/>
            <w:vAlign w:val="bottom"/>
            <w:hideMark/>
          </w:tcPr>
          <w:p w14:paraId="4EDFCAB0" w14:textId="77777777" w:rsidR="0086468E" w:rsidRPr="0086468E" w:rsidRDefault="0086468E" w:rsidP="0086468E">
            <w:pPr>
              <w:jc w:val="right"/>
              <w:rPr>
                <w:b/>
                <w:bCs/>
                <w:color w:val="333333"/>
                <w:sz w:val="20"/>
                <w:szCs w:val="20"/>
              </w:rPr>
            </w:pPr>
            <w:r w:rsidRPr="0086468E">
              <w:rPr>
                <w:b/>
                <w:bCs/>
                <w:color w:val="333333"/>
                <w:sz w:val="20"/>
                <w:szCs w:val="20"/>
              </w:rPr>
              <w:t>7.198,00</w:t>
            </w:r>
          </w:p>
        </w:tc>
        <w:tc>
          <w:tcPr>
            <w:tcW w:w="1100" w:type="dxa"/>
            <w:tcBorders>
              <w:top w:val="nil"/>
              <w:left w:val="nil"/>
              <w:bottom w:val="nil"/>
              <w:right w:val="nil"/>
            </w:tcBorders>
            <w:noWrap/>
            <w:vAlign w:val="bottom"/>
            <w:hideMark/>
          </w:tcPr>
          <w:p w14:paraId="7A6F8F09" w14:textId="77777777" w:rsidR="0086468E" w:rsidRPr="0086468E" w:rsidRDefault="0086468E" w:rsidP="0086468E">
            <w:pPr>
              <w:jc w:val="right"/>
              <w:rPr>
                <w:b/>
                <w:bCs/>
                <w:color w:val="333333"/>
                <w:sz w:val="20"/>
                <w:szCs w:val="20"/>
              </w:rPr>
            </w:pPr>
            <w:r w:rsidRPr="0086468E">
              <w:rPr>
                <w:b/>
                <w:bCs/>
                <w:color w:val="333333"/>
                <w:sz w:val="20"/>
                <w:szCs w:val="20"/>
              </w:rPr>
              <w:t>266,59</w:t>
            </w:r>
          </w:p>
        </w:tc>
      </w:tr>
      <w:tr w:rsidR="0086468E" w:rsidRPr="0086468E" w14:paraId="2E87F2B2" w14:textId="77777777" w:rsidTr="0086468E">
        <w:trPr>
          <w:trHeight w:val="255"/>
        </w:trPr>
        <w:tc>
          <w:tcPr>
            <w:tcW w:w="1247" w:type="dxa"/>
            <w:tcBorders>
              <w:top w:val="nil"/>
              <w:left w:val="nil"/>
              <w:bottom w:val="nil"/>
              <w:right w:val="nil"/>
            </w:tcBorders>
            <w:noWrap/>
            <w:vAlign w:val="bottom"/>
            <w:hideMark/>
          </w:tcPr>
          <w:p w14:paraId="3F2E75B5"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74667C04"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1AB08870" w14:textId="77777777" w:rsidR="0086468E" w:rsidRPr="0086468E" w:rsidRDefault="0086468E" w:rsidP="0086468E">
            <w:pPr>
              <w:jc w:val="right"/>
              <w:rPr>
                <w:b/>
                <w:bCs/>
                <w:sz w:val="20"/>
                <w:szCs w:val="20"/>
              </w:rPr>
            </w:pPr>
            <w:r w:rsidRPr="0086468E">
              <w:rPr>
                <w:b/>
                <w:bCs/>
                <w:sz w:val="20"/>
                <w:szCs w:val="20"/>
              </w:rPr>
              <w:t>2.700,00</w:t>
            </w:r>
          </w:p>
        </w:tc>
        <w:tc>
          <w:tcPr>
            <w:tcW w:w="1540" w:type="dxa"/>
            <w:tcBorders>
              <w:top w:val="nil"/>
              <w:left w:val="nil"/>
              <w:bottom w:val="nil"/>
              <w:right w:val="nil"/>
            </w:tcBorders>
            <w:noWrap/>
            <w:vAlign w:val="bottom"/>
            <w:hideMark/>
          </w:tcPr>
          <w:p w14:paraId="016EE238" w14:textId="77777777" w:rsidR="0086468E" w:rsidRPr="0086468E" w:rsidRDefault="0086468E" w:rsidP="0086468E">
            <w:pPr>
              <w:jc w:val="right"/>
              <w:rPr>
                <w:b/>
                <w:bCs/>
                <w:sz w:val="20"/>
                <w:szCs w:val="20"/>
              </w:rPr>
            </w:pPr>
            <w:r w:rsidRPr="0086468E">
              <w:rPr>
                <w:b/>
                <w:bCs/>
                <w:sz w:val="20"/>
                <w:szCs w:val="20"/>
              </w:rPr>
              <w:t>7.198,00</w:t>
            </w:r>
          </w:p>
        </w:tc>
        <w:tc>
          <w:tcPr>
            <w:tcW w:w="1100" w:type="dxa"/>
            <w:tcBorders>
              <w:top w:val="nil"/>
              <w:left w:val="nil"/>
              <w:bottom w:val="nil"/>
              <w:right w:val="nil"/>
            </w:tcBorders>
            <w:noWrap/>
            <w:vAlign w:val="bottom"/>
            <w:hideMark/>
          </w:tcPr>
          <w:p w14:paraId="15E9344C" w14:textId="77777777" w:rsidR="0086468E" w:rsidRPr="0086468E" w:rsidRDefault="0086468E" w:rsidP="0086468E">
            <w:pPr>
              <w:jc w:val="right"/>
              <w:rPr>
                <w:b/>
                <w:bCs/>
                <w:sz w:val="20"/>
                <w:szCs w:val="20"/>
              </w:rPr>
            </w:pPr>
            <w:r w:rsidRPr="0086468E">
              <w:rPr>
                <w:b/>
                <w:bCs/>
                <w:sz w:val="20"/>
                <w:szCs w:val="20"/>
              </w:rPr>
              <w:t>266,59</w:t>
            </w:r>
          </w:p>
        </w:tc>
      </w:tr>
      <w:tr w:rsidR="0086468E" w:rsidRPr="0086468E" w14:paraId="06A4454B" w14:textId="77777777" w:rsidTr="0086468E">
        <w:trPr>
          <w:trHeight w:val="255"/>
        </w:trPr>
        <w:tc>
          <w:tcPr>
            <w:tcW w:w="1247" w:type="dxa"/>
            <w:tcBorders>
              <w:top w:val="nil"/>
              <w:left w:val="nil"/>
              <w:bottom w:val="nil"/>
              <w:right w:val="nil"/>
            </w:tcBorders>
            <w:noWrap/>
            <w:vAlign w:val="bottom"/>
            <w:hideMark/>
          </w:tcPr>
          <w:p w14:paraId="307666A7" w14:textId="77777777" w:rsidR="0086468E" w:rsidRPr="0086468E" w:rsidRDefault="0086468E" w:rsidP="0086468E">
            <w:pPr>
              <w:rPr>
                <w:color w:val="000000"/>
                <w:sz w:val="20"/>
                <w:szCs w:val="20"/>
              </w:rPr>
            </w:pPr>
            <w:r w:rsidRPr="0086468E">
              <w:rPr>
                <w:color w:val="000000"/>
                <w:sz w:val="20"/>
                <w:szCs w:val="20"/>
              </w:rPr>
              <w:t>4221</w:t>
            </w:r>
          </w:p>
        </w:tc>
        <w:tc>
          <w:tcPr>
            <w:tcW w:w="8913" w:type="dxa"/>
            <w:tcBorders>
              <w:top w:val="nil"/>
              <w:left w:val="nil"/>
              <w:bottom w:val="nil"/>
              <w:right w:val="nil"/>
            </w:tcBorders>
            <w:vAlign w:val="bottom"/>
            <w:hideMark/>
          </w:tcPr>
          <w:p w14:paraId="494CD78B" w14:textId="77777777" w:rsidR="0086468E" w:rsidRPr="0086468E" w:rsidRDefault="0086468E" w:rsidP="0086468E">
            <w:pPr>
              <w:rPr>
                <w:color w:val="000000"/>
                <w:sz w:val="20"/>
                <w:szCs w:val="20"/>
              </w:rPr>
            </w:pPr>
            <w:r w:rsidRPr="0086468E">
              <w:rPr>
                <w:color w:val="000000"/>
                <w:sz w:val="20"/>
                <w:szCs w:val="20"/>
              </w:rPr>
              <w:t>Uredska oprema i namještaj</w:t>
            </w:r>
          </w:p>
        </w:tc>
        <w:tc>
          <w:tcPr>
            <w:tcW w:w="1500" w:type="dxa"/>
            <w:tcBorders>
              <w:top w:val="nil"/>
              <w:left w:val="nil"/>
              <w:bottom w:val="nil"/>
              <w:right w:val="nil"/>
            </w:tcBorders>
            <w:noWrap/>
            <w:vAlign w:val="bottom"/>
            <w:hideMark/>
          </w:tcPr>
          <w:p w14:paraId="23F5BA8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502036C" w14:textId="77777777" w:rsidR="0086468E" w:rsidRPr="0086468E" w:rsidRDefault="0086468E" w:rsidP="0086468E">
            <w:pPr>
              <w:jc w:val="right"/>
              <w:rPr>
                <w:color w:val="000000"/>
                <w:sz w:val="20"/>
                <w:szCs w:val="20"/>
              </w:rPr>
            </w:pPr>
            <w:r w:rsidRPr="0086468E">
              <w:rPr>
                <w:color w:val="000000"/>
                <w:sz w:val="20"/>
                <w:szCs w:val="20"/>
              </w:rPr>
              <w:t>218,00</w:t>
            </w:r>
          </w:p>
        </w:tc>
        <w:tc>
          <w:tcPr>
            <w:tcW w:w="1100" w:type="dxa"/>
            <w:tcBorders>
              <w:top w:val="nil"/>
              <w:left w:val="nil"/>
              <w:bottom w:val="nil"/>
              <w:right w:val="nil"/>
            </w:tcBorders>
            <w:noWrap/>
            <w:vAlign w:val="bottom"/>
            <w:hideMark/>
          </w:tcPr>
          <w:p w14:paraId="5949FE0E" w14:textId="77777777" w:rsidR="0086468E" w:rsidRPr="0086468E" w:rsidRDefault="0086468E" w:rsidP="0086468E">
            <w:pPr>
              <w:jc w:val="right"/>
              <w:rPr>
                <w:color w:val="000000"/>
                <w:sz w:val="20"/>
                <w:szCs w:val="20"/>
              </w:rPr>
            </w:pPr>
          </w:p>
        </w:tc>
      </w:tr>
      <w:tr w:rsidR="0086468E" w:rsidRPr="0086468E" w14:paraId="71E74AA2" w14:textId="77777777" w:rsidTr="0086468E">
        <w:trPr>
          <w:trHeight w:val="255"/>
        </w:trPr>
        <w:tc>
          <w:tcPr>
            <w:tcW w:w="1247" w:type="dxa"/>
            <w:tcBorders>
              <w:top w:val="nil"/>
              <w:left w:val="nil"/>
              <w:bottom w:val="nil"/>
              <w:right w:val="nil"/>
            </w:tcBorders>
            <w:noWrap/>
            <w:vAlign w:val="bottom"/>
            <w:hideMark/>
          </w:tcPr>
          <w:p w14:paraId="6702F86E" w14:textId="77777777" w:rsidR="0086468E" w:rsidRPr="0086468E" w:rsidRDefault="0086468E" w:rsidP="0086468E">
            <w:pPr>
              <w:rPr>
                <w:color w:val="000000"/>
                <w:sz w:val="20"/>
                <w:szCs w:val="20"/>
              </w:rPr>
            </w:pPr>
            <w:r w:rsidRPr="0086468E">
              <w:rPr>
                <w:color w:val="000000"/>
                <w:sz w:val="20"/>
                <w:szCs w:val="20"/>
              </w:rPr>
              <w:t>4227</w:t>
            </w:r>
          </w:p>
        </w:tc>
        <w:tc>
          <w:tcPr>
            <w:tcW w:w="8913" w:type="dxa"/>
            <w:tcBorders>
              <w:top w:val="nil"/>
              <w:left w:val="nil"/>
              <w:bottom w:val="nil"/>
              <w:right w:val="nil"/>
            </w:tcBorders>
            <w:vAlign w:val="bottom"/>
            <w:hideMark/>
          </w:tcPr>
          <w:p w14:paraId="780177EA" w14:textId="77777777" w:rsidR="0086468E" w:rsidRPr="0086468E" w:rsidRDefault="0086468E" w:rsidP="0086468E">
            <w:pPr>
              <w:rPr>
                <w:color w:val="000000"/>
                <w:sz w:val="20"/>
                <w:szCs w:val="20"/>
              </w:rPr>
            </w:pPr>
            <w:r w:rsidRPr="0086468E">
              <w:rPr>
                <w:color w:val="000000"/>
                <w:sz w:val="20"/>
                <w:szCs w:val="20"/>
              </w:rPr>
              <w:t>Uređaji, strojevi i oprema za ostale namjene</w:t>
            </w:r>
          </w:p>
        </w:tc>
        <w:tc>
          <w:tcPr>
            <w:tcW w:w="1500" w:type="dxa"/>
            <w:tcBorders>
              <w:top w:val="nil"/>
              <w:left w:val="nil"/>
              <w:bottom w:val="nil"/>
              <w:right w:val="nil"/>
            </w:tcBorders>
            <w:noWrap/>
            <w:vAlign w:val="bottom"/>
            <w:hideMark/>
          </w:tcPr>
          <w:p w14:paraId="6B6231A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118F326" w14:textId="77777777" w:rsidR="0086468E" w:rsidRPr="0086468E" w:rsidRDefault="0086468E" w:rsidP="0086468E">
            <w:pPr>
              <w:jc w:val="right"/>
              <w:rPr>
                <w:color w:val="000000"/>
                <w:sz w:val="20"/>
                <w:szCs w:val="20"/>
              </w:rPr>
            </w:pPr>
            <w:r w:rsidRPr="0086468E">
              <w:rPr>
                <w:color w:val="000000"/>
                <w:sz w:val="20"/>
                <w:szCs w:val="20"/>
              </w:rPr>
              <w:t>6.980,00</w:t>
            </w:r>
          </w:p>
        </w:tc>
        <w:tc>
          <w:tcPr>
            <w:tcW w:w="1100" w:type="dxa"/>
            <w:tcBorders>
              <w:top w:val="nil"/>
              <w:left w:val="nil"/>
              <w:bottom w:val="nil"/>
              <w:right w:val="nil"/>
            </w:tcBorders>
            <w:noWrap/>
            <w:vAlign w:val="bottom"/>
            <w:hideMark/>
          </w:tcPr>
          <w:p w14:paraId="2534B3ED" w14:textId="77777777" w:rsidR="0086468E" w:rsidRPr="0086468E" w:rsidRDefault="0086468E" w:rsidP="0086468E">
            <w:pPr>
              <w:jc w:val="right"/>
              <w:rPr>
                <w:color w:val="000000"/>
                <w:sz w:val="20"/>
                <w:szCs w:val="20"/>
              </w:rPr>
            </w:pPr>
          </w:p>
        </w:tc>
      </w:tr>
      <w:tr w:rsidR="0086468E" w:rsidRPr="0086468E" w14:paraId="08EB3B3D" w14:textId="77777777" w:rsidTr="0086468E">
        <w:trPr>
          <w:trHeight w:val="255"/>
        </w:trPr>
        <w:tc>
          <w:tcPr>
            <w:tcW w:w="10160" w:type="dxa"/>
            <w:gridSpan w:val="2"/>
            <w:tcBorders>
              <w:top w:val="single" w:sz="4" w:space="0" w:color="auto"/>
              <w:left w:val="nil"/>
              <w:bottom w:val="single" w:sz="4" w:space="0" w:color="auto"/>
              <w:right w:val="nil"/>
            </w:tcBorders>
            <w:noWrap/>
            <w:vAlign w:val="bottom"/>
            <w:hideMark/>
          </w:tcPr>
          <w:p w14:paraId="51272A41" w14:textId="77777777" w:rsidR="0086468E" w:rsidRPr="0086468E" w:rsidRDefault="0086468E" w:rsidP="0086468E">
            <w:pPr>
              <w:rPr>
                <w:b/>
                <w:bCs/>
                <w:sz w:val="20"/>
                <w:szCs w:val="20"/>
              </w:rPr>
            </w:pPr>
            <w:r w:rsidRPr="0086468E">
              <w:rPr>
                <w:b/>
                <w:bCs/>
                <w:sz w:val="20"/>
                <w:szCs w:val="20"/>
              </w:rPr>
              <w:t>PROR. KORISNIK 38663 TALIJANSKI DJEČJI VRTIĆ MRVICA</w:t>
            </w:r>
          </w:p>
        </w:tc>
        <w:tc>
          <w:tcPr>
            <w:tcW w:w="1500" w:type="dxa"/>
            <w:tcBorders>
              <w:top w:val="single" w:sz="4" w:space="0" w:color="auto"/>
              <w:left w:val="nil"/>
              <w:bottom w:val="single" w:sz="4" w:space="0" w:color="auto"/>
              <w:right w:val="nil"/>
            </w:tcBorders>
            <w:noWrap/>
            <w:vAlign w:val="bottom"/>
            <w:hideMark/>
          </w:tcPr>
          <w:p w14:paraId="668CCDC3" w14:textId="77777777" w:rsidR="0086468E" w:rsidRPr="0086468E" w:rsidRDefault="0086468E" w:rsidP="0086468E">
            <w:pPr>
              <w:jc w:val="right"/>
              <w:rPr>
                <w:b/>
                <w:bCs/>
                <w:sz w:val="20"/>
                <w:szCs w:val="20"/>
              </w:rPr>
            </w:pPr>
            <w:r w:rsidRPr="0086468E">
              <w:rPr>
                <w:b/>
                <w:bCs/>
                <w:sz w:val="20"/>
                <w:szCs w:val="20"/>
              </w:rPr>
              <w:t>699.220,60</w:t>
            </w:r>
          </w:p>
        </w:tc>
        <w:tc>
          <w:tcPr>
            <w:tcW w:w="1540" w:type="dxa"/>
            <w:tcBorders>
              <w:top w:val="single" w:sz="4" w:space="0" w:color="auto"/>
              <w:left w:val="nil"/>
              <w:bottom w:val="single" w:sz="4" w:space="0" w:color="auto"/>
              <w:right w:val="nil"/>
            </w:tcBorders>
            <w:noWrap/>
            <w:vAlign w:val="bottom"/>
            <w:hideMark/>
          </w:tcPr>
          <w:p w14:paraId="42BE9CFD" w14:textId="77777777" w:rsidR="0086468E" w:rsidRPr="0086468E" w:rsidRDefault="0086468E" w:rsidP="0086468E">
            <w:pPr>
              <w:jc w:val="right"/>
              <w:rPr>
                <w:b/>
                <w:bCs/>
                <w:sz w:val="20"/>
                <w:szCs w:val="20"/>
              </w:rPr>
            </w:pPr>
            <w:r w:rsidRPr="0086468E">
              <w:rPr>
                <w:b/>
                <w:bCs/>
                <w:sz w:val="20"/>
                <w:szCs w:val="20"/>
              </w:rPr>
              <w:t>307.124,44</w:t>
            </w:r>
          </w:p>
        </w:tc>
        <w:tc>
          <w:tcPr>
            <w:tcW w:w="1100" w:type="dxa"/>
            <w:tcBorders>
              <w:top w:val="single" w:sz="4" w:space="0" w:color="auto"/>
              <w:left w:val="nil"/>
              <w:bottom w:val="single" w:sz="4" w:space="0" w:color="auto"/>
              <w:right w:val="nil"/>
            </w:tcBorders>
            <w:noWrap/>
            <w:vAlign w:val="bottom"/>
            <w:hideMark/>
          </w:tcPr>
          <w:p w14:paraId="25996603" w14:textId="77777777" w:rsidR="0086468E" w:rsidRPr="0086468E" w:rsidRDefault="0086468E" w:rsidP="0086468E">
            <w:pPr>
              <w:jc w:val="right"/>
              <w:rPr>
                <w:b/>
                <w:bCs/>
                <w:sz w:val="20"/>
                <w:szCs w:val="20"/>
              </w:rPr>
            </w:pPr>
            <w:r w:rsidRPr="0086468E">
              <w:rPr>
                <w:b/>
                <w:bCs/>
                <w:sz w:val="20"/>
                <w:szCs w:val="20"/>
              </w:rPr>
              <w:t>43,92</w:t>
            </w:r>
          </w:p>
        </w:tc>
      </w:tr>
      <w:tr w:rsidR="0086468E" w:rsidRPr="0086468E" w14:paraId="10D15DEB" w14:textId="77777777" w:rsidTr="0086468E">
        <w:trPr>
          <w:trHeight w:val="255"/>
        </w:trPr>
        <w:tc>
          <w:tcPr>
            <w:tcW w:w="10160" w:type="dxa"/>
            <w:gridSpan w:val="2"/>
            <w:tcBorders>
              <w:top w:val="nil"/>
              <w:left w:val="nil"/>
              <w:bottom w:val="nil"/>
              <w:right w:val="nil"/>
            </w:tcBorders>
            <w:noWrap/>
            <w:vAlign w:val="bottom"/>
            <w:hideMark/>
          </w:tcPr>
          <w:p w14:paraId="434C44D6"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FF9AFFD" w14:textId="77777777" w:rsidR="0086468E" w:rsidRPr="0086468E" w:rsidRDefault="0086468E" w:rsidP="0086468E">
            <w:pPr>
              <w:jc w:val="right"/>
              <w:rPr>
                <w:b/>
                <w:bCs/>
                <w:color w:val="333333"/>
                <w:sz w:val="20"/>
                <w:szCs w:val="20"/>
              </w:rPr>
            </w:pPr>
            <w:r w:rsidRPr="0086468E">
              <w:rPr>
                <w:b/>
                <w:bCs/>
                <w:color w:val="333333"/>
                <w:sz w:val="20"/>
                <w:szCs w:val="20"/>
              </w:rPr>
              <w:t>565.000,00</w:t>
            </w:r>
          </w:p>
        </w:tc>
        <w:tc>
          <w:tcPr>
            <w:tcW w:w="1540" w:type="dxa"/>
            <w:tcBorders>
              <w:top w:val="nil"/>
              <w:left w:val="nil"/>
              <w:bottom w:val="nil"/>
              <w:right w:val="nil"/>
            </w:tcBorders>
            <w:noWrap/>
            <w:vAlign w:val="bottom"/>
            <w:hideMark/>
          </w:tcPr>
          <w:p w14:paraId="08E16C7B" w14:textId="77777777" w:rsidR="0086468E" w:rsidRPr="0086468E" w:rsidRDefault="0086468E" w:rsidP="0086468E">
            <w:pPr>
              <w:jc w:val="right"/>
              <w:rPr>
                <w:b/>
                <w:bCs/>
                <w:color w:val="333333"/>
                <w:sz w:val="20"/>
                <w:szCs w:val="20"/>
              </w:rPr>
            </w:pPr>
            <w:r w:rsidRPr="0086468E">
              <w:rPr>
                <w:b/>
                <w:bCs/>
                <w:color w:val="333333"/>
                <w:sz w:val="20"/>
                <w:szCs w:val="20"/>
              </w:rPr>
              <w:t>244.869,19</w:t>
            </w:r>
          </w:p>
        </w:tc>
        <w:tc>
          <w:tcPr>
            <w:tcW w:w="1100" w:type="dxa"/>
            <w:tcBorders>
              <w:top w:val="nil"/>
              <w:left w:val="nil"/>
              <w:bottom w:val="nil"/>
              <w:right w:val="nil"/>
            </w:tcBorders>
            <w:noWrap/>
            <w:vAlign w:val="bottom"/>
            <w:hideMark/>
          </w:tcPr>
          <w:p w14:paraId="4B0B6FEB" w14:textId="77777777" w:rsidR="0086468E" w:rsidRPr="0086468E" w:rsidRDefault="0086468E" w:rsidP="0086468E">
            <w:pPr>
              <w:jc w:val="right"/>
              <w:rPr>
                <w:b/>
                <w:bCs/>
                <w:color w:val="333333"/>
                <w:sz w:val="20"/>
                <w:szCs w:val="20"/>
              </w:rPr>
            </w:pPr>
            <w:r w:rsidRPr="0086468E">
              <w:rPr>
                <w:b/>
                <w:bCs/>
                <w:color w:val="333333"/>
                <w:sz w:val="20"/>
                <w:szCs w:val="20"/>
              </w:rPr>
              <w:t>43,34</w:t>
            </w:r>
          </w:p>
        </w:tc>
      </w:tr>
      <w:tr w:rsidR="0086468E" w:rsidRPr="0086468E" w14:paraId="45F36EDB" w14:textId="77777777" w:rsidTr="0086468E">
        <w:trPr>
          <w:trHeight w:val="255"/>
        </w:trPr>
        <w:tc>
          <w:tcPr>
            <w:tcW w:w="10160" w:type="dxa"/>
            <w:gridSpan w:val="2"/>
            <w:tcBorders>
              <w:top w:val="nil"/>
              <w:left w:val="nil"/>
              <w:bottom w:val="nil"/>
              <w:right w:val="nil"/>
            </w:tcBorders>
            <w:noWrap/>
            <w:vAlign w:val="bottom"/>
            <w:hideMark/>
          </w:tcPr>
          <w:p w14:paraId="4B0CC82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4675A75" w14:textId="77777777" w:rsidR="0086468E" w:rsidRPr="0086468E" w:rsidRDefault="0086468E" w:rsidP="0086468E">
            <w:pPr>
              <w:jc w:val="right"/>
              <w:rPr>
                <w:b/>
                <w:bCs/>
                <w:color w:val="333333"/>
                <w:sz w:val="20"/>
                <w:szCs w:val="20"/>
              </w:rPr>
            </w:pPr>
            <w:r w:rsidRPr="0086468E">
              <w:rPr>
                <w:b/>
                <w:bCs/>
                <w:color w:val="333333"/>
                <w:sz w:val="20"/>
                <w:szCs w:val="20"/>
              </w:rPr>
              <w:t>530.000,00</w:t>
            </w:r>
          </w:p>
        </w:tc>
        <w:tc>
          <w:tcPr>
            <w:tcW w:w="1540" w:type="dxa"/>
            <w:tcBorders>
              <w:top w:val="nil"/>
              <w:left w:val="nil"/>
              <w:bottom w:val="nil"/>
              <w:right w:val="nil"/>
            </w:tcBorders>
            <w:noWrap/>
            <w:vAlign w:val="bottom"/>
            <w:hideMark/>
          </w:tcPr>
          <w:p w14:paraId="4C060F9F" w14:textId="77777777" w:rsidR="0086468E" w:rsidRPr="0086468E" w:rsidRDefault="0086468E" w:rsidP="0086468E">
            <w:pPr>
              <w:jc w:val="right"/>
              <w:rPr>
                <w:b/>
                <w:bCs/>
                <w:color w:val="333333"/>
                <w:sz w:val="20"/>
                <w:szCs w:val="20"/>
              </w:rPr>
            </w:pPr>
            <w:r w:rsidRPr="0086468E">
              <w:rPr>
                <w:b/>
                <w:bCs/>
                <w:color w:val="333333"/>
                <w:sz w:val="20"/>
                <w:szCs w:val="20"/>
              </w:rPr>
              <w:t>244.869,19</w:t>
            </w:r>
          </w:p>
        </w:tc>
        <w:tc>
          <w:tcPr>
            <w:tcW w:w="1100" w:type="dxa"/>
            <w:tcBorders>
              <w:top w:val="nil"/>
              <w:left w:val="nil"/>
              <w:bottom w:val="nil"/>
              <w:right w:val="nil"/>
            </w:tcBorders>
            <w:noWrap/>
            <w:vAlign w:val="bottom"/>
            <w:hideMark/>
          </w:tcPr>
          <w:p w14:paraId="1F922DCA" w14:textId="77777777" w:rsidR="0086468E" w:rsidRPr="0086468E" w:rsidRDefault="0086468E" w:rsidP="0086468E">
            <w:pPr>
              <w:jc w:val="right"/>
              <w:rPr>
                <w:b/>
                <w:bCs/>
                <w:color w:val="333333"/>
                <w:sz w:val="20"/>
                <w:szCs w:val="20"/>
              </w:rPr>
            </w:pPr>
            <w:r w:rsidRPr="0086468E">
              <w:rPr>
                <w:b/>
                <w:bCs/>
                <w:color w:val="333333"/>
                <w:sz w:val="20"/>
                <w:szCs w:val="20"/>
              </w:rPr>
              <w:t>46,20</w:t>
            </w:r>
          </w:p>
        </w:tc>
      </w:tr>
      <w:tr w:rsidR="0086468E" w:rsidRPr="0086468E" w14:paraId="41DE5257" w14:textId="77777777" w:rsidTr="0086468E">
        <w:trPr>
          <w:trHeight w:val="255"/>
        </w:trPr>
        <w:tc>
          <w:tcPr>
            <w:tcW w:w="10160" w:type="dxa"/>
            <w:gridSpan w:val="2"/>
            <w:tcBorders>
              <w:top w:val="nil"/>
              <w:left w:val="nil"/>
              <w:bottom w:val="nil"/>
              <w:right w:val="nil"/>
            </w:tcBorders>
            <w:noWrap/>
            <w:vAlign w:val="bottom"/>
            <w:hideMark/>
          </w:tcPr>
          <w:p w14:paraId="26F0A48C" w14:textId="77777777" w:rsidR="0086468E" w:rsidRPr="0086468E" w:rsidRDefault="0086468E" w:rsidP="0086468E">
            <w:pPr>
              <w:rPr>
                <w:b/>
                <w:bCs/>
                <w:color w:val="333333"/>
                <w:sz w:val="20"/>
                <w:szCs w:val="20"/>
              </w:rPr>
            </w:pPr>
            <w:r w:rsidRPr="0086468E">
              <w:rPr>
                <w:b/>
                <w:bCs/>
                <w:color w:val="333333"/>
                <w:sz w:val="20"/>
                <w:szCs w:val="20"/>
              </w:rPr>
              <w:t>Izvor 1.2. OPĆI PRIHODI I PRIMICI - DJEČJI VRTIĆI (FISKAL.ODR.)</w:t>
            </w:r>
          </w:p>
        </w:tc>
        <w:tc>
          <w:tcPr>
            <w:tcW w:w="1500" w:type="dxa"/>
            <w:tcBorders>
              <w:top w:val="nil"/>
              <w:left w:val="nil"/>
              <w:bottom w:val="nil"/>
              <w:right w:val="nil"/>
            </w:tcBorders>
            <w:noWrap/>
            <w:vAlign w:val="bottom"/>
            <w:hideMark/>
          </w:tcPr>
          <w:p w14:paraId="78E5524B" w14:textId="77777777" w:rsidR="0086468E" w:rsidRPr="0086468E" w:rsidRDefault="0086468E" w:rsidP="0086468E">
            <w:pPr>
              <w:jc w:val="right"/>
              <w:rPr>
                <w:b/>
                <w:bCs/>
                <w:color w:val="333333"/>
                <w:sz w:val="20"/>
                <w:szCs w:val="20"/>
              </w:rPr>
            </w:pPr>
            <w:r w:rsidRPr="0086468E">
              <w:rPr>
                <w:b/>
                <w:bCs/>
                <w:color w:val="333333"/>
                <w:sz w:val="20"/>
                <w:szCs w:val="20"/>
              </w:rPr>
              <w:t>35.000,00</w:t>
            </w:r>
          </w:p>
        </w:tc>
        <w:tc>
          <w:tcPr>
            <w:tcW w:w="1540" w:type="dxa"/>
            <w:tcBorders>
              <w:top w:val="nil"/>
              <w:left w:val="nil"/>
              <w:bottom w:val="nil"/>
              <w:right w:val="nil"/>
            </w:tcBorders>
            <w:noWrap/>
            <w:vAlign w:val="bottom"/>
            <w:hideMark/>
          </w:tcPr>
          <w:p w14:paraId="1092F35F"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08F3B2E"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DB9AE57" w14:textId="77777777" w:rsidTr="0086468E">
        <w:trPr>
          <w:trHeight w:val="255"/>
        </w:trPr>
        <w:tc>
          <w:tcPr>
            <w:tcW w:w="10160" w:type="dxa"/>
            <w:gridSpan w:val="2"/>
            <w:tcBorders>
              <w:top w:val="nil"/>
              <w:left w:val="nil"/>
              <w:bottom w:val="nil"/>
              <w:right w:val="nil"/>
            </w:tcBorders>
            <w:noWrap/>
            <w:vAlign w:val="bottom"/>
            <w:hideMark/>
          </w:tcPr>
          <w:p w14:paraId="0909AC8D"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532D41A3" w14:textId="77777777" w:rsidR="0086468E" w:rsidRPr="0086468E" w:rsidRDefault="0086468E" w:rsidP="0086468E">
            <w:pPr>
              <w:jc w:val="right"/>
              <w:rPr>
                <w:b/>
                <w:bCs/>
                <w:color w:val="333333"/>
                <w:sz w:val="20"/>
                <w:szCs w:val="20"/>
              </w:rPr>
            </w:pPr>
            <w:r w:rsidRPr="0086468E">
              <w:rPr>
                <w:b/>
                <w:bCs/>
                <w:color w:val="333333"/>
                <w:sz w:val="20"/>
                <w:szCs w:val="20"/>
              </w:rPr>
              <w:t>77.600,00</w:t>
            </w:r>
          </w:p>
        </w:tc>
        <w:tc>
          <w:tcPr>
            <w:tcW w:w="1540" w:type="dxa"/>
            <w:tcBorders>
              <w:top w:val="nil"/>
              <w:left w:val="nil"/>
              <w:bottom w:val="nil"/>
              <w:right w:val="nil"/>
            </w:tcBorders>
            <w:noWrap/>
            <w:vAlign w:val="bottom"/>
            <w:hideMark/>
          </w:tcPr>
          <w:p w14:paraId="0A3BEEB3" w14:textId="77777777" w:rsidR="0086468E" w:rsidRPr="0086468E" w:rsidRDefault="0086468E" w:rsidP="0086468E">
            <w:pPr>
              <w:jc w:val="right"/>
              <w:rPr>
                <w:b/>
                <w:bCs/>
                <w:color w:val="333333"/>
                <w:sz w:val="20"/>
                <w:szCs w:val="20"/>
              </w:rPr>
            </w:pPr>
            <w:r w:rsidRPr="0086468E">
              <w:rPr>
                <w:b/>
                <w:bCs/>
                <w:color w:val="333333"/>
                <w:sz w:val="20"/>
                <w:szCs w:val="20"/>
              </w:rPr>
              <w:t>40.850,70</w:t>
            </w:r>
          </w:p>
        </w:tc>
        <w:tc>
          <w:tcPr>
            <w:tcW w:w="1100" w:type="dxa"/>
            <w:tcBorders>
              <w:top w:val="nil"/>
              <w:left w:val="nil"/>
              <w:bottom w:val="nil"/>
              <w:right w:val="nil"/>
            </w:tcBorders>
            <w:noWrap/>
            <w:vAlign w:val="bottom"/>
            <w:hideMark/>
          </w:tcPr>
          <w:p w14:paraId="3840EC65" w14:textId="77777777" w:rsidR="0086468E" w:rsidRPr="0086468E" w:rsidRDefault="0086468E" w:rsidP="0086468E">
            <w:pPr>
              <w:jc w:val="right"/>
              <w:rPr>
                <w:b/>
                <w:bCs/>
                <w:color w:val="333333"/>
                <w:sz w:val="20"/>
                <w:szCs w:val="20"/>
              </w:rPr>
            </w:pPr>
            <w:r w:rsidRPr="0086468E">
              <w:rPr>
                <w:b/>
                <w:bCs/>
                <w:color w:val="333333"/>
                <w:sz w:val="20"/>
                <w:szCs w:val="20"/>
              </w:rPr>
              <w:t>52,64</w:t>
            </w:r>
          </w:p>
        </w:tc>
      </w:tr>
      <w:tr w:rsidR="0086468E" w:rsidRPr="0086468E" w14:paraId="13EC1FA3" w14:textId="77777777" w:rsidTr="0086468E">
        <w:trPr>
          <w:trHeight w:val="255"/>
        </w:trPr>
        <w:tc>
          <w:tcPr>
            <w:tcW w:w="10160" w:type="dxa"/>
            <w:gridSpan w:val="2"/>
            <w:tcBorders>
              <w:top w:val="nil"/>
              <w:left w:val="nil"/>
              <w:bottom w:val="nil"/>
              <w:right w:val="nil"/>
            </w:tcBorders>
            <w:noWrap/>
            <w:vAlign w:val="bottom"/>
            <w:hideMark/>
          </w:tcPr>
          <w:p w14:paraId="47621CAB"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19F29687" w14:textId="77777777" w:rsidR="0086468E" w:rsidRPr="0086468E" w:rsidRDefault="0086468E" w:rsidP="0086468E">
            <w:pPr>
              <w:jc w:val="right"/>
              <w:rPr>
                <w:b/>
                <w:bCs/>
                <w:color w:val="333333"/>
                <w:sz w:val="20"/>
                <w:szCs w:val="20"/>
              </w:rPr>
            </w:pPr>
            <w:r w:rsidRPr="0086468E">
              <w:rPr>
                <w:b/>
                <w:bCs/>
                <w:color w:val="333333"/>
                <w:sz w:val="20"/>
                <w:szCs w:val="20"/>
              </w:rPr>
              <w:t>77.600,00</w:t>
            </w:r>
          </w:p>
        </w:tc>
        <w:tc>
          <w:tcPr>
            <w:tcW w:w="1540" w:type="dxa"/>
            <w:tcBorders>
              <w:top w:val="nil"/>
              <w:left w:val="nil"/>
              <w:bottom w:val="nil"/>
              <w:right w:val="nil"/>
            </w:tcBorders>
            <w:noWrap/>
            <w:vAlign w:val="bottom"/>
            <w:hideMark/>
          </w:tcPr>
          <w:p w14:paraId="0A857AAF" w14:textId="77777777" w:rsidR="0086468E" w:rsidRPr="0086468E" w:rsidRDefault="0086468E" w:rsidP="0086468E">
            <w:pPr>
              <w:jc w:val="right"/>
              <w:rPr>
                <w:b/>
                <w:bCs/>
                <w:color w:val="333333"/>
                <w:sz w:val="20"/>
                <w:szCs w:val="20"/>
              </w:rPr>
            </w:pPr>
            <w:r w:rsidRPr="0086468E">
              <w:rPr>
                <w:b/>
                <w:bCs/>
                <w:color w:val="333333"/>
                <w:sz w:val="20"/>
                <w:szCs w:val="20"/>
              </w:rPr>
              <w:t>40.850,70</w:t>
            </w:r>
          </w:p>
        </w:tc>
        <w:tc>
          <w:tcPr>
            <w:tcW w:w="1100" w:type="dxa"/>
            <w:tcBorders>
              <w:top w:val="nil"/>
              <w:left w:val="nil"/>
              <w:bottom w:val="nil"/>
              <w:right w:val="nil"/>
            </w:tcBorders>
            <w:noWrap/>
            <w:vAlign w:val="bottom"/>
            <w:hideMark/>
          </w:tcPr>
          <w:p w14:paraId="3DC0438C" w14:textId="77777777" w:rsidR="0086468E" w:rsidRPr="0086468E" w:rsidRDefault="0086468E" w:rsidP="0086468E">
            <w:pPr>
              <w:jc w:val="right"/>
              <w:rPr>
                <w:b/>
                <w:bCs/>
                <w:color w:val="333333"/>
                <w:sz w:val="20"/>
                <w:szCs w:val="20"/>
              </w:rPr>
            </w:pPr>
            <w:r w:rsidRPr="0086468E">
              <w:rPr>
                <w:b/>
                <w:bCs/>
                <w:color w:val="333333"/>
                <w:sz w:val="20"/>
                <w:szCs w:val="20"/>
              </w:rPr>
              <w:t>52,64</w:t>
            </w:r>
          </w:p>
        </w:tc>
      </w:tr>
      <w:tr w:rsidR="0086468E" w:rsidRPr="0086468E" w14:paraId="5D71C9C8" w14:textId="77777777" w:rsidTr="0086468E">
        <w:trPr>
          <w:trHeight w:val="255"/>
        </w:trPr>
        <w:tc>
          <w:tcPr>
            <w:tcW w:w="10160" w:type="dxa"/>
            <w:gridSpan w:val="2"/>
            <w:tcBorders>
              <w:top w:val="nil"/>
              <w:left w:val="nil"/>
              <w:bottom w:val="nil"/>
              <w:right w:val="nil"/>
            </w:tcBorders>
            <w:noWrap/>
            <w:vAlign w:val="bottom"/>
            <w:hideMark/>
          </w:tcPr>
          <w:p w14:paraId="64867885"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15CA6B06" w14:textId="77777777" w:rsidR="0086468E" w:rsidRPr="0086468E" w:rsidRDefault="0086468E" w:rsidP="0086468E">
            <w:pPr>
              <w:jc w:val="right"/>
              <w:rPr>
                <w:b/>
                <w:bCs/>
                <w:color w:val="333333"/>
                <w:sz w:val="20"/>
                <w:szCs w:val="20"/>
              </w:rPr>
            </w:pPr>
            <w:r w:rsidRPr="0086468E">
              <w:rPr>
                <w:b/>
                <w:bCs/>
                <w:color w:val="333333"/>
                <w:sz w:val="20"/>
                <w:szCs w:val="20"/>
              </w:rPr>
              <w:t>53.620,60</w:t>
            </w:r>
          </w:p>
        </w:tc>
        <w:tc>
          <w:tcPr>
            <w:tcW w:w="1540" w:type="dxa"/>
            <w:tcBorders>
              <w:top w:val="nil"/>
              <w:left w:val="nil"/>
              <w:bottom w:val="nil"/>
              <w:right w:val="nil"/>
            </w:tcBorders>
            <w:noWrap/>
            <w:vAlign w:val="bottom"/>
            <w:hideMark/>
          </w:tcPr>
          <w:p w14:paraId="11787D74" w14:textId="77777777" w:rsidR="0086468E" w:rsidRPr="0086468E" w:rsidRDefault="0086468E" w:rsidP="0086468E">
            <w:pPr>
              <w:jc w:val="right"/>
              <w:rPr>
                <w:b/>
                <w:bCs/>
                <w:color w:val="333333"/>
                <w:sz w:val="20"/>
                <w:szCs w:val="20"/>
              </w:rPr>
            </w:pPr>
            <w:r w:rsidRPr="0086468E">
              <w:rPr>
                <w:b/>
                <w:bCs/>
                <w:color w:val="333333"/>
                <w:sz w:val="20"/>
                <w:szCs w:val="20"/>
              </w:rPr>
              <w:t>18.828,25</w:t>
            </w:r>
          </w:p>
        </w:tc>
        <w:tc>
          <w:tcPr>
            <w:tcW w:w="1100" w:type="dxa"/>
            <w:tcBorders>
              <w:top w:val="nil"/>
              <w:left w:val="nil"/>
              <w:bottom w:val="nil"/>
              <w:right w:val="nil"/>
            </w:tcBorders>
            <w:noWrap/>
            <w:vAlign w:val="bottom"/>
            <w:hideMark/>
          </w:tcPr>
          <w:p w14:paraId="56718E6D" w14:textId="77777777" w:rsidR="0086468E" w:rsidRPr="0086468E" w:rsidRDefault="0086468E" w:rsidP="0086468E">
            <w:pPr>
              <w:jc w:val="right"/>
              <w:rPr>
                <w:b/>
                <w:bCs/>
                <w:color w:val="333333"/>
                <w:sz w:val="20"/>
                <w:szCs w:val="20"/>
              </w:rPr>
            </w:pPr>
            <w:r w:rsidRPr="0086468E">
              <w:rPr>
                <w:b/>
                <w:bCs/>
                <w:color w:val="333333"/>
                <w:sz w:val="20"/>
                <w:szCs w:val="20"/>
              </w:rPr>
              <w:t>35,11</w:t>
            </w:r>
          </w:p>
        </w:tc>
      </w:tr>
      <w:tr w:rsidR="0086468E" w:rsidRPr="0086468E" w14:paraId="643F9028" w14:textId="77777777" w:rsidTr="0086468E">
        <w:trPr>
          <w:trHeight w:val="255"/>
        </w:trPr>
        <w:tc>
          <w:tcPr>
            <w:tcW w:w="10160" w:type="dxa"/>
            <w:gridSpan w:val="2"/>
            <w:tcBorders>
              <w:top w:val="nil"/>
              <w:left w:val="nil"/>
              <w:bottom w:val="nil"/>
              <w:right w:val="nil"/>
            </w:tcBorders>
            <w:noWrap/>
            <w:vAlign w:val="bottom"/>
            <w:hideMark/>
          </w:tcPr>
          <w:p w14:paraId="7156E3DB"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2D703F79" w14:textId="77777777" w:rsidR="0086468E" w:rsidRPr="0086468E" w:rsidRDefault="0086468E" w:rsidP="0086468E">
            <w:pPr>
              <w:jc w:val="right"/>
              <w:rPr>
                <w:b/>
                <w:bCs/>
                <w:color w:val="333333"/>
                <w:sz w:val="20"/>
                <w:szCs w:val="20"/>
              </w:rPr>
            </w:pPr>
            <w:r w:rsidRPr="0086468E">
              <w:rPr>
                <w:b/>
                <w:bCs/>
                <w:color w:val="333333"/>
                <w:sz w:val="20"/>
                <w:szCs w:val="20"/>
              </w:rPr>
              <w:t>53.620,60</w:t>
            </w:r>
          </w:p>
        </w:tc>
        <w:tc>
          <w:tcPr>
            <w:tcW w:w="1540" w:type="dxa"/>
            <w:tcBorders>
              <w:top w:val="nil"/>
              <w:left w:val="nil"/>
              <w:bottom w:val="nil"/>
              <w:right w:val="nil"/>
            </w:tcBorders>
            <w:noWrap/>
            <w:vAlign w:val="bottom"/>
            <w:hideMark/>
          </w:tcPr>
          <w:p w14:paraId="463FC29F" w14:textId="77777777" w:rsidR="0086468E" w:rsidRPr="0086468E" w:rsidRDefault="0086468E" w:rsidP="0086468E">
            <w:pPr>
              <w:jc w:val="right"/>
              <w:rPr>
                <w:b/>
                <w:bCs/>
                <w:color w:val="333333"/>
                <w:sz w:val="20"/>
                <w:szCs w:val="20"/>
              </w:rPr>
            </w:pPr>
            <w:r w:rsidRPr="0086468E">
              <w:rPr>
                <w:b/>
                <w:bCs/>
                <w:color w:val="333333"/>
                <w:sz w:val="20"/>
                <w:szCs w:val="20"/>
              </w:rPr>
              <w:t>18.828,25</w:t>
            </w:r>
          </w:p>
        </w:tc>
        <w:tc>
          <w:tcPr>
            <w:tcW w:w="1100" w:type="dxa"/>
            <w:tcBorders>
              <w:top w:val="nil"/>
              <w:left w:val="nil"/>
              <w:bottom w:val="nil"/>
              <w:right w:val="nil"/>
            </w:tcBorders>
            <w:noWrap/>
            <w:vAlign w:val="bottom"/>
            <w:hideMark/>
          </w:tcPr>
          <w:p w14:paraId="171A3A69" w14:textId="77777777" w:rsidR="0086468E" w:rsidRPr="0086468E" w:rsidRDefault="0086468E" w:rsidP="0086468E">
            <w:pPr>
              <w:jc w:val="right"/>
              <w:rPr>
                <w:b/>
                <w:bCs/>
                <w:color w:val="333333"/>
                <w:sz w:val="20"/>
                <w:szCs w:val="20"/>
              </w:rPr>
            </w:pPr>
            <w:r w:rsidRPr="0086468E">
              <w:rPr>
                <w:b/>
                <w:bCs/>
                <w:color w:val="333333"/>
                <w:sz w:val="20"/>
                <w:szCs w:val="20"/>
              </w:rPr>
              <w:t>35,11</w:t>
            </w:r>
          </w:p>
        </w:tc>
      </w:tr>
      <w:tr w:rsidR="0086468E" w:rsidRPr="0086468E" w14:paraId="142ED6F2" w14:textId="77777777" w:rsidTr="0086468E">
        <w:trPr>
          <w:trHeight w:val="255"/>
        </w:trPr>
        <w:tc>
          <w:tcPr>
            <w:tcW w:w="10160" w:type="dxa"/>
            <w:gridSpan w:val="2"/>
            <w:tcBorders>
              <w:top w:val="nil"/>
              <w:left w:val="nil"/>
              <w:bottom w:val="nil"/>
              <w:right w:val="nil"/>
            </w:tcBorders>
            <w:noWrap/>
            <w:vAlign w:val="bottom"/>
            <w:hideMark/>
          </w:tcPr>
          <w:p w14:paraId="758A2957"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5060F480"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540" w:type="dxa"/>
            <w:tcBorders>
              <w:top w:val="nil"/>
              <w:left w:val="nil"/>
              <w:bottom w:val="nil"/>
              <w:right w:val="nil"/>
            </w:tcBorders>
            <w:noWrap/>
            <w:vAlign w:val="bottom"/>
            <w:hideMark/>
          </w:tcPr>
          <w:p w14:paraId="3290C31E" w14:textId="77777777" w:rsidR="0086468E" w:rsidRPr="0086468E" w:rsidRDefault="0086468E" w:rsidP="0086468E">
            <w:pPr>
              <w:jc w:val="right"/>
              <w:rPr>
                <w:b/>
                <w:bCs/>
                <w:color w:val="333333"/>
                <w:sz w:val="20"/>
                <w:szCs w:val="20"/>
              </w:rPr>
            </w:pPr>
            <w:r w:rsidRPr="0086468E">
              <w:rPr>
                <w:b/>
                <w:bCs/>
                <w:color w:val="333333"/>
                <w:sz w:val="20"/>
                <w:szCs w:val="20"/>
              </w:rPr>
              <w:t>2.576,30</w:t>
            </w:r>
          </w:p>
        </w:tc>
        <w:tc>
          <w:tcPr>
            <w:tcW w:w="1100" w:type="dxa"/>
            <w:tcBorders>
              <w:top w:val="nil"/>
              <w:left w:val="nil"/>
              <w:bottom w:val="nil"/>
              <w:right w:val="nil"/>
            </w:tcBorders>
            <w:noWrap/>
            <w:vAlign w:val="bottom"/>
            <w:hideMark/>
          </w:tcPr>
          <w:p w14:paraId="769A2FF6" w14:textId="77777777" w:rsidR="0086468E" w:rsidRPr="0086468E" w:rsidRDefault="0086468E" w:rsidP="0086468E">
            <w:pPr>
              <w:jc w:val="right"/>
              <w:rPr>
                <w:b/>
                <w:bCs/>
                <w:color w:val="333333"/>
                <w:sz w:val="20"/>
                <w:szCs w:val="20"/>
              </w:rPr>
            </w:pPr>
            <w:r w:rsidRPr="0086468E">
              <w:rPr>
                <w:b/>
                <w:bCs/>
                <w:color w:val="333333"/>
                <w:sz w:val="20"/>
                <w:szCs w:val="20"/>
              </w:rPr>
              <w:t>85,88</w:t>
            </w:r>
          </w:p>
        </w:tc>
      </w:tr>
      <w:tr w:rsidR="0086468E" w:rsidRPr="0086468E" w14:paraId="68BB5988" w14:textId="77777777" w:rsidTr="0086468E">
        <w:trPr>
          <w:trHeight w:val="255"/>
        </w:trPr>
        <w:tc>
          <w:tcPr>
            <w:tcW w:w="10160" w:type="dxa"/>
            <w:gridSpan w:val="2"/>
            <w:tcBorders>
              <w:top w:val="nil"/>
              <w:left w:val="nil"/>
              <w:bottom w:val="nil"/>
              <w:right w:val="nil"/>
            </w:tcBorders>
            <w:noWrap/>
            <w:vAlign w:val="bottom"/>
            <w:hideMark/>
          </w:tcPr>
          <w:p w14:paraId="63F8CF03" w14:textId="77777777" w:rsidR="0086468E" w:rsidRPr="0086468E" w:rsidRDefault="0086468E" w:rsidP="0086468E">
            <w:pPr>
              <w:rPr>
                <w:b/>
                <w:bCs/>
                <w:color w:val="333333"/>
                <w:sz w:val="20"/>
                <w:szCs w:val="20"/>
              </w:rPr>
            </w:pPr>
            <w:r w:rsidRPr="0086468E">
              <w:rPr>
                <w:b/>
                <w:bCs/>
                <w:color w:val="333333"/>
                <w:sz w:val="20"/>
                <w:szCs w:val="20"/>
              </w:rPr>
              <w:t>Izvor 6.2. DONACIJE - PRORAČUNSKI KORISNICI (GRAD)</w:t>
            </w:r>
          </w:p>
        </w:tc>
        <w:tc>
          <w:tcPr>
            <w:tcW w:w="1500" w:type="dxa"/>
            <w:tcBorders>
              <w:top w:val="nil"/>
              <w:left w:val="nil"/>
              <w:bottom w:val="nil"/>
              <w:right w:val="nil"/>
            </w:tcBorders>
            <w:noWrap/>
            <w:vAlign w:val="bottom"/>
            <w:hideMark/>
          </w:tcPr>
          <w:p w14:paraId="5B2AA2C5"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0DB34300" w14:textId="77777777" w:rsidR="0086468E" w:rsidRPr="0086468E" w:rsidRDefault="0086468E" w:rsidP="0086468E">
            <w:pPr>
              <w:jc w:val="right"/>
              <w:rPr>
                <w:b/>
                <w:bCs/>
                <w:color w:val="333333"/>
                <w:sz w:val="20"/>
                <w:szCs w:val="20"/>
              </w:rPr>
            </w:pPr>
            <w:r w:rsidRPr="0086468E">
              <w:rPr>
                <w:b/>
                <w:bCs/>
                <w:color w:val="333333"/>
                <w:sz w:val="20"/>
                <w:szCs w:val="20"/>
              </w:rPr>
              <w:t>2.576,30</w:t>
            </w:r>
          </w:p>
        </w:tc>
        <w:tc>
          <w:tcPr>
            <w:tcW w:w="1100" w:type="dxa"/>
            <w:tcBorders>
              <w:top w:val="nil"/>
              <w:left w:val="nil"/>
              <w:bottom w:val="nil"/>
              <w:right w:val="nil"/>
            </w:tcBorders>
            <w:noWrap/>
            <w:vAlign w:val="bottom"/>
            <w:hideMark/>
          </w:tcPr>
          <w:p w14:paraId="311E0BE7" w14:textId="77777777" w:rsidR="0086468E" w:rsidRPr="0086468E" w:rsidRDefault="0086468E" w:rsidP="0086468E">
            <w:pPr>
              <w:jc w:val="right"/>
              <w:rPr>
                <w:b/>
                <w:bCs/>
                <w:color w:val="333333"/>
                <w:sz w:val="20"/>
                <w:szCs w:val="20"/>
              </w:rPr>
            </w:pPr>
            <w:r w:rsidRPr="0086468E">
              <w:rPr>
                <w:b/>
                <w:bCs/>
                <w:color w:val="333333"/>
                <w:sz w:val="20"/>
                <w:szCs w:val="20"/>
              </w:rPr>
              <w:t>171,75</w:t>
            </w:r>
          </w:p>
        </w:tc>
      </w:tr>
      <w:tr w:rsidR="0086468E" w:rsidRPr="0086468E" w14:paraId="1A77DAFD" w14:textId="77777777" w:rsidTr="0086468E">
        <w:trPr>
          <w:trHeight w:val="255"/>
        </w:trPr>
        <w:tc>
          <w:tcPr>
            <w:tcW w:w="10160" w:type="dxa"/>
            <w:gridSpan w:val="2"/>
            <w:tcBorders>
              <w:top w:val="nil"/>
              <w:left w:val="nil"/>
              <w:bottom w:val="nil"/>
              <w:right w:val="nil"/>
            </w:tcBorders>
            <w:noWrap/>
            <w:vAlign w:val="bottom"/>
            <w:hideMark/>
          </w:tcPr>
          <w:p w14:paraId="7666B495" w14:textId="77777777" w:rsidR="0086468E" w:rsidRPr="0086468E" w:rsidRDefault="0086468E" w:rsidP="0086468E">
            <w:pPr>
              <w:rPr>
                <w:b/>
                <w:bCs/>
                <w:color w:val="333333"/>
                <w:sz w:val="20"/>
                <w:szCs w:val="20"/>
              </w:rPr>
            </w:pPr>
            <w:r w:rsidRPr="0086468E">
              <w:rPr>
                <w:b/>
                <w:bCs/>
                <w:color w:val="333333"/>
                <w:sz w:val="20"/>
                <w:szCs w:val="20"/>
              </w:rPr>
              <w:t>Izvor 6.3. DONACIJE - PRORAČUNSKI KORISNICI (DIREKTNO)</w:t>
            </w:r>
          </w:p>
        </w:tc>
        <w:tc>
          <w:tcPr>
            <w:tcW w:w="1500" w:type="dxa"/>
            <w:tcBorders>
              <w:top w:val="nil"/>
              <w:left w:val="nil"/>
              <w:bottom w:val="nil"/>
              <w:right w:val="nil"/>
            </w:tcBorders>
            <w:noWrap/>
            <w:vAlign w:val="bottom"/>
            <w:hideMark/>
          </w:tcPr>
          <w:p w14:paraId="5D2AB3D6"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4A41EE6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E63170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11DC3E4" w14:textId="77777777" w:rsidTr="0086468E">
        <w:trPr>
          <w:trHeight w:val="390"/>
        </w:trPr>
        <w:tc>
          <w:tcPr>
            <w:tcW w:w="1247" w:type="dxa"/>
            <w:tcBorders>
              <w:top w:val="single" w:sz="4" w:space="0" w:color="auto"/>
              <w:left w:val="nil"/>
              <w:bottom w:val="nil"/>
              <w:right w:val="nil"/>
            </w:tcBorders>
            <w:noWrap/>
            <w:vAlign w:val="bottom"/>
            <w:hideMark/>
          </w:tcPr>
          <w:p w14:paraId="0318D529" w14:textId="77777777" w:rsidR="0086468E" w:rsidRPr="0086468E" w:rsidRDefault="0086468E" w:rsidP="0086468E">
            <w:pPr>
              <w:rPr>
                <w:b/>
                <w:bCs/>
                <w:sz w:val="20"/>
                <w:szCs w:val="20"/>
              </w:rPr>
            </w:pPr>
            <w:r w:rsidRPr="0086468E">
              <w:rPr>
                <w:b/>
                <w:bCs/>
                <w:sz w:val="20"/>
                <w:szCs w:val="20"/>
              </w:rPr>
              <w:t>1005</w:t>
            </w:r>
          </w:p>
        </w:tc>
        <w:tc>
          <w:tcPr>
            <w:tcW w:w="8913" w:type="dxa"/>
            <w:tcBorders>
              <w:top w:val="single" w:sz="4" w:space="0" w:color="auto"/>
              <w:left w:val="nil"/>
              <w:bottom w:val="nil"/>
              <w:right w:val="nil"/>
            </w:tcBorders>
            <w:vAlign w:val="bottom"/>
            <w:hideMark/>
          </w:tcPr>
          <w:p w14:paraId="6AB630AD" w14:textId="77777777" w:rsidR="0086468E" w:rsidRPr="0086468E" w:rsidRDefault="0086468E" w:rsidP="0086468E">
            <w:pPr>
              <w:rPr>
                <w:b/>
                <w:bCs/>
                <w:sz w:val="20"/>
                <w:szCs w:val="20"/>
              </w:rPr>
            </w:pPr>
            <w:r w:rsidRPr="0086468E">
              <w:rPr>
                <w:b/>
                <w:bCs/>
                <w:sz w:val="20"/>
                <w:szCs w:val="20"/>
              </w:rPr>
              <w:t>Program: DJELATNOST TALIJANSKOG DJEČJEG VRTIĆA MRVICA</w:t>
            </w:r>
          </w:p>
        </w:tc>
        <w:tc>
          <w:tcPr>
            <w:tcW w:w="1500" w:type="dxa"/>
            <w:tcBorders>
              <w:top w:val="single" w:sz="4" w:space="0" w:color="auto"/>
              <w:left w:val="nil"/>
              <w:bottom w:val="nil"/>
              <w:right w:val="nil"/>
            </w:tcBorders>
            <w:noWrap/>
            <w:vAlign w:val="bottom"/>
            <w:hideMark/>
          </w:tcPr>
          <w:p w14:paraId="6A76522F" w14:textId="77777777" w:rsidR="0086468E" w:rsidRPr="0086468E" w:rsidRDefault="0086468E" w:rsidP="0086468E">
            <w:pPr>
              <w:jc w:val="right"/>
              <w:rPr>
                <w:b/>
                <w:bCs/>
                <w:sz w:val="20"/>
                <w:szCs w:val="20"/>
              </w:rPr>
            </w:pPr>
            <w:r w:rsidRPr="0086468E">
              <w:rPr>
                <w:b/>
                <w:bCs/>
                <w:sz w:val="20"/>
                <w:szCs w:val="20"/>
              </w:rPr>
              <w:t>699.220,60</w:t>
            </w:r>
          </w:p>
        </w:tc>
        <w:tc>
          <w:tcPr>
            <w:tcW w:w="1540" w:type="dxa"/>
            <w:tcBorders>
              <w:top w:val="single" w:sz="4" w:space="0" w:color="auto"/>
              <w:left w:val="nil"/>
              <w:bottom w:val="nil"/>
              <w:right w:val="nil"/>
            </w:tcBorders>
            <w:noWrap/>
            <w:vAlign w:val="bottom"/>
            <w:hideMark/>
          </w:tcPr>
          <w:p w14:paraId="583BD726" w14:textId="77777777" w:rsidR="0086468E" w:rsidRPr="0086468E" w:rsidRDefault="0086468E" w:rsidP="0086468E">
            <w:pPr>
              <w:jc w:val="right"/>
              <w:rPr>
                <w:b/>
                <w:bCs/>
                <w:sz w:val="20"/>
                <w:szCs w:val="20"/>
              </w:rPr>
            </w:pPr>
            <w:r w:rsidRPr="0086468E">
              <w:rPr>
                <w:b/>
                <w:bCs/>
                <w:sz w:val="20"/>
                <w:szCs w:val="20"/>
              </w:rPr>
              <w:t>307.124,44</w:t>
            </w:r>
          </w:p>
        </w:tc>
        <w:tc>
          <w:tcPr>
            <w:tcW w:w="1100" w:type="dxa"/>
            <w:tcBorders>
              <w:top w:val="single" w:sz="4" w:space="0" w:color="auto"/>
              <w:left w:val="nil"/>
              <w:bottom w:val="nil"/>
              <w:right w:val="nil"/>
            </w:tcBorders>
            <w:noWrap/>
            <w:vAlign w:val="bottom"/>
            <w:hideMark/>
          </w:tcPr>
          <w:p w14:paraId="0AB9B33C" w14:textId="77777777" w:rsidR="0086468E" w:rsidRPr="0086468E" w:rsidRDefault="0086468E" w:rsidP="0086468E">
            <w:pPr>
              <w:jc w:val="right"/>
              <w:rPr>
                <w:b/>
                <w:bCs/>
                <w:sz w:val="20"/>
                <w:szCs w:val="20"/>
              </w:rPr>
            </w:pPr>
            <w:r w:rsidRPr="0086468E">
              <w:rPr>
                <w:b/>
                <w:bCs/>
                <w:sz w:val="20"/>
                <w:szCs w:val="20"/>
              </w:rPr>
              <w:t>43,92</w:t>
            </w:r>
          </w:p>
        </w:tc>
      </w:tr>
      <w:tr w:rsidR="0086468E" w:rsidRPr="0086468E" w14:paraId="07613F07"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3DF0B30E" w14:textId="77777777" w:rsidR="0086468E" w:rsidRPr="0086468E" w:rsidRDefault="0086468E" w:rsidP="0086468E">
            <w:pPr>
              <w:rPr>
                <w:b/>
                <w:bCs/>
                <w:sz w:val="20"/>
                <w:szCs w:val="20"/>
              </w:rPr>
            </w:pPr>
            <w:r w:rsidRPr="0086468E">
              <w:rPr>
                <w:b/>
                <w:bCs/>
                <w:sz w:val="20"/>
                <w:szCs w:val="20"/>
              </w:rPr>
              <w:t>A100014</w:t>
            </w:r>
          </w:p>
        </w:tc>
        <w:tc>
          <w:tcPr>
            <w:tcW w:w="8913" w:type="dxa"/>
            <w:tcBorders>
              <w:top w:val="single" w:sz="4" w:space="0" w:color="auto"/>
              <w:left w:val="nil"/>
              <w:bottom w:val="single" w:sz="4" w:space="0" w:color="auto"/>
              <w:right w:val="nil"/>
            </w:tcBorders>
            <w:vAlign w:val="bottom"/>
            <w:hideMark/>
          </w:tcPr>
          <w:p w14:paraId="561206E3"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0C9F1466" w14:textId="77777777" w:rsidR="0086468E" w:rsidRPr="0086468E" w:rsidRDefault="0086468E" w:rsidP="0086468E">
            <w:pPr>
              <w:jc w:val="right"/>
              <w:rPr>
                <w:b/>
                <w:bCs/>
                <w:sz w:val="20"/>
                <w:szCs w:val="20"/>
              </w:rPr>
            </w:pPr>
            <w:r w:rsidRPr="0086468E">
              <w:rPr>
                <w:b/>
                <w:bCs/>
                <w:sz w:val="20"/>
                <w:szCs w:val="20"/>
              </w:rPr>
              <w:t>579.585,00</w:t>
            </w:r>
          </w:p>
        </w:tc>
        <w:tc>
          <w:tcPr>
            <w:tcW w:w="1540" w:type="dxa"/>
            <w:tcBorders>
              <w:top w:val="single" w:sz="4" w:space="0" w:color="auto"/>
              <w:left w:val="nil"/>
              <w:bottom w:val="single" w:sz="4" w:space="0" w:color="auto"/>
              <w:right w:val="nil"/>
            </w:tcBorders>
            <w:noWrap/>
            <w:vAlign w:val="bottom"/>
            <w:hideMark/>
          </w:tcPr>
          <w:p w14:paraId="4DDE500A" w14:textId="77777777" w:rsidR="0086468E" w:rsidRPr="0086468E" w:rsidRDefault="0086468E" w:rsidP="0086468E">
            <w:pPr>
              <w:jc w:val="right"/>
              <w:rPr>
                <w:b/>
                <w:bCs/>
                <w:sz w:val="20"/>
                <w:szCs w:val="20"/>
              </w:rPr>
            </w:pPr>
            <w:r w:rsidRPr="0086468E">
              <w:rPr>
                <w:b/>
                <w:bCs/>
                <w:sz w:val="20"/>
                <w:szCs w:val="20"/>
              </w:rPr>
              <w:t>246.314,44</w:t>
            </w:r>
          </w:p>
        </w:tc>
        <w:tc>
          <w:tcPr>
            <w:tcW w:w="1100" w:type="dxa"/>
            <w:tcBorders>
              <w:top w:val="single" w:sz="4" w:space="0" w:color="auto"/>
              <w:left w:val="nil"/>
              <w:bottom w:val="single" w:sz="4" w:space="0" w:color="auto"/>
              <w:right w:val="nil"/>
            </w:tcBorders>
            <w:noWrap/>
            <w:vAlign w:val="bottom"/>
            <w:hideMark/>
          </w:tcPr>
          <w:p w14:paraId="64B1784E" w14:textId="77777777" w:rsidR="0086468E" w:rsidRPr="0086468E" w:rsidRDefault="0086468E" w:rsidP="0086468E">
            <w:pPr>
              <w:jc w:val="right"/>
              <w:rPr>
                <w:b/>
                <w:bCs/>
                <w:sz w:val="20"/>
                <w:szCs w:val="20"/>
              </w:rPr>
            </w:pPr>
            <w:r w:rsidRPr="0086468E">
              <w:rPr>
                <w:b/>
                <w:bCs/>
                <w:sz w:val="20"/>
                <w:szCs w:val="20"/>
              </w:rPr>
              <w:t>42,50</w:t>
            </w:r>
          </w:p>
        </w:tc>
      </w:tr>
      <w:tr w:rsidR="0086468E" w:rsidRPr="0086468E" w14:paraId="10C243A6" w14:textId="77777777" w:rsidTr="0086468E">
        <w:trPr>
          <w:trHeight w:val="255"/>
        </w:trPr>
        <w:tc>
          <w:tcPr>
            <w:tcW w:w="10160" w:type="dxa"/>
            <w:gridSpan w:val="2"/>
            <w:tcBorders>
              <w:top w:val="nil"/>
              <w:left w:val="nil"/>
              <w:bottom w:val="nil"/>
              <w:right w:val="nil"/>
            </w:tcBorders>
            <w:noWrap/>
            <w:vAlign w:val="bottom"/>
            <w:hideMark/>
          </w:tcPr>
          <w:p w14:paraId="38BB983B"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FCBDB1D" w14:textId="77777777" w:rsidR="0086468E" w:rsidRPr="0086468E" w:rsidRDefault="0086468E" w:rsidP="0086468E">
            <w:pPr>
              <w:jc w:val="right"/>
              <w:rPr>
                <w:b/>
                <w:bCs/>
                <w:color w:val="333333"/>
                <w:sz w:val="20"/>
                <w:szCs w:val="20"/>
              </w:rPr>
            </w:pPr>
            <w:r w:rsidRPr="0086468E">
              <w:rPr>
                <w:b/>
                <w:bCs/>
                <w:color w:val="333333"/>
                <w:sz w:val="20"/>
                <w:szCs w:val="20"/>
              </w:rPr>
              <w:t>534.500,00</w:t>
            </w:r>
          </w:p>
        </w:tc>
        <w:tc>
          <w:tcPr>
            <w:tcW w:w="1540" w:type="dxa"/>
            <w:tcBorders>
              <w:top w:val="nil"/>
              <w:left w:val="nil"/>
              <w:bottom w:val="nil"/>
              <w:right w:val="nil"/>
            </w:tcBorders>
            <w:noWrap/>
            <w:vAlign w:val="bottom"/>
            <w:hideMark/>
          </w:tcPr>
          <w:p w14:paraId="1AA1AC8C" w14:textId="77777777" w:rsidR="0086468E" w:rsidRPr="0086468E" w:rsidRDefault="0086468E" w:rsidP="0086468E">
            <w:pPr>
              <w:jc w:val="right"/>
              <w:rPr>
                <w:b/>
                <w:bCs/>
                <w:color w:val="333333"/>
                <w:sz w:val="20"/>
                <w:szCs w:val="20"/>
              </w:rPr>
            </w:pPr>
            <w:r w:rsidRPr="0086468E">
              <w:rPr>
                <w:b/>
                <w:bCs/>
                <w:color w:val="333333"/>
                <w:sz w:val="20"/>
                <w:szCs w:val="20"/>
              </w:rPr>
              <w:t>230.937,49</w:t>
            </w:r>
          </w:p>
        </w:tc>
        <w:tc>
          <w:tcPr>
            <w:tcW w:w="1100" w:type="dxa"/>
            <w:tcBorders>
              <w:top w:val="nil"/>
              <w:left w:val="nil"/>
              <w:bottom w:val="nil"/>
              <w:right w:val="nil"/>
            </w:tcBorders>
            <w:noWrap/>
            <w:vAlign w:val="bottom"/>
            <w:hideMark/>
          </w:tcPr>
          <w:p w14:paraId="47653580" w14:textId="77777777" w:rsidR="0086468E" w:rsidRPr="0086468E" w:rsidRDefault="0086468E" w:rsidP="0086468E">
            <w:pPr>
              <w:jc w:val="right"/>
              <w:rPr>
                <w:b/>
                <w:bCs/>
                <w:color w:val="333333"/>
                <w:sz w:val="20"/>
                <w:szCs w:val="20"/>
              </w:rPr>
            </w:pPr>
            <w:r w:rsidRPr="0086468E">
              <w:rPr>
                <w:b/>
                <w:bCs/>
                <w:color w:val="333333"/>
                <w:sz w:val="20"/>
                <w:szCs w:val="20"/>
              </w:rPr>
              <w:t>43,21</w:t>
            </w:r>
          </w:p>
        </w:tc>
      </w:tr>
      <w:tr w:rsidR="0086468E" w:rsidRPr="0086468E" w14:paraId="00DBE1BD" w14:textId="77777777" w:rsidTr="0086468E">
        <w:trPr>
          <w:trHeight w:val="255"/>
        </w:trPr>
        <w:tc>
          <w:tcPr>
            <w:tcW w:w="10160" w:type="dxa"/>
            <w:gridSpan w:val="2"/>
            <w:tcBorders>
              <w:top w:val="nil"/>
              <w:left w:val="nil"/>
              <w:bottom w:val="nil"/>
              <w:right w:val="nil"/>
            </w:tcBorders>
            <w:noWrap/>
            <w:vAlign w:val="bottom"/>
            <w:hideMark/>
          </w:tcPr>
          <w:p w14:paraId="07A9EA1C"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C86ED7F" w14:textId="77777777" w:rsidR="0086468E" w:rsidRPr="0086468E" w:rsidRDefault="0086468E" w:rsidP="0086468E">
            <w:pPr>
              <w:jc w:val="right"/>
              <w:rPr>
                <w:b/>
                <w:bCs/>
                <w:color w:val="333333"/>
                <w:sz w:val="20"/>
                <w:szCs w:val="20"/>
              </w:rPr>
            </w:pPr>
            <w:r w:rsidRPr="0086468E">
              <w:rPr>
                <w:b/>
                <w:bCs/>
                <w:color w:val="333333"/>
                <w:sz w:val="20"/>
                <w:szCs w:val="20"/>
              </w:rPr>
              <w:t>499.500,00</w:t>
            </w:r>
          </w:p>
        </w:tc>
        <w:tc>
          <w:tcPr>
            <w:tcW w:w="1540" w:type="dxa"/>
            <w:tcBorders>
              <w:top w:val="nil"/>
              <w:left w:val="nil"/>
              <w:bottom w:val="nil"/>
              <w:right w:val="nil"/>
            </w:tcBorders>
            <w:noWrap/>
            <w:vAlign w:val="bottom"/>
            <w:hideMark/>
          </w:tcPr>
          <w:p w14:paraId="7F51D2E3" w14:textId="77777777" w:rsidR="0086468E" w:rsidRPr="0086468E" w:rsidRDefault="0086468E" w:rsidP="0086468E">
            <w:pPr>
              <w:jc w:val="right"/>
              <w:rPr>
                <w:b/>
                <w:bCs/>
                <w:color w:val="333333"/>
                <w:sz w:val="20"/>
                <w:szCs w:val="20"/>
              </w:rPr>
            </w:pPr>
            <w:r w:rsidRPr="0086468E">
              <w:rPr>
                <w:b/>
                <w:bCs/>
                <w:color w:val="333333"/>
                <w:sz w:val="20"/>
                <w:szCs w:val="20"/>
              </w:rPr>
              <w:t>230.937,49</w:t>
            </w:r>
          </w:p>
        </w:tc>
        <w:tc>
          <w:tcPr>
            <w:tcW w:w="1100" w:type="dxa"/>
            <w:tcBorders>
              <w:top w:val="nil"/>
              <w:left w:val="nil"/>
              <w:bottom w:val="nil"/>
              <w:right w:val="nil"/>
            </w:tcBorders>
            <w:noWrap/>
            <w:vAlign w:val="bottom"/>
            <w:hideMark/>
          </w:tcPr>
          <w:p w14:paraId="01143FB0" w14:textId="77777777" w:rsidR="0086468E" w:rsidRPr="0086468E" w:rsidRDefault="0086468E" w:rsidP="0086468E">
            <w:pPr>
              <w:jc w:val="right"/>
              <w:rPr>
                <w:b/>
                <w:bCs/>
                <w:color w:val="333333"/>
                <w:sz w:val="20"/>
                <w:szCs w:val="20"/>
              </w:rPr>
            </w:pPr>
            <w:r w:rsidRPr="0086468E">
              <w:rPr>
                <w:b/>
                <w:bCs/>
                <w:color w:val="333333"/>
                <w:sz w:val="20"/>
                <w:szCs w:val="20"/>
              </w:rPr>
              <w:t>46,23</w:t>
            </w:r>
          </w:p>
        </w:tc>
      </w:tr>
      <w:tr w:rsidR="0086468E" w:rsidRPr="0086468E" w14:paraId="6E8DA1B1" w14:textId="77777777" w:rsidTr="0086468E">
        <w:trPr>
          <w:trHeight w:val="255"/>
        </w:trPr>
        <w:tc>
          <w:tcPr>
            <w:tcW w:w="1247" w:type="dxa"/>
            <w:tcBorders>
              <w:top w:val="nil"/>
              <w:left w:val="nil"/>
              <w:bottom w:val="nil"/>
              <w:right w:val="nil"/>
            </w:tcBorders>
            <w:noWrap/>
            <w:vAlign w:val="bottom"/>
            <w:hideMark/>
          </w:tcPr>
          <w:p w14:paraId="0E6FB5E1"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6EA129C6"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37CC88DA" w14:textId="77777777" w:rsidR="0086468E" w:rsidRPr="0086468E" w:rsidRDefault="0086468E" w:rsidP="0086468E">
            <w:pPr>
              <w:jc w:val="right"/>
              <w:rPr>
                <w:b/>
                <w:bCs/>
                <w:sz w:val="20"/>
                <w:szCs w:val="20"/>
              </w:rPr>
            </w:pPr>
            <w:r w:rsidRPr="0086468E">
              <w:rPr>
                <w:b/>
                <w:bCs/>
                <w:sz w:val="20"/>
                <w:szCs w:val="20"/>
              </w:rPr>
              <w:t>497.400,00</w:t>
            </w:r>
          </w:p>
        </w:tc>
        <w:tc>
          <w:tcPr>
            <w:tcW w:w="1540" w:type="dxa"/>
            <w:tcBorders>
              <w:top w:val="nil"/>
              <w:left w:val="nil"/>
              <w:bottom w:val="nil"/>
              <w:right w:val="nil"/>
            </w:tcBorders>
            <w:noWrap/>
            <w:vAlign w:val="bottom"/>
            <w:hideMark/>
          </w:tcPr>
          <w:p w14:paraId="3CAAF56D" w14:textId="77777777" w:rsidR="0086468E" w:rsidRPr="0086468E" w:rsidRDefault="0086468E" w:rsidP="0086468E">
            <w:pPr>
              <w:jc w:val="right"/>
              <w:rPr>
                <w:b/>
                <w:bCs/>
                <w:sz w:val="20"/>
                <w:szCs w:val="20"/>
              </w:rPr>
            </w:pPr>
            <w:r w:rsidRPr="0086468E">
              <w:rPr>
                <w:b/>
                <w:bCs/>
                <w:sz w:val="20"/>
                <w:szCs w:val="20"/>
              </w:rPr>
              <w:t>229.967,49</w:t>
            </w:r>
          </w:p>
        </w:tc>
        <w:tc>
          <w:tcPr>
            <w:tcW w:w="1100" w:type="dxa"/>
            <w:tcBorders>
              <w:top w:val="nil"/>
              <w:left w:val="nil"/>
              <w:bottom w:val="nil"/>
              <w:right w:val="nil"/>
            </w:tcBorders>
            <w:noWrap/>
            <w:vAlign w:val="bottom"/>
            <w:hideMark/>
          </w:tcPr>
          <w:p w14:paraId="05963576" w14:textId="77777777" w:rsidR="0086468E" w:rsidRPr="0086468E" w:rsidRDefault="0086468E" w:rsidP="0086468E">
            <w:pPr>
              <w:jc w:val="right"/>
              <w:rPr>
                <w:b/>
                <w:bCs/>
                <w:sz w:val="20"/>
                <w:szCs w:val="20"/>
              </w:rPr>
            </w:pPr>
            <w:r w:rsidRPr="0086468E">
              <w:rPr>
                <w:b/>
                <w:bCs/>
                <w:sz w:val="20"/>
                <w:szCs w:val="20"/>
              </w:rPr>
              <w:t>46,23</w:t>
            </w:r>
          </w:p>
        </w:tc>
      </w:tr>
      <w:tr w:rsidR="0086468E" w:rsidRPr="0086468E" w14:paraId="754EF870" w14:textId="77777777" w:rsidTr="0086468E">
        <w:trPr>
          <w:trHeight w:val="255"/>
        </w:trPr>
        <w:tc>
          <w:tcPr>
            <w:tcW w:w="1247" w:type="dxa"/>
            <w:tcBorders>
              <w:top w:val="nil"/>
              <w:left w:val="nil"/>
              <w:bottom w:val="nil"/>
              <w:right w:val="nil"/>
            </w:tcBorders>
            <w:noWrap/>
            <w:vAlign w:val="bottom"/>
            <w:hideMark/>
          </w:tcPr>
          <w:p w14:paraId="4A80FB7C"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513CAB5F"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1F8747D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3DC8F6D" w14:textId="77777777" w:rsidR="0086468E" w:rsidRPr="0086468E" w:rsidRDefault="0086468E" w:rsidP="0086468E">
            <w:pPr>
              <w:jc w:val="right"/>
              <w:rPr>
                <w:color w:val="000000"/>
                <w:sz w:val="20"/>
                <w:szCs w:val="20"/>
              </w:rPr>
            </w:pPr>
            <w:r w:rsidRPr="0086468E">
              <w:rPr>
                <w:color w:val="000000"/>
                <w:sz w:val="20"/>
                <w:szCs w:val="20"/>
              </w:rPr>
              <w:t>184.300,95</w:t>
            </w:r>
          </w:p>
        </w:tc>
        <w:tc>
          <w:tcPr>
            <w:tcW w:w="1100" w:type="dxa"/>
            <w:tcBorders>
              <w:top w:val="nil"/>
              <w:left w:val="nil"/>
              <w:bottom w:val="nil"/>
              <w:right w:val="nil"/>
            </w:tcBorders>
            <w:noWrap/>
            <w:vAlign w:val="bottom"/>
            <w:hideMark/>
          </w:tcPr>
          <w:p w14:paraId="5F770D88" w14:textId="77777777" w:rsidR="0086468E" w:rsidRPr="0086468E" w:rsidRDefault="0086468E" w:rsidP="0086468E">
            <w:pPr>
              <w:jc w:val="right"/>
              <w:rPr>
                <w:color w:val="000000"/>
                <w:sz w:val="20"/>
                <w:szCs w:val="20"/>
              </w:rPr>
            </w:pPr>
          </w:p>
        </w:tc>
      </w:tr>
      <w:tr w:rsidR="0086468E" w:rsidRPr="0086468E" w14:paraId="5CCF19FD" w14:textId="77777777" w:rsidTr="0086468E">
        <w:trPr>
          <w:trHeight w:val="255"/>
        </w:trPr>
        <w:tc>
          <w:tcPr>
            <w:tcW w:w="1247" w:type="dxa"/>
            <w:tcBorders>
              <w:top w:val="nil"/>
              <w:left w:val="nil"/>
              <w:bottom w:val="nil"/>
              <w:right w:val="nil"/>
            </w:tcBorders>
            <w:noWrap/>
            <w:vAlign w:val="bottom"/>
            <w:hideMark/>
          </w:tcPr>
          <w:p w14:paraId="719DDF50"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508CFF5D"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4C2D840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92DDF73" w14:textId="77777777" w:rsidR="0086468E" w:rsidRPr="0086468E" w:rsidRDefault="0086468E" w:rsidP="0086468E">
            <w:pPr>
              <w:jc w:val="right"/>
              <w:rPr>
                <w:color w:val="000000"/>
                <w:sz w:val="20"/>
                <w:szCs w:val="20"/>
              </w:rPr>
            </w:pPr>
            <w:r w:rsidRPr="0086468E">
              <w:rPr>
                <w:color w:val="000000"/>
                <w:sz w:val="20"/>
                <w:szCs w:val="20"/>
              </w:rPr>
              <w:t>15.203,20</w:t>
            </w:r>
          </w:p>
        </w:tc>
        <w:tc>
          <w:tcPr>
            <w:tcW w:w="1100" w:type="dxa"/>
            <w:tcBorders>
              <w:top w:val="nil"/>
              <w:left w:val="nil"/>
              <w:bottom w:val="nil"/>
              <w:right w:val="nil"/>
            </w:tcBorders>
            <w:noWrap/>
            <w:vAlign w:val="bottom"/>
            <w:hideMark/>
          </w:tcPr>
          <w:p w14:paraId="3FE20463" w14:textId="77777777" w:rsidR="0086468E" w:rsidRPr="0086468E" w:rsidRDefault="0086468E" w:rsidP="0086468E">
            <w:pPr>
              <w:jc w:val="right"/>
              <w:rPr>
                <w:color w:val="000000"/>
                <w:sz w:val="20"/>
                <w:szCs w:val="20"/>
              </w:rPr>
            </w:pPr>
          </w:p>
        </w:tc>
      </w:tr>
      <w:tr w:rsidR="0086468E" w:rsidRPr="0086468E" w14:paraId="3DD5DCE4" w14:textId="77777777" w:rsidTr="0086468E">
        <w:trPr>
          <w:trHeight w:val="255"/>
        </w:trPr>
        <w:tc>
          <w:tcPr>
            <w:tcW w:w="1247" w:type="dxa"/>
            <w:tcBorders>
              <w:top w:val="nil"/>
              <w:left w:val="nil"/>
              <w:bottom w:val="nil"/>
              <w:right w:val="nil"/>
            </w:tcBorders>
            <w:noWrap/>
            <w:vAlign w:val="bottom"/>
            <w:hideMark/>
          </w:tcPr>
          <w:p w14:paraId="1024D874"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70908FF0"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74EED40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94A369E" w14:textId="77777777" w:rsidR="0086468E" w:rsidRPr="0086468E" w:rsidRDefault="0086468E" w:rsidP="0086468E">
            <w:pPr>
              <w:jc w:val="right"/>
              <w:rPr>
                <w:color w:val="000000"/>
                <w:sz w:val="20"/>
                <w:szCs w:val="20"/>
              </w:rPr>
            </w:pPr>
            <w:r w:rsidRPr="0086468E">
              <w:rPr>
                <w:color w:val="000000"/>
                <w:sz w:val="20"/>
                <w:szCs w:val="20"/>
              </w:rPr>
              <w:t>30.463,34</w:t>
            </w:r>
          </w:p>
        </w:tc>
        <w:tc>
          <w:tcPr>
            <w:tcW w:w="1100" w:type="dxa"/>
            <w:tcBorders>
              <w:top w:val="nil"/>
              <w:left w:val="nil"/>
              <w:bottom w:val="nil"/>
              <w:right w:val="nil"/>
            </w:tcBorders>
            <w:noWrap/>
            <w:vAlign w:val="bottom"/>
            <w:hideMark/>
          </w:tcPr>
          <w:p w14:paraId="7F1E05EA" w14:textId="77777777" w:rsidR="0086468E" w:rsidRPr="0086468E" w:rsidRDefault="0086468E" w:rsidP="0086468E">
            <w:pPr>
              <w:jc w:val="right"/>
              <w:rPr>
                <w:color w:val="000000"/>
                <w:sz w:val="20"/>
                <w:szCs w:val="20"/>
              </w:rPr>
            </w:pPr>
          </w:p>
        </w:tc>
      </w:tr>
      <w:tr w:rsidR="0086468E" w:rsidRPr="0086468E" w14:paraId="68CEB48D" w14:textId="77777777" w:rsidTr="0086468E">
        <w:trPr>
          <w:trHeight w:val="255"/>
        </w:trPr>
        <w:tc>
          <w:tcPr>
            <w:tcW w:w="1247" w:type="dxa"/>
            <w:tcBorders>
              <w:top w:val="nil"/>
              <w:left w:val="nil"/>
              <w:bottom w:val="nil"/>
              <w:right w:val="nil"/>
            </w:tcBorders>
            <w:noWrap/>
            <w:vAlign w:val="bottom"/>
            <w:hideMark/>
          </w:tcPr>
          <w:p w14:paraId="5087EC78" w14:textId="77777777" w:rsidR="0086468E" w:rsidRPr="0086468E" w:rsidRDefault="0086468E" w:rsidP="0086468E">
            <w:pPr>
              <w:rPr>
                <w:b/>
                <w:bCs/>
                <w:sz w:val="20"/>
                <w:szCs w:val="20"/>
              </w:rPr>
            </w:pPr>
            <w:r w:rsidRPr="0086468E">
              <w:rPr>
                <w:b/>
                <w:bCs/>
                <w:sz w:val="20"/>
                <w:szCs w:val="20"/>
              </w:rPr>
              <w:lastRenderedPageBreak/>
              <w:t>32</w:t>
            </w:r>
          </w:p>
        </w:tc>
        <w:tc>
          <w:tcPr>
            <w:tcW w:w="8913" w:type="dxa"/>
            <w:tcBorders>
              <w:top w:val="nil"/>
              <w:left w:val="nil"/>
              <w:bottom w:val="nil"/>
              <w:right w:val="nil"/>
            </w:tcBorders>
            <w:vAlign w:val="bottom"/>
            <w:hideMark/>
          </w:tcPr>
          <w:p w14:paraId="0987A90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46C9842" w14:textId="77777777" w:rsidR="0086468E" w:rsidRPr="0086468E" w:rsidRDefault="0086468E" w:rsidP="0086468E">
            <w:pPr>
              <w:jc w:val="right"/>
              <w:rPr>
                <w:b/>
                <w:bCs/>
                <w:sz w:val="20"/>
                <w:szCs w:val="20"/>
              </w:rPr>
            </w:pPr>
            <w:r w:rsidRPr="0086468E">
              <w:rPr>
                <w:b/>
                <w:bCs/>
                <w:sz w:val="20"/>
                <w:szCs w:val="20"/>
              </w:rPr>
              <w:t>2.100,00</w:t>
            </w:r>
          </w:p>
        </w:tc>
        <w:tc>
          <w:tcPr>
            <w:tcW w:w="1540" w:type="dxa"/>
            <w:tcBorders>
              <w:top w:val="nil"/>
              <w:left w:val="nil"/>
              <w:bottom w:val="nil"/>
              <w:right w:val="nil"/>
            </w:tcBorders>
            <w:noWrap/>
            <w:vAlign w:val="bottom"/>
            <w:hideMark/>
          </w:tcPr>
          <w:p w14:paraId="4519FB96" w14:textId="77777777" w:rsidR="0086468E" w:rsidRPr="0086468E" w:rsidRDefault="0086468E" w:rsidP="0086468E">
            <w:pPr>
              <w:jc w:val="right"/>
              <w:rPr>
                <w:b/>
                <w:bCs/>
                <w:sz w:val="20"/>
                <w:szCs w:val="20"/>
              </w:rPr>
            </w:pPr>
            <w:r w:rsidRPr="0086468E">
              <w:rPr>
                <w:b/>
                <w:bCs/>
                <w:sz w:val="20"/>
                <w:szCs w:val="20"/>
              </w:rPr>
              <w:t>970,00</w:t>
            </w:r>
          </w:p>
        </w:tc>
        <w:tc>
          <w:tcPr>
            <w:tcW w:w="1100" w:type="dxa"/>
            <w:tcBorders>
              <w:top w:val="nil"/>
              <w:left w:val="nil"/>
              <w:bottom w:val="nil"/>
              <w:right w:val="nil"/>
            </w:tcBorders>
            <w:noWrap/>
            <w:vAlign w:val="bottom"/>
            <w:hideMark/>
          </w:tcPr>
          <w:p w14:paraId="10D57AA5" w14:textId="77777777" w:rsidR="0086468E" w:rsidRPr="0086468E" w:rsidRDefault="0086468E" w:rsidP="0086468E">
            <w:pPr>
              <w:jc w:val="right"/>
              <w:rPr>
                <w:b/>
                <w:bCs/>
                <w:sz w:val="20"/>
                <w:szCs w:val="20"/>
              </w:rPr>
            </w:pPr>
            <w:r w:rsidRPr="0086468E">
              <w:rPr>
                <w:b/>
                <w:bCs/>
                <w:sz w:val="20"/>
                <w:szCs w:val="20"/>
              </w:rPr>
              <w:t>46,19</w:t>
            </w:r>
          </w:p>
        </w:tc>
      </w:tr>
      <w:tr w:rsidR="0086468E" w:rsidRPr="0086468E" w14:paraId="6360D34C" w14:textId="77777777" w:rsidTr="0086468E">
        <w:trPr>
          <w:trHeight w:val="255"/>
        </w:trPr>
        <w:tc>
          <w:tcPr>
            <w:tcW w:w="1247" w:type="dxa"/>
            <w:tcBorders>
              <w:top w:val="nil"/>
              <w:left w:val="nil"/>
              <w:bottom w:val="nil"/>
              <w:right w:val="nil"/>
            </w:tcBorders>
            <w:noWrap/>
            <w:vAlign w:val="bottom"/>
            <w:hideMark/>
          </w:tcPr>
          <w:p w14:paraId="5CF1704B" w14:textId="77777777" w:rsidR="0086468E" w:rsidRPr="0086468E" w:rsidRDefault="0086468E" w:rsidP="0086468E">
            <w:pPr>
              <w:rPr>
                <w:color w:val="000000"/>
                <w:sz w:val="20"/>
                <w:szCs w:val="20"/>
              </w:rPr>
            </w:pPr>
            <w:r w:rsidRPr="0086468E">
              <w:rPr>
                <w:color w:val="000000"/>
                <w:sz w:val="20"/>
                <w:szCs w:val="20"/>
              </w:rPr>
              <w:t>3295</w:t>
            </w:r>
          </w:p>
        </w:tc>
        <w:tc>
          <w:tcPr>
            <w:tcW w:w="8913" w:type="dxa"/>
            <w:tcBorders>
              <w:top w:val="nil"/>
              <w:left w:val="nil"/>
              <w:bottom w:val="nil"/>
              <w:right w:val="nil"/>
            </w:tcBorders>
            <w:vAlign w:val="bottom"/>
            <w:hideMark/>
          </w:tcPr>
          <w:p w14:paraId="356DDCBE" w14:textId="77777777" w:rsidR="0086468E" w:rsidRPr="0086468E" w:rsidRDefault="0086468E" w:rsidP="0086468E">
            <w:pPr>
              <w:rPr>
                <w:color w:val="000000"/>
                <w:sz w:val="20"/>
                <w:szCs w:val="20"/>
              </w:rPr>
            </w:pPr>
            <w:r w:rsidRPr="0086468E">
              <w:rPr>
                <w:color w:val="000000"/>
                <w:sz w:val="20"/>
                <w:szCs w:val="20"/>
              </w:rPr>
              <w:t>Pristojbe i naknade</w:t>
            </w:r>
          </w:p>
        </w:tc>
        <w:tc>
          <w:tcPr>
            <w:tcW w:w="1500" w:type="dxa"/>
            <w:tcBorders>
              <w:top w:val="nil"/>
              <w:left w:val="nil"/>
              <w:bottom w:val="nil"/>
              <w:right w:val="nil"/>
            </w:tcBorders>
            <w:noWrap/>
            <w:vAlign w:val="bottom"/>
            <w:hideMark/>
          </w:tcPr>
          <w:p w14:paraId="52BA234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9E8A58C" w14:textId="77777777" w:rsidR="0086468E" w:rsidRPr="0086468E" w:rsidRDefault="0086468E" w:rsidP="0086468E">
            <w:pPr>
              <w:jc w:val="right"/>
              <w:rPr>
                <w:color w:val="000000"/>
                <w:sz w:val="20"/>
                <w:szCs w:val="20"/>
              </w:rPr>
            </w:pPr>
            <w:r w:rsidRPr="0086468E">
              <w:rPr>
                <w:color w:val="000000"/>
                <w:sz w:val="20"/>
                <w:szCs w:val="20"/>
              </w:rPr>
              <w:t>970,00</w:t>
            </w:r>
          </w:p>
        </w:tc>
        <w:tc>
          <w:tcPr>
            <w:tcW w:w="1100" w:type="dxa"/>
            <w:tcBorders>
              <w:top w:val="nil"/>
              <w:left w:val="nil"/>
              <w:bottom w:val="nil"/>
              <w:right w:val="nil"/>
            </w:tcBorders>
            <w:noWrap/>
            <w:vAlign w:val="bottom"/>
            <w:hideMark/>
          </w:tcPr>
          <w:p w14:paraId="7D23D9A0" w14:textId="77777777" w:rsidR="0086468E" w:rsidRPr="0086468E" w:rsidRDefault="0086468E" w:rsidP="0086468E">
            <w:pPr>
              <w:jc w:val="right"/>
              <w:rPr>
                <w:color w:val="000000"/>
                <w:sz w:val="20"/>
                <w:szCs w:val="20"/>
              </w:rPr>
            </w:pPr>
          </w:p>
        </w:tc>
      </w:tr>
      <w:tr w:rsidR="0086468E" w:rsidRPr="0086468E" w14:paraId="32844FAF" w14:textId="77777777" w:rsidTr="0086468E">
        <w:trPr>
          <w:trHeight w:val="255"/>
        </w:trPr>
        <w:tc>
          <w:tcPr>
            <w:tcW w:w="10160" w:type="dxa"/>
            <w:gridSpan w:val="2"/>
            <w:tcBorders>
              <w:top w:val="nil"/>
              <w:left w:val="nil"/>
              <w:bottom w:val="nil"/>
              <w:right w:val="nil"/>
            </w:tcBorders>
            <w:noWrap/>
            <w:vAlign w:val="bottom"/>
            <w:hideMark/>
          </w:tcPr>
          <w:p w14:paraId="1496F456" w14:textId="77777777" w:rsidR="0086468E" w:rsidRPr="0086468E" w:rsidRDefault="0086468E" w:rsidP="0086468E">
            <w:pPr>
              <w:rPr>
                <w:b/>
                <w:bCs/>
                <w:color w:val="333333"/>
                <w:sz w:val="20"/>
                <w:szCs w:val="20"/>
              </w:rPr>
            </w:pPr>
            <w:r w:rsidRPr="0086468E">
              <w:rPr>
                <w:b/>
                <w:bCs/>
                <w:color w:val="333333"/>
                <w:sz w:val="20"/>
                <w:szCs w:val="20"/>
              </w:rPr>
              <w:t>Izvor 1.2. OPĆI PRIHODI I PRIMICI - DJEČJI VRTIĆI (FISKAL.ODR.)</w:t>
            </w:r>
          </w:p>
        </w:tc>
        <w:tc>
          <w:tcPr>
            <w:tcW w:w="1500" w:type="dxa"/>
            <w:tcBorders>
              <w:top w:val="nil"/>
              <w:left w:val="nil"/>
              <w:bottom w:val="nil"/>
              <w:right w:val="nil"/>
            </w:tcBorders>
            <w:noWrap/>
            <w:vAlign w:val="bottom"/>
            <w:hideMark/>
          </w:tcPr>
          <w:p w14:paraId="7E284607" w14:textId="77777777" w:rsidR="0086468E" w:rsidRPr="0086468E" w:rsidRDefault="0086468E" w:rsidP="0086468E">
            <w:pPr>
              <w:jc w:val="right"/>
              <w:rPr>
                <w:b/>
                <w:bCs/>
                <w:color w:val="333333"/>
                <w:sz w:val="20"/>
                <w:szCs w:val="20"/>
              </w:rPr>
            </w:pPr>
            <w:r w:rsidRPr="0086468E">
              <w:rPr>
                <w:b/>
                <w:bCs/>
                <w:color w:val="333333"/>
                <w:sz w:val="20"/>
                <w:szCs w:val="20"/>
              </w:rPr>
              <w:t>35.000,00</w:t>
            </w:r>
          </w:p>
        </w:tc>
        <w:tc>
          <w:tcPr>
            <w:tcW w:w="1540" w:type="dxa"/>
            <w:tcBorders>
              <w:top w:val="nil"/>
              <w:left w:val="nil"/>
              <w:bottom w:val="nil"/>
              <w:right w:val="nil"/>
            </w:tcBorders>
            <w:noWrap/>
            <w:vAlign w:val="bottom"/>
            <w:hideMark/>
          </w:tcPr>
          <w:p w14:paraId="6A1382F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994F4E9"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43D893C" w14:textId="77777777" w:rsidTr="0086468E">
        <w:trPr>
          <w:trHeight w:val="255"/>
        </w:trPr>
        <w:tc>
          <w:tcPr>
            <w:tcW w:w="1247" w:type="dxa"/>
            <w:tcBorders>
              <w:top w:val="nil"/>
              <w:left w:val="nil"/>
              <w:bottom w:val="nil"/>
              <w:right w:val="nil"/>
            </w:tcBorders>
            <w:noWrap/>
            <w:vAlign w:val="bottom"/>
            <w:hideMark/>
          </w:tcPr>
          <w:p w14:paraId="18F1B987"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0C67386D"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6EEC72E7" w14:textId="77777777" w:rsidR="0086468E" w:rsidRPr="0086468E" w:rsidRDefault="0086468E" w:rsidP="0086468E">
            <w:pPr>
              <w:jc w:val="right"/>
              <w:rPr>
                <w:b/>
                <w:bCs/>
                <w:sz w:val="20"/>
                <w:szCs w:val="20"/>
              </w:rPr>
            </w:pPr>
            <w:r w:rsidRPr="0086468E">
              <w:rPr>
                <w:b/>
                <w:bCs/>
                <w:sz w:val="20"/>
                <w:szCs w:val="20"/>
              </w:rPr>
              <w:t>35.000,00</w:t>
            </w:r>
          </w:p>
        </w:tc>
        <w:tc>
          <w:tcPr>
            <w:tcW w:w="1540" w:type="dxa"/>
            <w:tcBorders>
              <w:top w:val="nil"/>
              <w:left w:val="nil"/>
              <w:bottom w:val="nil"/>
              <w:right w:val="nil"/>
            </w:tcBorders>
            <w:noWrap/>
            <w:vAlign w:val="bottom"/>
            <w:hideMark/>
          </w:tcPr>
          <w:p w14:paraId="000108CD"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2BB3DC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FD02086" w14:textId="77777777" w:rsidTr="0086468E">
        <w:trPr>
          <w:trHeight w:val="255"/>
        </w:trPr>
        <w:tc>
          <w:tcPr>
            <w:tcW w:w="10160" w:type="dxa"/>
            <w:gridSpan w:val="2"/>
            <w:tcBorders>
              <w:top w:val="nil"/>
              <w:left w:val="nil"/>
              <w:bottom w:val="nil"/>
              <w:right w:val="nil"/>
            </w:tcBorders>
            <w:noWrap/>
            <w:vAlign w:val="bottom"/>
            <w:hideMark/>
          </w:tcPr>
          <w:p w14:paraId="67C67BE4"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448BC367" w14:textId="77777777" w:rsidR="0086468E" w:rsidRPr="0086468E" w:rsidRDefault="0086468E" w:rsidP="0086468E">
            <w:pPr>
              <w:jc w:val="right"/>
              <w:rPr>
                <w:b/>
                <w:bCs/>
                <w:color w:val="333333"/>
                <w:sz w:val="20"/>
                <w:szCs w:val="20"/>
              </w:rPr>
            </w:pPr>
            <w:r w:rsidRPr="0086468E">
              <w:rPr>
                <w:b/>
                <w:bCs/>
                <w:color w:val="333333"/>
                <w:sz w:val="20"/>
                <w:szCs w:val="20"/>
              </w:rPr>
              <w:t>45.085,00</w:t>
            </w:r>
          </w:p>
        </w:tc>
        <w:tc>
          <w:tcPr>
            <w:tcW w:w="1540" w:type="dxa"/>
            <w:tcBorders>
              <w:top w:val="nil"/>
              <w:left w:val="nil"/>
              <w:bottom w:val="nil"/>
              <w:right w:val="nil"/>
            </w:tcBorders>
            <w:noWrap/>
            <w:vAlign w:val="bottom"/>
            <w:hideMark/>
          </w:tcPr>
          <w:p w14:paraId="40D41DA3" w14:textId="77777777" w:rsidR="0086468E" w:rsidRPr="0086468E" w:rsidRDefault="0086468E" w:rsidP="0086468E">
            <w:pPr>
              <w:jc w:val="right"/>
              <w:rPr>
                <w:b/>
                <w:bCs/>
                <w:color w:val="333333"/>
                <w:sz w:val="20"/>
                <w:szCs w:val="20"/>
              </w:rPr>
            </w:pPr>
            <w:r w:rsidRPr="0086468E">
              <w:rPr>
                <w:b/>
                <w:bCs/>
                <w:color w:val="333333"/>
                <w:sz w:val="20"/>
                <w:szCs w:val="20"/>
              </w:rPr>
              <w:t>15.376,95</w:t>
            </w:r>
          </w:p>
        </w:tc>
        <w:tc>
          <w:tcPr>
            <w:tcW w:w="1100" w:type="dxa"/>
            <w:tcBorders>
              <w:top w:val="nil"/>
              <w:left w:val="nil"/>
              <w:bottom w:val="nil"/>
              <w:right w:val="nil"/>
            </w:tcBorders>
            <w:noWrap/>
            <w:vAlign w:val="bottom"/>
            <w:hideMark/>
          </w:tcPr>
          <w:p w14:paraId="2481BA2D" w14:textId="77777777" w:rsidR="0086468E" w:rsidRPr="0086468E" w:rsidRDefault="0086468E" w:rsidP="0086468E">
            <w:pPr>
              <w:jc w:val="right"/>
              <w:rPr>
                <w:b/>
                <w:bCs/>
                <w:color w:val="333333"/>
                <w:sz w:val="20"/>
                <w:szCs w:val="20"/>
              </w:rPr>
            </w:pPr>
            <w:r w:rsidRPr="0086468E">
              <w:rPr>
                <w:b/>
                <w:bCs/>
                <w:color w:val="333333"/>
                <w:sz w:val="20"/>
                <w:szCs w:val="20"/>
              </w:rPr>
              <w:t>34,11</w:t>
            </w:r>
          </w:p>
        </w:tc>
      </w:tr>
      <w:tr w:rsidR="0086468E" w:rsidRPr="0086468E" w14:paraId="11268CAA" w14:textId="77777777" w:rsidTr="0086468E">
        <w:trPr>
          <w:trHeight w:val="255"/>
        </w:trPr>
        <w:tc>
          <w:tcPr>
            <w:tcW w:w="10160" w:type="dxa"/>
            <w:gridSpan w:val="2"/>
            <w:tcBorders>
              <w:top w:val="nil"/>
              <w:left w:val="nil"/>
              <w:bottom w:val="nil"/>
              <w:right w:val="nil"/>
            </w:tcBorders>
            <w:noWrap/>
            <w:vAlign w:val="bottom"/>
            <w:hideMark/>
          </w:tcPr>
          <w:p w14:paraId="0E7C75CC"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57BFC0AA" w14:textId="77777777" w:rsidR="0086468E" w:rsidRPr="0086468E" w:rsidRDefault="0086468E" w:rsidP="0086468E">
            <w:pPr>
              <w:jc w:val="right"/>
              <w:rPr>
                <w:b/>
                <w:bCs/>
                <w:color w:val="333333"/>
                <w:sz w:val="20"/>
                <w:szCs w:val="20"/>
              </w:rPr>
            </w:pPr>
            <w:r w:rsidRPr="0086468E">
              <w:rPr>
                <w:b/>
                <w:bCs/>
                <w:color w:val="333333"/>
                <w:sz w:val="20"/>
                <w:szCs w:val="20"/>
              </w:rPr>
              <w:t>45.085,00</w:t>
            </w:r>
          </w:p>
        </w:tc>
        <w:tc>
          <w:tcPr>
            <w:tcW w:w="1540" w:type="dxa"/>
            <w:tcBorders>
              <w:top w:val="nil"/>
              <w:left w:val="nil"/>
              <w:bottom w:val="nil"/>
              <w:right w:val="nil"/>
            </w:tcBorders>
            <w:noWrap/>
            <w:vAlign w:val="bottom"/>
            <w:hideMark/>
          </w:tcPr>
          <w:p w14:paraId="724F2461" w14:textId="77777777" w:rsidR="0086468E" w:rsidRPr="0086468E" w:rsidRDefault="0086468E" w:rsidP="0086468E">
            <w:pPr>
              <w:jc w:val="right"/>
              <w:rPr>
                <w:b/>
                <w:bCs/>
                <w:color w:val="333333"/>
                <w:sz w:val="20"/>
                <w:szCs w:val="20"/>
              </w:rPr>
            </w:pPr>
            <w:r w:rsidRPr="0086468E">
              <w:rPr>
                <w:b/>
                <w:bCs/>
                <w:color w:val="333333"/>
                <w:sz w:val="20"/>
                <w:szCs w:val="20"/>
              </w:rPr>
              <w:t>15.376,95</w:t>
            </w:r>
          </w:p>
        </w:tc>
        <w:tc>
          <w:tcPr>
            <w:tcW w:w="1100" w:type="dxa"/>
            <w:tcBorders>
              <w:top w:val="nil"/>
              <w:left w:val="nil"/>
              <w:bottom w:val="nil"/>
              <w:right w:val="nil"/>
            </w:tcBorders>
            <w:noWrap/>
            <w:vAlign w:val="bottom"/>
            <w:hideMark/>
          </w:tcPr>
          <w:p w14:paraId="61338948" w14:textId="77777777" w:rsidR="0086468E" w:rsidRPr="0086468E" w:rsidRDefault="0086468E" w:rsidP="0086468E">
            <w:pPr>
              <w:jc w:val="right"/>
              <w:rPr>
                <w:b/>
                <w:bCs/>
                <w:color w:val="333333"/>
                <w:sz w:val="20"/>
                <w:szCs w:val="20"/>
              </w:rPr>
            </w:pPr>
            <w:r w:rsidRPr="0086468E">
              <w:rPr>
                <w:b/>
                <w:bCs/>
                <w:color w:val="333333"/>
                <w:sz w:val="20"/>
                <w:szCs w:val="20"/>
              </w:rPr>
              <w:t>34,11</w:t>
            </w:r>
          </w:p>
        </w:tc>
      </w:tr>
      <w:tr w:rsidR="0086468E" w:rsidRPr="0086468E" w14:paraId="28F2C2D2" w14:textId="77777777" w:rsidTr="0086468E">
        <w:trPr>
          <w:trHeight w:val="255"/>
        </w:trPr>
        <w:tc>
          <w:tcPr>
            <w:tcW w:w="1247" w:type="dxa"/>
            <w:tcBorders>
              <w:top w:val="nil"/>
              <w:left w:val="nil"/>
              <w:bottom w:val="nil"/>
              <w:right w:val="nil"/>
            </w:tcBorders>
            <w:noWrap/>
            <w:vAlign w:val="bottom"/>
            <w:hideMark/>
          </w:tcPr>
          <w:p w14:paraId="0EEF12C1"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04AF240C"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4E06A119" w14:textId="77777777" w:rsidR="0086468E" w:rsidRPr="0086468E" w:rsidRDefault="0086468E" w:rsidP="0086468E">
            <w:pPr>
              <w:jc w:val="right"/>
              <w:rPr>
                <w:b/>
                <w:bCs/>
                <w:sz w:val="20"/>
                <w:szCs w:val="20"/>
              </w:rPr>
            </w:pPr>
            <w:r w:rsidRPr="0086468E">
              <w:rPr>
                <w:b/>
                <w:bCs/>
                <w:sz w:val="20"/>
                <w:szCs w:val="20"/>
              </w:rPr>
              <w:t>45.085,00</w:t>
            </w:r>
          </w:p>
        </w:tc>
        <w:tc>
          <w:tcPr>
            <w:tcW w:w="1540" w:type="dxa"/>
            <w:tcBorders>
              <w:top w:val="nil"/>
              <w:left w:val="nil"/>
              <w:bottom w:val="nil"/>
              <w:right w:val="nil"/>
            </w:tcBorders>
            <w:noWrap/>
            <w:vAlign w:val="bottom"/>
            <w:hideMark/>
          </w:tcPr>
          <w:p w14:paraId="6F5F1385" w14:textId="77777777" w:rsidR="0086468E" w:rsidRPr="0086468E" w:rsidRDefault="0086468E" w:rsidP="0086468E">
            <w:pPr>
              <w:jc w:val="right"/>
              <w:rPr>
                <w:b/>
                <w:bCs/>
                <w:sz w:val="20"/>
                <w:szCs w:val="20"/>
              </w:rPr>
            </w:pPr>
            <w:r w:rsidRPr="0086468E">
              <w:rPr>
                <w:b/>
                <w:bCs/>
                <w:sz w:val="20"/>
                <w:szCs w:val="20"/>
              </w:rPr>
              <w:t>15.376,95</w:t>
            </w:r>
          </w:p>
        </w:tc>
        <w:tc>
          <w:tcPr>
            <w:tcW w:w="1100" w:type="dxa"/>
            <w:tcBorders>
              <w:top w:val="nil"/>
              <w:left w:val="nil"/>
              <w:bottom w:val="nil"/>
              <w:right w:val="nil"/>
            </w:tcBorders>
            <w:noWrap/>
            <w:vAlign w:val="bottom"/>
            <w:hideMark/>
          </w:tcPr>
          <w:p w14:paraId="2D7CD48C" w14:textId="77777777" w:rsidR="0086468E" w:rsidRPr="0086468E" w:rsidRDefault="0086468E" w:rsidP="0086468E">
            <w:pPr>
              <w:jc w:val="right"/>
              <w:rPr>
                <w:b/>
                <w:bCs/>
                <w:sz w:val="20"/>
                <w:szCs w:val="20"/>
              </w:rPr>
            </w:pPr>
            <w:r w:rsidRPr="0086468E">
              <w:rPr>
                <w:b/>
                <w:bCs/>
                <w:sz w:val="20"/>
                <w:szCs w:val="20"/>
              </w:rPr>
              <w:t>34,11</w:t>
            </w:r>
          </w:p>
        </w:tc>
      </w:tr>
      <w:tr w:rsidR="0086468E" w:rsidRPr="0086468E" w14:paraId="50EF74C6" w14:textId="77777777" w:rsidTr="0086468E">
        <w:trPr>
          <w:trHeight w:val="255"/>
        </w:trPr>
        <w:tc>
          <w:tcPr>
            <w:tcW w:w="1247" w:type="dxa"/>
            <w:tcBorders>
              <w:top w:val="nil"/>
              <w:left w:val="nil"/>
              <w:bottom w:val="nil"/>
              <w:right w:val="nil"/>
            </w:tcBorders>
            <w:noWrap/>
            <w:vAlign w:val="bottom"/>
            <w:hideMark/>
          </w:tcPr>
          <w:p w14:paraId="0428C277"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2AB91058"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18B4D3E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C319616" w14:textId="77777777" w:rsidR="0086468E" w:rsidRPr="0086468E" w:rsidRDefault="0086468E" w:rsidP="0086468E">
            <w:pPr>
              <w:jc w:val="right"/>
              <w:rPr>
                <w:color w:val="000000"/>
                <w:sz w:val="20"/>
                <w:szCs w:val="20"/>
              </w:rPr>
            </w:pPr>
            <w:r w:rsidRPr="0086468E">
              <w:rPr>
                <w:color w:val="000000"/>
                <w:sz w:val="20"/>
                <w:szCs w:val="20"/>
              </w:rPr>
              <w:t>13.199,13</w:t>
            </w:r>
          </w:p>
        </w:tc>
        <w:tc>
          <w:tcPr>
            <w:tcW w:w="1100" w:type="dxa"/>
            <w:tcBorders>
              <w:top w:val="nil"/>
              <w:left w:val="nil"/>
              <w:bottom w:val="nil"/>
              <w:right w:val="nil"/>
            </w:tcBorders>
            <w:noWrap/>
            <w:vAlign w:val="bottom"/>
            <w:hideMark/>
          </w:tcPr>
          <w:p w14:paraId="4557B60A" w14:textId="77777777" w:rsidR="0086468E" w:rsidRPr="0086468E" w:rsidRDefault="0086468E" w:rsidP="0086468E">
            <w:pPr>
              <w:jc w:val="right"/>
              <w:rPr>
                <w:color w:val="000000"/>
                <w:sz w:val="20"/>
                <w:szCs w:val="20"/>
              </w:rPr>
            </w:pPr>
          </w:p>
        </w:tc>
      </w:tr>
      <w:tr w:rsidR="0086468E" w:rsidRPr="0086468E" w14:paraId="5339FD80" w14:textId="77777777" w:rsidTr="0086468E">
        <w:trPr>
          <w:trHeight w:val="255"/>
        </w:trPr>
        <w:tc>
          <w:tcPr>
            <w:tcW w:w="1247" w:type="dxa"/>
            <w:tcBorders>
              <w:top w:val="nil"/>
              <w:left w:val="nil"/>
              <w:bottom w:val="nil"/>
              <w:right w:val="nil"/>
            </w:tcBorders>
            <w:noWrap/>
            <w:vAlign w:val="bottom"/>
            <w:hideMark/>
          </w:tcPr>
          <w:p w14:paraId="0D5FB34A"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2B6DCBD1"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2E30D1A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1E83E34" w14:textId="77777777" w:rsidR="0086468E" w:rsidRPr="0086468E" w:rsidRDefault="0086468E" w:rsidP="0086468E">
            <w:pPr>
              <w:jc w:val="right"/>
              <w:rPr>
                <w:color w:val="000000"/>
                <w:sz w:val="20"/>
                <w:szCs w:val="20"/>
              </w:rPr>
            </w:pPr>
            <w:r w:rsidRPr="0086468E">
              <w:rPr>
                <w:color w:val="000000"/>
                <w:sz w:val="20"/>
                <w:szCs w:val="20"/>
              </w:rPr>
              <w:t>2.177,82</w:t>
            </w:r>
          </w:p>
        </w:tc>
        <w:tc>
          <w:tcPr>
            <w:tcW w:w="1100" w:type="dxa"/>
            <w:tcBorders>
              <w:top w:val="nil"/>
              <w:left w:val="nil"/>
              <w:bottom w:val="nil"/>
              <w:right w:val="nil"/>
            </w:tcBorders>
            <w:noWrap/>
            <w:vAlign w:val="bottom"/>
            <w:hideMark/>
          </w:tcPr>
          <w:p w14:paraId="65A70364" w14:textId="77777777" w:rsidR="0086468E" w:rsidRPr="0086468E" w:rsidRDefault="0086468E" w:rsidP="0086468E">
            <w:pPr>
              <w:jc w:val="right"/>
              <w:rPr>
                <w:color w:val="000000"/>
                <w:sz w:val="20"/>
                <w:szCs w:val="20"/>
              </w:rPr>
            </w:pPr>
          </w:p>
        </w:tc>
      </w:tr>
      <w:tr w:rsidR="0086468E" w:rsidRPr="0086468E" w14:paraId="2B7D1352"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2BF0019" w14:textId="77777777" w:rsidR="0086468E" w:rsidRPr="0086468E" w:rsidRDefault="0086468E" w:rsidP="0086468E">
            <w:pPr>
              <w:rPr>
                <w:b/>
                <w:bCs/>
                <w:sz w:val="20"/>
                <w:szCs w:val="20"/>
              </w:rPr>
            </w:pPr>
            <w:r w:rsidRPr="0086468E">
              <w:rPr>
                <w:b/>
                <w:bCs/>
                <w:sz w:val="20"/>
                <w:szCs w:val="20"/>
              </w:rPr>
              <w:t>A100015</w:t>
            </w:r>
          </w:p>
        </w:tc>
        <w:tc>
          <w:tcPr>
            <w:tcW w:w="8913" w:type="dxa"/>
            <w:tcBorders>
              <w:top w:val="single" w:sz="4" w:space="0" w:color="auto"/>
              <w:left w:val="nil"/>
              <w:bottom w:val="single" w:sz="4" w:space="0" w:color="auto"/>
              <w:right w:val="nil"/>
            </w:tcBorders>
            <w:vAlign w:val="bottom"/>
            <w:hideMark/>
          </w:tcPr>
          <w:p w14:paraId="2473AECD" w14:textId="77777777" w:rsidR="0086468E" w:rsidRPr="0086468E" w:rsidRDefault="0086468E" w:rsidP="0086468E">
            <w:pPr>
              <w:rPr>
                <w:b/>
                <w:bCs/>
                <w:sz w:val="20"/>
                <w:szCs w:val="20"/>
              </w:rPr>
            </w:pPr>
            <w:r w:rsidRPr="0086468E">
              <w:rPr>
                <w:b/>
                <w:bCs/>
                <w:sz w:val="20"/>
                <w:szCs w:val="20"/>
              </w:rPr>
              <w:t>Aktivnost: MATERIJALNI RASHODI</w:t>
            </w:r>
          </w:p>
        </w:tc>
        <w:tc>
          <w:tcPr>
            <w:tcW w:w="1500" w:type="dxa"/>
            <w:tcBorders>
              <w:top w:val="single" w:sz="4" w:space="0" w:color="auto"/>
              <w:left w:val="nil"/>
              <w:bottom w:val="single" w:sz="4" w:space="0" w:color="auto"/>
              <w:right w:val="nil"/>
            </w:tcBorders>
            <w:noWrap/>
            <w:vAlign w:val="bottom"/>
            <w:hideMark/>
          </w:tcPr>
          <w:p w14:paraId="0505C1B9" w14:textId="77777777" w:rsidR="0086468E" w:rsidRPr="0086468E" w:rsidRDefault="0086468E" w:rsidP="0086468E">
            <w:pPr>
              <w:jc w:val="right"/>
              <w:rPr>
                <w:b/>
                <w:bCs/>
                <w:sz w:val="20"/>
                <w:szCs w:val="20"/>
              </w:rPr>
            </w:pPr>
            <w:r w:rsidRPr="0086468E">
              <w:rPr>
                <w:b/>
                <w:bCs/>
                <w:sz w:val="20"/>
                <w:szCs w:val="20"/>
              </w:rPr>
              <w:t>88.635,60</w:t>
            </w:r>
          </w:p>
        </w:tc>
        <w:tc>
          <w:tcPr>
            <w:tcW w:w="1540" w:type="dxa"/>
            <w:tcBorders>
              <w:top w:val="single" w:sz="4" w:space="0" w:color="auto"/>
              <w:left w:val="nil"/>
              <w:bottom w:val="single" w:sz="4" w:space="0" w:color="auto"/>
              <w:right w:val="nil"/>
            </w:tcBorders>
            <w:noWrap/>
            <w:vAlign w:val="bottom"/>
            <w:hideMark/>
          </w:tcPr>
          <w:p w14:paraId="48E5821D" w14:textId="77777777" w:rsidR="0086468E" w:rsidRPr="0086468E" w:rsidRDefault="0086468E" w:rsidP="0086468E">
            <w:pPr>
              <w:jc w:val="right"/>
              <w:rPr>
                <w:b/>
                <w:bCs/>
                <w:sz w:val="20"/>
                <w:szCs w:val="20"/>
              </w:rPr>
            </w:pPr>
            <w:r w:rsidRPr="0086468E">
              <w:rPr>
                <w:b/>
                <w:bCs/>
                <w:sz w:val="20"/>
                <w:szCs w:val="20"/>
              </w:rPr>
              <w:t>40.499,49</w:t>
            </w:r>
          </w:p>
        </w:tc>
        <w:tc>
          <w:tcPr>
            <w:tcW w:w="1100" w:type="dxa"/>
            <w:tcBorders>
              <w:top w:val="single" w:sz="4" w:space="0" w:color="auto"/>
              <w:left w:val="nil"/>
              <w:bottom w:val="single" w:sz="4" w:space="0" w:color="auto"/>
              <w:right w:val="nil"/>
            </w:tcBorders>
            <w:noWrap/>
            <w:vAlign w:val="bottom"/>
            <w:hideMark/>
          </w:tcPr>
          <w:p w14:paraId="27BD7D4F" w14:textId="77777777" w:rsidR="0086468E" w:rsidRPr="0086468E" w:rsidRDefault="0086468E" w:rsidP="0086468E">
            <w:pPr>
              <w:jc w:val="right"/>
              <w:rPr>
                <w:b/>
                <w:bCs/>
                <w:sz w:val="20"/>
                <w:szCs w:val="20"/>
              </w:rPr>
            </w:pPr>
            <w:r w:rsidRPr="0086468E">
              <w:rPr>
                <w:b/>
                <w:bCs/>
                <w:sz w:val="20"/>
                <w:szCs w:val="20"/>
              </w:rPr>
              <w:t>45,69</w:t>
            </w:r>
          </w:p>
        </w:tc>
      </w:tr>
      <w:tr w:rsidR="0086468E" w:rsidRPr="0086468E" w14:paraId="481F144F" w14:textId="77777777" w:rsidTr="0086468E">
        <w:trPr>
          <w:trHeight w:val="255"/>
        </w:trPr>
        <w:tc>
          <w:tcPr>
            <w:tcW w:w="10160" w:type="dxa"/>
            <w:gridSpan w:val="2"/>
            <w:tcBorders>
              <w:top w:val="nil"/>
              <w:left w:val="nil"/>
              <w:bottom w:val="nil"/>
              <w:right w:val="nil"/>
            </w:tcBorders>
            <w:noWrap/>
            <w:vAlign w:val="bottom"/>
            <w:hideMark/>
          </w:tcPr>
          <w:p w14:paraId="785AFF89"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60A274D" w14:textId="77777777" w:rsidR="0086468E" w:rsidRPr="0086468E" w:rsidRDefault="0086468E" w:rsidP="0086468E">
            <w:pPr>
              <w:jc w:val="right"/>
              <w:rPr>
                <w:b/>
                <w:bCs/>
                <w:color w:val="333333"/>
                <w:sz w:val="20"/>
                <w:szCs w:val="20"/>
              </w:rPr>
            </w:pPr>
            <w:r w:rsidRPr="0086468E">
              <w:rPr>
                <w:b/>
                <w:bCs/>
                <w:color w:val="333333"/>
                <w:sz w:val="20"/>
                <w:szCs w:val="20"/>
              </w:rPr>
              <w:t>28.500,00</w:t>
            </w:r>
          </w:p>
        </w:tc>
        <w:tc>
          <w:tcPr>
            <w:tcW w:w="1540" w:type="dxa"/>
            <w:tcBorders>
              <w:top w:val="nil"/>
              <w:left w:val="nil"/>
              <w:bottom w:val="nil"/>
              <w:right w:val="nil"/>
            </w:tcBorders>
            <w:noWrap/>
            <w:vAlign w:val="bottom"/>
            <w:hideMark/>
          </w:tcPr>
          <w:p w14:paraId="5E928A9D" w14:textId="77777777" w:rsidR="0086468E" w:rsidRPr="0086468E" w:rsidRDefault="0086468E" w:rsidP="0086468E">
            <w:pPr>
              <w:jc w:val="right"/>
              <w:rPr>
                <w:b/>
                <w:bCs/>
                <w:color w:val="333333"/>
                <w:sz w:val="20"/>
                <w:szCs w:val="20"/>
              </w:rPr>
            </w:pPr>
            <w:r w:rsidRPr="0086468E">
              <w:rPr>
                <w:b/>
                <w:bCs/>
                <w:color w:val="333333"/>
                <w:sz w:val="20"/>
                <w:szCs w:val="20"/>
              </w:rPr>
              <w:t>13.931,70</w:t>
            </w:r>
          </w:p>
        </w:tc>
        <w:tc>
          <w:tcPr>
            <w:tcW w:w="1100" w:type="dxa"/>
            <w:tcBorders>
              <w:top w:val="nil"/>
              <w:left w:val="nil"/>
              <w:bottom w:val="nil"/>
              <w:right w:val="nil"/>
            </w:tcBorders>
            <w:noWrap/>
            <w:vAlign w:val="bottom"/>
            <w:hideMark/>
          </w:tcPr>
          <w:p w14:paraId="36DC9A7A" w14:textId="77777777" w:rsidR="0086468E" w:rsidRPr="0086468E" w:rsidRDefault="0086468E" w:rsidP="0086468E">
            <w:pPr>
              <w:jc w:val="right"/>
              <w:rPr>
                <w:b/>
                <w:bCs/>
                <w:color w:val="333333"/>
                <w:sz w:val="20"/>
                <w:szCs w:val="20"/>
              </w:rPr>
            </w:pPr>
            <w:r w:rsidRPr="0086468E">
              <w:rPr>
                <w:b/>
                <w:bCs/>
                <w:color w:val="333333"/>
                <w:sz w:val="20"/>
                <w:szCs w:val="20"/>
              </w:rPr>
              <w:t>48,88</w:t>
            </w:r>
          </w:p>
        </w:tc>
      </w:tr>
      <w:tr w:rsidR="0086468E" w:rsidRPr="0086468E" w14:paraId="10E0AAAB" w14:textId="77777777" w:rsidTr="0086468E">
        <w:trPr>
          <w:trHeight w:val="255"/>
        </w:trPr>
        <w:tc>
          <w:tcPr>
            <w:tcW w:w="10160" w:type="dxa"/>
            <w:gridSpan w:val="2"/>
            <w:tcBorders>
              <w:top w:val="nil"/>
              <w:left w:val="nil"/>
              <w:bottom w:val="nil"/>
              <w:right w:val="nil"/>
            </w:tcBorders>
            <w:noWrap/>
            <w:vAlign w:val="bottom"/>
            <w:hideMark/>
          </w:tcPr>
          <w:p w14:paraId="6B5AFA4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C4179D9" w14:textId="77777777" w:rsidR="0086468E" w:rsidRPr="0086468E" w:rsidRDefault="0086468E" w:rsidP="0086468E">
            <w:pPr>
              <w:jc w:val="right"/>
              <w:rPr>
                <w:b/>
                <w:bCs/>
                <w:color w:val="333333"/>
                <w:sz w:val="20"/>
                <w:szCs w:val="20"/>
              </w:rPr>
            </w:pPr>
            <w:r w:rsidRPr="0086468E">
              <w:rPr>
                <w:b/>
                <w:bCs/>
                <w:color w:val="333333"/>
                <w:sz w:val="20"/>
                <w:szCs w:val="20"/>
              </w:rPr>
              <w:t>28.500,00</w:t>
            </w:r>
          </w:p>
        </w:tc>
        <w:tc>
          <w:tcPr>
            <w:tcW w:w="1540" w:type="dxa"/>
            <w:tcBorders>
              <w:top w:val="nil"/>
              <w:left w:val="nil"/>
              <w:bottom w:val="nil"/>
              <w:right w:val="nil"/>
            </w:tcBorders>
            <w:noWrap/>
            <w:vAlign w:val="bottom"/>
            <w:hideMark/>
          </w:tcPr>
          <w:p w14:paraId="16EC48E2" w14:textId="77777777" w:rsidR="0086468E" w:rsidRPr="0086468E" w:rsidRDefault="0086468E" w:rsidP="0086468E">
            <w:pPr>
              <w:jc w:val="right"/>
              <w:rPr>
                <w:b/>
                <w:bCs/>
                <w:color w:val="333333"/>
                <w:sz w:val="20"/>
                <w:szCs w:val="20"/>
              </w:rPr>
            </w:pPr>
            <w:r w:rsidRPr="0086468E">
              <w:rPr>
                <w:b/>
                <w:bCs/>
                <w:color w:val="333333"/>
                <w:sz w:val="20"/>
                <w:szCs w:val="20"/>
              </w:rPr>
              <w:t>13.931,70</w:t>
            </w:r>
          </w:p>
        </w:tc>
        <w:tc>
          <w:tcPr>
            <w:tcW w:w="1100" w:type="dxa"/>
            <w:tcBorders>
              <w:top w:val="nil"/>
              <w:left w:val="nil"/>
              <w:bottom w:val="nil"/>
              <w:right w:val="nil"/>
            </w:tcBorders>
            <w:noWrap/>
            <w:vAlign w:val="bottom"/>
            <w:hideMark/>
          </w:tcPr>
          <w:p w14:paraId="01B4D1C9" w14:textId="77777777" w:rsidR="0086468E" w:rsidRPr="0086468E" w:rsidRDefault="0086468E" w:rsidP="0086468E">
            <w:pPr>
              <w:jc w:val="right"/>
              <w:rPr>
                <w:b/>
                <w:bCs/>
                <w:color w:val="333333"/>
                <w:sz w:val="20"/>
                <w:szCs w:val="20"/>
              </w:rPr>
            </w:pPr>
            <w:r w:rsidRPr="0086468E">
              <w:rPr>
                <w:b/>
                <w:bCs/>
                <w:color w:val="333333"/>
                <w:sz w:val="20"/>
                <w:szCs w:val="20"/>
              </w:rPr>
              <w:t>48,88</w:t>
            </w:r>
          </w:p>
        </w:tc>
      </w:tr>
      <w:tr w:rsidR="0086468E" w:rsidRPr="0086468E" w14:paraId="68B18710" w14:textId="77777777" w:rsidTr="0086468E">
        <w:trPr>
          <w:trHeight w:val="255"/>
        </w:trPr>
        <w:tc>
          <w:tcPr>
            <w:tcW w:w="1247" w:type="dxa"/>
            <w:tcBorders>
              <w:top w:val="nil"/>
              <w:left w:val="nil"/>
              <w:bottom w:val="nil"/>
              <w:right w:val="nil"/>
            </w:tcBorders>
            <w:noWrap/>
            <w:vAlign w:val="bottom"/>
            <w:hideMark/>
          </w:tcPr>
          <w:p w14:paraId="160020C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DF5C3FD"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86C9101" w14:textId="77777777" w:rsidR="0086468E" w:rsidRPr="0086468E" w:rsidRDefault="0086468E" w:rsidP="0086468E">
            <w:pPr>
              <w:jc w:val="right"/>
              <w:rPr>
                <w:b/>
                <w:bCs/>
                <w:sz w:val="20"/>
                <w:szCs w:val="20"/>
              </w:rPr>
            </w:pPr>
            <w:r w:rsidRPr="0086468E">
              <w:rPr>
                <w:b/>
                <w:bCs/>
                <w:sz w:val="20"/>
                <w:szCs w:val="20"/>
              </w:rPr>
              <w:t>28.500,00</w:t>
            </w:r>
          </w:p>
        </w:tc>
        <w:tc>
          <w:tcPr>
            <w:tcW w:w="1540" w:type="dxa"/>
            <w:tcBorders>
              <w:top w:val="nil"/>
              <w:left w:val="nil"/>
              <w:bottom w:val="nil"/>
              <w:right w:val="nil"/>
            </w:tcBorders>
            <w:noWrap/>
            <w:vAlign w:val="bottom"/>
            <w:hideMark/>
          </w:tcPr>
          <w:p w14:paraId="7803DA3B" w14:textId="77777777" w:rsidR="0086468E" w:rsidRPr="0086468E" w:rsidRDefault="0086468E" w:rsidP="0086468E">
            <w:pPr>
              <w:jc w:val="right"/>
              <w:rPr>
                <w:b/>
                <w:bCs/>
                <w:sz w:val="20"/>
                <w:szCs w:val="20"/>
              </w:rPr>
            </w:pPr>
            <w:r w:rsidRPr="0086468E">
              <w:rPr>
                <w:b/>
                <w:bCs/>
                <w:sz w:val="20"/>
                <w:szCs w:val="20"/>
              </w:rPr>
              <w:t>13.931,70</w:t>
            </w:r>
          </w:p>
        </w:tc>
        <w:tc>
          <w:tcPr>
            <w:tcW w:w="1100" w:type="dxa"/>
            <w:tcBorders>
              <w:top w:val="nil"/>
              <w:left w:val="nil"/>
              <w:bottom w:val="nil"/>
              <w:right w:val="nil"/>
            </w:tcBorders>
            <w:noWrap/>
            <w:vAlign w:val="bottom"/>
            <w:hideMark/>
          </w:tcPr>
          <w:p w14:paraId="46D807D6" w14:textId="77777777" w:rsidR="0086468E" w:rsidRPr="0086468E" w:rsidRDefault="0086468E" w:rsidP="0086468E">
            <w:pPr>
              <w:jc w:val="right"/>
              <w:rPr>
                <w:b/>
                <w:bCs/>
                <w:sz w:val="20"/>
                <w:szCs w:val="20"/>
              </w:rPr>
            </w:pPr>
            <w:r w:rsidRPr="0086468E">
              <w:rPr>
                <w:b/>
                <w:bCs/>
                <w:sz w:val="20"/>
                <w:szCs w:val="20"/>
              </w:rPr>
              <w:t>48,88</w:t>
            </w:r>
          </w:p>
        </w:tc>
      </w:tr>
      <w:tr w:rsidR="0086468E" w:rsidRPr="0086468E" w14:paraId="360B1EFB" w14:textId="77777777" w:rsidTr="0086468E">
        <w:trPr>
          <w:trHeight w:val="255"/>
        </w:trPr>
        <w:tc>
          <w:tcPr>
            <w:tcW w:w="1247" w:type="dxa"/>
            <w:tcBorders>
              <w:top w:val="nil"/>
              <w:left w:val="nil"/>
              <w:bottom w:val="nil"/>
              <w:right w:val="nil"/>
            </w:tcBorders>
            <w:noWrap/>
            <w:vAlign w:val="bottom"/>
            <w:hideMark/>
          </w:tcPr>
          <w:p w14:paraId="7D976758" w14:textId="77777777" w:rsidR="0086468E" w:rsidRPr="0086468E" w:rsidRDefault="0086468E" w:rsidP="0086468E">
            <w:pPr>
              <w:rPr>
                <w:color w:val="000000"/>
                <w:sz w:val="20"/>
                <w:szCs w:val="20"/>
              </w:rPr>
            </w:pPr>
            <w:r w:rsidRPr="0086468E">
              <w:rPr>
                <w:color w:val="000000"/>
                <w:sz w:val="20"/>
                <w:szCs w:val="20"/>
              </w:rPr>
              <w:t>3212</w:t>
            </w:r>
          </w:p>
        </w:tc>
        <w:tc>
          <w:tcPr>
            <w:tcW w:w="8913" w:type="dxa"/>
            <w:tcBorders>
              <w:top w:val="nil"/>
              <w:left w:val="nil"/>
              <w:bottom w:val="nil"/>
              <w:right w:val="nil"/>
            </w:tcBorders>
            <w:vAlign w:val="bottom"/>
            <w:hideMark/>
          </w:tcPr>
          <w:p w14:paraId="3464A8CF" w14:textId="77777777" w:rsidR="0086468E" w:rsidRPr="0086468E" w:rsidRDefault="0086468E" w:rsidP="0086468E">
            <w:pPr>
              <w:rPr>
                <w:color w:val="000000"/>
                <w:sz w:val="20"/>
                <w:szCs w:val="20"/>
              </w:rPr>
            </w:pPr>
            <w:r w:rsidRPr="0086468E">
              <w:rPr>
                <w:color w:val="000000"/>
                <w:sz w:val="20"/>
                <w:szCs w:val="20"/>
              </w:rPr>
              <w:t>Naknade za prijevoz, za rad na terenu i odvojeni život</w:t>
            </w:r>
          </w:p>
        </w:tc>
        <w:tc>
          <w:tcPr>
            <w:tcW w:w="1500" w:type="dxa"/>
            <w:tcBorders>
              <w:top w:val="nil"/>
              <w:left w:val="nil"/>
              <w:bottom w:val="nil"/>
              <w:right w:val="nil"/>
            </w:tcBorders>
            <w:noWrap/>
            <w:vAlign w:val="bottom"/>
            <w:hideMark/>
          </w:tcPr>
          <w:p w14:paraId="14ACE13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7480664" w14:textId="77777777" w:rsidR="0086468E" w:rsidRPr="0086468E" w:rsidRDefault="0086468E" w:rsidP="0086468E">
            <w:pPr>
              <w:jc w:val="right"/>
              <w:rPr>
                <w:color w:val="000000"/>
                <w:sz w:val="20"/>
                <w:szCs w:val="20"/>
              </w:rPr>
            </w:pPr>
            <w:r w:rsidRPr="0086468E">
              <w:rPr>
                <w:color w:val="000000"/>
                <w:sz w:val="20"/>
                <w:szCs w:val="20"/>
              </w:rPr>
              <w:t>13.431,48</w:t>
            </w:r>
          </w:p>
        </w:tc>
        <w:tc>
          <w:tcPr>
            <w:tcW w:w="1100" w:type="dxa"/>
            <w:tcBorders>
              <w:top w:val="nil"/>
              <w:left w:val="nil"/>
              <w:bottom w:val="nil"/>
              <w:right w:val="nil"/>
            </w:tcBorders>
            <w:noWrap/>
            <w:vAlign w:val="bottom"/>
            <w:hideMark/>
          </w:tcPr>
          <w:p w14:paraId="312A1241" w14:textId="77777777" w:rsidR="0086468E" w:rsidRPr="0086468E" w:rsidRDefault="0086468E" w:rsidP="0086468E">
            <w:pPr>
              <w:jc w:val="right"/>
              <w:rPr>
                <w:color w:val="000000"/>
                <w:sz w:val="20"/>
                <w:szCs w:val="20"/>
              </w:rPr>
            </w:pPr>
          </w:p>
        </w:tc>
      </w:tr>
      <w:tr w:rsidR="0086468E" w:rsidRPr="0086468E" w14:paraId="5FF5315E" w14:textId="77777777" w:rsidTr="0086468E">
        <w:trPr>
          <w:trHeight w:val="255"/>
        </w:trPr>
        <w:tc>
          <w:tcPr>
            <w:tcW w:w="1247" w:type="dxa"/>
            <w:tcBorders>
              <w:top w:val="nil"/>
              <w:left w:val="nil"/>
              <w:bottom w:val="nil"/>
              <w:right w:val="nil"/>
            </w:tcBorders>
            <w:noWrap/>
            <w:vAlign w:val="bottom"/>
            <w:hideMark/>
          </w:tcPr>
          <w:p w14:paraId="63B05514"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7EBCCE8E"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2C4D2C2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7A4874D" w14:textId="77777777" w:rsidR="0086468E" w:rsidRPr="0086468E" w:rsidRDefault="0086468E" w:rsidP="0086468E">
            <w:pPr>
              <w:jc w:val="right"/>
              <w:rPr>
                <w:color w:val="000000"/>
                <w:sz w:val="20"/>
                <w:szCs w:val="20"/>
              </w:rPr>
            </w:pPr>
            <w:r w:rsidRPr="0086468E">
              <w:rPr>
                <w:color w:val="000000"/>
                <w:sz w:val="20"/>
                <w:szCs w:val="20"/>
              </w:rPr>
              <w:t>500,22</w:t>
            </w:r>
          </w:p>
        </w:tc>
        <w:tc>
          <w:tcPr>
            <w:tcW w:w="1100" w:type="dxa"/>
            <w:tcBorders>
              <w:top w:val="nil"/>
              <w:left w:val="nil"/>
              <w:bottom w:val="nil"/>
              <w:right w:val="nil"/>
            </w:tcBorders>
            <w:noWrap/>
            <w:vAlign w:val="bottom"/>
            <w:hideMark/>
          </w:tcPr>
          <w:p w14:paraId="6DE75D5A" w14:textId="77777777" w:rsidR="0086468E" w:rsidRPr="0086468E" w:rsidRDefault="0086468E" w:rsidP="0086468E">
            <w:pPr>
              <w:jc w:val="right"/>
              <w:rPr>
                <w:color w:val="000000"/>
                <w:sz w:val="20"/>
                <w:szCs w:val="20"/>
              </w:rPr>
            </w:pPr>
          </w:p>
        </w:tc>
      </w:tr>
      <w:tr w:rsidR="0086468E" w:rsidRPr="0086468E" w14:paraId="4443CDF0" w14:textId="77777777" w:rsidTr="0086468E">
        <w:trPr>
          <w:trHeight w:val="255"/>
        </w:trPr>
        <w:tc>
          <w:tcPr>
            <w:tcW w:w="10160" w:type="dxa"/>
            <w:gridSpan w:val="2"/>
            <w:tcBorders>
              <w:top w:val="nil"/>
              <w:left w:val="nil"/>
              <w:bottom w:val="nil"/>
              <w:right w:val="nil"/>
            </w:tcBorders>
            <w:noWrap/>
            <w:vAlign w:val="bottom"/>
            <w:hideMark/>
          </w:tcPr>
          <w:p w14:paraId="5C73BDBC"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5F42C64A" w14:textId="77777777" w:rsidR="0086468E" w:rsidRPr="0086468E" w:rsidRDefault="0086468E" w:rsidP="0086468E">
            <w:pPr>
              <w:jc w:val="right"/>
              <w:rPr>
                <w:b/>
                <w:bCs/>
                <w:color w:val="333333"/>
                <w:sz w:val="20"/>
                <w:szCs w:val="20"/>
              </w:rPr>
            </w:pPr>
            <w:r w:rsidRPr="0086468E">
              <w:rPr>
                <w:b/>
                <w:bCs/>
                <w:color w:val="333333"/>
                <w:sz w:val="20"/>
                <w:szCs w:val="20"/>
              </w:rPr>
              <w:t>50.100,00</w:t>
            </w:r>
          </w:p>
        </w:tc>
        <w:tc>
          <w:tcPr>
            <w:tcW w:w="1540" w:type="dxa"/>
            <w:tcBorders>
              <w:top w:val="nil"/>
              <w:left w:val="nil"/>
              <w:bottom w:val="nil"/>
              <w:right w:val="nil"/>
            </w:tcBorders>
            <w:noWrap/>
            <w:vAlign w:val="bottom"/>
            <w:hideMark/>
          </w:tcPr>
          <w:p w14:paraId="1FBDDB6D" w14:textId="77777777" w:rsidR="0086468E" w:rsidRPr="0086468E" w:rsidRDefault="0086468E" w:rsidP="0086468E">
            <w:pPr>
              <w:jc w:val="right"/>
              <w:rPr>
                <w:b/>
                <w:bCs/>
                <w:color w:val="333333"/>
                <w:sz w:val="20"/>
                <w:szCs w:val="20"/>
              </w:rPr>
            </w:pPr>
            <w:r w:rsidRPr="0086468E">
              <w:rPr>
                <w:b/>
                <w:bCs/>
                <w:color w:val="333333"/>
                <w:sz w:val="20"/>
                <w:szCs w:val="20"/>
              </w:rPr>
              <w:t>24.344,99</w:t>
            </w:r>
          </w:p>
        </w:tc>
        <w:tc>
          <w:tcPr>
            <w:tcW w:w="1100" w:type="dxa"/>
            <w:tcBorders>
              <w:top w:val="nil"/>
              <w:left w:val="nil"/>
              <w:bottom w:val="nil"/>
              <w:right w:val="nil"/>
            </w:tcBorders>
            <w:noWrap/>
            <w:vAlign w:val="bottom"/>
            <w:hideMark/>
          </w:tcPr>
          <w:p w14:paraId="5197B692" w14:textId="77777777" w:rsidR="0086468E" w:rsidRPr="0086468E" w:rsidRDefault="0086468E" w:rsidP="0086468E">
            <w:pPr>
              <w:jc w:val="right"/>
              <w:rPr>
                <w:b/>
                <w:bCs/>
                <w:color w:val="333333"/>
                <w:sz w:val="20"/>
                <w:szCs w:val="20"/>
              </w:rPr>
            </w:pPr>
            <w:r w:rsidRPr="0086468E">
              <w:rPr>
                <w:b/>
                <w:bCs/>
                <w:color w:val="333333"/>
                <w:sz w:val="20"/>
                <w:szCs w:val="20"/>
              </w:rPr>
              <w:t>48,59</w:t>
            </w:r>
          </w:p>
        </w:tc>
      </w:tr>
      <w:tr w:rsidR="0086468E" w:rsidRPr="0086468E" w14:paraId="11533ADC" w14:textId="77777777" w:rsidTr="0086468E">
        <w:trPr>
          <w:trHeight w:val="255"/>
        </w:trPr>
        <w:tc>
          <w:tcPr>
            <w:tcW w:w="10160" w:type="dxa"/>
            <w:gridSpan w:val="2"/>
            <w:tcBorders>
              <w:top w:val="nil"/>
              <w:left w:val="nil"/>
              <w:bottom w:val="nil"/>
              <w:right w:val="nil"/>
            </w:tcBorders>
            <w:noWrap/>
            <w:vAlign w:val="bottom"/>
            <w:hideMark/>
          </w:tcPr>
          <w:p w14:paraId="7840544A"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56EE8E7F" w14:textId="77777777" w:rsidR="0086468E" w:rsidRPr="0086468E" w:rsidRDefault="0086468E" w:rsidP="0086468E">
            <w:pPr>
              <w:jc w:val="right"/>
              <w:rPr>
                <w:b/>
                <w:bCs/>
                <w:color w:val="333333"/>
                <w:sz w:val="20"/>
                <w:szCs w:val="20"/>
              </w:rPr>
            </w:pPr>
            <w:r w:rsidRPr="0086468E">
              <w:rPr>
                <w:b/>
                <w:bCs/>
                <w:color w:val="333333"/>
                <w:sz w:val="20"/>
                <w:szCs w:val="20"/>
              </w:rPr>
              <w:t>50.100,00</w:t>
            </w:r>
          </w:p>
        </w:tc>
        <w:tc>
          <w:tcPr>
            <w:tcW w:w="1540" w:type="dxa"/>
            <w:tcBorders>
              <w:top w:val="nil"/>
              <w:left w:val="nil"/>
              <w:bottom w:val="nil"/>
              <w:right w:val="nil"/>
            </w:tcBorders>
            <w:noWrap/>
            <w:vAlign w:val="bottom"/>
            <w:hideMark/>
          </w:tcPr>
          <w:p w14:paraId="18DD8278" w14:textId="77777777" w:rsidR="0086468E" w:rsidRPr="0086468E" w:rsidRDefault="0086468E" w:rsidP="0086468E">
            <w:pPr>
              <w:jc w:val="right"/>
              <w:rPr>
                <w:b/>
                <w:bCs/>
                <w:color w:val="333333"/>
                <w:sz w:val="20"/>
                <w:szCs w:val="20"/>
              </w:rPr>
            </w:pPr>
            <w:r w:rsidRPr="0086468E">
              <w:rPr>
                <w:b/>
                <w:bCs/>
                <w:color w:val="333333"/>
                <w:sz w:val="20"/>
                <w:szCs w:val="20"/>
              </w:rPr>
              <w:t>24.344,99</w:t>
            </w:r>
          </w:p>
        </w:tc>
        <w:tc>
          <w:tcPr>
            <w:tcW w:w="1100" w:type="dxa"/>
            <w:tcBorders>
              <w:top w:val="nil"/>
              <w:left w:val="nil"/>
              <w:bottom w:val="nil"/>
              <w:right w:val="nil"/>
            </w:tcBorders>
            <w:noWrap/>
            <w:vAlign w:val="bottom"/>
            <w:hideMark/>
          </w:tcPr>
          <w:p w14:paraId="04E2F164" w14:textId="77777777" w:rsidR="0086468E" w:rsidRPr="0086468E" w:rsidRDefault="0086468E" w:rsidP="0086468E">
            <w:pPr>
              <w:jc w:val="right"/>
              <w:rPr>
                <w:b/>
                <w:bCs/>
                <w:color w:val="333333"/>
                <w:sz w:val="20"/>
                <w:szCs w:val="20"/>
              </w:rPr>
            </w:pPr>
            <w:r w:rsidRPr="0086468E">
              <w:rPr>
                <w:b/>
                <w:bCs/>
                <w:color w:val="333333"/>
                <w:sz w:val="20"/>
                <w:szCs w:val="20"/>
              </w:rPr>
              <w:t>48,59</w:t>
            </w:r>
          </w:p>
        </w:tc>
      </w:tr>
      <w:tr w:rsidR="0086468E" w:rsidRPr="0086468E" w14:paraId="3D45D459" w14:textId="77777777" w:rsidTr="0086468E">
        <w:trPr>
          <w:trHeight w:val="255"/>
        </w:trPr>
        <w:tc>
          <w:tcPr>
            <w:tcW w:w="1247" w:type="dxa"/>
            <w:tcBorders>
              <w:top w:val="nil"/>
              <w:left w:val="nil"/>
              <w:bottom w:val="nil"/>
              <w:right w:val="nil"/>
            </w:tcBorders>
            <w:noWrap/>
            <w:vAlign w:val="bottom"/>
            <w:hideMark/>
          </w:tcPr>
          <w:p w14:paraId="4105BFDF"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49E9F76"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458365B" w14:textId="77777777" w:rsidR="0086468E" w:rsidRPr="0086468E" w:rsidRDefault="0086468E" w:rsidP="0086468E">
            <w:pPr>
              <w:jc w:val="right"/>
              <w:rPr>
                <w:b/>
                <w:bCs/>
                <w:sz w:val="20"/>
                <w:szCs w:val="20"/>
              </w:rPr>
            </w:pPr>
            <w:r w:rsidRPr="0086468E">
              <w:rPr>
                <w:b/>
                <w:bCs/>
                <w:sz w:val="20"/>
                <w:szCs w:val="20"/>
              </w:rPr>
              <w:t>50.050,00</w:t>
            </w:r>
          </w:p>
        </w:tc>
        <w:tc>
          <w:tcPr>
            <w:tcW w:w="1540" w:type="dxa"/>
            <w:tcBorders>
              <w:top w:val="nil"/>
              <w:left w:val="nil"/>
              <w:bottom w:val="nil"/>
              <w:right w:val="nil"/>
            </w:tcBorders>
            <w:noWrap/>
            <w:vAlign w:val="bottom"/>
            <w:hideMark/>
          </w:tcPr>
          <w:p w14:paraId="6729F548" w14:textId="77777777" w:rsidR="0086468E" w:rsidRPr="0086468E" w:rsidRDefault="0086468E" w:rsidP="0086468E">
            <w:pPr>
              <w:jc w:val="right"/>
              <w:rPr>
                <w:b/>
                <w:bCs/>
                <w:sz w:val="20"/>
                <w:szCs w:val="20"/>
              </w:rPr>
            </w:pPr>
            <w:r w:rsidRPr="0086468E">
              <w:rPr>
                <w:b/>
                <w:bCs/>
                <w:sz w:val="20"/>
                <w:szCs w:val="20"/>
              </w:rPr>
              <w:t>24.344,99</w:t>
            </w:r>
          </w:p>
        </w:tc>
        <w:tc>
          <w:tcPr>
            <w:tcW w:w="1100" w:type="dxa"/>
            <w:tcBorders>
              <w:top w:val="nil"/>
              <w:left w:val="nil"/>
              <w:bottom w:val="nil"/>
              <w:right w:val="nil"/>
            </w:tcBorders>
            <w:noWrap/>
            <w:vAlign w:val="bottom"/>
            <w:hideMark/>
          </w:tcPr>
          <w:p w14:paraId="4FB3BC26" w14:textId="77777777" w:rsidR="0086468E" w:rsidRPr="0086468E" w:rsidRDefault="0086468E" w:rsidP="0086468E">
            <w:pPr>
              <w:jc w:val="right"/>
              <w:rPr>
                <w:b/>
                <w:bCs/>
                <w:sz w:val="20"/>
                <w:szCs w:val="20"/>
              </w:rPr>
            </w:pPr>
            <w:r w:rsidRPr="0086468E">
              <w:rPr>
                <w:b/>
                <w:bCs/>
                <w:sz w:val="20"/>
                <w:szCs w:val="20"/>
              </w:rPr>
              <w:t>48,64</w:t>
            </w:r>
          </w:p>
        </w:tc>
      </w:tr>
      <w:tr w:rsidR="0086468E" w:rsidRPr="0086468E" w14:paraId="44032C07" w14:textId="77777777" w:rsidTr="0086468E">
        <w:trPr>
          <w:trHeight w:val="255"/>
        </w:trPr>
        <w:tc>
          <w:tcPr>
            <w:tcW w:w="1247" w:type="dxa"/>
            <w:tcBorders>
              <w:top w:val="nil"/>
              <w:left w:val="nil"/>
              <w:bottom w:val="nil"/>
              <w:right w:val="nil"/>
            </w:tcBorders>
            <w:noWrap/>
            <w:vAlign w:val="bottom"/>
            <w:hideMark/>
          </w:tcPr>
          <w:p w14:paraId="3AF02C4E" w14:textId="77777777" w:rsidR="0086468E" w:rsidRPr="0086468E" w:rsidRDefault="0086468E" w:rsidP="0086468E">
            <w:pPr>
              <w:rPr>
                <w:color w:val="000000"/>
                <w:sz w:val="20"/>
                <w:szCs w:val="20"/>
              </w:rPr>
            </w:pPr>
            <w:r w:rsidRPr="0086468E">
              <w:rPr>
                <w:color w:val="000000"/>
                <w:sz w:val="20"/>
                <w:szCs w:val="20"/>
              </w:rPr>
              <w:t>3211</w:t>
            </w:r>
          </w:p>
        </w:tc>
        <w:tc>
          <w:tcPr>
            <w:tcW w:w="8913" w:type="dxa"/>
            <w:tcBorders>
              <w:top w:val="nil"/>
              <w:left w:val="nil"/>
              <w:bottom w:val="nil"/>
              <w:right w:val="nil"/>
            </w:tcBorders>
            <w:vAlign w:val="bottom"/>
            <w:hideMark/>
          </w:tcPr>
          <w:p w14:paraId="2AE07B3D" w14:textId="77777777" w:rsidR="0086468E" w:rsidRPr="0086468E" w:rsidRDefault="0086468E" w:rsidP="0086468E">
            <w:pPr>
              <w:rPr>
                <w:color w:val="000000"/>
                <w:sz w:val="20"/>
                <w:szCs w:val="20"/>
              </w:rPr>
            </w:pPr>
            <w:r w:rsidRPr="0086468E">
              <w:rPr>
                <w:color w:val="000000"/>
                <w:sz w:val="20"/>
                <w:szCs w:val="20"/>
              </w:rPr>
              <w:t>Službena putovanja</w:t>
            </w:r>
          </w:p>
        </w:tc>
        <w:tc>
          <w:tcPr>
            <w:tcW w:w="1500" w:type="dxa"/>
            <w:tcBorders>
              <w:top w:val="nil"/>
              <w:left w:val="nil"/>
              <w:bottom w:val="nil"/>
              <w:right w:val="nil"/>
            </w:tcBorders>
            <w:noWrap/>
            <w:vAlign w:val="bottom"/>
            <w:hideMark/>
          </w:tcPr>
          <w:p w14:paraId="00E490E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B97BB2B" w14:textId="77777777" w:rsidR="0086468E" w:rsidRPr="0086468E" w:rsidRDefault="0086468E" w:rsidP="0086468E">
            <w:pPr>
              <w:jc w:val="right"/>
              <w:rPr>
                <w:color w:val="000000"/>
                <w:sz w:val="20"/>
                <w:szCs w:val="20"/>
              </w:rPr>
            </w:pPr>
            <w:r w:rsidRPr="0086468E">
              <w:rPr>
                <w:color w:val="000000"/>
                <w:sz w:val="20"/>
                <w:szCs w:val="20"/>
              </w:rPr>
              <w:t>873,30</w:t>
            </w:r>
          </w:p>
        </w:tc>
        <w:tc>
          <w:tcPr>
            <w:tcW w:w="1100" w:type="dxa"/>
            <w:tcBorders>
              <w:top w:val="nil"/>
              <w:left w:val="nil"/>
              <w:bottom w:val="nil"/>
              <w:right w:val="nil"/>
            </w:tcBorders>
            <w:noWrap/>
            <w:vAlign w:val="bottom"/>
            <w:hideMark/>
          </w:tcPr>
          <w:p w14:paraId="66F444E0" w14:textId="77777777" w:rsidR="0086468E" w:rsidRPr="0086468E" w:rsidRDefault="0086468E" w:rsidP="0086468E">
            <w:pPr>
              <w:jc w:val="right"/>
              <w:rPr>
                <w:color w:val="000000"/>
                <w:sz w:val="20"/>
                <w:szCs w:val="20"/>
              </w:rPr>
            </w:pPr>
          </w:p>
        </w:tc>
      </w:tr>
      <w:tr w:rsidR="0086468E" w:rsidRPr="0086468E" w14:paraId="1BED1F08" w14:textId="77777777" w:rsidTr="0086468E">
        <w:trPr>
          <w:trHeight w:val="255"/>
        </w:trPr>
        <w:tc>
          <w:tcPr>
            <w:tcW w:w="1247" w:type="dxa"/>
            <w:tcBorders>
              <w:top w:val="nil"/>
              <w:left w:val="nil"/>
              <w:bottom w:val="nil"/>
              <w:right w:val="nil"/>
            </w:tcBorders>
            <w:noWrap/>
            <w:vAlign w:val="bottom"/>
            <w:hideMark/>
          </w:tcPr>
          <w:p w14:paraId="48BCDC8A" w14:textId="77777777" w:rsidR="0086468E" w:rsidRPr="0086468E" w:rsidRDefault="0086468E" w:rsidP="0086468E">
            <w:pPr>
              <w:rPr>
                <w:color w:val="000000"/>
                <w:sz w:val="20"/>
                <w:szCs w:val="20"/>
              </w:rPr>
            </w:pPr>
            <w:r w:rsidRPr="0086468E">
              <w:rPr>
                <w:color w:val="000000"/>
                <w:sz w:val="20"/>
                <w:szCs w:val="20"/>
              </w:rPr>
              <w:t>3213</w:t>
            </w:r>
          </w:p>
        </w:tc>
        <w:tc>
          <w:tcPr>
            <w:tcW w:w="8913" w:type="dxa"/>
            <w:tcBorders>
              <w:top w:val="nil"/>
              <w:left w:val="nil"/>
              <w:bottom w:val="nil"/>
              <w:right w:val="nil"/>
            </w:tcBorders>
            <w:vAlign w:val="bottom"/>
            <w:hideMark/>
          </w:tcPr>
          <w:p w14:paraId="1065655D" w14:textId="77777777" w:rsidR="0086468E" w:rsidRPr="0086468E" w:rsidRDefault="0086468E" w:rsidP="0086468E">
            <w:pPr>
              <w:rPr>
                <w:color w:val="000000"/>
                <w:sz w:val="20"/>
                <w:szCs w:val="20"/>
              </w:rPr>
            </w:pPr>
            <w:r w:rsidRPr="0086468E">
              <w:rPr>
                <w:color w:val="000000"/>
                <w:sz w:val="20"/>
                <w:szCs w:val="20"/>
              </w:rPr>
              <w:t>Stručno usavršavanje zaposlenika</w:t>
            </w:r>
          </w:p>
        </w:tc>
        <w:tc>
          <w:tcPr>
            <w:tcW w:w="1500" w:type="dxa"/>
            <w:tcBorders>
              <w:top w:val="nil"/>
              <w:left w:val="nil"/>
              <w:bottom w:val="nil"/>
              <w:right w:val="nil"/>
            </w:tcBorders>
            <w:noWrap/>
            <w:vAlign w:val="bottom"/>
            <w:hideMark/>
          </w:tcPr>
          <w:p w14:paraId="1CEE625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03FC7B4" w14:textId="77777777" w:rsidR="0086468E" w:rsidRPr="0086468E" w:rsidRDefault="0086468E" w:rsidP="0086468E">
            <w:pPr>
              <w:jc w:val="right"/>
              <w:rPr>
                <w:color w:val="000000"/>
                <w:sz w:val="20"/>
                <w:szCs w:val="20"/>
              </w:rPr>
            </w:pPr>
            <w:r w:rsidRPr="0086468E">
              <w:rPr>
                <w:color w:val="000000"/>
                <w:sz w:val="20"/>
                <w:szCs w:val="20"/>
              </w:rPr>
              <w:t>181,25</w:t>
            </w:r>
          </w:p>
        </w:tc>
        <w:tc>
          <w:tcPr>
            <w:tcW w:w="1100" w:type="dxa"/>
            <w:tcBorders>
              <w:top w:val="nil"/>
              <w:left w:val="nil"/>
              <w:bottom w:val="nil"/>
              <w:right w:val="nil"/>
            </w:tcBorders>
            <w:noWrap/>
            <w:vAlign w:val="bottom"/>
            <w:hideMark/>
          </w:tcPr>
          <w:p w14:paraId="29DCEFED" w14:textId="77777777" w:rsidR="0086468E" w:rsidRPr="0086468E" w:rsidRDefault="0086468E" w:rsidP="0086468E">
            <w:pPr>
              <w:jc w:val="right"/>
              <w:rPr>
                <w:color w:val="000000"/>
                <w:sz w:val="20"/>
                <w:szCs w:val="20"/>
              </w:rPr>
            </w:pPr>
          </w:p>
        </w:tc>
      </w:tr>
      <w:tr w:rsidR="0086468E" w:rsidRPr="0086468E" w14:paraId="355B3936" w14:textId="77777777" w:rsidTr="0086468E">
        <w:trPr>
          <w:trHeight w:val="255"/>
        </w:trPr>
        <w:tc>
          <w:tcPr>
            <w:tcW w:w="1247" w:type="dxa"/>
            <w:tcBorders>
              <w:top w:val="nil"/>
              <w:left w:val="nil"/>
              <w:bottom w:val="nil"/>
              <w:right w:val="nil"/>
            </w:tcBorders>
            <w:noWrap/>
            <w:vAlign w:val="bottom"/>
            <w:hideMark/>
          </w:tcPr>
          <w:p w14:paraId="72CC4627"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21AC349D"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666B3AF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AC2A81E" w14:textId="77777777" w:rsidR="0086468E" w:rsidRPr="0086468E" w:rsidRDefault="0086468E" w:rsidP="0086468E">
            <w:pPr>
              <w:jc w:val="right"/>
              <w:rPr>
                <w:color w:val="000000"/>
                <w:sz w:val="20"/>
                <w:szCs w:val="20"/>
              </w:rPr>
            </w:pPr>
            <w:r w:rsidRPr="0086468E">
              <w:rPr>
                <w:color w:val="000000"/>
                <w:sz w:val="20"/>
                <w:szCs w:val="20"/>
              </w:rPr>
              <w:t>2.654,26</w:t>
            </w:r>
          </w:p>
        </w:tc>
        <w:tc>
          <w:tcPr>
            <w:tcW w:w="1100" w:type="dxa"/>
            <w:tcBorders>
              <w:top w:val="nil"/>
              <w:left w:val="nil"/>
              <w:bottom w:val="nil"/>
              <w:right w:val="nil"/>
            </w:tcBorders>
            <w:noWrap/>
            <w:vAlign w:val="bottom"/>
            <w:hideMark/>
          </w:tcPr>
          <w:p w14:paraId="58B8672E" w14:textId="77777777" w:rsidR="0086468E" w:rsidRPr="0086468E" w:rsidRDefault="0086468E" w:rsidP="0086468E">
            <w:pPr>
              <w:jc w:val="right"/>
              <w:rPr>
                <w:color w:val="000000"/>
                <w:sz w:val="20"/>
                <w:szCs w:val="20"/>
              </w:rPr>
            </w:pPr>
          </w:p>
        </w:tc>
      </w:tr>
      <w:tr w:rsidR="0086468E" w:rsidRPr="0086468E" w14:paraId="61AE875F" w14:textId="77777777" w:rsidTr="0086468E">
        <w:trPr>
          <w:trHeight w:val="255"/>
        </w:trPr>
        <w:tc>
          <w:tcPr>
            <w:tcW w:w="1247" w:type="dxa"/>
            <w:tcBorders>
              <w:top w:val="nil"/>
              <w:left w:val="nil"/>
              <w:bottom w:val="nil"/>
              <w:right w:val="nil"/>
            </w:tcBorders>
            <w:noWrap/>
            <w:vAlign w:val="bottom"/>
            <w:hideMark/>
          </w:tcPr>
          <w:p w14:paraId="07AE9CDF" w14:textId="77777777" w:rsidR="0086468E" w:rsidRPr="0086468E" w:rsidRDefault="0086468E" w:rsidP="0086468E">
            <w:pPr>
              <w:rPr>
                <w:color w:val="000000"/>
                <w:sz w:val="20"/>
                <w:szCs w:val="20"/>
              </w:rPr>
            </w:pPr>
            <w:r w:rsidRPr="0086468E">
              <w:rPr>
                <w:color w:val="000000"/>
                <w:sz w:val="20"/>
                <w:szCs w:val="20"/>
              </w:rPr>
              <w:t>3223</w:t>
            </w:r>
          </w:p>
        </w:tc>
        <w:tc>
          <w:tcPr>
            <w:tcW w:w="8913" w:type="dxa"/>
            <w:tcBorders>
              <w:top w:val="nil"/>
              <w:left w:val="nil"/>
              <w:bottom w:val="nil"/>
              <w:right w:val="nil"/>
            </w:tcBorders>
            <w:vAlign w:val="bottom"/>
            <w:hideMark/>
          </w:tcPr>
          <w:p w14:paraId="50C4B8BB"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25EFADB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6E8C9EE" w14:textId="77777777" w:rsidR="0086468E" w:rsidRPr="0086468E" w:rsidRDefault="0086468E" w:rsidP="0086468E">
            <w:pPr>
              <w:jc w:val="right"/>
              <w:rPr>
                <w:color w:val="000000"/>
                <w:sz w:val="20"/>
                <w:szCs w:val="20"/>
              </w:rPr>
            </w:pPr>
            <w:r w:rsidRPr="0086468E">
              <w:rPr>
                <w:color w:val="000000"/>
                <w:sz w:val="20"/>
                <w:szCs w:val="20"/>
              </w:rPr>
              <w:t>7.806,57</w:t>
            </w:r>
          </w:p>
        </w:tc>
        <w:tc>
          <w:tcPr>
            <w:tcW w:w="1100" w:type="dxa"/>
            <w:tcBorders>
              <w:top w:val="nil"/>
              <w:left w:val="nil"/>
              <w:bottom w:val="nil"/>
              <w:right w:val="nil"/>
            </w:tcBorders>
            <w:noWrap/>
            <w:vAlign w:val="bottom"/>
            <w:hideMark/>
          </w:tcPr>
          <w:p w14:paraId="5B9797FC" w14:textId="77777777" w:rsidR="0086468E" w:rsidRPr="0086468E" w:rsidRDefault="0086468E" w:rsidP="0086468E">
            <w:pPr>
              <w:jc w:val="right"/>
              <w:rPr>
                <w:color w:val="000000"/>
                <w:sz w:val="20"/>
                <w:szCs w:val="20"/>
              </w:rPr>
            </w:pPr>
          </w:p>
        </w:tc>
      </w:tr>
      <w:tr w:rsidR="0086468E" w:rsidRPr="0086468E" w14:paraId="129EA903" w14:textId="77777777" w:rsidTr="0086468E">
        <w:trPr>
          <w:trHeight w:val="255"/>
        </w:trPr>
        <w:tc>
          <w:tcPr>
            <w:tcW w:w="1247" w:type="dxa"/>
            <w:tcBorders>
              <w:top w:val="nil"/>
              <w:left w:val="nil"/>
              <w:bottom w:val="nil"/>
              <w:right w:val="nil"/>
            </w:tcBorders>
            <w:noWrap/>
            <w:vAlign w:val="bottom"/>
            <w:hideMark/>
          </w:tcPr>
          <w:p w14:paraId="7F8C25C5" w14:textId="77777777" w:rsidR="0086468E" w:rsidRPr="0086468E" w:rsidRDefault="0086468E" w:rsidP="0086468E">
            <w:pPr>
              <w:rPr>
                <w:color w:val="000000"/>
                <w:sz w:val="20"/>
                <w:szCs w:val="20"/>
              </w:rPr>
            </w:pPr>
            <w:r w:rsidRPr="0086468E">
              <w:rPr>
                <w:color w:val="000000"/>
                <w:sz w:val="20"/>
                <w:szCs w:val="20"/>
              </w:rPr>
              <w:t>3224</w:t>
            </w:r>
          </w:p>
        </w:tc>
        <w:tc>
          <w:tcPr>
            <w:tcW w:w="8913" w:type="dxa"/>
            <w:tcBorders>
              <w:top w:val="nil"/>
              <w:left w:val="nil"/>
              <w:bottom w:val="nil"/>
              <w:right w:val="nil"/>
            </w:tcBorders>
            <w:vAlign w:val="bottom"/>
            <w:hideMark/>
          </w:tcPr>
          <w:p w14:paraId="3E91E3BD" w14:textId="77777777" w:rsidR="0086468E" w:rsidRPr="0086468E" w:rsidRDefault="0086468E" w:rsidP="0086468E">
            <w:pPr>
              <w:rPr>
                <w:color w:val="000000"/>
                <w:sz w:val="20"/>
                <w:szCs w:val="20"/>
              </w:rPr>
            </w:pPr>
            <w:r w:rsidRPr="0086468E">
              <w:rPr>
                <w:color w:val="000000"/>
                <w:sz w:val="20"/>
                <w:szCs w:val="20"/>
              </w:rPr>
              <w:t>Materijal i dijelovi za tekuće i investicijsko održavanje</w:t>
            </w:r>
          </w:p>
        </w:tc>
        <w:tc>
          <w:tcPr>
            <w:tcW w:w="1500" w:type="dxa"/>
            <w:tcBorders>
              <w:top w:val="nil"/>
              <w:left w:val="nil"/>
              <w:bottom w:val="nil"/>
              <w:right w:val="nil"/>
            </w:tcBorders>
            <w:noWrap/>
            <w:vAlign w:val="bottom"/>
            <w:hideMark/>
          </w:tcPr>
          <w:p w14:paraId="7DDA962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5BF8E31" w14:textId="77777777" w:rsidR="0086468E" w:rsidRPr="0086468E" w:rsidRDefault="0086468E" w:rsidP="0086468E">
            <w:pPr>
              <w:jc w:val="right"/>
              <w:rPr>
                <w:color w:val="000000"/>
                <w:sz w:val="20"/>
                <w:szCs w:val="20"/>
              </w:rPr>
            </w:pPr>
            <w:r w:rsidRPr="0086468E">
              <w:rPr>
                <w:color w:val="000000"/>
                <w:sz w:val="20"/>
                <w:szCs w:val="20"/>
              </w:rPr>
              <w:t>116,78</w:t>
            </w:r>
          </w:p>
        </w:tc>
        <w:tc>
          <w:tcPr>
            <w:tcW w:w="1100" w:type="dxa"/>
            <w:tcBorders>
              <w:top w:val="nil"/>
              <w:left w:val="nil"/>
              <w:bottom w:val="nil"/>
              <w:right w:val="nil"/>
            </w:tcBorders>
            <w:noWrap/>
            <w:vAlign w:val="bottom"/>
            <w:hideMark/>
          </w:tcPr>
          <w:p w14:paraId="60BECBD6" w14:textId="77777777" w:rsidR="0086468E" w:rsidRPr="0086468E" w:rsidRDefault="0086468E" w:rsidP="0086468E">
            <w:pPr>
              <w:jc w:val="right"/>
              <w:rPr>
                <w:color w:val="000000"/>
                <w:sz w:val="20"/>
                <w:szCs w:val="20"/>
              </w:rPr>
            </w:pPr>
          </w:p>
        </w:tc>
      </w:tr>
      <w:tr w:rsidR="0086468E" w:rsidRPr="0086468E" w14:paraId="2AA5BD4C" w14:textId="77777777" w:rsidTr="0086468E">
        <w:trPr>
          <w:trHeight w:val="255"/>
        </w:trPr>
        <w:tc>
          <w:tcPr>
            <w:tcW w:w="1247" w:type="dxa"/>
            <w:tcBorders>
              <w:top w:val="nil"/>
              <w:left w:val="nil"/>
              <w:bottom w:val="nil"/>
              <w:right w:val="nil"/>
            </w:tcBorders>
            <w:noWrap/>
            <w:vAlign w:val="bottom"/>
            <w:hideMark/>
          </w:tcPr>
          <w:p w14:paraId="6BC68A84" w14:textId="77777777" w:rsidR="0086468E" w:rsidRPr="0086468E" w:rsidRDefault="0086468E" w:rsidP="0086468E">
            <w:pPr>
              <w:rPr>
                <w:color w:val="000000"/>
                <w:sz w:val="20"/>
                <w:szCs w:val="20"/>
              </w:rPr>
            </w:pPr>
            <w:r w:rsidRPr="0086468E">
              <w:rPr>
                <w:color w:val="000000"/>
                <w:sz w:val="20"/>
                <w:szCs w:val="20"/>
              </w:rPr>
              <w:t>3225</w:t>
            </w:r>
          </w:p>
        </w:tc>
        <w:tc>
          <w:tcPr>
            <w:tcW w:w="8913" w:type="dxa"/>
            <w:tcBorders>
              <w:top w:val="nil"/>
              <w:left w:val="nil"/>
              <w:bottom w:val="nil"/>
              <w:right w:val="nil"/>
            </w:tcBorders>
            <w:vAlign w:val="bottom"/>
            <w:hideMark/>
          </w:tcPr>
          <w:p w14:paraId="3ABCCD29" w14:textId="77777777" w:rsidR="0086468E" w:rsidRPr="0086468E" w:rsidRDefault="0086468E" w:rsidP="0086468E">
            <w:pPr>
              <w:rPr>
                <w:color w:val="000000"/>
                <w:sz w:val="20"/>
                <w:szCs w:val="20"/>
              </w:rPr>
            </w:pPr>
            <w:r w:rsidRPr="0086468E">
              <w:rPr>
                <w:color w:val="000000"/>
                <w:sz w:val="20"/>
                <w:szCs w:val="20"/>
              </w:rPr>
              <w:t>Sitni inventar i autogume</w:t>
            </w:r>
          </w:p>
        </w:tc>
        <w:tc>
          <w:tcPr>
            <w:tcW w:w="1500" w:type="dxa"/>
            <w:tcBorders>
              <w:top w:val="nil"/>
              <w:left w:val="nil"/>
              <w:bottom w:val="nil"/>
              <w:right w:val="nil"/>
            </w:tcBorders>
            <w:noWrap/>
            <w:vAlign w:val="bottom"/>
            <w:hideMark/>
          </w:tcPr>
          <w:p w14:paraId="7817644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46DDA98" w14:textId="77777777" w:rsidR="0086468E" w:rsidRPr="0086468E" w:rsidRDefault="0086468E" w:rsidP="0086468E">
            <w:pPr>
              <w:jc w:val="right"/>
              <w:rPr>
                <w:color w:val="000000"/>
                <w:sz w:val="20"/>
                <w:szCs w:val="20"/>
              </w:rPr>
            </w:pPr>
            <w:r w:rsidRPr="0086468E">
              <w:rPr>
                <w:color w:val="000000"/>
                <w:sz w:val="20"/>
                <w:szCs w:val="20"/>
              </w:rPr>
              <w:t>299,90</w:t>
            </w:r>
          </w:p>
        </w:tc>
        <w:tc>
          <w:tcPr>
            <w:tcW w:w="1100" w:type="dxa"/>
            <w:tcBorders>
              <w:top w:val="nil"/>
              <w:left w:val="nil"/>
              <w:bottom w:val="nil"/>
              <w:right w:val="nil"/>
            </w:tcBorders>
            <w:noWrap/>
            <w:vAlign w:val="bottom"/>
            <w:hideMark/>
          </w:tcPr>
          <w:p w14:paraId="7567D00F" w14:textId="77777777" w:rsidR="0086468E" w:rsidRPr="0086468E" w:rsidRDefault="0086468E" w:rsidP="0086468E">
            <w:pPr>
              <w:jc w:val="right"/>
              <w:rPr>
                <w:color w:val="000000"/>
                <w:sz w:val="20"/>
                <w:szCs w:val="20"/>
              </w:rPr>
            </w:pPr>
          </w:p>
        </w:tc>
      </w:tr>
      <w:tr w:rsidR="0086468E" w:rsidRPr="0086468E" w14:paraId="4A6F9F86" w14:textId="77777777" w:rsidTr="0086468E">
        <w:trPr>
          <w:trHeight w:val="255"/>
        </w:trPr>
        <w:tc>
          <w:tcPr>
            <w:tcW w:w="1247" w:type="dxa"/>
            <w:tcBorders>
              <w:top w:val="nil"/>
              <w:left w:val="nil"/>
              <w:bottom w:val="nil"/>
              <w:right w:val="nil"/>
            </w:tcBorders>
            <w:noWrap/>
            <w:vAlign w:val="bottom"/>
            <w:hideMark/>
          </w:tcPr>
          <w:p w14:paraId="335BCB2D"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638E4A86"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64CDD3F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7498A0A" w14:textId="77777777" w:rsidR="0086468E" w:rsidRPr="0086468E" w:rsidRDefault="0086468E" w:rsidP="0086468E">
            <w:pPr>
              <w:jc w:val="right"/>
              <w:rPr>
                <w:color w:val="000000"/>
                <w:sz w:val="20"/>
                <w:szCs w:val="20"/>
              </w:rPr>
            </w:pPr>
            <w:r w:rsidRPr="0086468E">
              <w:rPr>
                <w:color w:val="000000"/>
                <w:sz w:val="20"/>
                <w:szCs w:val="20"/>
              </w:rPr>
              <w:t>1.387,31</w:t>
            </w:r>
          </w:p>
        </w:tc>
        <w:tc>
          <w:tcPr>
            <w:tcW w:w="1100" w:type="dxa"/>
            <w:tcBorders>
              <w:top w:val="nil"/>
              <w:left w:val="nil"/>
              <w:bottom w:val="nil"/>
              <w:right w:val="nil"/>
            </w:tcBorders>
            <w:noWrap/>
            <w:vAlign w:val="bottom"/>
            <w:hideMark/>
          </w:tcPr>
          <w:p w14:paraId="6B417D45" w14:textId="77777777" w:rsidR="0086468E" w:rsidRPr="0086468E" w:rsidRDefault="0086468E" w:rsidP="0086468E">
            <w:pPr>
              <w:jc w:val="right"/>
              <w:rPr>
                <w:color w:val="000000"/>
                <w:sz w:val="20"/>
                <w:szCs w:val="20"/>
              </w:rPr>
            </w:pPr>
          </w:p>
        </w:tc>
      </w:tr>
      <w:tr w:rsidR="0086468E" w:rsidRPr="0086468E" w14:paraId="132E614D" w14:textId="77777777" w:rsidTr="0086468E">
        <w:trPr>
          <w:trHeight w:val="255"/>
        </w:trPr>
        <w:tc>
          <w:tcPr>
            <w:tcW w:w="1247" w:type="dxa"/>
            <w:tcBorders>
              <w:top w:val="nil"/>
              <w:left w:val="nil"/>
              <w:bottom w:val="nil"/>
              <w:right w:val="nil"/>
            </w:tcBorders>
            <w:noWrap/>
            <w:vAlign w:val="bottom"/>
            <w:hideMark/>
          </w:tcPr>
          <w:p w14:paraId="3747C168"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56D37192"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08B8D02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515062F" w14:textId="77777777" w:rsidR="0086468E" w:rsidRPr="0086468E" w:rsidRDefault="0086468E" w:rsidP="0086468E">
            <w:pPr>
              <w:jc w:val="right"/>
              <w:rPr>
                <w:color w:val="000000"/>
                <w:sz w:val="20"/>
                <w:szCs w:val="20"/>
              </w:rPr>
            </w:pPr>
            <w:r w:rsidRPr="0086468E">
              <w:rPr>
                <w:color w:val="000000"/>
                <w:sz w:val="20"/>
                <w:szCs w:val="20"/>
              </w:rPr>
              <w:t>930,05</w:t>
            </w:r>
          </w:p>
        </w:tc>
        <w:tc>
          <w:tcPr>
            <w:tcW w:w="1100" w:type="dxa"/>
            <w:tcBorders>
              <w:top w:val="nil"/>
              <w:left w:val="nil"/>
              <w:bottom w:val="nil"/>
              <w:right w:val="nil"/>
            </w:tcBorders>
            <w:noWrap/>
            <w:vAlign w:val="bottom"/>
            <w:hideMark/>
          </w:tcPr>
          <w:p w14:paraId="029B1983" w14:textId="77777777" w:rsidR="0086468E" w:rsidRPr="0086468E" w:rsidRDefault="0086468E" w:rsidP="0086468E">
            <w:pPr>
              <w:jc w:val="right"/>
              <w:rPr>
                <w:color w:val="000000"/>
                <w:sz w:val="20"/>
                <w:szCs w:val="20"/>
              </w:rPr>
            </w:pPr>
          </w:p>
        </w:tc>
      </w:tr>
      <w:tr w:rsidR="0086468E" w:rsidRPr="0086468E" w14:paraId="1E10F852" w14:textId="77777777" w:rsidTr="0086468E">
        <w:trPr>
          <w:trHeight w:val="255"/>
        </w:trPr>
        <w:tc>
          <w:tcPr>
            <w:tcW w:w="1247" w:type="dxa"/>
            <w:tcBorders>
              <w:top w:val="nil"/>
              <w:left w:val="nil"/>
              <w:bottom w:val="nil"/>
              <w:right w:val="nil"/>
            </w:tcBorders>
            <w:noWrap/>
            <w:vAlign w:val="bottom"/>
            <w:hideMark/>
          </w:tcPr>
          <w:p w14:paraId="75578EFA"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3B151304"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3287669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772BB6" w14:textId="77777777" w:rsidR="0086468E" w:rsidRPr="0086468E" w:rsidRDefault="0086468E" w:rsidP="0086468E">
            <w:pPr>
              <w:jc w:val="right"/>
              <w:rPr>
                <w:color w:val="000000"/>
                <w:sz w:val="20"/>
                <w:szCs w:val="20"/>
              </w:rPr>
            </w:pPr>
            <w:r w:rsidRPr="0086468E">
              <w:rPr>
                <w:color w:val="000000"/>
                <w:sz w:val="20"/>
                <w:szCs w:val="20"/>
              </w:rPr>
              <w:t>2.450,39</w:t>
            </w:r>
          </w:p>
        </w:tc>
        <w:tc>
          <w:tcPr>
            <w:tcW w:w="1100" w:type="dxa"/>
            <w:tcBorders>
              <w:top w:val="nil"/>
              <w:left w:val="nil"/>
              <w:bottom w:val="nil"/>
              <w:right w:val="nil"/>
            </w:tcBorders>
            <w:noWrap/>
            <w:vAlign w:val="bottom"/>
            <w:hideMark/>
          </w:tcPr>
          <w:p w14:paraId="69D4A6D4" w14:textId="77777777" w:rsidR="0086468E" w:rsidRPr="0086468E" w:rsidRDefault="0086468E" w:rsidP="0086468E">
            <w:pPr>
              <w:jc w:val="right"/>
              <w:rPr>
                <w:color w:val="000000"/>
                <w:sz w:val="20"/>
                <w:szCs w:val="20"/>
              </w:rPr>
            </w:pPr>
          </w:p>
        </w:tc>
      </w:tr>
      <w:tr w:rsidR="0086468E" w:rsidRPr="0086468E" w14:paraId="7D19F143" w14:textId="77777777" w:rsidTr="0086468E">
        <w:trPr>
          <w:trHeight w:val="255"/>
        </w:trPr>
        <w:tc>
          <w:tcPr>
            <w:tcW w:w="1247" w:type="dxa"/>
            <w:tcBorders>
              <w:top w:val="nil"/>
              <w:left w:val="nil"/>
              <w:bottom w:val="nil"/>
              <w:right w:val="nil"/>
            </w:tcBorders>
            <w:noWrap/>
            <w:vAlign w:val="bottom"/>
            <w:hideMark/>
          </w:tcPr>
          <w:p w14:paraId="0C132B72"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56767D18"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1AA9E2E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27281F4" w14:textId="77777777" w:rsidR="0086468E" w:rsidRPr="0086468E" w:rsidRDefault="0086468E" w:rsidP="0086468E">
            <w:pPr>
              <w:jc w:val="right"/>
              <w:rPr>
                <w:color w:val="000000"/>
                <w:sz w:val="20"/>
                <w:szCs w:val="20"/>
              </w:rPr>
            </w:pPr>
            <w:r w:rsidRPr="0086468E">
              <w:rPr>
                <w:color w:val="000000"/>
                <w:sz w:val="20"/>
                <w:szCs w:val="20"/>
              </w:rPr>
              <w:t>549,75</w:t>
            </w:r>
          </w:p>
        </w:tc>
        <w:tc>
          <w:tcPr>
            <w:tcW w:w="1100" w:type="dxa"/>
            <w:tcBorders>
              <w:top w:val="nil"/>
              <w:left w:val="nil"/>
              <w:bottom w:val="nil"/>
              <w:right w:val="nil"/>
            </w:tcBorders>
            <w:noWrap/>
            <w:vAlign w:val="bottom"/>
            <w:hideMark/>
          </w:tcPr>
          <w:p w14:paraId="7DF00C6F" w14:textId="77777777" w:rsidR="0086468E" w:rsidRPr="0086468E" w:rsidRDefault="0086468E" w:rsidP="0086468E">
            <w:pPr>
              <w:jc w:val="right"/>
              <w:rPr>
                <w:color w:val="000000"/>
                <w:sz w:val="20"/>
                <w:szCs w:val="20"/>
              </w:rPr>
            </w:pPr>
          </w:p>
        </w:tc>
      </w:tr>
      <w:tr w:rsidR="0086468E" w:rsidRPr="0086468E" w14:paraId="5A9E0EA4" w14:textId="77777777" w:rsidTr="0086468E">
        <w:trPr>
          <w:trHeight w:val="255"/>
        </w:trPr>
        <w:tc>
          <w:tcPr>
            <w:tcW w:w="1247" w:type="dxa"/>
            <w:tcBorders>
              <w:top w:val="nil"/>
              <w:left w:val="nil"/>
              <w:bottom w:val="nil"/>
              <w:right w:val="nil"/>
            </w:tcBorders>
            <w:noWrap/>
            <w:vAlign w:val="bottom"/>
            <w:hideMark/>
          </w:tcPr>
          <w:p w14:paraId="6749A0AE"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0EA63178"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18C47E8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5376BF1" w14:textId="77777777" w:rsidR="0086468E" w:rsidRPr="0086468E" w:rsidRDefault="0086468E" w:rsidP="0086468E">
            <w:pPr>
              <w:jc w:val="right"/>
              <w:rPr>
                <w:color w:val="000000"/>
                <w:sz w:val="20"/>
                <w:szCs w:val="20"/>
              </w:rPr>
            </w:pPr>
            <w:r w:rsidRPr="0086468E">
              <w:rPr>
                <w:color w:val="000000"/>
                <w:sz w:val="20"/>
                <w:szCs w:val="20"/>
              </w:rPr>
              <w:t>2.000,00</w:t>
            </w:r>
          </w:p>
        </w:tc>
        <w:tc>
          <w:tcPr>
            <w:tcW w:w="1100" w:type="dxa"/>
            <w:tcBorders>
              <w:top w:val="nil"/>
              <w:left w:val="nil"/>
              <w:bottom w:val="nil"/>
              <w:right w:val="nil"/>
            </w:tcBorders>
            <w:noWrap/>
            <w:vAlign w:val="bottom"/>
            <w:hideMark/>
          </w:tcPr>
          <w:p w14:paraId="7A34E765" w14:textId="77777777" w:rsidR="0086468E" w:rsidRPr="0086468E" w:rsidRDefault="0086468E" w:rsidP="0086468E">
            <w:pPr>
              <w:jc w:val="right"/>
              <w:rPr>
                <w:color w:val="000000"/>
                <w:sz w:val="20"/>
                <w:szCs w:val="20"/>
              </w:rPr>
            </w:pPr>
          </w:p>
        </w:tc>
      </w:tr>
      <w:tr w:rsidR="0086468E" w:rsidRPr="0086468E" w14:paraId="3BBB380F" w14:textId="77777777" w:rsidTr="0086468E">
        <w:trPr>
          <w:trHeight w:val="255"/>
        </w:trPr>
        <w:tc>
          <w:tcPr>
            <w:tcW w:w="1247" w:type="dxa"/>
            <w:tcBorders>
              <w:top w:val="nil"/>
              <w:left w:val="nil"/>
              <w:bottom w:val="nil"/>
              <w:right w:val="nil"/>
            </w:tcBorders>
            <w:noWrap/>
            <w:vAlign w:val="bottom"/>
            <w:hideMark/>
          </w:tcPr>
          <w:p w14:paraId="7CA49AA4"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51CD8973"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551EF4F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FA9838D" w14:textId="77777777" w:rsidR="0086468E" w:rsidRPr="0086468E" w:rsidRDefault="0086468E" w:rsidP="0086468E">
            <w:pPr>
              <w:jc w:val="right"/>
              <w:rPr>
                <w:color w:val="000000"/>
                <w:sz w:val="20"/>
                <w:szCs w:val="20"/>
              </w:rPr>
            </w:pPr>
            <w:r w:rsidRPr="0086468E">
              <w:rPr>
                <w:color w:val="000000"/>
                <w:sz w:val="20"/>
                <w:szCs w:val="20"/>
              </w:rPr>
              <w:t>2.485,01</w:t>
            </w:r>
          </w:p>
        </w:tc>
        <w:tc>
          <w:tcPr>
            <w:tcW w:w="1100" w:type="dxa"/>
            <w:tcBorders>
              <w:top w:val="nil"/>
              <w:left w:val="nil"/>
              <w:bottom w:val="nil"/>
              <w:right w:val="nil"/>
            </w:tcBorders>
            <w:noWrap/>
            <w:vAlign w:val="bottom"/>
            <w:hideMark/>
          </w:tcPr>
          <w:p w14:paraId="45287271" w14:textId="77777777" w:rsidR="0086468E" w:rsidRPr="0086468E" w:rsidRDefault="0086468E" w:rsidP="0086468E">
            <w:pPr>
              <w:jc w:val="right"/>
              <w:rPr>
                <w:color w:val="000000"/>
                <w:sz w:val="20"/>
                <w:szCs w:val="20"/>
              </w:rPr>
            </w:pPr>
          </w:p>
        </w:tc>
      </w:tr>
      <w:tr w:rsidR="0086468E" w:rsidRPr="0086468E" w14:paraId="67800B2B" w14:textId="77777777" w:rsidTr="0086468E">
        <w:trPr>
          <w:trHeight w:val="255"/>
        </w:trPr>
        <w:tc>
          <w:tcPr>
            <w:tcW w:w="1247" w:type="dxa"/>
            <w:tcBorders>
              <w:top w:val="nil"/>
              <w:left w:val="nil"/>
              <w:bottom w:val="nil"/>
              <w:right w:val="nil"/>
            </w:tcBorders>
            <w:noWrap/>
            <w:vAlign w:val="bottom"/>
            <w:hideMark/>
          </w:tcPr>
          <w:p w14:paraId="18627D94"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15786059"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4614F80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D7CA34D" w14:textId="77777777" w:rsidR="0086468E" w:rsidRPr="0086468E" w:rsidRDefault="0086468E" w:rsidP="0086468E">
            <w:pPr>
              <w:jc w:val="right"/>
              <w:rPr>
                <w:color w:val="000000"/>
                <w:sz w:val="20"/>
                <w:szCs w:val="20"/>
              </w:rPr>
            </w:pPr>
            <w:r w:rsidRPr="0086468E">
              <w:rPr>
                <w:color w:val="000000"/>
                <w:sz w:val="20"/>
                <w:szCs w:val="20"/>
              </w:rPr>
              <w:t>2.191,40</w:t>
            </w:r>
          </w:p>
        </w:tc>
        <w:tc>
          <w:tcPr>
            <w:tcW w:w="1100" w:type="dxa"/>
            <w:tcBorders>
              <w:top w:val="nil"/>
              <w:left w:val="nil"/>
              <w:bottom w:val="nil"/>
              <w:right w:val="nil"/>
            </w:tcBorders>
            <w:noWrap/>
            <w:vAlign w:val="bottom"/>
            <w:hideMark/>
          </w:tcPr>
          <w:p w14:paraId="21918AA1" w14:textId="77777777" w:rsidR="0086468E" w:rsidRPr="0086468E" w:rsidRDefault="0086468E" w:rsidP="0086468E">
            <w:pPr>
              <w:jc w:val="right"/>
              <w:rPr>
                <w:color w:val="000000"/>
                <w:sz w:val="20"/>
                <w:szCs w:val="20"/>
              </w:rPr>
            </w:pPr>
          </w:p>
        </w:tc>
      </w:tr>
      <w:tr w:rsidR="0086468E" w:rsidRPr="0086468E" w14:paraId="6C6E2913" w14:textId="77777777" w:rsidTr="0086468E">
        <w:trPr>
          <w:trHeight w:val="255"/>
        </w:trPr>
        <w:tc>
          <w:tcPr>
            <w:tcW w:w="1247" w:type="dxa"/>
            <w:tcBorders>
              <w:top w:val="nil"/>
              <w:left w:val="nil"/>
              <w:bottom w:val="nil"/>
              <w:right w:val="nil"/>
            </w:tcBorders>
            <w:noWrap/>
            <w:vAlign w:val="bottom"/>
            <w:hideMark/>
          </w:tcPr>
          <w:p w14:paraId="363951CE" w14:textId="77777777" w:rsidR="0086468E" w:rsidRPr="0086468E" w:rsidRDefault="0086468E" w:rsidP="0086468E">
            <w:pPr>
              <w:rPr>
                <w:color w:val="000000"/>
                <w:sz w:val="20"/>
                <w:szCs w:val="20"/>
              </w:rPr>
            </w:pPr>
            <w:r w:rsidRPr="0086468E">
              <w:rPr>
                <w:color w:val="000000"/>
                <w:sz w:val="20"/>
                <w:szCs w:val="20"/>
              </w:rPr>
              <w:t>3292</w:t>
            </w:r>
          </w:p>
        </w:tc>
        <w:tc>
          <w:tcPr>
            <w:tcW w:w="8913" w:type="dxa"/>
            <w:tcBorders>
              <w:top w:val="nil"/>
              <w:left w:val="nil"/>
              <w:bottom w:val="nil"/>
              <w:right w:val="nil"/>
            </w:tcBorders>
            <w:vAlign w:val="bottom"/>
            <w:hideMark/>
          </w:tcPr>
          <w:p w14:paraId="500415DD" w14:textId="77777777" w:rsidR="0086468E" w:rsidRPr="0086468E" w:rsidRDefault="0086468E" w:rsidP="0086468E">
            <w:pPr>
              <w:rPr>
                <w:color w:val="000000"/>
                <w:sz w:val="20"/>
                <w:szCs w:val="20"/>
              </w:rPr>
            </w:pPr>
            <w:r w:rsidRPr="0086468E">
              <w:rPr>
                <w:color w:val="000000"/>
                <w:sz w:val="20"/>
                <w:szCs w:val="20"/>
              </w:rPr>
              <w:t>Premije osiguranja</w:t>
            </w:r>
          </w:p>
        </w:tc>
        <w:tc>
          <w:tcPr>
            <w:tcW w:w="1500" w:type="dxa"/>
            <w:tcBorders>
              <w:top w:val="nil"/>
              <w:left w:val="nil"/>
              <w:bottom w:val="nil"/>
              <w:right w:val="nil"/>
            </w:tcBorders>
            <w:noWrap/>
            <w:vAlign w:val="bottom"/>
            <w:hideMark/>
          </w:tcPr>
          <w:p w14:paraId="47C7AAC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1F093C6" w14:textId="77777777" w:rsidR="0086468E" w:rsidRPr="0086468E" w:rsidRDefault="0086468E" w:rsidP="0086468E">
            <w:pPr>
              <w:jc w:val="right"/>
              <w:rPr>
                <w:color w:val="000000"/>
                <w:sz w:val="20"/>
                <w:szCs w:val="20"/>
              </w:rPr>
            </w:pPr>
            <w:r w:rsidRPr="0086468E">
              <w:rPr>
                <w:color w:val="000000"/>
                <w:sz w:val="20"/>
                <w:szCs w:val="20"/>
              </w:rPr>
              <w:t>125,58</w:t>
            </w:r>
          </w:p>
        </w:tc>
        <w:tc>
          <w:tcPr>
            <w:tcW w:w="1100" w:type="dxa"/>
            <w:tcBorders>
              <w:top w:val="nil"/>
              <w:left w:val="nil"/>
              <w:bottom w:val="nil"/>
              <w:right w:val="nil"/>
            </w:tcBorders>
            <w:noWrap/>
            <w:vAlign w:val="bottom"/>
            <w:hideMark/>
          </w:tcPr>
          <w:p w14:paraId="15620533" w14:textId="77777777" w:rsidR="0086468E" w:rsidRPr="0086468E" w:rsidRDefault="0086468E" w:rsidP="0086468E">
            <w:pPr>
              <w:jc w:val="right"/>
              <w:rPr>
                <w:color w:val="000000"/>
                <w:sz w:val="20"/>
                <w:szCs w:val="20"/>
              </w:rPr>
            </w:pPr>
          </w:p>
        </w:tc>
      </w:tr>
      <w:tr w:rsidR="0086468E" w:rsidRPr="0086468E" w14:paraId="5F2070DD" w14:textId="77777777" w:rsidTr="0086468E">
        <w:trPr>
          <w:trHeight w:val="255"/>
        </w:trPr>
        <w:tc>
          <w:tcPr>
            <w:tcW w:w="1247" w:type="dxa"/>
            <w:tcBorders>
              <w:top w:val="nil"/>
              <w:left w:val="nil"/>
              <w:bottom w:val="nil"/>
              <w:right w:val="nil"/>
            </w:tcBorders>
            <w:noWrap/>
            <w:vAlign w:val="bottom"/>
            <w:hideMark/>
          </w:tcPr>
          <w:p w14:paraId="592ABCE8"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579DE5A0"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5F7F00B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64A70C7" w14:textId="77777777" w:rsidR="0086468E" w:rsidRPr="0086468E" w:rsidRDefault="0086468E" w:rsidP="0086468E">
            <w:pPr>
              <w:jc w:val="right"/>
              <w:rPr>
                <w:color w:val="000000"/>
                <w:sz w:val="20"/>
                <w:szCs w:val="20"/>
              </w:rPr>
            </w:pPr>
            <w:r w:rsidRPr="0086468E">
              <w:rPr>
                <w:color w:val="000000"/>
                <w:sz w:val="20"/>
                <w:szCs w:val="20"/>
              </w:rPr>
              <w:t>293,44</w:t>
            </w:r>
          </w:p>
        </w:tc>
        <w:tc>
          <w:tcPr>
            <w:tcW w:w="1100" w:type="dxa"/>
            <w:tcBorders>
              <w:top w:val="nil"/>
              <w:left w:val="nil"/>
              <w:bottom w:val="nil"/>
              <w:right w:val="nil"/>
            </w:tcBorders>
            <w:noWrap/>
            <w:vAlign w:val="bottom"/>
            <w:hideMark/>
          </w:tcPr>
          <w:p w14:paraId="10D53A0B" w14:textId="77777777" w:rsidR="0086468E" w:rsidRPr="0086468E" w:rsidRDefault="0086468E" w:rsidP="0086468E">
            <w:pPr>
              <w:jc w:val="right"/>
              <w:rPr>
                <w:color w:val="000000"/>
                <w:sz w:val="20"/>
                <w:szCs w:val="20"/>
              </w:rPr>
            </w:pPr>
          </w:p>
        </w:tc>
      </w:tr>
      <w:tr w:rsidR="0086468E" w:rsidRPr="0086468E" w14:paraId="304F3263" w14:textId="77777777" w:rsidTr="0086468E">
        <w:trPr>
          <w:trHeight w:val="255"/>
        </w:trPr>
        <w:tc>
          <w:tcPr>
            <w:tcW w:w="1247" w:type="dxa"/>
            <w:tcBorders>
              <w:top w:val="nil"/>
              <w:left w:val="nil"/>
              <w:bottom w:val="nil"/>
              <w:right w:val="nil"/>
            </w:tcBorders>
            <w:noWrap/>
            <w:vAlign w:val="bottom"/>
            <w:hideMark/>
          </w:tcPr>
          <w:p w14:paraId="7A96C950" w14:textId="77777777" w:rsidR="0086468E" w:rsidRPr="0086468E" w:rsidRDefault="0086468E" w:rsidP="0086468E">
            <w:pPr>
              <w:rPr>
                <w:b/>
                <w:bCs/>
                <w:sz w:val="20"/>
                <w:szCs w:val="20"/>
              </w:rPr>
            </w:pPr>
            <w:r w:rsidRPr="0086468E">
              <w:rPr>
                <w:b/>
                <w:bCs/>
                <w:sz w:val="20"/>
                <w:szCs w:val="20"/>
              </w:rPr>
              <w:t>34</w:t>
            </w:r>
          </w:p>
        </w:tc>
        <w:tc>
          <w:tcPr>
            <w:tcW w:w="8913" w:type="dxa"/>
            <w:tcBorders>
              <w:top w:val="nil"/>
              <w:left w:val="nil"/>
              <w:bottom w:val="nil"/>
              <w:right w:val="nil"/>
            </w:tcBorders>
            <w:vAlign w:val="bottom"/>
            <w:hideMark/>
          </w:tcPr>
          <w:p w14:paraId="05B60C02" w14:textId="77777777" w:rsidR="0086468E" w:rsidRPr="0086468E" w:rsidRDefault="0086468E" w:rsidP="0086468E">
            <w:pPr>
              <w:rPr>
                <w:b/>
                <w:bCs/>
                <w:sz w:val="20"/>
                <w:szCs w:val="20"/>
              </w:rPr>
            </w:pPr>
            <w:r w:rsidRPr="0086468E">
              <w:rPr>
                <w:b/>
                <w:bCs/>
                <w:sz w:val="20"/>
                <w:szCs w:val="20"/>
              </w:rPr>
              <w:t>Financijski rashodi</w:t>
            </w:r>
          </w:p>
        </w:tc>
        <w:tc>
          <w:tcPr>
            <w:tcW w:w="1500" w:type="dxa"/>
            <w:tcBorders>
              <w:top w:val="nil"/>
              <w:left w:val="nil"/>
              <w:bottom w:val="nil"/>
              <w:right w:val="nil"/>
            </w:tcBorders>
            <w:noWrap/>
            <w:vAlign w:val="bottom"/>
            <w:hideMark/>
          </w:tcPr>
          <w:p w14:paraId="33F76BA3" w14:textId="77777777" w:rsidR="0086468E" w:rsidRPr="0086468E" w:rsidRDefault="0086468E" w:rsidP="0086468E">
            <w:pPr>
              <w:jc w:val="right"/>
              <w:rPr>
                <w:b/>
                <w:bCs/>
                <w:sz w:val="20"/>
                <w:szCs w:val="20"/>
              </w:rPr>
            </w:pPr>
            <w:r w:rsidRPr="0086468E">
              <w:rPr>
                <w:b/>
                <w:bCs/>
                <w:sz w:val="20"/>
                <w:szCs w:val="20"/>
              </w:rPr>
              <w:t>50,00</w:t>
            </w:r>
          </w:p>
        </w:tc>
        <w:tc>
          <w:tcPr>
            <w:tcW w:w="1540" w:type="dxa"/>
            <w:tcBorders>
              <w:top w:val="nil"/>
              <w:left w:val="nil"/>
              <w:bottom w:val="nil"/>
              <w:right w:val="nil"/>
            </w:tcBorders>
            <w:noWrap/>
            <w:vAlign w:val="bottom"/>
            <w:hideMark/>
          </w:tcPr>
          <w:p w14:paraId="35E92DE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D938B2E"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73C8B7B" w14:textId="77777777" w:rsidTr="0086468E">
        <w:trPr>
          <w:trHeight w:val="255"/>
        </w:trPr>
        <w:tc>
          <w:tcPr>
            <w:tcW w:w="10160" w:type="dxa"/>
            <w:gridSpan w:val="2"/>
            <w:tcBorders>
              <w:top w:val="nil"/>
              <w:left w:val="nil"/>
              <w:bottom w:val="nil"/>
              <w:right w:val="nil"/>
            </w:tcBorders>
            <w:noWrap/>
            <w:vAlign w:val="bottom"/>
            <w:hideMark/>
          </w:tcPr>
          <w:p w14:paraId="694CCF29"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42B457DF" w14:textId="77777777" w:rsidR="0086468E" w:rsidRPr="0086468E" w:rsidRDefault="0086468E" w:rsidP="0086468E">
            <w:pPr>
              <w:jc w:val="right"/>
              <w:rPr>
                <w:b/>
                <w:bCs/>
                <w:color w:val="333333"/>
                <w:sz w:val="20"/>
                <w:szCs w:val="20"/>
              </w:rPr>
            </w:pPr>
            <w:r w:rsidRPr="0086468E">
              <w:rPr>
                <w:b/>
                <w:bCs/>
                <w:color w:val="333333"/>
                <w:sz w:val="20"/>
                <w:szCs w:val="20"/>
              </w:rPr>
              <w:t>8.535,60</w:t>
            </w:r>
          </w:p>
        </w:tc>
        <w:tc>
          <w:tcPr>
            <w:tcW w:w="1540" w:type="dxa"/>
            <w:tcBorders>
              <w:top w:val="nil"/>
              <w:left w:val="nil"/>
              <w:bottom w:val="nil"/>
              <w:right w:val="nil"/>
            </w:tcBorders>
            <w:noWrap/>
            <w:vAlign w:val="bottom"/>
            <w:hideMark/>
          </w:tcPr>
          <w:p w14:paraId="1B9BE925" w14:textId="77777777" w:rsidR="0086468E" w:rsidRPr="0086468E" w:rsidRDefault="0086468E" w:rsidP="0086468E">
            <w:pPr>
              <w:jc w:val="right"/>
              <w:rPr>
                <w:b/>
                <w:bCs/>
                <w:color w:val="333333"/>
                <w:sz w:val="20"/>
                <w:szCs w:val="20"/>
              </w:rPr>
            </w:pPr>
            <w:r w:rsidRPr="0086468E">
              <w:rPr>
                <w:b/>
                <w:bCs/>
                <w:color w:val="333333"/>
                <w:sz w:val="20"/>
                <w:szCs w:val="20"/>
              </w:rPr>
              <w:t>2.222,80</w:t>
            </w:r>
          </w:p>
        </w:tc>
        <w:tc>
          <w:tcPr>
            <w:tcW w:w="1100" w:type="dxa"/>
            <w:tcBorders>
              <w:top w:val="nil"/>
              <w:left w:val="nil"/>
              <w:bottom w:val="nil"/>
              <w:right w:val="nil"/>
            </w:tcBorders>
            <w:noWrap/>
            <w:vAlign w:val="bottom"/>
            <w:hideMark/>
          </w:tcPr>
          <w:p w14:paraId="474BEFD5" w14:textId="77777777" w:rsidR="0086468E" w:rsidRPr="0086468E" w:rsidRDefault="0086468E" w:rsidP="0086468E">
            <w:pPr>
              <w:jc w:val="right"/>
              <w:rPr>
                <w:b/>
                <w:bCs/>
                <w:color w:val="333333"/>
                <w:sz w:val="20"/>
                <w:szCs w:val="20"/>
              </w:rPr>
            </w:pPr>
            <w:r w:rsidRPr="0086468E">
              <w:rPr>
                <w:b/>
                <w:bCs/>
                <w:color w:val="333333"/>
                <w:sz w:val="20"/>
                <w:szCs w:val="20"/>
              </w:rPr>
              <w:t>26,04</w:t>
            </w:r>
          </w:p>
        </w:tc>
      </w:tr>
      <w:tr w:rsidR="0086468E" w:rsidRPr="0086468E" w14:paraId="58AEDC97" w14:textId="77777777" w:rsidTr="0086468E">
        <w:trPr>
          <w:trHeight w:val="255"/>
        </w:trPr>
        <w:tc>
          <w:tcPr>
            <w:tcW w:w="10160" w:type="dxa"/>
            <w:gridSpan w:val="2"/>
            <w:tcBorders>
              <w:top w:val="nil"/>
              <w:left w:val="nil"/>
              <w:bottom w:val="nil"/>
              <w:right w:val="nil"/>
            </w:tcBorders>
            <w:noWrap/>
            <w:vAlign w:val="bottom"/>
            <w:hideMark/>
          </w:tcPr>
          <w:p w14:paraId="78BFC3FF" w14:textId="77777777" w:rsidR="0086468E" w:rsidRPr="0086468E" w:rsidRDefault="0086468E" w:rsidP="0086468E">
            <w:pPr>
              <w:rPr>
                <w:b/>
                <w:bCs/>
                <w:color w:val="333333"/>
                <w:sz w:val="20"/>
                <w:szCs w:val="20"/>
              </w:rPr>
            </w:pPr>
            <w:r w:rsidRPr="0086468E">
              <w:rPr>
                <w:b/>
                <w:bCs/>
                <w:color w:val="333333"/>
                <w:sz w:val="20"/>
                <w:szCs w:val="20"/>
              </w:rPr>
              <w:lastRenderedPageBreak/>
              <w:t>Izvor 5.2. POMOĆI - PRORAČUNSKI KORISNICI (GRAD)</w:t>
            </w:r>
          </w:p>
        </w:tc>
        <w:tc>
          <w:tcPr>
            <w:tcW w:w="1500" w:type="dxa"/>
            <w:tcBorders>
              <w:top w:val="nil"/>
              <w:left w:val="nil"/>
              <w:bottom w:val="nil"/>
              <w:right w:val="nil"/>
            </w:tcBorders>
            <w:noWrap/>
            <w:vAlign w:val="bottom"/>
            <w:hideMark/>
          </w:tcPr>
          <w:p w14:paraId="6FCF176D" w14:textId="77777777" w:rsidR="0086468E" w:rsidRPr="0086468E" w:rsidRDefault="0086468E" w:rsidP="0086468E">
            <w:pPr>
              <w:jc w:val="right"/>
              <w:rPr>
                <w:b/>
                <w:bCs/>
                <w:color w:val="333333"/>
                <w:sz w:val="20"/>
                <w:szCs w:val="20"/>
              </w:rPr>
            </w:pPr>
            <w:r w:rsidRPr="0086468E">
              <w:rPr>
                <w:b/>
                <w:bCs/>
                <w:color w:val="333333"/>
                <w:sz w:val="20"/>
                <w:szCs w:val="20"/>
              </w:rPr>
              <w:t>8.535,60</w:t>
            </w:r>
          </w:p>
        </w:tc>
        <w:tc>
          <w:tcPr>
            <w:tcW w:w="1540" w:type="dxa"/>
            <w:tcBorders>
              <w:top w:val="nil"/>
              <w:left w:val="nil"/>
              <w:bottom w:val="nil"/>
              <w:right w:val="nil"/>
            </w:tcBorders>
            <w:noWrap/>
            <w:vAlign w:val="bottom"/>
            <w:hideMark/>
          </w:tcPr>
          <w:p w14:paraId="76C2B24C" w14:textId="77777777" w:rsidR="0086468E" w:rsidRPr="0086468E" w:rsidRDefault="0086468E" w:rsidP="0086468E">
            <w:pPr>
              <w:jc w:val="right"/>
              <w:rPr>
                <w:b/>
                <w:bCs/>
                <w:color w:val="333333"/>
                <w:sz w:val="20"/>
                <w:szCs w:val="20"/>
              </w:rPr>
            </w:pPr>
            <w:r w:rsidRPr="0086468E">
              <w:rPr>
                <w:b/>
                <w:bCs/>
                <w:color w:val="333333"/>
                <w:sz w:val="20"/>
                <w:szCs w:val="20"/>
              </w:rPr>
              <w:t>2.222,80</w:t>
            </w:r>
          </w:p>
        </w:tc>
        <w:tc>
          <w:tcPr>
            <w:tcW w:w="1100" w:type="dxa"/>
            <w:tcBorders>
              <w:top w:val="nil"/>
              <w:left w:val="nil"/>
              <w:bottom w:val="nil"/>
              <w:right w:val="nil"/>
            </w:tcBorders>
            <w:noWrap/>
            <w:vAlign w:val="bottom"/>
            <w:hideMark/>
          </w:tcPr>
          <w:p w14:paraId="263EF7A3" w14:textId="77777777" w:rsidR="0086468E" w:rsidRPr="0086468E" w:rsidRDefault="0086468E" w:rsidP="0086468E">
            <w:pPr>
              <w:jc w:val="right"/>
              <w:rPr>
                <w:b/>
                <w:bCs/>
                <w:color w:val="333333"/>
                <w:sz w:val="20"/>
                <w:szCs w:val="20"/>
              </w:rPr>
            </w:pPr>
            <w:r w:rsidRPr="0086468E">
              <w:rPr>
                <w:b/>
                <w:bCs/>
                <w:color w:val="333333"/>
                <w:sz w:val="20"/>
                <w:szCs w:val="20"/>
              </w:rPr>
              <w:t>26,04</w:t>
            </w:r>
          </w:p>
        </w:tc>
      </w:tr>
      <w:tr w:rsidR="0086468E" w:rsidRPr="0086468E" w14:paraId="5B544E62" w14:textId="77777777" w:rsidTr="0086468E">
        <w:trPr>
          <w:trHeight w:val="255"/>
        </w:trPr>
        <w:tc>
          <w:tcPr>
            <w:tcW w:w="1247" w:type="dxa"/>
            <w:tcBorders>
              <w:top w:val="nil"/>
              <w:left w:val="nil"/>
              <w:bottom w:val="nil"/>
              <w:right w:val="nil"/>
            </w:tcBorders>
            <w:noWrap/>
            <w:vAlign w:val="bottom"/>
            <w:hideMark/>
          </w:tcPr>
          <w:p w14:paraId="4751656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8ACAE8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3B0907E" w14:textId="77777777" w:rsidR="0086468E" w:rsidRPr="0086468E" w:rsidRDefault="0086468E" w:rsidP="0086468E">
            <w:pPr>
              <w:jc w:val="right"/>
              <w:rPr>
                <w:b/>
                <w:bCs/>
                <w:sz w:val="20"/>
                <w:szCs w:val="20"/>
              </w:rPr>
            </w:pPr>
            <w:r w:rsidRPr="0086468E">
              <w:rPr>
                <w:b/>
                <w:bCs/>
                <w:sz w:val="20"/>
                <w:szCs w:val="20"/>
              </w:rPr>
              <w:t>8.535,60</w:t>
            </w:r>
          </w:p>
        </w:tc>
        <w:tc>
          <w:tcPr>
            <w:tcW w:w="1540" w:type="dxa"/>
            <w:tcBorders>
              <w:top w:val="nil"/>
              <w:left w:val="nil"/>
              <w:bottom w:val="nil"/>
              <w:right w:val="nil"/>
            </w:tcBorders>
            <w:noWrap/>
            <w:vAlign w:val="bottom"/>
            <w:hideMark/>
          </w:tcPr>
          <w:p w14:paraId="17A3F9A2" w14:textId="77777777" w:rsidR="0086468E" w:rsidRPr="0086468E" w:rsidRDefault="0086468E" w:rsidP="0086468E">
            <w:pPr>
              <w:jc w:val="right"/>
              <w:rPr>
                <w:b/>
                <w:bCs/>
                <w:sz w:val="20"/>
                <w:szCs w:val="20"/>
              </w:rPr>
            </w:pPr>
            <w:r w:rsidRPr="0086468E">
              <w:rPr>
                <w:b/>
                <w:bCs/>
                <w:sz w:val="20"/>
                <w:szCs w:val="20"/>
              </w:rPr>
              <w:t>2.222,80</w:t>
            </w:r>
          </w:p>
        </w:tc>
        <w:tc>
          <w:tcPr>
            <w:tcW w:w="1100" w:type="dxa"/>
            <w:tcBorders>
              <w:top w:val="nil"/>
              <w:left w:val="nil"/>
              <w:bottom w:val="nil"/>
              <w:right w:val="nil"/>
            </w:tcBorders>
            <w:noWrap/>
            <w:vAlign w:val="bottom"/>
            <w:hideMark/>
          </w:tcPr>
          <w:p w14:paraId="08AC76C0" w14:textId="77777777" w:rsidR="0086468E" w:rsidRPr="0086468E" w:rsidRDefault="0086468E" w:rsidP="0086468E">
            <w:pPr>
              <w:jc w:val="right"/>
              <w:rPr>
                <w:b/>
                <w:bCs/>
                <w:sz w:val="20"/>
                <w:szCs w:val="20"/>
              </w:rPr>
            </w:pPr>
            <w:r w:rsidRPr="0086468E">
              <w:rPr>
                <w:b/>
                <w:bCs/>
                <w:sz w:val="20"/>
                <w:szCs w:val="20"/>
              </w:rPr>
              <w:t>26,04</w:t>
            </w:r>
          </w:p>
        </w:tc>
      </w:tr>
      <w:tr w:rsidR="0086468E" w:rsidRPr="0086468E" w14:paraId="6B801AAE" w14:textId="77777777" w:rsidTr="0086468E">
        <w:trPr>
          <w:trHeight w:val="255"/>
        </w:trPr>
        <w:tc>
          <w:tcPr>
            <w:tcW w:w="1247" w:type="dxa"/>
            <w:tcBorders>
              <w:top w:val="nil"/>
              <w:left w:val="nil"/>
              <w:bottom w:val="nil"/>
              <w:right w:val="nil"/>
            </w:tcBorders>
            <w:noWrap/>
            <w:vAlign w:val="bottom"/>
            <w:hideMark/>
          </w:tcPr>
          <w:p w14:paraId="4C4FED01"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31440C51"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1A9947C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5649583" w14:textId="77777777" w:rsidR="0086468E" w:rsidRPr="0086468E" w:rsidRDefault="0086468E" w:rsidP="0086468E">
            <w:pPr>
              <w:jc w:val="right"/>
              <w:rPr>
                <w:color w:val="000000"/>
                <w:sz w:val="20"/>
                <w:szCs w:val="20"/>
              </w:rPr>
            </w:pPr>
            <w:r w:rsidRPr="0086468E">
              <w:rPr>
                <w:color w:val="000000"/>
                <w:sz w:val="20"/>
                <w:szCs w:val="20"/>
              </w:rPr>
              <w:t>239,52</w:t>
            </w:r>
          </w:p>
        </w:tc>
        <w:tc>
          <w:tcPr>
            <w:tcW w:w="1100" w:type="dxa"/>
            <w:tcBorders>
              <w:top w:val="nil"/>
              <w:left w:val="nil"/>
              <w:bottom w:val="nil"/>
              <w:right w:val="nil"/>
            </w:tcBorders>
            <w:noWrap/>
            <w:vAlign w:val="bottom"/>
            <w:hideMark/>
          </w:tcPr>
          <w:p w14:paraId="7EC876BD" w14:textId="77777777" w:rsidR="0086468E" w:rsidRPr="0086468E" w:rsidRDefault="0086468E" w:rsidP="0086468E">
            <w:pPr>
              <w:jc w:val="right"/>
              <w:rPr>
                <w:color w:val="000000"/>
                <w:sz w:val="20"/>
                <w:szCs w:val="20"/>
              </w:rPr>
            </w:pPr>
          </w:p>
        </w:tc>
      </w:tr>
      <w:tr w:rsidR="0086468E" w:rsidRPr="0086468E" w14:paraId="50E54A62" w14:textId="77777777" w:rsidTr="0086468E">
        <w:trPr>
          <w:trHeight w:val="255"/>
        </w:trPr>
        <w:tc>
          <w:tcPr>
            <w:tcW w:w="1247" w:type="dxa"/>
            <w:tcBorders>
              <w:top w:val="nil"/>
              <w:left w:val="nil"/>
              <w:bottom w:val="nil"/>
              <w:right w:val="nil"/>
            </w:tcBorders>
            <w:noWrap/>
            <w:vAlign w:val="bottom"/>
            <w:hideMark/>
          </w:tcPr>
          <w:p w14:paraId="2C8C8650" w14:textId="77777777" w:rsidR="0086468E" w:rsidRPr="0086468E" w:rsidRDefault="0086468E" w:rsidP="0086468E">
            <w:pPr>
              <w:rPr>
                <w:color w:val="000000"/>
                <w:sz w:val="20"/>
                <w:szCs w:val="20"/>
              </w:rPr>
            </w:pPr>
            <w:r w:rsidRPr="0086468E">
              <w:rPr>
                <w:color w:val="000000"/>
                <w:sz w:val="20"/>
                <w:szCs w:val="20"/>
              </w:rPr>
              <w:t>3225</w:t>
            </w:r>
          </w:p>
        </w:tc>
        <w:tc>
          <w:tcPr>
            <w:tcW w:w="8913" w:type="dxa"/>
            <w:tcBorders>
              <w:top w:val="nil"/>
              <w:left w:val="nil"/>
              <w:bottom w:val="nil"/>
              <w:right w:val="nil"/>
            </w:tcBorders>
            <w:vAlign w:val="bottom"/>
            <w:hideMark/>
          </w:tcPr>
          <w:p w14:paraId="260983B4" w14:textId="77777777" w:rsidR="0086468E" w:rsidRPr="0086468E" w:rsidRDefault="0086468E" w:rsidP="0086468E">
            <w:pPr>
              <w:rPr>
                <w:color w:val="000000"/>
                <w:sz w:val="20"/>
                <w:szCs w:val="20"/>
              </w:rPr>
            </w:pPr>
            <w:r w:rsidRPr="0086468E">
              <w:rPr>
                <w:color w:val="000000"/>
                <w:sz w:val="20"/>
                <w:szCs w:val="20"/>
              </w:rPr>
              <w:t>Sitni inventar i autogume</w:t>
            </w:r>
          </w:p>
        </w:tc>
        <w:tc>
          <w:tcPr>
            <w:tcW w:w="1500" w:type="dxa"/>
            <w:tcBorders>
              <w:top w:val="nil"/>
              <w:left w:val="nil"/>
              <w:bottom w:val="nil"/>
              <w:right w:val="nil"/>
            </w:tcBorders>
            <w:noWrap/>
            <w:vAlign w:val="bottom"/>
            <w:hideMark/>
          </w:tcPr>
          <w:p w14:paraId="560E65A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15ED300" w14:textId="77777777" w:rsidR="0086468E" w:rsidRPr="0086468E" w:rsidRDefault="0086468E" w:rsidP="0086468E">
            <w:pPr>
              <w:jc w:val="right"/>
              <w:rPr>
                <w:color w:val="000000"/>
                <w:sz w:val="20"/>
                <w:szCs w:val="20"/>
              </w:rPr>
            </w:pPr>
            <w:r w:rsidRPr="0086468E">
              <w:rPr>
                <w:color w:val="000000"/>
                <w:sz w:val="20"/>
                <w:szCs w:val="20"/>
              </w:rPr>
              <w:t>653,28</w:t>
            </w:r>
          </w:p>
        </w:tc>
        <w:tc>
          <w:tcPr>
            <w:tcW w:w="1100" w:type="dxa"/>
            <w:tcBorders>
              <w:top w:val="nil"/>
              <w:left w:val="nil"/>
              <w:bottom w:val="nil"/>
              <w:right w:val="nil"/>
            </w:tcBorders>
            <w:noWrap/>
            <w:vAlign w:val="bottom"/>
            <w:hideMark/>
          </w:tcPr>
          <w:p w14:paraId="2DD148DE" w14:textId="77777777" w:rsidR="0086468E" w:rsidRPr="0086468E" w:rsidRDefault="0086468E" w:rsidP="0086468E">
            <w:pPr>
              <w:jc w:val="right"/>
              <w:rPr>
                <w:color w:val="000000"/>
                <w:sz w:val="20"/>
                <w:szCs w:val="20"/>
              </w:rPr>
            </w:pPr>
          </w:p>
        </w:tc>
      </w:tr>
      <w:tr w:rsidR="0086468E" w:rsidRPr="0086468E" w14:paraId="7CA534EF" w14:textId="77777777" w:rsidTr="0086468E">
        <w:trPr>
          <w:trHeight w:val="255"/>
        </w:trPr>
        <w:tc>
          <w:tcPr>
            <w:tcW w:w="1247" w:type="dxa"/>
            <w:tcBorders>
              <w:top w:val="nil"/>
              <w:left w:val="nil"/>
              <w:bottom w:val="nil"/>
              <w:right w:val="nil"/>
            </w:tcBorders>
            <w:noWrap/>
            <w:vAlign w:val="bottom"/>
            <w:hideMark/>
          </w:tcPr>
          <w:p w14:paraId="07637FDD"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0F2CEC72"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49779CD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CC9C71E" w14:textId="77777777" w:rsidR="0086468E" w:rsidRPr="0086468E" w:rsidRDefault="0086468E" w:rsidP="0086468E">
            <w:pPr>
              <w:jc w:val="right"/>
              <w:rPr>
                <w:color w:val="000000"/>
                <w:sz w:val="20"/>
                <w:szCs w:val="20"/>
              </w:rPr>
            </w:pPr>
            <w:r w:rsidRPr="0086468E">
              <w:rPr>
                <w:color w:val="000000"/>
                <w:sz w:val="20"/>
                <w:szCs w:val="20"/>
              </w:rPr>
              <w:t>1.000,00</w:t>
            </w:r>
          </w:p>
        </w:tc>
        <w:tc>
          <w:tcPr>
            <w:tcW w:w="1100" w:type="dxa"/>
            <w:tcBorders>
              <w:top w:val="nil"/>
              <w:left w:val="nil"/>
              <w:bottom w:val="nil"/>
              <w:right w:val="nil"/>
            </w:tcBorders>
            <w:noWrap/>
            <w:vAlign w:val="bottom"/>
            <w:hideMark/>
          </w:tcPr>
          <w:p w14:paraId="33E894E7" w14:textId="77777777" w:rsidR="0086468E" w:rsidRPr="0086468E" w:rsidRDefault="0086468E" w:rsidP="0086468E">
            <w:pPr>
              <w:jc w:val="right"/>
              <w:rPr>
                <w:color w:val="000000"/>
                <w:sz w:val="20"/>
                <w:szCs w:val="20"/>
              </w:rPr>
            </w:pPr>
          </w:p>
        </w:tc>
      </w:tr>
      <w:tr w:rsidR="0086468E" w:rsidRPr="0086468E" w14:paraId="028E0782" w14:textId="77777777" w:rsidTr="0086468E">
        <w:trPr>
          <w:trHeight w:val="255"/>
        </w:trPr>
        <w:tc>
          <w:tcPr>
            <w:tcW w:w="1247" w:type="dxa"/>
            <w:tcBorders>
              <w:top w:val="nil"/>
              <w:left w:val="nil"/>
              <w:bottom w:val="nil"/>
              <w:right w:val="nil"/>
            </w:tcBorders>
            <w:noWrap/>
            <w:vAlign w:val="bottom"/>
            <w:hideMark/>
          </w:tcPr>
          <w:p w14:paraId="68ECBEEA"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5D650E38"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08DF53D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A9F0164" w14:textId="77777777" w:rsidR="0086468E" w:rsidRPr="0086468E" w:rsidRDefault="0086468E" w:rsidP="0086468E">
            <w:pPr>
              <w:jc w:val="right"/>
              <w:rPr>
                <w:color w:val="000000"/>
                <w:sz w:val="20"/>
                <w:szCs w:val="20"/>
              </w:rPr>
            </w:pPr>
            <w:r w:rsidRPr="0086468E">
              <w:rPr>
                <w:color w:val="000000"/>
                <w:sz w:val="20"/>
                <w:szCs w:val="20"/>
              </w:rPr>
              <w:t>330,00</w:t>
            </w:r>
          </w:p>
        </w:tc>
        <w:tc>
          <w:tcPr>
            <w:tcW w:w="1100" w:type="dxa"/>
            <w:tcBorders>
              <w:top w:val="nil"/>
              <w:left w:val="nil"/>
              <w:bottom w:val="nil"/>
              <w:right w:val="nil"/>
            </w:tcBorders>
            <w:noWrap/>
            <w:vAlign w:val="bottom"/>
            <w:hideMark/>
          </w:tcPr>
          <w:p w14:paraId="41054753" w14:textId="77777777" w:rsidR="0086468E" w:rsidRPr="0086468E" w:rsidRDefault="0086468E" w:rsidP="0086468E">
            <w:pPr>
              <w:jc w:val="right"/>
              <w:rPr>
                <w:color w:val="000000"/>
                <w:sz w:val="20"/>
                <w:szCs w:val="20"/>
              </w:rPr>
            </w:pPr>
          </w:p>
        </w:tc>
      </w:tr>
      <w:tr w:rsidR="0086468E" w:rsidRPr="0086468E" w14:paraId="2B7DDD6E" w14:textId="77777777" w:rsidTr="0086468E">
        <w:trPr>
          <w:trHeight w:val="255"/>
        </w:trPr>
        <w:tc>
          <w:tcPr>
            <w:tcW w:w="10160" w:type="dxa"/>
            <w:gridSpan w:val="2"/>
            <w:tcBorders>
              <w:top w:val="nil"/>
              <w:left w:val="nil"/>
              <w:bottom w:val="nil"/>
              <w:right w:val="nil"/>
            </w:tcBorders>
            <w:noWrap/>
            <w:vAlign w:val="bottom"/>
            <w:hideMark/>
          </w:tcPr>
          <w:p w14:paraId="1DC2BD3A"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52E219FC"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470BC71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9E0ADF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358CB4E" w14:textId="77777777" w:rsidTr="0086468E">
        <w:trPr>
          <w:trHeight w:val="255"/>
        </w:trPr>
        <w:tc>
          <w:tcPr>
            <w:tcW w:w="10160" w:type="dxa"/>
            <w:gridSpan w:val="2"/>
            <w:tcBorders>
              <w:top w:val="nil"/>
              <w:left w:val="nil"/>
              <w:bottom w:val="nil"/>
              <w:right w:val="nil"/>
            </w:tcBorders>
            <w:noWrap/>
            <w:vAlign w:val="bottom"/>
            <w:hideMark/>
          </w:tcPr>
          <w:p w14:paraId="16A48780" w14:textId="77777777" w:rsidR="0086468E" w:rsidRPr="0086468E" w:rsidRDefault="0086468E" w:rsidP="0086468E">
            <w:pPr>
              <w:rPr>
                <w:b/>
                <w:bCs/>
                <w:color w:val="333333"/>
                <w:sz w:val="20"/>
                <w:szCs w:val="20"/>
              </w:rPr>
            </w:pPr>
            <w:r w:rsidRPr="0086468E">
              <w:rPr>
                <w:b/>
                <w:bCs/>
                <w:color w:val="333333"/>
                <w:sz w:val="20"/>
                <w:szCs w:val="20"/>
              </w:rPr>
              <w:t>Izvor 6.2. DONACIJE - PRORAČUNSKI KORISNICI (GRAD)</w:t>
            </w:r>
          </w:p>
        </w:tc>
        <w:tc>
          <w:tcPr>
            <w:tcW w:w="1500" w:type="dxa"/>
            <w:tcBorders>
              <w:top w:val="nil"/>
              <w:left w:val="nil"/>
              <w:bottom w:val="nil"/>
              <w:right w:val="nil"/>
            </w:tcBorders>
            <w:noWrap/>
            <w:vAlign w:val="bottom"/>
            <w:hideMark/>
          </w:tcPr>
          <w:p w14:paraId="40EEF85D"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2ABAF0D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0B60E8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C824CE7" w14:textId="77777777" w:rsidTr="0086468E">
        <w:trPr>
          <w:trHeight w:val="255"/>
        </w:trPr>
        <w:tc>
          <w:tcPr>
            <w:tcW w:w="1247" w:type="dxa"/>
            <w:tcBorders>
              <w:top w:val="nil"/>
              <w:left w:val="nil"/>
              <w:bottom w:val="nil"/>
              <w:right w:val="nil"/>
            </w:tcBorders>
            <w:noWrap/>
            <w:vAlign w:val="bottom"/>
            <w:hideMark/>
          </w:tcPr>
          <w:p w14:paraId="407C3CE3"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938AA3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DE76424"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00F9704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C560EC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5ED3E1F"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DCD001F" w14:textId="77777777" w:rsidR="0086468E" w:rsidRPr="0086468E" w:rsidRDefault="0086468E" w:rsidP="0086468E">
            <w:pPr>
              <w:rPr>
                <w:b/>
                <w:bCs/>
                <w:sz w:val="20"/>
                <w:szCs w:val="20"/>
              </w:rPr>
            </w:pPr>
            <w:r w:rsidRPr="0086468E">
              <w:rPr>
                <w:b/>
                <w:bCs/>
                <w:sz w:val="20"/>
                <w:szCs w:val="20"/>
              </w:rPr>
              <w:t>A100016</w:t>
            </w:r>
          </w:p>
        </w:tc>
        <w:tc>
          <w:tcPr>
            <w:tcW w:w="8913" w:type="dxa"/>
            <w:tcBorders>
              <w:top w:val="single" w:sz="4" w:space="0" w:color="auto"/>
              <w:left w:val="nil"/>
              <w:bottom w:val="single" w:sz="4" w:space="0" w:color="auto"/>
              <w:right w:val="nil"/>
            </w:tcBorders>
            <w:vAlign w:val="bottom"/>
            <w:hideMark/>
          </w:tcPr>
          <w:p w14:paraId="3C8AAD08" w14:textId="77777777" w:rsidR="0086468E" w:rsidRPr="0086468E" w:rsidRDefault="0086468E" w:rsidP="0086468E">
            <w:pPr>
              <w:rPr>
                <w:b/>
                <w:bCs/>
                <w:sz w:val="20"/>
                <w:szCs w:val="20"/>
              </w:rPr>
            </w:pPr>
            <w:r w:rsidRPr="0086468E">
              <w:rPr>
                <w:b/>
                <w:bCs/>
                <w:sz w:val="20"/>
                <w:szCs w:val="20"/>
              </w:rPr>
              <w:t>Aktivnost: OSTALE AKTIVNOSTI</w:t>
            </w:r>
          </w:p>
        </w:tc>
        <w:tc>
          <w:tcPr>
            <w:tcW w:w="1500" w:type="dxa"/>
            <w:tcBorders>
              <w:top w:val="single" w:sz="4" w:space="0" w:color="auto"/>
              <w:left w:val="nil"/>
              <w:bottom w:val="single" w:sz="4" w:space="0" w:color="auto"/>
              <w:right w:val="nil"/>
            </w:tcBorders>
            <w:noWrap/>
            <w:vAlign w:val="bottom"/>
            <w:hideMark/>
          </w:tcPr>
          <w:p w14:paraId="2F1CEAD7" w14:textId="77777777" w:rsidR="0086468E" w:rsidRPr="0086468E" w:rsidRDefault="0086468E" w:rsidP="0086468E">
            <w:pPr>
              <w:jc w:val="right"/>
              <w:rPr>
                <w:b/>
                <w:bCs/>
                <w:sz w:val="20"/>
                <w:szCs w:val="20"/>
              </w:rPr>
            </w:pPr>
            <w:r w:rsidRPr="0086468E">
              <w:rPr>
                <w:b/>
                <w:bCs/>
                <w:sz w:val="20"/>
                <w:szCs w:val="20"/>
              </w:rPr>
              <w:t>2.000,00</w:t>
            </w:r>
          </w:p>
        </w:tc>
        <w:tc>
          <w:tcPr>
            <w:tcW w:w="1540" w:type="dxa"/>
            <w:tcBorders>
              <w:top w:val="single" w:sz="4" w:space="0" w:color="auto"/>
              <w:left w:val="nil"/>
              <w:bottom w:val="single" w:sz="4" w:space="0" w:color="auto"/>
              <w:right w:val="nil"/>
            </w:tcBorders>
            <w:noWrap/>
            <w:vAlign w:val="bottom"/>
            <w:hideMark/>
          </w:tcPr>
          <w:p w14:paraId="036A1945"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1858136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6B14795" w14:textId="77777777" w:rsidTr="0086468E">
        <w:trPr>
          <w:trHeight w:val="255"/>
        </w:trPr>
        <w:tc>
          <w:tcPr>
            <w:tcW w:w="10160" w:type="dxa"/>
            <w:gridSpan w:val="2"/>
            <w:tcBorders>
              <w:top w:val="nil"/>
              <w:left w:val="nil"/>
              <w:bottom w:val="nil"/>
              <w:right w:val="nil"/>
            </w:tcBorders>
            <w:noWrap/>
            <w:vAlign w:val="bottom"/>
            <w:hideMark/>
          </w:tcPr>
          <w:p w14:paraId="7974EDB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15D0B078" w14:textId="77777777" w:rsidR="0086468E" w:rsidRPr="0086468E" w:rsidRDefault="0086468E" w:rsidP="0086468E">
            <w:pPr>
              <w:jc w:val="right"/>
              <w:rPr>
                <w:b/>
                <w:bCs/>
                <w:color w:val="333333"/>
                <w:sz w:val="20"/>
                <w:szCs w:val="20"/>
              </w:rPr>
            </w:pPr>
            <w:r w:rsidRPr="0086468E">
              <w:rPr>
                <w:b/>
                <w:bCs/>
                <w:color w:val="333333"/>
                <w:sz w:val="20"/>
                <w:szCs w:val="20"/>
              </w:rPr>
              <w:t>2.000,00</w:t>
            </w:r>
          </w:p>
        </w:tc>
        <w:tc>
          <w:tcPr>
            <w:tcW w:w="1540" w:type="dxa"/>
            <w:tcBorders>
              <w:top w:val="nil"/>
              <w:left w:val="nil"/>
              <w:bottom w:val="nil"/>
              <w:right w:val="nil"/>
            </w:tcBorders>
            <w:noWrap/>
            <w:vAlign w:val="bottom"/>
            <w:hideMark/>
          </w:tcPr>
          <w:p w14:paraId="020EB28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8E4A59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FF6F52C" w14:textId="77777777" w:rsidTr="0086468E">
        <w:trPr>
          <w:trHeight w:val="255"/>
        </w:trPr>
        <w:tc>
          <w:tcPr>
            <w:tcW w:w="10160" w:type="dxa"/>
            <w:gridSpan w:val="2"/>
            <w:tcBorders>
              <w:top w:val="nil"/>
              <w:left w:val="nil"/>
              <w:bottom w:val="nil"/>
              <w:right w:val="nil"/>
            </w:tcBorders>
            <w:noWrap/>
            <w:vAlign w:val="bottom"/>
            <w:hideMark/>
          </w:tcPr>
          <w:p w14:paraId="1A13F2A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A51429F" w14:textId="77777777" w:rsidR="0086468E" w:rsidRPr="0086468E" w:rsidRDefault="0086468E" w:rsidP="0086468E">
            <w:pPr>
              <w:jc w:val="right"/>
              <w:rPr>
                <w:b/>
                <w:bCs/>
                <w:color w:val="333333"/>
                <w:sz w:val="20"/>
                <w:szCs w:val="20"/>
              </w:rPr>
            </w:pPr>
            <w:r w:rsidRPr="0086468E">
              <w:rPr>
                <w:b/>
                <w:bCs/>
                <w:color w:val="333333"/>
                <w:sz w:val="20"/>
                <w:szCs w:val="20"/>
              </w:rPr>
              <w:t>2.000,00</w:t>
            </w:r>
          </w:p>
        </w:tc>
        <w:tc>
          <w:tcPr>
            <w:tcW w:w="1540" w:type="dxa"/>
            <w:tcBorders>
              <w:top w:val="nil"/>
              <w:left w:val="nil"/>
              <w:bottom w:val="nil"/>
              <w:right w:val="nil"/>
            </w:tcBorders>
            <w:noWrap/>
            <w:vAlign w:val="bottom"/>
            <w:hideMark/>
          </w:tcPr>
          <w:p w14:paraId="6A757F9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8AC95AE"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035C43C" w14:textId="77777777" w:rsidTr="0086468E">
        <w:trPr>
          <w:trHeight w:val="255"/>
        </w:trPr>
        <w:tc>
          <w:tcPr>
            <w:tcW w:w="1247" w:type="dxa"/>
            <w:tcBorders>
              <w:top w:val="nil"/>
              <w:left w:val="nil"/>
              <w:bottom w:val="nil"/>
              <w:right w:val="nil"/>
            </w:tcBorders>
            <w:noWrap/>
            <w:vAlign w:val="bottom"/>
            <w:hideMark/>
          </w:tcPr>
          <w:p w14:paraId="5028855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D8FDA62"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2B9A689" w14:textId="77777777" w:rsidR="0086468E" w:rsidRPr="0086468E" w:rsidRDefault="0086468E" w:rsidP="0086468E">
            <w:pPr>
              <w:jc w:val="right"/>
              <w:rPr>
                <w:b/>
                <w:bCs/>
                <w:sz w:val="20"/>
                <w:szCs w:val="20"/>
              </w:rPr>
            </w:pPr>
            <w:r w:rsidRPr="0086468E">
              <w:rPr>
                <w:b/>
                <w:bCs/>
                <w:sz w:val="20"/>
                <w:szCs w:val="20"/>
              </w:rPr>
              <w:t>2.000,00</w:t>
            </w:r>
          </w:p>
        </w:tc>
        <w:tc>
          <w:tcPr>
            <w:tcW w:w="1540" w:type="dxa"/>
            <w:tcBorders>
              <w:top w:val="nil"/>
              <w:left w:val="nil"/>
              <w:bottom w:val="nil"/>
              <w:right w:val="nil"/>
            </w:tcBorders>
            <w:noWrap/>
            <w:vAlign w:val="bottom"/>
            <w:hideMark/>
          </w:tcPr>
          <w:p w14:paraId="3736B3C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89CBE1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12BFA29"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9B61500" w14:textId="77777777" w:rsidR="0086468E" w:rsidRPr="0086468E" w:rsidRDefault="0086468E" w:rsidP="0086468E">
            <w:pPr>
              <w:rPr>
                <w:b/>
                <w:bCs/>
                <w:sz w:val="20"/>
                <w:szCs w:val="20"/>
              </w:rPr>
            </w:pPr>
            <w:r w:rsidRPr="0086468E">
              <w:rPr>
                <w:b/>
                <w:bCs/>
                <w:sz w:val="20"/>
                <w:szCs w:val="20"/>
              </w:rPr>
              <w:t>A100092</w:t>
            </w:r>
          </w:p>
        </w:tc>
        <w:tc>
          <w:tcPr>
            <w:tcW w:w="8913" w:type="dxa"/>
            <w:tcBorders>
              <w:top w:val="single" w:sz="4" w:space="0" w:color="auto"/>
              <w:left w:val="nil"/>
              <w:bottom w:val="single" w:sz="4" w:space="0" w:color="auto"/>
              <w:right w:val="nil"/>
            </w:tcBorders>
            <w:vAlign w:val="bottom"/>
            <w:hideMark/>
          </w:tcPr>
          <w:p w14:paraId="09508DBA" w14:textId="77777777" w:rsidR="0086468E" w:rsidRPr="0086468E" w:rsidRDefault="0086468E" w:rsidP="0086468E">
            <w:pPr>
              <w:rPr>
                <w:b/>
                <w:bCs/>
                <w:sz w:val="20"/>
                <w:szCs w:val="20"/>
              </w:rPr>
            </w:pPr>
            <w:r w:rsidRPr="0086468E">
              <w:rPr>
                <w:b/>
                <w:bCs/>
                <w:sz w:val="20"/>
                <w:szCs w:val="20"/>
              </w:rPr>
              <w:t>Aktivnost: PREHRANA DJECE</w:t>
            </w:r>
          </w:p>
        </w:tc>
        <w:tc>
          <w:tcPr>
            <w:tcW w:w="1500" w:type="dxa"/>
            <w:tcBorders>
              <w:top w:val="single" w:sz="4" w:space="0" w:color="auto"/>
              <w:left w:val="nil"/>
              <w:bottom w:val="single" w:sz="4" w:space="0" w:color="auto"/>
              <w:right w:val="nil"/>
            </w:tcBorders>
            <w:noWrap/>
            <w:vAlign w:val="bottom"/>
            <w:hideMark/>
          </w:tcPr>
          <w:p w14:paraId="7259BB2F" w14:textId="77777777" w:rsidR="0086468E" w:rsidRPr="0086468E" w:rsidRDefault="0086468E" w:rsidP="0086468E">
            <w:pPr>
              <w:jc w:val="right"/>
              <w:rPr>
                <w:b/>
                <w:bCs/>
                <w:sz w:val="20"/>
                <w:szCs w:val="20"/>
              </w:rPr>
            </w:pPr>
            <w:r w:rsidRPr="0086468E">
              <w:rPr>
                <w:b/>
                <w:bCs/>
                <w:sz w:val="20"/>
                <w:szCs w:val="20"/>
              </w:rPr>
              <w:t>25.000,00</w:t>
            </w:r>
          </w:p>
        </w:tc>
        <w:tc>
          <w:tcPr>
            <w:tcW w:w="1540" w:type="dxa"/>
            <w:tcBorders>
              <w:top w:val="single" w:sz="4" w:space="0" w:color="auto"/>
              <w:left w:val="nil"/>
              <w:bottom w:val="single" w:sz="4" w:space="0" w:color="auto"/>
              <w:right w:val="nil"/>
            </w:tcBorders>
            <w:noWrap/>
            <w:vAlign w:val="bottom"/>
            <w:hideMark/>
          </w:tcPr>
          <w:p w14:paraId="776EF720" w14:textId="77777777" w:rsidR="0086468E" w:rsidRPr="0086468E" w:rsidRDefault="0086468E" w:rsidP="0086468E">
            <w:pPr>
              <w:jc w:val="right"/>
              <w:rPr>
                <w:b/>
                <w:bCs/>
                <w:sz w:val="20"/>
                <w:szCs w:val="20"/>
              </w:rPr>
            </w:pPr>
            <w:r w:rsidRPr="0086468E">
              <w:rPr>
                <w:b/>
                <w:bCs/>
                <w:sz w:val="20"/>
                <w:szCs w:val="20"/>
              </w:rPr>
              <w:t>16.505,71</w:t>
            </w:r>
          </w:p>
        </w:tc>
        <w:tc>
          <w:tcPr>
            <w:tcW w:w="1100" w:type="dxa"/>
            <w:tcBorders>
              <w:top w:val="single" w:sz="4" w:space="0" w:color="auto"/>
              <w:left w:val="nil"/>
              <w:bottom w:val="single" w:sz="4" w:space="0" w:color="auto"/>
              <w:right w:val="nil"/>
            </w:tcBorders>
            <w:noWrap/>
            <w:vAlign w:val="bottom"/>
            <w:hideMark/>
          </w:tcPr>
          <w:p w14:paraId="770B8CF8" w14:textId="77777777" w:rsidR="0086468E" w:rsidRPr="0086468E" w:rsidRDefault="0086468E" w:rsidP="0086468E">
            <w:pPr>
              <w:jc w:val="right"/>
              <w:rPr>
                <w:b/>
                <w:bCs/>
                <w:sz w:val="20"/>
                <w:szCs w:val="20"/>
              </w:rPr>
            </w:pPr>
            <w:r w:rsidRPr="0086468E">
              <w:rPr>
                <w:b/>
                <w:bCs/>
                <w:sz w:val="20"/>
                <w:szCs w:val="20"/>
              </w:rPr>
              <w:t>66,02</w:t>
            </w:r>
          </w:p>
        </w:tc>
      </w:tr>
      <w:tr w:rsidR="0086468E" w:rsidRPr="0086468E" w14:paraId="615019E3" w14:textId="77777777" w:rsidTr="0086468E">
        <w:trPr>
          <w:trHeight w:val="255"/>
        </w:trPr>
        <w:tc>
          <w:tcPr>
            <w:tcW w:w="10160" w:type="dxa"/>
            <w:gridSpan w:val="2"/>
            <w:tcBorders>
              <w:top w:val="nil"/>
              <w:left w:val="nil"/>
              <w:bottom w:val="nil"/>
              <w:right w:val="nil"/>
            </w:tcBorders>
            <w:noWrap/>
            <w:vAlign w:val="bottom"/>
            <w:hideMark/>
          </w:tcPr>
          <w:p w14:paraId="5F28B84E"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38337821" w14:textId="77777777" w:rsidR="0086468E" w:rsidRPr="0086468E" w:rsidRDefault="0086468E" w:rsidP="0086468E">
            <w:pPr>
              <w:jc w:val="right"/>
              <w:rPr>
                <w:b/>
                <w:bCs/>
                <w:color w:val="333333"/>
                <w:sz w:val="20"/>
                <w:szCs w:val="20"/>
              </w:rPr>
            </w:pPr>
            <w:r w:rsidRPr="0086468E">
              <w:rPr>
                <w:b/>
                <w:bCs/>
                <w:color w:val="333333"/>
                <w:sz w:val="20"/>
                <w:szCs w:val="20"/>
              </w:rPr>
              <w:t>25.000,00</w:t>
            </w:r>
          </w:p>
        </w:tc>
        <w:tc>
          <w:tcPr>
            <w:tcW w:w="1540" w:type="dxa"/>
            <w:tcBorders>
              <w:top w:val="nil"/>
              <w:left w:val="nil"/>
              <w:bottom w:val="nil"/>
              <w:right w:val="nil"/>
            </w:tcBorders>
            <w:noWrap/>
            <w:vAlign w:val="bottom"/>
            <w:hideMark/>
          </w:tcPr>
          <w:p w14:paraId="29946421" w14:textId="77777777" w:rsidR="0086468E" w:rsidRPr="0086468E" w:rsidRDefault="0086468E" w:rsidP="0086468E">
            <w:pPr>
              <w:jc w:val="right"/>
              <w:rPr>
                <w:b/>
                <w:bCs/>
                <w:color w:val="333333"/>
                <w:sz w:val="20"/>
                <w:szCs w:val="20"/>
              </w:rPr>
            </w:pPr>
            <w:r w:rsidRPr="0086468E">
              <w:rPr>
                <w:b/>
                <w:bCs/>
                <w:color w:val="333333"/>
                <w:sz w:val="20"/>
                <w:szCs w:val="20"/>
              </w:rPr>
              <w:t>16.505,71</w:t>
            </w:r>
          </w:p>
        </w:tc>
        <w:tc>
          <w:tcPr>
            <w:tcW w:w="1100" w:type="dxa"/>
            <w:tcBorders>
              <w:top w:val="nil"/>
              <w:left w:val="nil"/>
              <w:bottom w:val="nil"/>
              <w:right w:val="nil"/>
            </w:tcBorders>
            <w:noWrap/>
            <w:vAlign w:val="bottom"/>
            <w:hideMark/>
          </w:tcPr>
          <w:p w14:paraId="3CD20D2C" w14:textId="77777777" w:rsidR="0086468E" w:rsidRPr="0086468E" w:rsidRDefault="0086468E" w:rsidP="0086468E">
            <w:pPr>
              <w:jc w:val="right"/>
              <w:rPr>
                <w:b/>
                <w:bCs/>
                <w:color w:val="333333"/>
                <w:sz w:val="20"/>
                <w:szCs w:val="20"/>
              </w:rPr>
            </w:pPr>
            <w:r w:rsidRPr="0086468E">
              <w:rPr>
                <w:b/>
                <w:bCs/>
                <w:color w:val="333333"/>
                <w:sz w:val="20"/>
                <w:szCs w:val="20"/>
              </w:rPr>
              <w:t>66,02</w:t>
            </w:r>
          </w:p>
        </w:tc>
      </w:tr>
      <w:tr w:rsidR="0086468E" w:rsidRPr="0086468E" w14:paraId="18297D7E" w14:textId="77777777" w:rsidTr="0086468E">
        <w:trPr>
          <w:trHeight w:val="255"/>
        </w:trPr>
        <w:tc>
          <w:tcPr>
            <w:tcW w:w="10160" w:type="dxa"/>
            <w:gridSpan w:val="2"/>
            <w:tcBorders>
              <w:top w:val="nil"/>
              <w:left w:val="nil"/>
              <w:bottom w:val="nil"/>
              <w:right w:val="nil"/>
            </w:tcBorders>
            <w:noWrap/>
            <w:vAlign w:val="bottom"/>
            <w:hideMark/>
          </w:tcPr>
          <w:p w14:paraId="58FE0F8D"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25A77841" w14:textId="77777777" w:rsidR="0086468E" w:rsidRPr="0086468E" w:rsidRDefault="0086468E" w:rsidP="0086468E">
            <w:pPr>
              <w:jc w:val="right"/>
              <w:rPr>
                <w:b/>
                <w:bCs/>
                <w:color w:val="333333"/>
                <w:sz w:val="20"/>
                <w:szCs w:val="20"/>
              </w:rPr>
            </w:pPr>
            <w:r w:rsidRPr="0086468E">
              <w:rPr>
                <w:b/>
                <w:bCs/>
                <w:color w:val="333333"/>
                <w:sz w:val="20"/>
                <w:szCs w:val="20"/>
              </w:rPr>
              <w:t>25.000,00</w:t>
            </w:r>
          </w:p>
        </w:tc>
        <w:tc>
          <w:tcPr>
            <w:tcW w:w="1540" w:type="dxa"/>
            <w:tcBorders>
              <w:top w:val="nil"/>
              <w:left w:val="nil"/>
              <w:bottom w:val="nil"/>
              <w:right w:val="nil"/>
            </w:tcBorders>
            <w:noWrap/>
            <w:vAlign w:val="bottom"/>
            <w:hideMark/>
          </w:tcPr>
          <w:p w14:paraId="24BD1BE6" w14:textId="77777777" w:rsidR="0086468E" w:rsidRPr="0086468E" w:rsidRDefault="0086468E" w:rsidP="0086468E">
            <w:pPr>
              <w:jc w:val="right"/>
              <w:rPr>
                <w:b/>
                <w:bCs/>
                <w:color w:val="333333"/>
                <w:sz w:val="20"/>
                <w:szCs w:val="20"/>
              </w:rPr>
            </w:pPr>
            <w:r w:rsidRPr="0086468E">
              <w:rPr>
                <w:b/>
                <w:bCs/>
                <w:color w:val="333333"/>
                <w:sz w:val="20"/>
                <w:szCs w:val="20"/>
              </w:rPr>
              <w:t>16.505,71</w:t>
            </w:r>
          </w:p>
        </w:tc>
        <w:tc>
          <w:tcPr>
            <w:tcW w:w="1100" w:type="dxa"/>
            <w:tcBorders>
              <w:top w:val="nil"/>
              <w:left w:val="nil"/>
              <w:bottom w:val="nil"/>
              <w:right w:val="nil"/>
            </w:tcBorders>
            <w:noWrap/>
            <w:vAlign w:val="bottom"/>
            <w:hideMark/>
          </w:tcPr>
          <w:p w14:paraId="05E40892" w14:textId="77777777" w:rsidR="0086468E" w:rsidRPr="0086468E" w:rsidRDefault="0086468E" w:rsidP="0086468E">
            <w:pPr>
              <w:jc w:val="right"/>
              <w:rPr>
                <w:b/>
                <w:bCs/>
                <w:color w:val="333333"/>
                <w:sz w:val="20"/>
                <w:szCs w:val="20"/>
              </w:rPr>
            </w:pPr>
            <w:r w:rsidRPr="0086468E">
              <w:rPr>
                <w:b/>
                <w:bCs/>
                <w:color w:val="333333"/>
                <w:sz w:val="20"/>
                <w:szCs w:val="20"/>
              </w:rPr>
              <w:t>66,02</w:t>
            </w:r>
          </w:p>
        </w:tc>
      </w:tr>
      <w:tr w:rsidR="0086468E" w:rsidRPr="0086468E" w14:paraId="5DAD3325" w14:textId="77777777" w:rsidTr="0086468E">
        <w:trPr>
          <w:trHeight w:val="255"/>
        </w:trPr>
        <w:tc>
          <w:tcPr>
            <w:tcW w:w="1247" w:type="dxa"/>
            <w:tcBorders>
              <w:top w:val="nil"/>
              <w:left w:val="nil"/>
              <w:bottom w:val="nil"/>
              <w:right w:val="nil"/>
            </w:tcBorders>
            <w:noWrap/>
            <w:vAlign w:val="bottom"/>
            <w:hideMark/>
          </w:tcPr>
          <w:p w14:paraId="0AC003F3"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3642519"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3EFDCD1" w14:textId="77777777" w:rsidR="0086468E" w:rsidRPr="0086468E" w:rsidRDefault="0086468E" w:rsidP="0086468E">
            <w:pPr>
              <w:jc w:val="right"/>
              <w:rPr>
                <w:b/>
                <w:bCs/>
                <w:sz w:val="20"/>
                <w:szCs w:val="20"/>
              </w:rPr>
            </w:pPr>
            <w:r w:rsidRPr="0086468E">
              <w:rPr>
                <w:b/>
                <w:bCs/>
                <w:sz w:val="20"/>
                <w:szCs w:val="20"/>
              </w:rPr>
              <w:t>25.000,00</w:t>
            </w:r>
          </w:p>
        </w:tc>
        <w:tc>
          <w:tcPr>
            <w:tcW w:w="1540" w:type="dxa"/>
            <w:tcBorders>
              <w:top w:val="nil"/>
              <w:left w:val="nil"/>
              <w:bottom w:val="nil"/>
              <w:right w:val="nil"/>
            </w:tcBorders>
            <w:noWrap/>
            <w:vAlign w:val="bottom"/>
            <w:hideMark/>
          </w:tcPr>
          <w:p w14:paraId="13F70243" w14:textId="77777777" w:rsidR="0086468E" w:rsidRPr="0086468E" w:rsidRDefault="0086468E" w:rsidP="0086468E">
            <w:pPr>
              <w:jc w:val="right"/>
              <w:rPr>
                <w:b/>
                <w:bCs/>
                <w:sz w:val="20"/>
                <w:szCs w:val="20"/>
              </w:rPr>
            </w:pPr>
            <w:r w:rsidRPr="0086468E">
              <w:rPr>
                <w:b/>
                <w:bCs/>
                <w:sz w:val="20"/>
                <w:szCs w:val="20"/>
              </w:rPr>
              <w:t>16.505,71</w:t>
            </w:r>
          </w:p>
        </w:tc>
        <w:tc>
          <w:tcPr>
            <w:tcW w:w="1100" w:type="dxa"/>
            <w:tcBorders>
              <w:top w:val="nil"/>
              <w:left w:val="nil"/>
              <w:bottom w:val="nil"/>
              <w:right w:val="nil"/>
            </w:tcBorders>
            <w:noWrap/>
            <w:vAlign w:val="bottom"/>
            <w:hideMark/>
          </w:tcPr>
          <w:p w14:paraId="061E90FF" w14:textId="77777777" w:rsidR="0086468E" w:rsidRPr="0086468E" w:rsidRDefault="0086468E" w:rsidP="0086468E">
            <w:pPr>
              <w:jc w:val="right"/>
              <w:rPr>
                <w:b/>
                <w:bCs/>
                <w:sz w:val="20"/>
                <w:szCs w:val="20"/>
              </w:rPr>
            </w:pPr>
            <w:r w:rsidRPr="0086468E">
              <w:rPr>
                <w:b/>
                <w:bCs/>
                <w:sz w:val="20"/>
                <w:szCs w:val="20"/>
              </w:rPr>
              <w:t>66,02</w:t>
            </w:r>
          </w:p>
        </w:tc>
      </w:tr>
      <w:tr w:rsidR="0086468E" w:rsidRPr="0086468E" w14:paraId="277C76CA" w14:textId="77777777" w:rsidTr="0086468E">
        <w:trPr>
          <w:trHeight w:val="255"/>
        </w:trPr>
        <w:tc>
          <w:tcPr>
            <w:tcW w:w="1247" w:type="dxa"/>
            <w:tcBorders>
              <w:top w:val="nil"/>
              <w:left w:val="nil"/>
              <w:bottom w:val="nil"/>
              <w:right w:val="nil"/>
            </w:tcBorders>
            <w:noWrap/>
            <w:vAlign w:val="bottom"/>
            <w:hideMark/>
          </w:tcPr>
          <w:p w14:paraId="588FE83C" w14:textId="77777777" w:rsidR="0086468E" w:rsidRPr="0086468E" w:rsidRDefault="0086468E" w:rsidP="0086468E">
            <w:pPr>
              <w:rPr>
                <w:color w:val="000000"/>
                <w:sz w:val="20"/>
                <w:szCs w:val="20"/>
              </w:rPr>
            </w:pPr>
            <w:r w:rsidRPr="0086468E">
              <w:rPr>
                <w:color w:val="000000"/>
                <w:sz w:val="20"/>
                <w:szCs w:val="20"/>
              </w:rPr>
              <w:t>3222</w:t>
            </w:r>
          </w:p>
        </w:tc>
        <w:tc>
          <w:tcPr>
            <w:tcW w:w="8913" w:type="dxa"/>
            <w:tcBorders>
              <w:top w:val="nil"/>
              <w:left w:val="nil"/>
              <w:bottom w:val="nil"/>
              <w:right w:val="nil"/>
            </w:tcBorders>
            <w:vAlign w:val="bottom"/>
            <w:hideMark/>
          </w:tcPr>
          <w:p w14:paraId="23CD1ED0" w14:textId="77777777" w:rsidR="0086468E" w:rsidRPr="0086468E" w:rsidRDefault="0086468E" w:rsidP="0086468E">
            <w:pPr>
              <w:rPr>
                <w:color w:val="000000"/>
                <w:sz w:val="20"/>
                <w:szCs w:val="20"/>
              </w:rPr>
            </w:pPr>
            <w:r w:rsidRPr="0086468E">
              <w:rPr>
                <w:color w:val="000000"/>
                <w:sz w:val="20"/>
                <w:szCs w:val="20"/>
              </w:rPr>
              <w:t>Materijal i sirovine</w:t>
            </w:r>
          </w:p>
        </w:tc>
        <w:tc>
          <w:tcPr>
            <w:tcW w:w="1500" w:type="dxa"/>
            <w:tcBorders>
              <w:top w:val="nil"/>
              <w:left w:val="nil"/>
              <w:bottom w:val="nil"/>
              <w:right w:val="nil"/>
            </w:tcBorders>
            <w:noWrap/>
            <w:vAlign w:val="bottom"/>
            <w:hideMark/>
          </w:tcPr>
          <w:p w14:paraId="0F23E35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ED42E0E" w14:textId="77777777" w:rsidR="0086468E" w:rsidRPr="0086468E" w:rsidRDefault="0086468E" w:rsidP="0086468E">
            <w:pPr>
              <w:jc w:val="right"/>
              <w:rPr>
                <w:color w:val="000000"/>
                <w:sz w:val="20"/>
                <w:szCs w:val="20"/>
              </w:rPr>
            </w:pPr>
            <w:r w:rsidRPr="0086468E">
              <w:rPr>
                <w:color w:val="000000"/>
                <w:sz w:val="20"/>
                <w:szCs w:val="20"/>
              </w:rPr>
              <w:t>16.505,71</w:t>
            </w:r>
          </w:p>
        </w:tc>
        <w:tc>
          <w:tcPr>
            <w:tcW w:w="1100" w:type="dxa"/>
            <w:tcBorders>
              <w:top w:val="nil"/>
              <w:left w:val="nil"/>
              <w:bottom w:val="nil"/>
              <w:right w:val="nil"/>
            </w:tcBorders>
            <w:noWrap/>
            <w:vAlign w:val="bottom"/>
            <w:hideMark/>
          </w:tcPr>
          <w:p w14:paraId="5CF7BF8D" w14:textId="77777777" w:rsidR="0086468E" w:rsidRPr="0086468E" w:rsidRDefault="0086468E" w:rsidP="0086468E">
            <w:pPr>
              <w:jc w:val="right"/>
              <w:rPr>
                <w:color w:val="000000"/>
                <w:sz w:val="20"/>
                <w:szCs w:val="20"/>
              </w:rPr>
            </w:pPr>
          </w:p>
        </w:tc>
      </w:tr>
      <w:tr w:rsidR="0086468E" w:rsidRPr="0086468E" w14:paraId="5DC13AFB"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CE5F2CE" w14:textId="77777777" w:rsidR="0086468E" w:rsidRPr="0086468E" w:rsidRDefault="0086468E" w:rsidP="0086468E">
            <w:pPr>
              <w:rPr>
                <w:b/>
                <w:bCs/>
                <w:sz w:val="20"/>
                <w:szCs w:val="20"/>
              </w:rPr>
            </w:pPr>
            <w:r w:rsidRPr="0086468E">
              <w:rPr>
                <w:b/>
                <w:bCs/>
                <w:sz w:val="20"/>
                <w:szCs w:val="20"/>
              </w:rPr>
              <w:t>A100093</w:t>
            </w:r>
          </w:p>
        </w:tc>
        <w:tc>
          <w:tcPr>
            <w:tcW w:w="8913" w:type="dxa"/>
            <w:tcBorders>
              <w:top w:val="single" w:sz="4" w:space="0" w:color="auto"/>
              <w:left w:val="nil"/>
              <w:bottom w:val="single" w:sz="4" w:space="0" w:color="auto"/>
              <w:right w:val="nil"/>
            </w:tcBorders>
            <w:vAlign w:val="bottom"/>
            <w:hideMark/>
          </w:tcPr>
          <w:p w14:paraId="4CA0B75B" w14:textId="77777777" w:rsidR="0086468E" w:rsidRPr="0086468E" w:rsidRDefault="0086468E" w:rsidP="0086468E">
            <w:pPr>
              <w:rPr>
                <w:b/>
                <w:bCs/>
                <w:sz w:val="20"/>
                <w:szCs w:val="20"/>
              </w:rPr>
            </w:pPr>
            <w:r w:rsidRPr="0086468E">
              <w:rPr>
                <w:b/>
                <w:bCs/>
                <w:sz w:val="20"/>
                <w:szCs w:val="20"/>
              </w:rPr>
              <w:t>Aktivnost: IZLETI I OSTALE AKTIVNOSTI S DJECOM</w:t>
            </w:r>
          </w:p>
        </w:tc>
        <w:tc>
          <w:tcPr>
            <w:tcW w:w="1500" w:type="dxa"/>
            <w:tcBorders>
              <w:top w:val="single" w:sz="4" w:space="0" w:color="auto"/>
              <w:left w:val="nil"/>
              <w:bottom w:val="single" w:sz="4" w:space="0" w:color="auto"/>
              <w:right w:val="nil"/>
            </w:tcBorders>
            <w:noWrap/>
            <w:vAlign w:val="bottom"/>
            <w:hideMark/>
          </w:tcPr>
          <w:p w14:paraId="4CA6F4E6"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single" w:sz="4" w:space="0" w:color="auto"/>
              <w:left w:val="nil"/>
              <w:bottom w:val="single" w:sz="4" w:space="0" w:color="auto"/>
              <w:right w:val="nil"/>
            </w:tcBorders>
            <w:noWrap/>
            <w:vAlign w:val="bottom"/>
            <w:hideMark/>
          </w:tcPr>
          <w:p w14:paraId="3C0E096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018B72D6"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744C32F" w14:textId="77777777" w:rsidTr="0086468E">
        <w:trPr>
          <w:trHeight w:val="255"/>
        </w:trPr>
        <w:tc>
          <w:tcPr>
            <w:tcW w:w="10160" w:type="dxa"/>
            <w:gridSpan w:val="2"/>
            <w:tcBorders>
              <w:top w:val="nil"/>
              <w:left w:val="nil"/>
              <w:bottom w:val="nil"/>
              <w:right w:val="nil"/>
            </w:tcBorders>
            <w:noWrap/>
            <w:vAlign w:val="bottom"/>
            <w:hideMark/>
          </w:tcPr>
          <w:p w14:paraId="590094B6"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0655F425"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2A83E3B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0C4C19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BF4BDD6" w14:textId="77777777" w:rsidTr="0086468E">
        <w:trPr>
          <w:trHeight w:val="255"/>
        </w:trPr>
        <w:tc>
          <w:tcPr>
            <w:tcW w:w="10160" w:type="dxa"/>
            <w:gridSpan w:val="2"/>
            <w:tcBorders>
              <w:top w:val="nil"/>
              <w:left w:val="nil"/>
              <w:bottom w:val="nil"/>
              <w:right w:val="nil"/>
            </w:tcBorders>
            <w:noWrap/>
            <w:vAlign w:val="bottom"/>
            <w:hideMark/>
          </w:tcPr>
          <w:p w14:paraId="6400B46B"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0A165E9E"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17387C89"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D0E62E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496FA1A" w14:textId="77777777" w:rsidTr="0086468E">
        <w:trPr>
          <w:trHeight w:val="255"/>
        </w:trPr>
        <w:tc>
          <w:tcPr>
            <w:tcW w:w="1247" w:type="dxa"/>
            <w:tcBorders>
              <w:top w:val="nil"/>
              <w:left w:val="nil"/>
              <w:bottom w:val="nil"/>
              <w:right w:val="nil"/>
            </w:tcBorders>
            <w:noWrap/>
            <w:vAlign w:val="bottom"/>
            <w:hideMark/>
          </w:tcPr>
          <w:p w14:paraId="5723A21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D0D5287"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323AB2E"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nil"/>
              <w:left w:val="nil"/>
              <w:bottom w:val="nil"/>
              <w:right w:val="nil"/>
            </w:tcBorders>
            <w:noWrap/>
            <w:vAlign w:val="bottom"/>
            <w:hideMark/>
          </w:tcPr>
          <w:p w14:paraId="1A6AEF0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135FFDC4"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BC138FE"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0F05B69A" w14:textId="77777777" w:rsidR="0086468E" w:rsidRPr="0086468E" w:rsidRDefault="0086468E" w:rsidP="0086468E">
            <w:pPr>
              <w:rPr>
                <w:b/>
                <w:bCs/>
                <w:sz w:val="20"/>
                <w:szCs w:val="20"/>
              </w:rPr>
            </w:pPr>
            <w:r w:rsidRPr="0086468E">
              <w:rPr>
                <w:b/>
                <w:bCs/>
                <w:sz w:val="20"/>
                <w:szCs w:val="20"/>
              </w:rPr>
              <w:t>K100004</w:t>
            </w:r>
          </w:p>
        </w:tc>
        <w:tc>
          <w:tcPr>
            <w:tcW w:w="8913" w:type="dxa"/>
            <w:tcBorders>
              <w:top w:val="single" w:sz="4" w:space="0" w:color="auto"/>
              <w:left w:val="nil"/>
              <w:bottom w:val="single" w:sz="4" w:space="0" w:color="auto"/>
              <w:right w:val="nil"/>
            </w:tcBorders>
            <w:vAlign w:val="bottom"/>
            <w:hideMark/>
          </w:tcPr>
          <w:p w14:paraId="693AEEC9" w14:textId="77777777" w:rsidR="0086468E" w:rsidRPr="0086468E" w:rsidRDefault="0086468E" w:rsidP="0086468E">
            <w:pPr>
              <w:rPr>
                <w:b/>
                <w:bCs/>
                <w:sz w:val="20"/>
                <w:szCs w:val="20"/>
              </w:rPr>
            </w:pPr>
            <w:r w:rsidRPr="0086468E">
              <w:rPr>
                <w:b/>
                <w:bCs/>
                <w:sz w:val="20"/>
                <w:szCs w:val="20"/>
              </w:rPr>
              <w:t>Kapitalni projekt: NABAVA NEFINANCIJSKE IMOVINE - TDV</w:t>
            </w:r>
          </w:p>
        </w:tc>
        <w:tc>
          <w:tcPr>
            <w:tcW w:w="1500" w:type="dxa"/>
            <w:tcBorders>
              <w:top w:val="single" w:sz="4" w:space="0" w:color="auto"/>
              <w:left w:val="nil"/>
              <w:bottom w:val="single" w:sz="4" w:space="0" w:color="auto"/>
              <w:right w:val="nil"/>
            </w:tcBorders>
            <w:noWrap/>
            <w:vAlign w:val="bottom"/>
            <w:hideMark/>
          </w:tcPr>
          <w:p w14:paraId="14E781BE"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single" w:sz="4" w:space="0" w:color="auto"/>
              <w:left w:val="nil"/>
              <w:bottom w:val="single" w:sz="4" w:space="0" w:color="auto"/>
              <w:right w:val="nil"/>
            </w:tcBorders>
            <w:noWrap/>
            <w:vAlign w:val="bottom"/>
            <w:hideMark/>
          </w:tcPr>
          <w:p w14:paraId="10691F02" w14:textId="77777777" w:rsidR="0086468E" w:rsidRPr="0086468E" w:rsidRDefault="0086468E" w:rsidP="0086468E">
            <w:pPr>
              <w:jc w:val="right"/>
              <w:rPr>
                <w:b/>
                <w:bCs/>
                <w:sz w:val="20"/>
                <w:szCs w:val="20"/>
              </w:rPr>
            </w:pPr>
            <w:r w:rsidRPr="0086468E">
              <w:rPr>
                <w:b/>
                <w:bCs/>
                <w:sz w:val="20"/>
                <w:szCs w:val="20"/>
              </w:rPr>
              <w:t>3.804,80</w:t>
            </w:r>
          </w:p>
        </w:tc>
        <w:tc>
          <w:tcPr>
            <w:tcW w:w="1100" w:type="dxa"/>
            <w:tcBorders>
              <w:top w:val="single" w:sz="4" w:space="0" w:color="auto"/>
              <w:left w:val="nil"/>
              <w:bottom w:val="single" w:sz="4" w:space="0" w:color="auto"/>
              <w:right w:val="nil"/>
            </w:tcBorders>
            <w:noWrap/>
            <w:vAlign w:val="bottom"/>
            <w:hideMark/>
          </w:tcPr>
          <w:p w14:paraId="2BD7400F" w14:textId="77777777" w:rsidR="0086468E" w:rsidRPr="0086468E" w:rsidRDefault="0086468E" w:rsidP="0086468E">
            <w:pPr>
              <w:jc w:val="right"/>
              <w:rPr>
                <w:b/>
                <w:bCs/>
                <w:sz w:val="20"/>
                <w:szCs w:val="20"/>
              </w:rPr>
            </w:pPr>
            <w:r w:rsidRPr="0086468E">
              <w:rPr>
                <w:b/>
                <w:bCs/>
                <w:sz w:val="20"/>
                <w:szCs w:val="20"/>
              </w:rPr>
              <w:t>253,65</w:t>
            </w:r>
          </w:p>
        </w:tc>
      </w:tr>
      <w:tr w:rsidR="0086468E" w:rsidRPr="0086468E" w14:paraId="065BA20B" w14:textId="77777777" w:rsidTr="0086468E">
        <w:trPr>
          <w:trHeight w:val="255"/>
        </w:trPr>
        <w:tc>
          <w:tcPr>
            <w:tcW w:w="10160" w:type="dxa"/>
            <w:gridSpan w:val="2"/>
            <w:tcBorders>
              <w:top w:val="nil"/>
              <w:left w:val="nil"/>
              <w:bottom w:val="nil"/>
              <w:right w:val="nil"/>
            </w:tcBorders>
            <w:noWrap/>
            <w:vAlign w:val="bottom"/>
            <w:hideMark/>
          </w:tcPr>
          <w:p w14:paraId="3EB4554B"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2739032D"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513BA286" w14:textId="77777777" w:rsidR="0086468E" w:rsidRPr="0086468E" w:rsidRDefault="0086468E" w:rsidP="0086468E">
            <w:pPr>
              <w:jc w:val="right"/>
              <w:rPr>
                <w:b/>
                <w:bCs/>
                <w:color w:val="333333"/>
                <w:sz w:val="20"/>
                <w:szCs w:val="20"/>
              </w:rPr>
            </w:pPr>
            <w:r w:rsidRPr="0086468E">
              <w:rPr>
                <w:b/>
                <w:bCs/>
                <w:color w:val="333333"/>
                <w:sz w:val="20"/>
                <w:szCs w:val="20"/>
              </w:rPr>
              <w:t>1.228,50</w:t>
            </w:r>
          </w:p>
        </w:tc>
        <w:tc>
          <w:tcPr>
            <w:tcW w:w="1100" w:type="dxa"/>
            <w:tcBorders>
              <w:top w:val="nil"/>
              <w:left w:val="nil"/>
              <w:bottom w:val="nil"/>
              <w:right w:val="nil"/>
            </w:tcBorders>
            <w:noWrap/>
            <w:vAlign w:val="bottom"/>
            <w:hideMark/>
          </w:tcPr>
          <w:p w14:paraId="77D6CBF6" w14:textId="77777777" w:rsidR="0086468E" w:rsidRPr="0086468E" w:rsidRDefault="0086468E" w:rsidP="0086468E">
            <w:pPr>
              <w:jc w:val="right"/>
              <w:rPr>
                <w:b/>
                <w:bCs/>
                <w:color w:val="333333"/>
                <w:sz w:val="20"/>
                <w:szCs w:val="20"/>
              </w:rPr>
            </w:pPr>
          </w:p>
        </w:tc>
      </w:tr>
      <w:tr w:rsidR="0086468E" w:rsidRPr="0086468E" w14:paraId="298C3457" w14:textId="77777777" w:rsidTr="0086468E">
        <w:trPr>
          <w:trHeight w:val="255"/>
        </w:trPr>
        <w:tc>
          <w:tcPr>
            <w:tcW w:w="10160" w:type="dxa"/>
            <w:gridSpan w:val="2"/>
            <w:tcBorders>
              <w:top w:val="nil"/>
              <w:left w:val="nil"/>
              <w:bottom w:val="nil"/>
              <w:right w:val="nil"/>
            </w:tcBorders>
            <w:noWrap/>
            <w:vAlign w:val="bottom"/>
            <w:hideMark/>
          </w:tcPr>
          <w:p w14:paraId="04643546"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135C778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5D623941" w14:textId="77777777" w:rsidR="0086468E" w:rsidRPr="0086468E" w:rsidRDefault="0086468E" w:rsidP="0086468E">
            <w:pPr>
              <w:jc w:val="right"/>
              <w:rPr>
                <w:b/>
                <w:bCs/>
                <w:color w:val="333333"/>
                <w:sz w:val="20"/>
                <w:szCs w:val="20"/>
              </w:rPr>
            </w:pPr>
            <w:r w:rsidRPr="0086468E">
              <w:rPr>
                <w:b/>
                <w:bCs/>
                <w:color w:val="333333"/>
                <w:sz w:val="20"/>
                <w:szCs w:val="20"/>
              </w:rPr>
              <w:t>1.228,50</w:t>
            </w:r>
          </w:p>
        </w:tc>
        <w:tc>
          <w:tcPr>
            <w:tcW w:w="1100" w:type="dxa"/>
            <w:tcBorders>
              <w:top w:val="nil"/>
              <w:left w:val="nil"/>
              <w:bottom w:val="nil"/>
              <w:right w:val="nil"/>
            </w:tcBorders>
            <w:noWrap/>
            <w:vAlign w:val="bottom"/>
            <w:hideMark/>
          </w:tcPr>
          <w:p w14:paraId="1C3B49D5" w14:textId="77777777" w:rsidR="0086468E" w:rsidRPr="0086468E" w:rsidRDefault="0086468E" w:rsidP="0086468E">
            <w:pPr>
              <w:jc w:val="right"/>
              <w:rPr>
                <w:b/>
                <w:bCs/>
                <w:color w:val="333333"/>
                <w:sz w:val="20"/>
                <w:szCs w:val="20"/>
              </w:rPr>
            </w:pPr>
          </w:p>
        </w:tc>
      </w:tr>
      <w:tr w:rsidR="0086468E" w:rsidRPr="0086468E" w14:paraId="40B1970C" w14:textId="77777777" w:rsidTr="0086468E">
        <w:trPr>
          <w:trHeight w:val="255"/>
        </w:trPr>
        <w:tc>
          <w:tcPr>
            <w:tcW w:w="1247" w:type="dxa"/>
            <w:tcBorders>
              <w:top w:val="nil"/>
              <w:left w:val="nil"/>
              <w:bottom w:val="nil"/>
              <w:right w:val="nil"/>
            </w:tcBorders>
            <w:noWrap/>
            <w:vAlign w:val="bottom"/>
            <w:hideMark/>
          </w:tcPr>
          <w:p w14:paraId="02C0BDC8"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73D62C5"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4902F37D"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1143DDAD" w14:textId="77777777" w:rsidR="0086468E" w:rsidRPr="0086468E" w:rsidRDefault="0086468E" w:rsidP="0086468E">
            <w:pPr>
              <w:jc w:val="right"/>
              <w:rPr>
                <w:b/>
                <w:bCs/>
                <w:sz w:val="20"/>
                <w:szCs w:val="20"/>
              </w:rPr>
            </w:pPr>
            <w:r w:rsidRPr="0086468E">
              <w:rPr>
                <w:b/>
                <w:bCs/>
                <w:sz w:val="20"/>
                <w:szCs w:val="20"/>
              </w:rPr>
              <w:t>1.228,50</w:t>
            </w:r>
          </w:p>
        </w:tc>
        <w:tc>
          <w:tcPr>
            <w:tcW w:w="1100" w:type="dxa"/>
            <w:tcBorders>
              <w:top w:val="nil"/>
              <w:left w:val="nil"/>
              <w:bottom w:val="nil"/>
              <w:right w:val="nil"/>
            </w:tcBorders>
            <w:noWrap/>
            <w:vAlign w:val="bottom"/>
            <w:hideMark/>
          </w:tcPr>
          <w:p w14:paraId="739BF276" w14:textId="77777777" w:rsidR="0086468E" w:rsidRPr="0086468E" w:rsidRDefault="0086468E" w:rsidP="0086468E">
            <w:pPr>
              <w:jc w:val="right"/>
              <w:rPr>
                <w:b/>
                <w:bCs/>
                <w:sz w:val="20"/>
                <w:szCs w:val="20"/>
              </w:rPr>
            </w:pPr>
          </w:p>
        </w:tc>
      </w:tr>
      <w:tr w:rsidR="0086468E" w:rsidRPr="0086468E" w14:paraId="334C0E3E" w14:textId="77777777" w:rsidTr="0086468E">
        <w:trPr>
          <w:trHeight w:val="255"/>
        </w:trPr>
        <w:tc>
          <w:tcPr>
            <w:tcW w:w="1247" w:type="dxa"/>
            <w:tcBorders>
              <w:top w:val="nil"/>
              <w:left w:val="nil"/>
              <w:bottom w:val="nil"/>
              <w:right w:val="nil"/>
            </w:tcBorders>
            <w:noWrap/>
            <w:vAlign w:val="bottom"/>
            <w:hideMark/>
          </w:tcPr>
          <w:p w14:paraId="77FC7CB3" w14:textId="77777777" w:rsidR="0086468E" w:rsidRPr="0086468E" w:rsidRDefault="0086468E" w:rsidP="0086468E">
            <w:pPr>
              <w:rPr>
                <w:color w:val="000000"/>
                <w:sz w:val="20"/>
                <w:szCs w:val="20"/>
              </w:rPr>
            </w:pPr>
            <w:r w:rsidRPr="0086468E">
              <w:rPr>
                <w:color w:val="000000"/>
                <w:sz w:val="20"/>
                <w:szCs w:val="20"/>
              </w:rPr>
              <w:t>4227</w:t>
            </w:r>
          </w:p>
        </w:tc>
        <w:tc>
          <w:tcPr>
            <w:tcW w:w="8913" w:type="dxa"/>
            <w:tcBorders>
              <w:top w:val="nil"/>
              <w:left w:val="nil"/>
              <w:bottom w:val="nil"/>
              <w:right w:val="nil"/>
            </w:tcBorders>
            <w:vAlign w:val="bottom"/>
            <w:hideMark/>
          </w:tcPr>
          <w:p w14:paraId="2C48DAF6" w14:textId="77777777" w:rsidR="0086468E" w:rsidRPr="0086468E" w:rsidRDefault="0086468E" w:rsidP="0086468E">
            <w:pPr>
              <w:rPr>
                <w:color w:val="000000"/>
                <w:sz w:val="20"/>
                <w:szCs w:val="20"/>
              </w:rPr>
            </w:pPr>
            <w:r w:rsidRPr="0086468E">
              <w:rPr>
                <w:color w:val="000000"/>
                <w:sz w:val="20"/>
                <w:szCs w:val="20"/>
              </w:rPr>
              <w:t>Uređaji, strojevi i oprema za ostale namjene</w:t>
            </w:r>
          </w:p>
        </w:tc>
        <w:tc>
          <w:tcPr>
            <w:tcW w:w="1500" w:type="dxa"/>
            <w:tcBorders>
              <w:top w:val="nil"/>
              <w:left w:val="nil"/>
              <w:bottom w:val="nil"/>
              <w:right w:val="nil"/>
            </w:tcBorders>
            <w:noWrap/>
            <w:vAlign w:val="bottom"/>
            <w:hideMark/>
          </w:tcPr>
          <w:p w14:paraId="0204D3A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E378D2D" w14:textId="77777777" w:rsidR="0086468E" w:rsidRPr="0086468E" w:rsidRDefault="0086468E" w:rsidP="0086468E">
            <w:pPr>
              <w:jc w:val="right"/>
              <w:rPr>
                <w:color w:val="000000"/>
                <w:sz w:val="20"/>
                <w:szCs w:val="20"/>
              </w:rPr>
            </w:pPr>
            <w:r w:rsidRPr="0086468E">
              <w:rPr>
                <w:color w:val="000000"/>
                <w:sz w:val="20"/>
                <w:szCs w:val="20"/>
              </w:rPr>
              <w:t>1.228,50</w:t>
            </w:r>
          </w:p>
        </w:tc>
        <w:tc>
          <w:tcPr>
            <w:tcW w:w="1100" w:type="dxa"/>
            <w:tcBorders>
              <w:top w:val="nil"/>
              <w:left w:val="nil"/>
              <w:bottom w:val="nil"/>
              <w:right w:val="nil"/>
            </w:tcBorders>
            <w:noWrap/>
            <w:vAlign w:val="bottom"/>
            <w:hideMark/>
          </w:tcPr>
          <w:p w14:paraId="042FA7FC" w14:textId="77777777" w:rsidR="0086468E" w:rsidRPr="0086468E" w:rsidRDefault="0086468E" w:rsidP="0086468E">
            <w:pPr>
              <w:jc w:val="right"/>
              <w:rPr>
                <w:color w:val="000000"/>
                <w:sz w:val="20"/>
                <w:szCs w:val="20"/>
              </w:rPr>
            </w:pPr>
          </w:p>
        </w:tc>
      </w:tr>
      <w:tr w:rsidR="0086468E" w:rsidRPr="0086468E" w14:paraId="4072DD42" w14:textId="77777777" w:rsidTr="0086468E">
        <w:trPr>
          <w:trHeight w:val="255"/>
        </w:trPr>
        <w:tc>
          <w:tcPr>
            <w:tcW w:w="10160" w:type="dxa"/>
            <w:gridSpan w:val="2"/>
            <w:tcBorders>
              <w:top w:val="nil"/>
              <w:left w:val="nil"/>
              <w:bottom w:val="nil"/>
              <w:right w:val="nil"/>
            </w:tcBorders>
            <w:noWrap/>
            <w:vAlign w:val="bottom"/>
            <w:hideMark/>
          </w:tcPr>
          <w:p w14:paraId="07CB33FF"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19967E74"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3D7DE030" w14:textId="77777777" w:rsidR="0086468E" w:rsidRPr="0086468E" w:rsidRDefault="0086468E" w:rsidP="0086468E">
            <w:pPr>
              <w:jc w:val="right"/>
              <w:rPr>
                <w:b/>
                <w:bCs/>
                <w:color w:val="333333"/>
                <w:sz w:val="20"/>
                <w:szCs w:val="20"/>
              </w:rPr>
            </w:pPr>
            <w:r w:rsidRPr="0086468E">
              <w:rPr>
                <w:b/>
                <w:bCs/>
                <w:color w:val="333333"/>
                <w:sz w:val="20"/>
                <w:szCs w:val="20"/>
              </w:rPr>
              <w:t>2.576,30</w:t>
            </w:r>
          </w:p>
        </w:tc>
        <w:tc>
          <w:tcPr>
            <w:tcW w:w="1100" w:type="dxa"/>
            <w:tcBorders>
              <w:top w:val="nil"/>
              <w:left w:val="nil"/>
              <w:bottom w:val="nil"/>
              <w:right w:val="nil"/>
            </w:tcBorders>
            <w:noWrap/>
            <w:vAlign w:val="bottom"/>
            <w:hideMark/>
          </w:tcPr>
          <w:p w14:paraId="210E662F" w14:textId="77777777" w:rsidR="0086468E" w:rsidRPr="0086468E" w:rsidRDefault="0086468E" w:rsidP="0086468E">
            <w:pPr>
              <w:jc w:val="right"/>
              <w:rPr>
                <w:b/>
                <w:bCs/>
                <w:color w:val="333333"/>
                <w:sz w:val="20"/>
                <w:szCs w:val="20"/>
              </w:rPr>
            </w:pPr>
            <w:r w:rsidRPr="0086468E">
              <w:rPr>
                <w:b/>
                <w:bCs/>
                <w:color w:val="333333"/>
                <w:sz w:val="20"/>
                <w:szCs w:val="20"/>
              </w:rPr>
              <w:t>171,75</w:t>
            </w:r>
          </w:p>
        </w:tc>
      </w:tr>
      <w:tr w:rsidR="0086468E" w:rsidRPr="0086468E" w14:paraId="3BC527AD" w14:textId="77777777" w:rsidTr="0086468E">
        <w:trPr>
          <w:trHeight w:val="255"/>
        </w:trPr>
        <w:tc>
          <w:tcPr>
            <w:tcW w:w="10160" w:type="dxa"/>
            <w:gridSpan w:val="2"/>
            <w:tcBorders>
              <w:top w:val="nil"/>
              <w:left w:val="nil"/>
              <w:bottom w:val="nil"/>
              <w:right w:val="nil"/>
            </w:tcBorders>
            <w:noWrap/>
            <w:vAlign w:val="bottom"/>
            <w:hideMark/>
          </w:tcPr>
          <w:p w14:paraId="119F120F" w14:textId="77777777" w:rsidR="0086468E" w:rsidRPr="0086468E" w:rsidRDefault="0086468E" w:rsidP="0086468E">
            <w:pPr>
              <w:rPr>
                <w:b/>
                <w:bCs/>
                <w:color w:val="333333"/>
                <w:sz w:val="20"/>
                <w:szCs w:val="20"/>
              </w:rPr>
            </w:pPr>
            <w:r w:rsidRPr="0086468E">
              <w:rPr>
                <w:b/>
                <w:bCs/>
                <w:color w:val="333333"/>
                <w:sz w:val="20"/>
                <w:szCs w:val="20"/>
              </w:rPr>
              <w:t>Izvor 6.2. DONACIJE - PRORAČUNSKI KORISNICI (GRAD)</w:t>
            </w:r>
          </w:p>
        </w:tc>
        <w:tc>
          <w:tcPr>
            <w:tcW w:w="1500" w:type="dxa"/>
            <w:tcBorders>
              <w:top w:val="nil"/>
              <w:left w:val="nil"/>
              <w:bottom w:val="nil"/>
              <w:right w:val="nil"/>
            </w:tcBorders>
            <w:noWrap/>
            <w:vAlign w:val="bottom"/>
            <w:hideMark/>
          </w:tcPr>
          <w:p w14:paraId="1E847E3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5BEA3F92" w14:textId="77777777" w:rsidR="0086468E" w:rsidRPr="0086468E" w:rsidRDefault="0086468E" w:rsidP="0086468E">
            <w:pPr>
              <w:jc w:val="right"/>
              <w:rPr>
                <w:b/>
                <w:bCs/>
                <w:color w:val="333333"/>
                <w:sz w:val="20"/>
                <w:szCs w:val="20"/>
              </w:rPr>
            </w:pPr>
            <w:r w:rsidRPr="0086468E">
              <w:rPr>
                <w:b/>
                <w:bCs/>
                <w:color w:val="333333"/>
                <w:sz w:val="20"/>
                <w:szCs w:val="20"/>
              </w:rPr>
              <w:t>2.576,30</w:t>
            </w:r>
          </w:p>
        </w:tc>
        <w:tc>
          <w:tcPr>
            <w:tcW w:w="1100" w:type="dxa"/>
            <w:tcBorders>
              <w:top w:val="nil"/>
              <w:left w:val="nil"/>
              <w:bottom w:val="nil"/>
              <w:right w:val="nil"/>
            </w:tcBorders>
            <w:noWrap/>
            <w:vAlign w:val="bottom"/>
            <w:hideMark/>
          </w:tcPr>
          <w:p w14:paraId="4495A419" w14:textId="77777777" w:rsidR="0086468E" w:rsidRPr="0086468E" w:rsidRDefault="0086468E" w:rsidP="0086468E">
            <w:pPr>
              <w:jc w:val="right"/>
              <w:rPr>
                <w:b/>
                <w:bCs/>
                <w:color w:val="333333"/>
                <w:sz w:val="20"/>
                <w:szCs w:val="20"/>
              </w:rPr>
            </w:pPr>
          </w:p>
        </w:tc>
      </w:tr>
      <w:tr w:rsidR="0086468E" w:rsidRPr="0086468E" w14:paraId="7583A07A" w14:textId="77777777" w:rsidTr="0086468E">
        <w:trPr>
          <w:trHeight w:val="255"/>
        </w:trPr>
        <w:tc>
          <w:tcPr>
            <w:tcW w:w="1247" w:type="dxa"/>
            <w:tcBorders>
              <w:top w:val="nil"/>
              <w:left w:val="nil"/>
              <w:bottom w:val="nil"/>
              <w:right w:val="nil"/>
            </w:tcBorders>
            <w:noWrap/>
            <w:vAlign w:val="bottom"/>
            <w:hideMark/>
          </w:tcPr>
          <w:p w14:paraId="158FF476"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4EA219D3"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3BC58E04"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24E60B8B" w14:textId="77777777" w:rsidR="0086468E" w:rsidRPr="0086468E" w:rsidRDefault="0086468E" w:rsidP="0086468E">
            <w:pPr>
              <w:jc w:val="right"/>
              <w:rPr>
                <w:b/>
                <w:bCs/>
                <w:sz w:val="20"/>
                <w:szCs w:val="20"/>
              </w:rPr>
            </w:pPr>
            <w:r w:rsidRPr="0086468E">
              <w:rPr>
                <w:b/>
                <w:bCs/>
                <w:sz w:val="20"/>
                <w:szCs w:val="20"/>
              </w:rPr>
              <w:t>2.576,30</w:t>
            </w:r>
          </w:p>
        </w:tc>
        <w:tc>
          <w:tcPr>
            <w:tcW w:w="1100" w:type="dxa"/>
            <w:tcBorders>
              <w:top w:val="nil"/>
              <w:left w:val="nil"/>
              <w:bottom w:val="nil"/>
              <w:right w:val="nil"/>
            </w:tcBorders>
            <w:noWrap/>
            <w:vAlign w:val="bottom"/>
            <w:hideMark/>
          </w:tcPr>
          <w:p w14:paraId="2855900A" w14:textId="77777777" w:rsidR="0086468E" w:rsidRPr="0086468E" w:rsidRDefault="0086468E" w:rsidP="0086468E">
            <w:pPr>
              <w:jc w:val="right"/>
              <w:rPr>
                <w:b/>
                <w:bCs/>
                <w:sz w:val="20"/>
                <w:szCs w:val="20"/>
              </w:rPr>
            </w:pPr>
          </w:p>
        </w:tc>
      </w:tr>
      <w:tr w:rsidR="0086468E" w:rsidRPr="0086468E" w14:paraId="4F52550C" w14:textId="77777777" w:rsidTr="0086468E">
        <w:trPr>
          <w:trHeight w:val="255"/>
        </w:trPr>
        <w:tc>
          <w:tcPr>
            <w:tcW w:w="1247" w:type="dxa"/>
            <w:tcBorders>
              <w:top w:val="nil"/>
              <w:left w:val="nil"/>
              <w:bottom w:val="nil"/>
              <w:right w:val="nil"/>
            </w:tcBorders>
            <w:noWrap/>
            <w:vAlign w:val="bottom"/>
            <w:hideMark/>
          </w:tcPr>
          <w:p w14:paraId="55B06826" w14:textId="77777777" w:rsidR="0086468E" w:rsidRPr="0086468E" w:rsidRDefault="0086468E" w:rsidP="0086468E">
            <w:pPr>
              <w:rPr>
                <w:color w:val="000000"/>
                <w:sz w:val="20"/>
                <w:szCs w:val="20"/>
              </w:rPr>
            </w:pPr>
            <w:r w:rsidRPr="0086468E">
              <w:rPr>
                <w:color w:val="000000"/>
                <w:sz w:val="20"/>
                <w:szCs w:val="20"/>
              </w:rPr>
              <w:t>4227</w:t>
            </w:r>
          </w:p>
        </w:tc>
        <w:tc>
          <w:tcPr>
            <w:tcW w:w="8913" w:type="dxa"/>
            <w:tcBorders>
              <w:top w:val="nil"/>
              <w:left w:val="nil"/>
              <w:bottom w:val="nil"/>
              <w:right w:val="nil"/>
            </w:tcBorders>
            <w:vAlign w:val="bottom"/>
            <w:hideMark/>
          </w:tcPr>
          <w:p w14:paraId="6B984F25" w14:textId="77777777" w:rsidR="0086468E" w:rsidRPr="0086468E" w:rsidRDefault="0086468E" w:rsidP="0086468E">
            <w:pPr>
              <w:rPr>
                <w:color w:val="000000"/>
                <w:sz w:val="20"/>
                <w:szCs w:val="20"/>
              </w:rPr>
            </w:pPr>
            <w:r w:rsidRPr="0086468E">
              <w:rPr>
                <w:color w:val="000000"/>
                <w:sz w:val="20"/>
                <w:szCs w:val="20"/>
              </w:rPr>
              <w:t>Uređaji, strojevi i oprema za ostale namjene</w:t>
            </w:r>
          </w:p>
        </w:tc>
        <w:tc>
          <w:tcPr>
            <w:tcW w:w="1500" w:type="dxa"/>
            <w:tcBorders>
              <w:top w:val="nil"/>
              <w:left w:val="nil"/>
              <w:bottom w:val="nil"/>
              <w:right w:val="nil"/>
            </w:tcBorders>
            <w:noWrap/>
            <w:vAlign w:val="bottom"/>
            <w:hideMark/>
          </w:tcPr>
          <w:p w14:paraId="4D213A5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EC93923" w14:textId="77777777" w:rsidR="0086468E" w:rsidRPr="0086468E" w:rsidRDefault="0086468E" w:rsidP="0086468E">
            <w:pPr>
              <w:jc w:val="right"/>
              <w:rPr>
                <w:color w:val="000000"/>
                <w:sz w:val="20"/>
                <w:szCs w:val="20"/>
              </w:rPr>
            </w:pPr>
            <w:r w:rsidRPr="0086468E">
              <w:rPr>
                <w:color w:val="000000"/>
                <w:sz w:val="20"/>
                <w:szCs w:val="20"/>
              </w:rPr>
              <w:t>2.576,30</w:t>
            </w:r>
          </w:p>
        </w:tc>
        <w:tc>
          <w:tcPr>
            <w:tcW w:w="1100" w:type="dxa"/>
            <w:tcBorders>
              <w:top w:val="nil"/>
              <w:left w:val="nil"/>
              <w:bottom w:val="nil"/>
              <w:right w:val="nil"/>
            </w:tcBorders>
            <w:noWrap/>
            <w:vAlign w:val="bottom"/>
            <w:hideMark/>
          </w:tcPr>
          <w:p w14:paraId="58A1B966" w14:textId="77777777" w:rsidR="0086468E" w:rsidRPr="0086468E" w:rsidRDefault="0086468E" w:rsidP="0086468E">
            <w:pPr>
              <w:jc w:val="right"/>
              <w:rPr>
                <w:color w:val="000000"/>
                <w:sz w:val="20"/>
                <w:szCs w:val="20"/>
              </w:rPr>
            </w:pPr>
          </w:p>
        </w:tc>
      </w:tr>
      <w:tr w:rsidR="0086468E" w:rsidRPr="0086468E" w14:paraId="689B9190" w14:textId="77777777" w:rsidTr="0086468E">
        <w:trPr>
          <w:trHeight w:val="255"/>
        </w:trPr>
        <w:tc>
          <w:tcPr>
            <w:tcW w:w="10160" w:type="dxa"/>
            <w:gridSpan w:val="2"/>
            <w:tcBorders>
              <w:top w:val="nil"/>
              <w:left w:val="nil"/>
              <w:bottom w:val="nil"/>
              <w:right w:val="nil"/>
            </w:tcBorders>
            <w:noWrap/>
            <w:vAlign w:val="bottom"/>
            <w:hideMark/>
          </w:tcPr>
          <w:p w14:paraId="249582C8" w14:textId="77777777" w:rsidR="0086468E" w:rsidRPr="0086468E" w:rsidRDefault="0086468E" w:rsidP="0086468E">
            <w:pPr>
              <w:rPr>
                <w:b/>
                <w:bCs/>
                <w:color w:val="333333"/>
                <w:sz w:val="20"/>
                <w:szCs w:val="20"/>
              </w:rPr>
            </w:pPr>
            <w:r w:rsidRPr="0086468E">
              <w:rPr>
                <w:b/>
                <w:bCs/>
                <w:color w:val="333333"/>
                <w:sz w:val="20"/>
                <w:szCs w:val="20"/>
              </w:rPr>
              <w:t>Izvor 6.3. DONACIJE - PRORAČUNSKI KORISNICI (DIREKTNO)</w:t>
            </w:r>
          </w:p>
        </w:tc>
        <w:tc>
          <w:tcPr>
            <w:tcW w:w="1500" w:type="dxa"/>
            <w:tcBorders>
              <w:top w:val="nil"/>
              <w:left w:val="nil"/>
              <w:bottom w:val="nil"/>
              <w:right w:val="nil"/>
            </w:tcBorders>
            <w:noWrap/>
            <w:vAlign w:val="bottom"/>
            <w:hideMark/>
          </w:tcPr>
          <w:p w14:paraId="16C6E8D5" w14:textId="77777777" w:rsidR="0086468E" w:rsidRPr="0086468E" w:rsidRDefault="0086468E" w:rsidP="0086468E">
            <w:pPr>
              <w:jc w:val="right"/>
              <w:rPr>
                <w:b/>
                <w:bCs/>
                <w:color w:val="333333"/>
                <w:sz w:val="20"/>
                <w:szCs w:val="20"/>
              </w:rPr>
            </w:pPr>
            <w:r w:rsidRPr="0086468E">
              <w:rPr>
                <w:b/>
                <w:bCs/>
                <w:color w:val="333333"/>
                <w:sz w:val="20"/>
                <w:szCs w:val="20"/>
              </w:rPr>
              <w:t>1.500,00</w:t>
            </w:r>
          </w:p>
        </w:tc>
        <w:tc>
          <w:tcPr>
            <w:tcW w:w="1540" w:type="dxa"/>
            <w:tcBorders>
              <w:top w:val="nil"/>
              <w:left w:val="nil"/>
              <w:bottom w:val="nil"/>
              <w:right w:val="nil"/>
            </w:tcBorders>
            <w:noWrap/>
            <w:vAlign w:val="bottom"/>
            <w:hideMark/>
          </w:tcPr>
          <w:p w14:paraId="67DEF35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F2B3BA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FBFA463" w14:textId="77777777" w:rsidTr="0086468E">
        <w:trPr>
          <w:trHeight w:val="255"/>
        </w:trPr>
        <w:tc>
          <w:tcPr>
            <w:tcW w:w="1247" w:type="dxa"/>
            <w:tcBorders>
              <w:top w:val="nil"/>
              <w:left w:val="nil"/>
              <w:bottom w:val="nil"/>
              <w:right w:val="nil"/>
            </w:tcBorders>
            <w:noWrap/>
            <w:vAlign w:val="bottom"/>
            <w:hideMark/>
          </w:tcPr>
          <w:p w14:paraId="332C27BE"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FFD631D"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76D02720" w14:textId="77777777" w:rsidR="0086468E" w:rsidRPr="0086468E" w:rsidRDefault="0086468E" w:rsidP="0086468E">
            <w:pPr>
              <w:jc w:val="right"/>
              <w:rPr>
                <w:b/>
                <w:bCs/>
                <w:sz w:val="20"/>
                <w:szCs w:val="20"/>
              </w:rPr>
            </w:pPr>
            <w:r w:rsidRPr="0086468E">
              <w:rPr>
                <w:b/>
                <w:bCs/>
                <w:sz w:val="20"/>
                <w:szCs w:val="20"/>
              </w:rPr>
              <w:t>1.500,00</w:t>
            </w:r>
          </w:p>
        </w:tc>
        <w:tc>
          <w:tcPr>
            <w:tcW w:w="1540" w:type="dxa"/>
            <w:tcBorders>
              <w:top w:val="nil"/>
              <w:left w:val="nil"/>
              <w:bottom w:val="nil"/>
              <w:right w:val="nil"/>
            </w:tcBorders>
            <w:noWrap/>
            <w:vAlign w:val="bottom"/>
            <w:hideMark/>
          </w:tcPr>
          <w:p w14:paraId="2A79DD6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030808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2ED95F5" w14:textId="77777777" w:rsidTr="0086468E">
        <w:trPr>
          <w:trHeight w:val="499"/>
        </w:trPr>
        <w:tc>
          <w:tcPr>
            <w:tcW w:w="10160" w:type="dxa"/>
            <w:gridSpan w:val="2"/>
            <w:tcBorders>
              <w:top w:val="single" w:sz="4" w:space="0" w:color="auto"/>
              <w:left w:val="nil"/>
              <w:bottom w:val="single" w:sz="4" w:space="0" w:color="auto"/>
              <w:right w:val="nil"/>
            </w:tcBorders>
            <w:noWrap/>
            <w:vAlign w:val="bottom"/>
            <w:hideMark/>
          </w:tcPr>
          <w:p w14:paraId="76127900" w14:textId="77777777" w:rsidR="0086468E" w:rsidRPr="0086468E" w:rsidRDefault="0086468E" w:rsidP="0086468E">
            <w:pPr>
              <w:rPr>
                <w:b/>
                <w:bCs/>
                <w:sz w:val="20"/>
                <w:szCs w:val="20"/>
              </w:rPr>
            </w:pPr>
            <w:r w:rsidRPr="0086468E">
              <w:rPr>
                <w:b/>
                <w:bCs/>
                <w:sz w:val="20"/>
                <w:szCs w:val="20"/>
              </w:rPr>
              <w:t>GLAVA 00104 PUČKO OTVORENO UČILIŠTE BUJE</w:t>
            </w:r>
          </w:p>
        </w:tc>
        <w:tc>
          <w:tcPr>
            <w:tcW w:w="1500" w:type="dxa"/>
            <w:tcBorders>
              <w:top w:val="single" w:sz="4" w:space="0" w:color="auto"/>
              <w:left w:val="nil"/>
              <w:bottom w:val="single" w:sz="4" w:space="0" w:color="auto"/>
              <w:right w:val="nil"/>
            </w:tcBorders>
            <w:noWrap/>
            <w:vAlign w:val="bottom"/>
            <w:hideMark/>
          </w:tcPr>
          <w:p w14:paraId="3DB8EBC3" w14:textId="77777777" w:rsidR="0086468E" w:rsidRPr="0086468E" w:rsidRDefault="0086468E" w:rsidP="0086468E">
            <w:pPr>
              <w:jc w:val="right"/>
              <w:rPr>
                <w:b/>
                <w:bCs/>
                <w:sz w:val="20"/>
                <w:szCs w:val="20"/>
              </w:rPr>
            </w:pPr>
            <w:r w:rsidRPr="0086468E">
              <w:rPr>
                <w:b/>
                <w:bCs/>
                <w:sz w:val="20"/>
                <w:szCs w:val="20"/>
              </w:rPr>
              <w:t>258.550,00</w:t>
            </w:r>
          </w:p>
        </w:tc>
        <w:tc>
          <w:tcPr>
            <w:tcW w:w="1540" w:type="dxa"/>
            <w:tcBorders>
              <w:top w:val="single" w:sz="4" w:space="0" w:color="auto"/>
              <w:left w:val="nil"/>
              <w:bottom w:val="single" w:sz="4" w:space="0" w:color="auto"/>
              <w:right w:val="nil"/>
            </w:tcBorders>
            <w:noWrap/>
            <w:vAlign w:val="bottom"/>
            <w:hideMark/>
          </w:tcPr>
          <w:p w14:paraId="7A396DEE" w14:textId="77777777" w:rsidR="0086468E" w:rsidRPr="0086468E" w:rsidRDefault="0086468E" w:rsidP="0086468E">
            <w:pPr>
              <w:jc w:val="right"/>
              <w:rPr>
                <w:b/>
                <w:bCs/>
                <w:sz w:val="20"/>
                <w:szCs w:val="20"/>
              </w:rPr>
            </w:pPr>
            <w:r w:rsidRPr="0086468E">
              <w:rPr>
                <w:b/>
                <w:bCs/>
                <w:sz w:val="20"/>
                <w:szCs w:val="20"/>
              </w:rPr>
              <w:t>99.602,11</w:t>
            </w:r>
          </w:p>
        </w:tc>
        <w:tc>
          <w:tcPr>
            <w:tcW w:w="1100" w:type="dxa"/>
            <w:tcBorders>
              <w:top w:val="single" w:sz="4" w:space="0" w:color="auto"/>
              <w:left w:val="nil"/>
              <w:bottom w:val="single" w:sz="4" w:space="0" w:color="auto"/>
              <w:right w:val="nil"/>
            </w:tcBorders>
            <w:noWrap/>
            <w:vAlign w:val="bottom"/>
            <w:hideMark/>
          </w:tcPr>
          <w:p w14:paraId="083B385A" w14:textId="77777777" w:rsidR="0086468E" w:rsidRPr="0086468E" w:rsidRDefault="0086468E" w:rsidP="0086468E">
            <w:pPr>
              <w:jc w:val="right"/>
              <w:rPr>
                <w:b/>
                <w:bCs/>
                <w:sz w:val="20"/>
                <w:szCs w:val="20"/>
              </w:rPr>
            </w:pPr>
            <w:r w:rsidRPr="0086468E">
              <w:rPr>
                <w:b/>
                <w:bCs/>
                <w:sz w:val="20"/>
                <w:szCs w:val="20"/>
              </w:rPr>
              <w:t>38,52</w:t>
            </w:r>
          </w:p>
        </w:tc>
      </w:tr>
      <w:tr w:rsidR="0086468E" w:rsidRPr="0086468E" w14:paraId="26AB6C87" w14:textId="77777777" w:rsidTr="0086468E">
        <w:trPr>
          <w:trHeight w:val="255"/>
        </w:trPr>
        <w:tc>
          <w:tcPr>
            <w:tcW w:w="10160" w:type="dxa"/>
            <w:gridSpan w:val="2"/>
            <w:tcBorders>
              <w:top w:val="nil"/>
              <w:left w:val="nil"/>
              <w:bottom w:val="nil"/>
              <w:right w:val="nil"/>
            </w:tcBorders>
            <w:noWrap/>
            <w:vAlign w:val="bottom"/>
            <w:hideMark/>
          </w:tcPr>
          <w:p w14:paraId="4F9EB9DC" w14:textId="77777777" w:rsidR="0086468E" w:rsidRPr="0086468E" w:rsidRDefault="0086468E" w:rsidP="0086468E">
            <w:pPr>
              <w:rPr>
                <w:b/>
                <w:bCs/>
                <w:color w:val="333333"/>
                <w:sz w:val="20"/>
                <w:szCs w:val="20"/>
              </w:rPr>
            </w:pPr>
            <w:r w:rsidRPr="0086468E">
              <w:rPr>
                <w:b/>
                <w:bCs/>
                <w:color w:val="333333"/>
                <w:sz w:val="20"/>
                <w:szCs w:val="20"/>
              </w:rPr>
              <w:lastRenderedPageBreak/>
              <w:t>Izvor 1. OPĆI PRIHODI I PRIMICI</w:t>
            </w:r>
          </w:p>
        </w:tc>
        <w:tc>
          <w:tcPr>
            <w:tcW w:w="1500" w:type="dxa"/>
            <w:tcBorders>
              <w:top w:val="nil"/>
              <w:left w:val="nil"/>
              <w:bottom w:val="nil"/>
              <w:right w:val="nil"/>
            </w:tcBorders>
            <w:noWrap/>
            <w:vAlign w:val="bottom"/>
            <w:hideMark/>
          </w:tcPr>
          <w:p w14:paraId="174D0F4E" w14:textId="77777777" w:rsidR="0086468E" w:rsidRPr="0086468E" w:rsidRDefault="0086468E" w:rsidP="0086468E">
            <w:pPr>
              <w:jc w:val="right"/>
              <w:rPr>
                <w:b/>
                <w:bCs/>
                <w:color w:val="333333"/>
                <w:sz w:val="20"/>
                <w:szCs w:val="20"/>
              </w:rPr>
            </w:pPr>
            <w:r w:rsidRPr="0086468E">
              <w:rPr>
                <w:b/>
                <w:bCs/>
                <w:color w:val="333333"/>
                <w:sz w:val="20"/>
                <w:szCs w:val="20"/>
              </w:rPr>
              <w:t>231.500,00</w:t>
            </w:r>
          </w:p>
        </w:tc>
        <w:tc>
          <w:tcPr>
            <w:tcW w:w="1540" w:type="dxa"/>
            <w:tcBorders>
              <w:top w:val="nil"/>
              <w:left w:val="nil"/>
              <w:bottom w:val="nil"/>
              <w:right w:val="nil"/>
            </w:tcBorders>
            <w:noWrap/>
            <w:vAlign w:val="bottom"/>
            <w:hideMark/>
          </w:tcPr>
          <w:p w14:paraId="0250E9C6" w14:textId="77777777" w:rsidR="0086468E" w:rsidRPr="0086468E" w:rsidRDefault="0086468E" w:rsidP="0086468E">
            <w:pPr>
              <w:jc w:val="right"/>
              <w:rPr>
                <w:b/>
                <w:bCs/>
                <w:color w:val="333333"/>
                <w:sz w:val="20"/>
                <w:szCs w:val="20"/>
              </w:rPr>
            </w:pPr>
            <w:r w:rsidRPr="0086468E">
              <w:rPr>
                <w:b/>
                <w:bCs/>
                <w:color w:val="333333"/>
                <w:sz w:val="20"/>
                <w:szCs w:val="20"/>
              </w:rPr>
              <w:t>79.496,04</w:t>
            </w:r>
          </w:p>
        </w:tc>
        <w:tc>
          <w:tcPr>
            <w:tcW w:w="1100" w:type="dxa"/>
            <w:tcBorders>
              <w:top w:val="nil"/>
              <w:left w:val="nil"/>
              <w:bottom w:val="nil"/>
              <w:right w:val="nil"/>
            </w:tcBorders>
            <w:noWrap/>
            <w:vAlign w:val="bottom"/>
            <w:hideMark/>
          </w:tcPr>
          <w:p w14:paraId="7524FA83" w14:textId="77777777" w:rsidR="0086468E" w:rsidRPr="0086468E" w:rsidRDefault="0086468E" w:rsidP="0086468E">
            <w:pPr>
              <w:jc w:val="right"/>
              <w:rPr>
                <w:b/>
                <w:bCs/>
                <w:color w:val="333333"/>
                <w:sz w:val="20"/>
                <w:szCs w:val="20"/>
              </w:rPr>
            </w:pPr>
            <w:r w:rsidRPr="0086468E">
              <w:rPr>
                <w:b/>
                <w:bCs/>
                <w:color w:val="333333"/>
                <w:sz w:val="20"/>
                <w:szCs w:val="20"/>
              </w:rPr>
              <w:t>34,34</w:t>
            </w:r>
          </w:p>
        </w:tc>
      </w:tr>
      <w:tr w:rsidR="0086468E" w:rsidRPr="0086468E" w14:paraId="5CDCFFD0" w14:textId="77777777" w:rsidTr="0086468E">
        <w:trPr>
          <w:trHeight w:val="255"/>
        </w:trPr>
        <w:tc>
          <w:tcPr>
            <w:tcW w:w="10160" w:type="dxa"/>
            <w:gridSpan w:val="2"/>
            <w:tcBorders>
              <w:top w:val="nil"/>
              <w:left w:val="nil"/>
              <w:bottom w:val="nil"/>
              <w:right w:val="nil"/>
            </w:tcBorders>
            <w:noWrap/>
            <w:vAlign w:val="bottom"/>
            <w:hideMark/>
          </w:tcPr>
          <w:p w14:paraId="196F480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D2B8F08" w14:textId="77777777" w:rsidR="0086468E" w:rsidRPr="0086468E" w:rsidRDefault="0086468E" w:rsidP="0086468E">
            <w:pPr>
              <w:jc w:val="right"/>
              <w:rPr>
                <w:b/>
                <w:bCs/>
                <w:color w:val="333333"/>
                <w:sz w:val="20"/>
                <w:szCs w:val="20"/>
              </w:rPr>
            </w:pPr>
            <w:r w:rsidRPr="0086468E">
              <w:rPr>
                <w:b/>
                <w:bCs/>
                <w:color w:val="333333"/>
                <w:sz w:val="20"/>
                <w:szCs w:val="20"/>
              </w:rPr>
              <w:t>231.500,00</w:t>
            </w:r>
          </w:p>
        </w:tc>
        <w:tc>
          <w:tcPr>
            <w:tcW w:w="1540" w:type="dxa"/>
            <w:tcBorders>
              <w:top w:val="nil"/>
              <w:left w:val="nil"/>
              <w:bottom w:val="nil"/>
              <w:right w:val="nil"/>
            </w:tcBorders>
            <w:noWrap/>
            <w:vAlign w:val="bottom"/>
            <w:hideMark/>
          </w:tcPr>
          <w:p w14:paraId="6B1B1938" w14:textId="77777777" w:rsidR="0086468E" w:rsidRPr="0086468E" w:rsidRDefault="0086468E" w:rsidP="0086468E">
            <w:pPr>
              <w:jc w:val="right"/>
              <w:rPr>
                <w:b/>
                <w:bCs/>
                <w:color w:val="333333"/>
                <w:sz w:val="20"/>
                <w:szCs w:val="20"/>
              </w:rPr>
            </w:pPr>
            <w:r w:rsidRPr="0086468E">
              <w:rPr>
                <w:b/>
                <w:bCs/>
                <w:color w:val="333333"/>
                <w:sz w:val="20"/>
                <w:szCs w:val="20"/>
              </w:rPr>
              <w:t>79.496,04</w:t>
            </w:r>
          </w:p>
        </w:tc>
        <w:tc>
          <w:tcPr>
            <w:tcW w:w="1100" w:type="dxa"/>
            <w:tcBorders>
              <w:top w:val="nil"/>
              <w:left w:val="nil"/>
              <w:bottom w:val="nil"/>
              <w:right w:val="nil"/>
            </w:tcBorders>
            <w:noWrap/>
            <w:vAlign w:val="bottom"/>
            <w:hideMark/>
          </w:tcPr>
          <w:p w14:paraId="09A36817" w14:textId="77777777" w:rsidR="0086468E" w:rsidRPr="0086468E" w:rsidRDefault="0086468E" w:rsidP="0086468E">
            <w:pPr>
              <w:jc w:val="right"/>
              <w:rPr>
                <w:b/>
                <w:bCs/>
                <w:color w:val="333333"/>
                <w:sz w:val="20"/>
                <w:szCs w:val="20"/>
              </w:rPr>
            </w:pPr>
            <w:r w:rsidRPr="0086468E">
              <w:rPr>
                <w:b/>
                <w:bCs/>
                <w:color w:val="333333"/>
                <w:sz w:val="20"/>
                <w:szCs w:val="20"/>
              </w:rPr>
              <w:t>34,34</w:t>
            </w:r>
          </w:p>
        </w:tc>
      </w:tr>
      <w:tr w:rsidR="0086468E" w:rsidRPr="0086468E" w14:paraId="303148BE" w14:textId="77777777" w:rsidTr="0086468E">
        <w:trPr>
          <w:trHeight w:val="255"/>
        </w:trPr>
        <w:tc>
          <w:tcPr>
            <w:tcW w:w="10160" w:type="dxa"/>
            <w:gridSpan w:val="2"/>
            <w:tcBorders>
              <w:top w:val="nil"/>
              <w:left w:val="nil"/>
              <w:bottom w:val="nil"/>
              <w:right w:val="nil"/>
            </w:tcBorders>
            <w:noWrap/>
            <w:vAlign w:val="bottom"/>
            <w:hideMark/>
          </w:tcPr>
          <w:p w14:paraId="254EB704"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57CFCFDF" w14:textId="77777777" w:rsidR="0086468E" w:rsidRPr="0086468E" w:rsidRDefault="0086468E" w:rsidP="0086468E">
            <w:pPr>
              <w:jc w:val="right"/>
              <w:rPr>
                <w:b/>
                <w:bCs/>
                <w:color w:val="333333"/>
                <w:sz w:val="20"/>
                <w:szCs w:val="20"/>
              </w:rPr>
            </w:pPr>
            <w:r w:rsidRPr="0086468E">
              <w:rPr>
                <w:b/>
                <w:bCs/>
                <w:color w:val="333333"/>
                <w:sz w:val="20"/>
                <w:szCs w:val="20"/>
              </w:rPr>
              <w:t>9.000,00</w:t>
            </w:r>
          </w:p>
        </w:tc>
        <w:tc>
          <w:tcPr>
            <w:tcW w:w="1540" w:type="dxa"/>
            <w:tcBorders>
              <w:top w:val="nil"/>
              <w:left w:val="nil"/>
              <w:bottom w:val="nil"/>
              <w:right w:val="nil"/>
            </w:tcBorders>
            <w:noWrap/>
            <w:vAlign w:val="bottom"/>
            <w:hideMark/>
          </w:tcPr>
          <w:p w14:paraId="5A66796C" w14:textId="77777777" w:rsidR="0086468E" w:rsidRPr="0086468E" w:rsidRDefault="0086468E" w:rsidP="0086468E">
            <w:pPr>
              <w:jc w:val="right"/>
              <w:rPr>
                <w:b/>
                <w:bCs/>
                <w:color w:val="333333"/>
                <w:sz w:val="20"/>
                <w:szCs w:val="20"/>
              </w:rPr>
            </w:pPr>
            <w:r w:rsidRPr="0086468E">
              <w:rPr>
                <w:b/>
                <w:bCs/>
                <w:color w:val="333333"/>
                <w:sz w:val="20"/>
                <w:szCs w:val="20"/>
              </w:rPr>
              <w:t>6.001,14</w:t>
            </w:r>
          </w:p>
        </w:tc>
        <w:tc>
          <w:tcPr>
            <w:tcW w:w="1100" w:type="dxa"/>
            <w:tcBorders>
              <w:top w:val="nil"/>
              <w:left w:val="nil"/>
              <w:bottom w:val="nil"/>
              <w:right w:val="nil"/>
            </w:tcBorders>
            <w:noWrap/>
            <w:vAlign w:val="bottom"/>
            <w:hideMark/>
          </w:tcPr>
          <w:p w14:paraId="284D1527" w14:textId="77777777" w:rsidR="0086468E" w:rsidRPr="0086468E" w:rsidRDefault="0086468E" w:rsidP="0086468E">
            <w:pPr>
              <w:jc w:val="right"/>
              <w:rPr>
                <w:b/>
                <w:bCs/>
                <w:color w:val="333333"/>
                <w:sz w:val="20"/>
                <w:szCs w:val="20"/>
              </w:rPr>
            </w:pPr>
            <w:r w:rsidRPr="0086468E">
              <w:rPr>
                <w:b/>
                <w:bCs/>
                <w:color w:val="333333"/>
                <w:sz w:val="20"/>
                <w:szCs w:val="20"/>
              </w:rPr>
              <w:t>66,68</w:t>
            </w:r>
          </w:p>
        </w:tc>
      </w:tr>
      <w:tr w:rsidR="0086468E" w:rsidRPr="0086468E" w14:paraId="629D77AC" w14:textId="77777777" w:rsidTr="0086468E">
        <w:trPr>
          <w:trHeight w:val="255"/>
        </w:trPr>
        <w:tc>
          <w:tcPr>
            <w:tcW w:w="10160" w:type="dxa"/>
            <w:gridSpan w:val="2"/>
            <w:tcBorders>
              <w:top w:val="nil"/>
              <w:left w:val="nil"/>
              <w:bottom w:val="nil"/>
              <w:right w:val="nil"/>
            </w:tcBorders>
            <w:noWrap/>
            <w:vAlign w:val="bottom"/>
            <w:hideMark/>
          </w:tcPr>
          <w:p w14:paraId="6DC0771D"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0BA6886D" w14:textId="77777777" w:rsidR="0086468E" w:rsidRPr="0086468E" w:rsidRDefault="0086468E" w:rsidP="0086468E">
            <w:pPr>
              <w:jc w:val="right"/>
              <w:rPr>
                <w:b/>
                <w:bCs/>
                <w:color w:val="333333"/>
                <w:sz w:val="20"/>
                <w:szCs w:val="20"/>
              </w:rPr>
            </w:pPr>
            <w:r w:rsidRPr="0086468E">
              <w:rPr>
                <w:b/>
                <w:bCs/>
                <w:color w:val="333333"/>
                <w:sz w:val="20"/>
                <w:szCs w:val="20"/>
              </w:rPr>
              <w:t>9.000,00</w:t>
            </w:r>
          </w:p>
        </w:tc>
        <w:tc>
          <w:tcPr>
            <w:tcW w:w="1540" w:type="dxa"/>
            <w:tcBorders>
              <w:top w:val="nil"/>
              <w:left w:val="nil"/>
              <w:bottom w:val="nil"/>
              <w:right w:val="nil"/>
            </w:tcBorders>
            <w:noWrap/>
            <w:vAlign w:val="bottom"/>
            <w:hideMark/>
          </w:tcPr>
          <w:p w14:paraId="0ECC7EDD" w14:textId="77777777" w:rsidR="0086468E" w:rsidRPr="0086468E" w:rsidRDefault="0086468E" w:rsidP="0086468E">
            <w:pPr>
              <w:jc w:val="right"/>
              <w:rPr>
                <w:b/>
                <w:bCs/>
                <w:color w:val="333333"/>
                <w:sz w:val="20"/>
                <w:szCs w:val="20"/>
              </w:rPr>
            </w:pPr>
            <w:r w:rsidRPr="0086468E">
              <w:rPr>
                <w:b/>
                <w:bCs/>
                <w:color w:val="333333"/>
                <w:sz w:val="20"/>
                <w:szCs w:val="20"/>
              </w:rPr>
              <w:t>6.001,14</w:t>
            </w:r>
          </w:p>
        </w:tc>
        <w:tc>
          <w:tcPr>
            <w:tcW w:w="1100" w:type="dxa"/>
            <w:tcBorders>
              <w:top w:val="nil"/>
              <w:left w:val="nil"/>
              <w:bottom w:val="nil"/>
              <w:right w:val="nil"/>
            </w:tcBorders>
            <w:noWrap/>
            <w:vAlign w:val="bottom"/>
            <w:hideMark/>
          </w:tcPr>
          <w:p w14:paraId="562B9FC7" w14:textId="77777777" w:rsidR="0086468E" w:rsidRPr="0086468E" w:rsidRDefault="0086468E" w:rsidP="0086468E">
            <w:pPr>
              <w:jc w:val="right"/>
              <w:rPr>
                <w:b/>
                <w:bCs/>
                <w:color w:val="333333"/>
                <w:sz w:val="20"/>
                <w:szCs w:val="20"/>
              </w:rPr>
            </w:pPr>
            <w:r w:rsidRPr="0086468E">
              <w:rPr>
                <w:b/>
                <w:bCs/>
                <w:color w:val="333333"/>
                <w:sz w:val="20"/>
                <w:szCs w:val="20"/>
              </w:rPr>
              <w:t>66,68</w:t>
            </w:r>
          </w:p>
        </w:tc>
      </w:tr>
      <w:tr w:rsidR="0086468E" w:rsidRPr="0086468E" w14:paraId="2F5E9AE4" w14:textId="77777777" w:rsidTr="0086468E">
        <w:trPr>
          <w:trHeight w:val="255"/>
        </w:trPr>
        <w:tc>
          <w:tcPr>
            <w:tcW w:w="10160" w:type="dxa"/>
            <w:gridSpan w:val="2"/>
            <w:tcBorders>
              <w:top w:val="nil"/>
              <w:left w:val="nil"/>
              <w:bottom w:val="nil"/>
              <w:right w:val="nil"/>
            </w:tcBorders>
            <w:noWrap/>
            <w:vAlign w:val="bottom"/>
            <w:hideMark/>
          </w:tcPr>
          <w:p w14:paraId="4E04EE48"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2E36101B" w14:textId="77777777" w:rsidR="0086468E" w:rsidRPr="0086468E" w:rsidRDefault="0086468E" w:rsidP="0086468E">
            <w:pPr>
              <w:jc w:val="right"/>
              <w:rPr>
                <w:b/>
                <w:bCs/>
                <w:color w:val="333333"/>
                <w:sz w:val="20"/>
                <w:szCs w:val="20"/>
              </w:rPr>
            </w:pPr>
            <w:r w:rsidRPr="0086468E">
              <w:rPr>
                <w:b/>
                <w:bCs/>
                <w:color w:val="333333"/>
                <w:sz w:val="20"/>
                <w:szCs w:val="20"/>
              </w:rPr>
              <w:t>2.600,00</w:t>
            </w:r>
          </w:p>
        </w:tc>
        <w:tc>
          <w:tcPr>
            <w:tcW w:w="1540" w:type="dxa"/>
            <w:tcBorders>
              <w:top w:val="nil"/>
              <w:left w:val="nil"/>
              <w:bottom w:val="nil"/>
              <w:right w:val="nil"/>
            </w:tcBorders>
            <w:noWrap/>
            <w:vAlign w:val="bottom"/>
            <w:hideMark/>
          </w:tcPr>
          <w:p w14:paraId="6B14AE61" w14:textId="77777777" w:rsidR="0086468E" w:rsidRPr="0086468E" w:rsidRDefault="0086468E" w:rsidP="0086468E">
            <w:pPr>
              <w:jc w:val="right"/>
              <w:rPr>
                <w:b/>
                <w:bCs/>
                <w:color w:val="333333"/>
                <w:sz w:val="20"/>
                <w:szCs w:val="20"/>
              </w:rPr>
            </w:pPr>
            <w:r w:rsidRPr="0086468E">
              <w:rPr>
                <w:b/>
                <w:bCs/>
                <w:color w:val="333333"/>
                <w:sz w:val="20"/>
                <w:szCs w:val="20"/>
              </w:rPr>
              <w:t>936,03</w:t>
            </w:r>
          </w:p>
        </w:tc>
        <w:tc>
          <w:tcPr>
            <w:tcW w:w="1100" w:type="dxa"/>
            <w:tcBorders>
              <w:top w:val="nil"/>
              <w:left w:val="nil"/>
              <w:bottom w:val="nil"/>
              <w:right w:val="nil"/>
            </w:tcBorders>
            <w:noWrap/>
            <w:vAlign w:val="bottom"/>
            <w:hideMark/>
          </w:tcPr>
          <w:p w14:paraId="13729F86" w14:textId="77777777" w:rsidR="0086468E" w:rsidRPr="0086468E" w:rsidRDefault="0086468E" w:rsidP="0086468E">
            <w:pPr>
              <w:jc w:val="right"/>
              <w:rPr>
                <w:b/>
                <w:bCs/>
                <w:color w:val="333333"/>
                <w:sz w:val="20"/>
                <w:szCs w:val="20"/>
              </w:rPr>
            </w:pPr>
            <w:r w:rsidRPr="0086468E">
              <w:rPr>
                <w:b/>
                <w:bCs/>
                <w:color w:val="333333"/>
                <w:sz w:val="20"/>
                <w:szCs w:val="20"/>
              </w:rPr>
              <w:t>36,00</w:t>
            </w:r>
          </w:p>
        </w:tc>
      </w:tr>
      <w:tr w:rsidR="0086468E" w:rsidRPr="0086468E" w14:paraId="47270B63" w14:textId="77777777" w:rsidTr="0086468E">
        <w:trPr>
          <w:trHeight w:val="255"/>
        </w:trPr>
        <w:tc>
          <w:tcPr>
            <w:tcW w:w="10160" w:type="dxa"/>
            <w:gridSpan w:val="2"/>
            <w:tcBorders>
              <w:top w:val="nil"/>
              <w:left w:val="nil"/>
              <w:bottom w:val="nil"/>
              <w:right w:val="nil"/>
            </w:tcBorders>
            <w:noWrap/>
            <w:vAlign w:val="bottom"/>
            <w:hideMark/>
          </w:tcPr>
          <w:p w14:paraId="5B68F40B"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64673451" w14:textId="77777777" w:rsidR="0086468E" w:rsidRPr="0086468E" w:rsidRDefault="0086468E" w:rsidP="0086468E">
            <w:pPr>
              <w:jc w:val="right"/>
              <w:rPr>
                <w:b/>
                <w:bCs/>
                <w:color w:val="333333"/>
                <w:sz w:val="20"/>
                <w:szCs w:val="20"/>
              </w:rPr>
            </w:pPr>
            <w:r w:rsidRPr="0086468E">
              <w:rPr>
                <w:b/>
                <w:bCs/>
                <w:color w:val="333333"/>
                <w:sz w:val="20"/>
                <w:szCs w:val="20"/>
              </w:rPr>
              <w:t>2.600,00</w:t>
            </w:r>
          </w:p>
        </w:tc>
        <w:tc>
          <w:tcPr>
            <w:tcW w:w="1540" w:type="dxa"/>
            <w:tcBorders>
              <w:top w:val="nil"/>
              <w:left w:val="nil"/>
              <w:bottom w:val="nil"/>
              <w:right w:val="nil"/>
            </w:tcBorders>
            <w:noWrap/>
            <w:vAlign w:val="bottom"/>
            <w:hideMark/>
          </w:tcPr>
          <w:p w14:paraId="664EFDF6" w14:textId="77777777" w:rsidR="0086468E" w:rsidRPr="0086468E" w:rsidRDefault="0086468E" w:rsidP="0086468E">
            <w:pPr>
              <w:jc w:val="right"/>
              <w:rPr>
                <w:b/>
                <w:bCs/>
                <w:color w:val="333333"/>
                <w:sz w:val="20"/>
                <w:szCs w:val="20"/>
              </w:rPr>
            </w:pPr>
            <w:r w:rsidRPr="0086468E">
              <w:rPr>
                <w:b/>
                <w:bCs/>
                <w:color w:val="333333"/>
                <w:sz w:val="20"/>
                <w:szCs w:val="20"/>
              </w:rPr>
              <w:t>936,03</w:t>
            </w:r>
          </w:p>
        </w:tc>
        <w:tc>
          <w:tcPr>
            <w:tcW w:w="1100" w:type="dxa"/>
            <w:tcBorders>
              <w:top w:val="nil"/>
              <w:left w:val="nil"/>
              <w:bottom w:val="nil"/>
              <w:right w:val="nil"/>
            </w:tcBorders>
            <w:noWrap/>
            <w:vAlign w:val="bottom"/>
            <w:hideMark/>
          </w:tcPr>
          <w:p w14:paraId="7F71ADD7" w14:textId="77777777" w:rsidR="0086468E" w:rsidRPr="0086468E" w:rsidRDefault="0086468E" w:rsidP="0086468E">
            <w:pPr>
              <w:jc w:val="right"/>
              <w:rPr>
                <w:b/>
                <w:bCs/>
                <w:color w:val="333333"/>
                <w:sz w:val="20"/>
                <w:szCs w:val="20"/>
              </w:rPr>
            </w:pPr>
            <w:r w:rsidRPr="0086468E">
              <w:rPr>
                <w:b/>
                <w:bCs/>
                <w:color w:val="333333"/>
                <w:sz w:val="20"/>
                <w:szCs w:val="20"/>
              </w:rPr>
              <w:t>36,00</w:t>
            </w:r>
          </w:p>
        </w:tc>
      </w:tr>
      <w:tr w:rsidR="0086468E" w:rsidRPr="0086468E" w14:paraId="68633967" w14:textId="77777777" w:rsidTr="0086468E">
        <w:trPr>
          <w:trHeight w:val="255"/>
        </w:trPr>
        <w:tc>
          <w:tcPr>
            <w:tcW w:w="10160" w:type="dxa"/>
            <w:gridSpan w:val="2"/>
            <w:tcBorders>
              <w:top w:val="nil"/>
              <w:left w:val="nil"/>
              <w:bottom w:val="nil"/>
              <w:right w:val="nil"/>
            </w:tcBorders>
            <w:noWrap/>
            <w:vAlign w:val="bottom"/>
            <w:hideMark/>
          </w:tcPr>
          <w:p w14:paraId="3FECBF97"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787EC989" w14:textId="77777777" w:rsidR="0086468E" w:rsidRPr="0086468E" w:rsidRDefault="0086468E" w:rsidP="0086468E">
            <w:pPr>
              <w:jc w:val="right"/>
              <w:rPr>
                <w:b/>
                <w:bCs/>
                <w:color w:val="333333"/>
                <w:sz w:val="20"/>
                <w:szCs w:val="20"/>
              </w:rPr>
            </w:pPr>
            <w:r w:rsidRPr="0086468E">
              <w:rPr>
                <w:b/>
                <w:bCs/>
                <w:color w:val="333333"/>
                <w:sz w:val="20"/>
                <w:szCs w:val="20"/>
              </w:rPr>
              <w:t>12.750,00</w:t>
            </w:r>
          </w:p>
        </w:tc>
        <w:tc>
          <w:tcPr>
            <w:tcW w:w="1540" w:type="dxa"/>
            <w:tcBorders>
              <w:top w:val="nil"/>
              <w:left w:val="nil"/>
              <w:bottom w:val="nil"/>
              <w:right w:val="nil"/>
            </w:tcBorders>
            <w:noWrap/>
            <w:vAlign w:val="bottom"/>
            <w:hideMark/>
          </w:tcPr>
          <w:p w14:paraId="33068A20" w14:textId="77777777" w:rsidR="0086468E" w:rsidRPr="0086468E" w:rsidRDefault="0086468E" w:rsidP="0086468E">
            <w:pPr>
              <w:jc w:val="right"/>
              <w:rPr>
                <w:b/>
                <w:bCs/>
                <w:color w:val="333333"/>
                <w:sz w:val="20"/>
                <w:szCs w:val="20"/>
              </w:rPr>
            </w:pPr>
            <w:r w:rsidRPr="0086468E">
              <w:rPr>
                <w:b/>
                <w:bCs/>
                <w:color w:val="333333"/>
                <w:sz w:val="20"/>
                <w:szCs w:val="20"/>
              </w:rPr>
              <w:t>10.805,14</w:t>
            </w:r>
          </w:p>
        </w:tc>
        <w:tc>
          <w:tcPr>
            <w:tcW w:w="1100" w:type="dxa"/>
            <w:tcBorders>
              <w:top w:val="nil"/>
              <w:left w:val="nil"/>
              <w:bottom w:val="nil"/>
              <w:right w:val="nil"/>
            </w:tcBorders>
            <w:noWrap/>
            <w:vAlign w:val="bottom"/>
            <w:hideMark/>
          </w:tcPr>
          <w:p w14:paraId="1CEDC31F" w14:textId="77777777" w:rsidR="0086468E" w:rsidRPr="0086468E" w:rsidRDefault="0086468E" w:rsidP="0086468E">
            <w:pPr>
              <w:jc w:val="right"/>
              <w:rPr>
                <w:b/>
                <w:bCs/>
                <w:color w:val="333333"/>
                <w:sz w:val="20"/>
                <w:szCs w:val="20"/>
              </w:rPr>
            </w:pPr>
            <w:r w:rsidRPr="0086468E">
              <w:rPr>
                <w:b/>
                <w:bCs/>
                <w:color w:val="333333"/>
                <w:sz w:val="20"/>
                <w:szCs w:val="20"/>
              </w:rPr>
              <w:t>84,75</w:t>
            </w:r>
          </w:p>
        </w:tc>
      </w:tr>
      <w:tr w:rsidR="0086468E" w:rsidRPr="0086468E" w14:paraId="433BA9E9" w14:textId="77777777" w:rsidTr="0086468E">
        <w:trPr>
          <w:trHeight w:val="255"/>
        </w:trPr>
        <w:tc>
          <w:tcPr>
            <w:tcW w:w="10160" w:type="dxa"/>
            <w:gridSpan w:val="2"/>
            <w:tcBorders>
              <w:top w:val="nil"/>
              <w:left w:val="nil"/>
              <w:bottom w:val="nil"/>
              <w:right w:val="nil"/>
            </w:tcBorders>
            <w:noWrap/>
            <w:vAlign w:val="bottom"/>
            <w:hideMark/>
          </w:tcPr>
          <w:p w14:paraId="419E06A6"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6671ED29" w14:textId="77777777" w:rsidR="0086468E" w:rsidRPr="0086468E" w:rsidRDefault="0086468E" w:rsidP="0086468E">
            <w:pPr>
              <w:jc w:val="right"/>
              <w:rPr>
                <w:b/>
                <w:bCs/>
                <w:color w:val="333333"/>
                <w:sz w:val="20"/>
                <w:szCs w:val="20"/>
              </w:rPr>
            </w:pPr>
            <w:r w:rsidRPr="0086468E">
              <w:rPr>
                <w:b/>
                <w:bCs/>
                <w:color w:val="333333"/>
                <w:sz w:val="20"/>
                <w:szCs w:val="20"/>
              </w:rPr>
              <w:t>12.750,00</w:t>
            </w:r>
          </w:p>
        </w:tc>
        <w:tc>
          <w:tcPr>
            <w:tcW w:w="1540" w:type="dxa"/>
            <w:tcBorders>
              <w:top w:val="nil"/>
              <w:left w:val="nil"/>
              <w:bottom w:val="nil"/>
              <w:right w:val="nil"/>
            </w:tcBorders>
            <w:noWrap/>
            <w:vAlign w:val="bottom"/>
            <w:hideMark/>
          </w:tcPr>
          <w:p w14:paraId="3BA43C73" w14:textId="77777777" w:rsidR="0086468E" w:rsidRPr="0086468E" w:rsidRDefault="0086468E" w:rsidP="0086468E">
            <w:pPr>
              <w:jc w:val="right"/>
              <w:rPr>
                <w:b/>
                <w:bCs/>
                <w:color w:val="333333"/>
                <w:sz w:val="20"/>
                <w:szCs w:val="20"/>
              </w:rPr>
            </w:pPr>
            <w:r w:rsidRPr="0086468E">
              <w:rPr>
                <w:b/>
                <w:bCs/>
                <w:color w:val="333333"/>
                <w:sz w:val="20"/>
                <w:szCs w:val="20"/>
              </w:rPr>
              <w:t>10.805,14</w:t>
            </w:r>
          </w:p>
        </w:tc>
        <w:tc>
          <w:tcPr>
            <w:tcW w:w="1100" w:type="dxa"/>
            <w:tcBorders>
              <w:top w:val="nil"/>
              <w:left w:val="nil"/>
              <w:bottom w:val="nil"/>
              <w:right w:val="nil"/>
            </w:tcBorders>
            <w:noWrap/>
            <w:vAlign w:val="bottom"/>
            <w:hideMark/>
          </w:tcPr>
          <w:p w14:paraId="26AFD99A" w14:textId="77777777" w:rsidR="0086468E" w:rsidRPr="0086468E" w:rsidRDefault="0086468E" w:rsidP="0086468E">
            <w:pPr>
              <w:jc w:val="right"/>
              <w:rPr>
                <w:b/>
                <w:bCs/>
                <w:color w:val="333333"/>
                <w:sz w:val="20"/>
                <w:szCs w:val="20"/>
              </w:rPr>
            </w:pPr>
            <w:r w:rsidRPr="0086468E">
              <w:rPr>
                <w:b/>
                <w:bCs/>
                <w:color w:val="333333"/>
                <w:sz w:val="20"/>
                <w:szCs w:val="20"/>
              </w:rPr>
              <w:t>84,75</w:t>
            </w:r>
          </w:p>
        </w:tc>
      </w:tr>
      <w:tr w:rsidR="0086468E" w:rsidRPr="0086468E" w14:paraId="07BA2027" w14:textId="77777777" w:rsidTr="0086468E">
        <w:trPr>
          <w:trHeight w:val="255"/>
        </w:trPr>
        <w:tc>
          <w:tcPr>
            <w:tcW w:w="10160" w:type="dxa"/>
            <w:gridSpan w:val="2"/>
            <w:tcBorders>
              <w:top w:val="nil"/>
              <w:left w:val="nil"/>
              <w:bottom w:val="nil"/>
              <w:right w:val="nil"/>
            </w:tcBorders>
            <w:noWrap/>
            <w:vAlign w:val="bottom"/>
            <w:hideMark/>
          </w:tcPr>
          <w:p w14:paraId="62F215A0"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7C348DFD"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540" w:type="dxa"/>
            <w:tcBorders>
              <w:top w:val="nil"/>
              <w:left w:val="nil"/>
              <w:bottom w:val="nil"/>
              <w:right w:val="nil"/>
            </w:tcBorders>
            <w:noWrap/>
            <w:vAlign w:val="bottom"/>
            <w:hideMark/>
          </w:tcPr>
          <w:p w14:paraId="07380E3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C85E54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9CB8C3E" w14:textId="77777777" w:rsidTr="0086468E">
        <w:trPr>
          <w:trHeight w:val="255"/>
        </w:trPr>
        <w:tc>
          <w:tcPr>
            <w:tcW w:w="10160" w:type="dxa"/>
            <w:gridSpan w:val="2"/>
            <w:tcBorders>
              <w:top w:val="nil"/>
              <w:left w:val="nil"/>
              <w:bottom w:val="nil"/>
              <w:right w:val="nil"/>
            </w:tcBorders>
            <w:noWrap/>
            <w:vAlign w:val="bottom"/>
            <w:hideMark/>
          </w:tcPr>
          <w:p w14:paraId="0A702A99" w14:textId="77777777" w:rsidR="0086468E" w:rsidRPr="0086468E" w:rsidRDefault="0086468E" w:rsidP="0086468E">
            <w:pPr>
              <w:rPr>
                <w:b/>
                <w:bCs/>
                <w:color w:val="333333"/>
                <w:sz w:val="20"/>
                <w:szCs w:val="20"/>
              </w:rPr>
            </w:pPr>
            <w:r w:rsidRPr="0086468E">
              <w:rPr>
                <w:b/>
                <w:bCs/>
                <w:color w:val="333333"/>
                <w:sz w:val="20"/>
                <w:szCs w:val="20"/>
              </w:rPr>
              <w:t>Izvor 6.3. DONACIJE - PRORAČUNSKI KORISNICI (DIREKTNO)</w:t>
            </w:r>
          </w:p>
        </w:tc>
        <w:tc>
          <w:tcPr>
            <w:tcW w:w="1500" w:type="dxa"/>
            <w:tcBorders>
              <w:top w:val="nil"/>
              <w:left w:val="nil"/>
              <w:bottom w:val="nil"/>
              <w:right w:val="nil"/>
            </w:tcBorders>
            <w:noWrap/>
            <w:vAlign w:val="bottom"/>
            <w:hideMark/>
          </w:tcPr>
          <w:p w14:paraId="0C1EEC6D"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540" w:type="dxa"/>
            <w:tcBorders>
              <w:top w:val="nil"/>
              <w:left w:val="nil"/>
              <w:bottom w:val="nil"/>
              <w:right w:val="nil"/>
            </w:tcBorders>
            <w:noWrap/>
            <w:vAlign w:val="bottom"/>
            <w:hideMark/>
          </w:tcPr>
          <w:p w14:paraId="1960D7F5"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3499AFC"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55739F3" w14:textId="77777777" w:rsidTr="0086468E">
        <w:trPr>
          <w:trHeight w:val="255"/>
        </w:trPr>
        <w:tc>
          <w:tcPr>
            <w:tcW w:w="10160" w:type="dxa"/>
            <w:gridSpan w:val="2"/>
            <w:tcBorders>
              <w:top w:val="nil"/>
              <w:left w:val="nil"/>
              <w:bottom w:val="nil"/>
              <w:right w:val="nil"/>
            </w:tcBorders>
            <w:noWrap/>
            <w:vAlign w:val="bottom"/>
            <w:hideMark/>
          </w:tcPr>
          <w:p w14:paraId="00CFE013"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41D3D932"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77403804" w14:textId="77777777" w:rsidR="0086468E" w:rsidRPr="0086468E" w:rsidRDefault="0086468E" w:rsidP="0086468E">
            <w:pPr>
              <w:jc w:val="right"/>
              <w:rPr>
                <w:b/>
                <w:bCs/>
                <w:color w:val="333333"/>
                <w:sz w:val="20"/>
                <w:szCs w:val="20"/>
              </w:rPr>
            </w:pPr>
            <w:r w:rsidRPr="0086468E">
              <w:rPr>
                <w:b/>
                <w:bCs/>
                <w:color w:val="333333"/>
                <w:sz w:val="20"/>
                <w:szCs w:val="20"/>
              </w:rPr>
              <w:t>2.363,76</w:t>
            </w:r>
          </w:p>
        </w:tc>
        <w:tc>
          <w:tcPr>
            <w:tcW w:w="1100" w:type="dxa"/>
            <w:tcBorders>
              <w:top w:val="nil"/>
              <w:left w:val="nil"/>
              <w:bottom w:val="nil"/>
              <w:right w:val="nil"/>
            </w:tcBorders>
            <w:noWrap/>
            <w:vAlign w:val="bottom"/>
            <w:hideMark/>
          </w:tcPr>
          <w:p w14:paraId="75B1E97C" w14:textId="77777777" w:rsidR="0086468E" w:rsidRPr="0086468E" w:rsidRDefault="0086468E" w:rsidP="0086468E">
            <w:pPr>
              <w:jc w:val="right"/>
              <w:rPr>
                <w:b/>
                <w:bCs/>
                <w:color w:val="333333"/>
                <w:sz w:val="20"/>
                <w:szCs w:val="20"/>
              </w:rPr>
            </w:pPr>
            <w:r w:rsidRPr="0086468E">
              <w:rPr>
                <w:b/>
                <w:bCs/>
                <w:color w:val="333333"/>
                <w:sz w:val="20"/>
                <w:szCs w:val="20"/>
              </w:rPr>
              <w:t>94,55</w:t>
            </w:r>
          </w:p>
        </w:tc>
      </w:tr>
      <w:tr w:rsidR="0086468E" w:rsidRPr="0086468E" w14:paraId="5A6BADFF" w14:textId="77777777" w:rsidTr="0086468E">
        <w:trPr>
          <w:trHeight w:val="255"/>
        </w:trPr>
        <w:tc>
          <w:tcPr>
            <w:tcW w:w="10160" w:type="dxa"/>
            <w:gridSpan w:val="2"/>
            <w:tcBorders>
              <w:top w:val="nil"/>
              <w:left w:val="nil"/>
              <w:bottom w:val="nil"/>
              <w:right w:val="nil"/>
            </w:tcBorders>
            <w:noWrap/>
            <w:vAlign w:val="bottom"/>
            <w:hideMark/>
          </w:tcPr>
          <w:p w14:paraId="3E56FB84"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29FBC16F"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3A3887EE" w14:textId="77777777" w:rsidR="0086468E" w:rsidRPr="0086468E" w:rsidRDefault="0086468E" w:rsidP="0086468E">
            <w:pPr>
              <w:jc w:val="right"/>
              <w:rPr>
                <w:b/>
                <w:bCs/>
                <w:color w:val="333333"/>
                <w:sz w:val="20"/>
                <w:szCs w:val="20"/>
              </w:rPr>
            </w:pPr>
            <w:r w:rsidRPr="0086468E">
              <w:rPr>
                <w:b/>
                <w:bCs/>
                <w:color w:val="333333"/>
                <w:sz w:val="20"/>
                <w:szCs w:val="20"/>
              </w:rPr>
              <w:t>2.363,76</w:t>
            </w:r>
          </w:p>
        </w:tc>
        <w:tc>
          <w:tcPr>
            <w:tcW w:w="1100" w:type="dxa"/>
            <w:tcBorders>
              <w:top w:val="nil"/>
              <w:left w:val="nil"/>
              <w:bottom w:val="nil"/>
              <w:right w:val="nil"/>
            </w:tcBorders>
            <w:noWrap/>
            <w:vAlign w:val="bottom"/>
            <w:hideMark/>
          </w:tcPr>
          <w:p w14:paraId="25C38FAD" w14:textId="77777777" w:rsidR="0086468E" w:rsidRPr="0086468E" w:rsidRDefault="0086468E" w:rsidP="0086468E">
            <w:pPr>
              <w:jc w:val="right"/>
              <w:rPr>
                <w:b/>
                <w:bCs/>
                <w:color w:val="333333"/>
                <w:sz w:val="20"/>
                <w:szCs w:val="20"/>
              </w:rPr>
            </w:pPr>
            <w:r w:rsidRPr="0086468E">
              <w:rPr>
                <w:b/>
                <w:bCs/>
                <w:color w:val="333333"/>
                <w:sz w:val="20"/>
                <w:szCs w:val="20"/>
              </w:rPr>
              <w:t>94,55</w:t>
            </w:r>
          </w:p>
        </w:tc>
      </w:tr>
      <w:tr w:rsidR="0086468E" w:rsidRPr="0086468E" w14:paraId="6509C16D" w14:textId="77777777" w:rsidTr="0086468E">
        <w:trPr>
          <w:trHeight w:val="255"/>
        </w:trPr>
        <w:tc>
          <w:tcPr>
            <w:tcW w:w="10160" w:type="dxa"/>
            <w:gridSpan w:val="2"/>
            <w:tcBorders>
              <w:top w:val="single" w:sz="4" w:space="0" w:color="auto"/>
              <w:left w:val="nil"/>
              <w:bottom w:val="single" w:sz="4" w:space="0" w:color="auto"/>
              <w:right w:val="nil"/>
            </w:tcBorders>
            <w:noWrap/>
            <w:vAlign w:val="bottom"/>
            <w:hideMark/>
          </w:tcPr>
          <w:p w14:paraId="6FFEFAC8" w14:textId="77777777" w:rsidR="0086468E" w:rsidRPr="0086468E" w:rsidRDefault="0086468E" w:rsidP="0086468E">
            <w:pPr>
              <w:rPr>
                <w:b/>
                <w:bCs/>
                <w:sz w:val="20"/>
                <w:szCs w:val="20"/>
              </w:rPr>
            </w:pPr>
            <w:r w:rsidRPr="0086468E">
              <w:rPr>
                <w:b/>
                <w:bCs/>
                <w:sz w:val="20"/>
                <w:szCs w:val="20"/>
              </w:rPr>
              <w:t>PROR. KORISNIK 48200 PUČKO OTVORENO UČILIŠTE BUJE - UNIVERSITA` POPOLARE APERTA DI BUIE</w:t>
            </w:r>
          </w:p>
        </w:tc>
        <w:tc>
          <w:tcPr>
            <w:tcW w:w="1500" w:type="dxa"/>
            <w:tcBorders>
              <w:top w:val="single" w:sz="4" w:space="0" w:color="auto"/>
              <w:left w:val="nil"/>
              <w:bottom w:val="single" w:sz="4" w:space="0" w:color="auto"/>
              <w:right w:val="nil"/>
            </w:tcBorders>
            <w:noWrap/>
            <w:vAlign w:val="bottom"/>
            <w:hideMark/>
          </w:tcPr>
          <w:p w14:paraId="23E7C11F" w14:textId="77777777" w:rsidR="0086468E" w:rsidRPr="0086468E" w:rsidRDefault="0086468E" w:rsidP="0086468E">
            <w:pPr>
              <w:jc w:val="right"/>
              <w:rPr>
                <w:b/>
                <w:bCs/>
                <w:sz w:val="20"/>
                <w:szCs w:val="20"/>
              </w:rPr>
            </w:pPr>
            <w:r w:rsidRPr="0086468E">
              <w:rPr>
                <w:b/>
                <w:bCs/>
                <w:sz w:val="20"/>
                <w:szCs w:val="20"/>
              </w:rPr>
              <w:t>258.550,00</w:t>
            </w:r>
          </w:p>
        </w:tc>
        <w:tc>
          <w:tcPr>
            <w:tcW w:w="1540" w:type="dxa"/>
            <w:tcBorders>
              <w:top w:val="single" w:sz="4" w:space="0" w:color="auto"/>
              <w:left w:val="nil"/>
              <w:bottom w:val="single" w:sz="4" w:space="0" w:color="auto"/>
              <w:right w:val="nil"/>
            </w:tcBorders>
            <w:noWrap/>
            <w:vAlign w:val="bottom"/>
            <w:hideMark/>
          </w:tcPr>
          <w:p w14:paraId="0CE87C7C" w14:textId="77777777" w:rsidR="0086468E" w:rsidRPr="0086468E" w:rsidRDefault="0086468E" w:rsidP="0086468E">
            <w:pPr>
              <w:jc w:val="right"/>
              <w:rPr>
                <w:b/>
                <w:bCs/>
                <w:sz w:val="20"/>
                <w:szCs w:val="20"/>
              </w:rPr>
            </w:pPr>
            <w:r w:rsidRPr="0086468E">
              <w:rPr>
                <w:b/>
                <w:bCs/>
                <w:sz w:val="20"/>
                <w:szCs w:val="20"/>
              </w:rPr>
              <w:t>99.602,11</w:t>
            </w:r>
          </w:p>
        </w:tc>
        <w:tc>
          <w:tcPr>
            <w:tcW w:w="1100" w:type="dxa"/>
            <w:tcBorders>
              <w:top w:val="single" w:sz="4" w:space="0" w:color="auto"/>
              <w:left w:val="nil"/>
              <w:bottom w:val="single" w:sz="4" w:space="0" w:color="auto"/>
              <w:right w:val="nil"/>
            </w:tcBorders>
            <w:noWrap/>
            <w:vAlign w:val="bottom"/>
            <w:hideMark/>
          </w:tcPr>
          <w:p w14:paraId="4DFC59B1" w14:textId="77777777" w:rsidR="0086468E" w:rsidRPr="0086468E" w:rsidRDefault="0086468E" w:rsidP="0086468E">
            <w:pPr>
              <w:jc w:val="right"/>
              <w:rPr>
                <w:b/>
                <w:bCs/>
                <w:sz w:val="20"/>
                <w:szCs w:val="20"/>
              </w:rPr>
            </w:pPr>
            <w:r w:rsidRPr="0086468E">
              <w:rPr>
                <w:b/>
                <w:bCs/>
                <w:sz w:val="20"/>
                <w:szCs w:val="20"/>
              </w:rPr>
              <w:t>38,52</w:t>
            </w:r>
          </w:p>
        </w:tc>
      </w:tr>
      <w:tr w:rsidR="0086468E" w:rsidRPr="0086468E" w14:paraId="2C59F411" w14:textId="77777777" w:rsidTr="0086468E">
        <w:trPr>
          <w:trHeight w:val="255"/>
        </w:trPr>
        <w:tc>
          <w:tcPr>
            <w:tcW w:w="10160" w:type="dxa"/>
            <w:gridSpan w:val="2"/>
            <w:tcBorders>
              <w:top w:val="nil"/>
              <w:left w:val="nil"/>
              <w:bottom w:val="nil"/>
              <w:right w:val="nil"/>
            </w:tcBorders>
            <w:noWrap/>
            <w:vAlign w:val="bottom"/>
            <w:hideMark/>
          </w:tcPr>
          <w:p w14:paraId="424E628A"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4273035" w14:textId="77777777" w:rsidR="0086468E" w:rsidRPr="0086468E" w:rsidRDefault="0086468E" w:rsidP="0086468E">
            <w:pPr>
              <w:jc w:val="right"/>
              <w:rPr>
                <w:b/>
                <w:bCs/>
                <w:color w:val="333333"/>
                <w:sz w:val="20"/>
                <w:szCs w:val="20"/>
              </w:rPr>
            </w:pPr>
            <w:r w:rsidRPr="0086468E">
              <w:rPr>
                <w:b/>
                <w:bCs/>
                <w:color w:val="333333"/>
                <w:sz w:val="20"/>
                <w:szCs w:val="20"/>
              </w:rPr>
              <w:t>231.500,00</w:t>
            </w:r>
          </w:p>
        </w:tc>
        <w:tc>
          <w:tcPr>
            <w:tcW w:w="1540" w:type="dxa"/>
            <w:tcBorders>
              <w:top w:val="nil"/>
              <w:left w:val="nil"/>
              <w:bottom w:val="nil"/>
              <w:right w:val="nil"/>
            </w:tcBorders>
            <w:noWrap/>
            <w:vAlign w:val="bottom"/>
            <w:hideMark/>
          </w:tcPr>
          <w:p w14:paraId="7E71468E" w14:textId="77777777" w:rsidR="0086468E" w:rsidRPr="0086468E" w:rsidRDefault="0086468E" w:rsidP="0086468E">
            <w:pPr>
              <w:jc w:val="right"/>
              <w:rPr>
                <w:b/>
                <w:bCs/>
                <w:color w:val="333333"/>
                <w:sz w:val="20"/>
                <w:szCs w:val="20"/>
              </w:rPr>
            </w:pPr>
            <w:r w:rsidRPr="0086468E">
              <w:rPr>
                <w:b/>
                <w:bCs/>
                <w:color w:val="333333"/>
                <w:sz w:val="20"/>
                <w:szCs w:val="20"/>
              </w:rPr>
              <w:t>79.496,04</w:t>
            </w:r>
          </w:p>
        </w:tc>
        <w:tc>
          <w:tcPr>
            <w:tcW w:w="1100" w:type="dxa"/>
            <w:tcBorders>
              <w:top w:val="nil"/>
              <w:left w:val="nil"/>
              <w:bottom w:val="nil"/>
              <w:right w:val="nil"/>
            </w:tcBorders>
            <w:noWrap/>
            <w:vAlign w:val="bottom"/>
            <w:hideMark/>
          </w:tcPr>
          <w:p w14:paraId="5AACA59A" w14:textId="77777777" w:rsidR="0086468E" w:rsidRPr="0086468E" w:rsidRDefault="0086468E" w:rsidP="0086468E">
            <w:pPr>
              <w:jc w:val="right"/>
              <w:rPr>
                <w:b/>
                <w:bCs/>
                <w:color w:val="333333"/>
                <w:sz w:val="20"/>
                <w:szCs w:val="20"/>
              </w:rPr>
            </w:pPr>
            <w:r w:rsidRPr="0086468E">
              <w:rPr>
                <w:b/>
                <w:bCs/>
                <w:color w:val="333333"/>
                <w:sz w:val="20"/>
                <w:szCs w:val="20"/>
              </w:rPr>
              <w:t>34,34</w:t>
            </w:r>
          </w:p>
        </w:tc>
      </w:tr>
      <w:tr w:rsidR="0086468E" w:rsidRPr="0086468E" w14:paraId="333B0A84" w14:textId="77777777" w:rsidTr="0086468E">
        <w:trPr>
          <w:trHeight w:val="255"/>
        </w:trPr>
        <w:tc>
          <w:tcPr>
            <w:tcW w:w="10160" w:type="dxa"/>
            <w:gridSpan w:val="2"/>
            <w:tcBorders>
              <w:top w:val="nil"/>
              <w:left w:val="nil"/>
              <w:bottom w:val="nil"/>
              <w:right w:val="nil"/>
            </w:tcBorders>
            <w:noWrap/>
            <w:vAlign w:val="bottom"/>
            <w:hideMark/>
          </w:tcPr>
          <w:p w14:paraId="11F4F1F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CF356A3" w14:textId="77777777" w:rsidR="0086468E" w:rsidRPr="0086468E" w:rsidRDefault="0086468E" w:rsidP="0086468E">
            <w:pPr>
              <w:jc w:val="right"/>
              <w:rPr>
                <w:b/>
                <w:bCs/>
                <w:color w:val="333333"/>
                <w:sz w:val="20"/>
                <w:szCs w:val="20"/>
              </w:rPr>
            </w:pPr>
            <w:r w:rsidRPr="0086468E">
              <w:rPr>
                <w:b/>
                <w:bCs/>
                <w:color w:val="333333"/>
                <w:sz w:val="20"/>
                <w:szCs w:val="20"/>
              </w:rPr>
              <w:t>231.500,00</w:t>
            </w:r>
          </w:p>
        </w:tc>
        <w:tc>
          <w:tcPr>
            <w:tcW w:w="1540" w:type="dxa"/>
            <w:tcBorders>
              <w:top w:val="nil"/>
              <w:left w:val="nil"/>
              <w:bottom w:val="nil"/>
              <w:right w:val="nil"/>
            </w:tcBorders>
            <w:noWrap/>
            <w:vAlign w:val="bottom"/>
            <w:hideMark/>
          </w:tcPr>
          <w:p w14:paraId="1E4F971D" w14:textId="77777777" w:rsidR="0086468E" w:rsidRPr="0086468E" w:rsidRDefault="0086468E" w:rsidP="0086468E">
            <w:pPr>
              <w:jc w:val="right"/>
              <w:rPr>
                <w:b/>
                <w:bCs/>
                <w:color w:val="333333"/>
                <w:sz w:val="20"/>
                <w:szCs w:val="20"/>
              </w:rPr>
            </w:pPr>
            <w:r w:rsidRPr="0086468E">
              <w:rPr>
                <w:b/>
                <w:bCs/>
                <w:color w:val="333333"/>
                <w:sz w:val="20"/>
                <w:szCs w:val="20"/>
              </w:rPr>
              <w:t>79.496,04</w:t>
            </w:r>
          </w:p>
        </w:tc>
        <w:tc>
          <w:tcPr>
            <w:tcW w:w="1100" w:type="dxa"/>
            <w:tcBorders>
              <w:top w:val="nil"/>
              <w:left w:val="nil"/>
              <w:bottom w:val="nil"/>
              <w:right w:val="nil"/>
            </w:tcBorders>
            <w:noWrap/>
            <w:vAlign w:val="bottom"/>
            <w:hideMark/>
          </w:tcPr>
          <w:p w14:paraId="6E64FC96" w14:textId="77777777" w:rsidR="0086468E" w:rsidRPr="0086468E" w:rsidRDefault="0086468E" w:rsidP="0086468E">
            <w:pPr>
              <w:jc w:val="right"/>
              <w:rPr>
                <w:b/>
                <w:bCs/>
                <w:color w:val="333333"/>
                <w:sz w:val="20"/>
                <w:szCs w:val="20"/>
              </w:rPr>
            </w:pPr>
            <w:r w:rsidRPr="0086468E">
              <w:rPr>
                <w:b/>
                <w:bCs/>
                <w:color w:val="333333"/>
                <w:sz w:val="20"/>
                <w:szCs w:val="20"/>
              </w:rPr>
              <w:t>34,34</w:t>
            </w:r>
          </w:p>
        </w:tc>
      </w:tr>
      <w:tr w:rsidR="0086468E" w:rsidRPr="0086468E" w14:paraId="3915B68B" w14:textId="77777777" w:rsidTr="0086468E">
        <w:trPr>
          <w:trHeight w:val="255"/>
        </w:trPr>
        <w:tc>
          <w:tcPr>
            <w:tcW w:w="10160" w:type="dxa"/>
            <w:gridSpan w:val="2"/>
            <w:tcBorders>
              <w:top w:val="nil"/>
              <w:left w:val="nil"/>
              <w:bottom w:val="nil"/>
              <w:right w:val="nil"/>
            </w:tcBorders>
            <w:noWrap/>
            <w:vAlign w:val="bottom"/>
            <w:hideMark/>
          </w:tcPr>
          <w:p w14:paraId="7B0F45E3"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13F910CD" w14:textId="77777777" w:rsidR="0086468E" w:rsidRPr="0086468E" w:rsidRDefault="0086468E" w:rsidP="0086468E">
            <w:pPr>
              <w:jc w:val="right"/>
              <w:rPr>
                <w:b/>
                <w:bCs/>
                <w:color w:val="333333"/>
                <w:sz w:val="20"/>
                <w:szCs w:val="20"/>
              </w:rPr>
            </w:pPr>
            <w:r w:rsidRPr="0086468E">
              <w:rPr>
                <w:b/>
                <w:bCs/>
                <w:color w:val="333333"/>
                <w:sz w:val="20"/>
                <w:szCs w:val="20"/>
              </w:rPr>
              <w:t>9.000,00</w:t>
            </w:r>
          </w:p>
        </w:tc>
        <w:tc>
          <w:tcPr>
            <w:tcW w:w="1540" w:type="dxa"/>
            <w:tcBorders>
              <w:top w:val="nil"/>
              <w:left w:val="nil"/>
              <w:bottom w:val="nil"/>
              <w:right w:val="nil"/>
            </w:tcBorders>
            <w:noWrap/>
            <w:vAlign w:val="bottom"/>
            <w:hideMark/>
          </w:tcPr>
          <w:p w14:paraId="55063B59" w14:textId="77777777" w:rsidR="0086468E" w:rsidRPr="0086468E" w:rsidRDefault="0086468E" w:rsidP="0086468E">
            <w:pPr>
              <w:jc w:val="right"/>
              <w:rPr>
                <w:b/>
                <w:bCs/>
                <w:color w:val="333333"/>
                <w:sz w:val="20"/>
                <w:szCs w:val="20"/>
              </w:rPr>
            </w:pPr>
            <w:r w:rsidRPr="0086468E">
              <w:rPr>
                <w:b/>
                <w:bCs/>
                <w:color w:val="333333"/>
                <w:sz w:val="20"/>
                <w:szCs w:val="20"/>
              </w:rPr>
              <w:t>6.001,14</w:t>
            </w:r>
          </w:p>
        </w:tc>
        <w:tc>
          <w:tcPr>
            <w:tcW w:w="1100" w:type="dxa"/>
            <w:tcBorders>
              <w:top w:val="nil"/>
              <w:left w:val="nil"/>
              <w:bottom w:val="nil"/>
              <w:right w:val="nil"/>
            </w:tcBorders>
            <w:noWrap/>
            <w:vAlign w:val="bottom"/>
            <w:hideMark/>
          </w:tcPr>
          <w:p w14:paraId="6B1FABFB" w14:textId="77777777" w:rsidR="0086468E" w:rsidRPr="0086468E" w:rsidRDefault="0086468E" w:rsidP="0086468E">
            <w:pPr>
              <w:jc w:val="right"/>
              <w:rPr>
                <w:b/>
                <w:bCs/>
                <w:color w:val="333333"/>
                <w:sz w:val="20"/>
                <w:szCs w:val="20"/>
              </w:rPr>
            </w:pPr>
            <w:r w:rsidRPr="0086468E">
              <w:rPr>
                <w:b/>
                <w:bCs/>
                <w:color w:val="333333"/>
                <w:sz w:val="20"/>
                <w:szCs w:val="20"/>
              </w:rPr>
              <w:t>66,68</w:t>
            </w:r>
          </w:p>
        </w:tc>
      </w:tr>
      <w:tr w:rsidR="0086468E" w:rsidRPr="0086468E" w14:paraId="52968553" w14:textId="77777777" w:rsidTr="0086468E">
        <w:trPr>
          <w:trHeight w:val="255"/>
        </w:trPr>
        <w:tc>
          <w:tcPr>
            <w:tcW w:w="10160" w:type="dxa"/>
            <w:gridSpan w:val="2"/>
            <w:tcBorders>
              <w:top w:val="nil"/>
              <w:left w:val="nil"/>
              <w:bottom w:val="nil"/>
              <w:right w:val="nil"/>
            </w:tcBorders>
            <w:noWrap/>
            <w:vAlign w:val="bottom"/>
            <w:hideMark/>
          </w:tcPr>
          <w:p w14:paraId="1108BDCD"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17662A02" w14:textId="77777777" w:rsidR="0086468E" w:rsidRPr="0086468E" w:rsidRDefault="0086468E" w:rsidP="0086468E">
            <w:pPr>
              <w:jc w:val="right"/>
              <w:rPr>
                <w:b/>
                <w:bCs/>
                <w:color w:val="333333"/>
                <w:sz w:val="20"/>
                <w:szCs w:val="20"/>
              </w:rPr>
            </w:pPr>
            <w:r w:rsidRPr="0086468E">
              <w:rPr>
                <w:b/>
                <w:bCs/>
                <w:color w:val="333333"/>
                <w:sz w:val="20"/>
                <w:szCs w:val="20"/>
              </w:rPr>
              <w:t>9.000,00</w:t>
            </w:r>
          </w:p>
        </w:tc>
        <w:tc>
          <w:tcPr>
            <w:tcW w:w="1540" w:type="dxa"/>
            <w:tcBorders>
              <w:top w:val="nil"/>
              <w:left w:val="nil"/>
              <w:bottom w:val="nil"/>
              <w:right w:val="nil"/>
            </w:tcBorders>
            <w:noWrap/>
            <w:vAlign w:val="bottom"/>
            <w:hideMark/>
          </w:tcPr>
          <w:p w14:paraId="45663B9C" w14:textId="77777777" w:rsidR="0086468E" w:rsidRPr="0086468E" w:rsidRDefault="0086468E" w:rsidP="0086468E">
            <w:pPr>
              <w:jc w:val="right"/>
              <w:rPr>
                <w:b/>
                <w:bCs/>
                <w:color w:val="333333"/>
                <w:sz w:val="20"/>
                <w:szCs w:val="20"/>
              </w:rPr>
            </w:pPr>
            <w:r w:rsidRPr="0086468E">
              <w:rPr>
                <w:b/>
                <w:bCs/>
                <w:color w:val="333333"/>
                <w:sz w:val="20"/>
                <w:szCs w:val="20"/>
              </w:rPr>
              <w:t>6.001,14</w:t>
            </w:r>
          </w:p>
        </w:tc>
        <w:tc>
          <w:tcPr>
            <w:tcW w:w="1100" w:type="dxa"/>
            <w:tcBorders>
              <w:top w:val="nil"/>
              <w:left w:val="nil"/>
              <w:bottom w:val="nil"/>
              <w:right w:val="nil"/>
            </w:tcBorders>
            <w:noWrap/>
            <w:vAlign w:val="bottom"/>
            <w:hideMark/>
          </w:tcPr>
          <w:p w14:paraId="7E09A1F1" w14:textId="77777777" w:rsidR="0086468E" w:rsidRPr="0086468E" w:rsidRDefault="0086468E" w:rsidP="0086468E">
            <w:pPr>
              <w:jc w:val="right"/>
              <w:rPr>
                <w:b/>
                <w:bCs/>
                <w:color w:val="333333"/>
                <w:sz w:val="20"/>
                <w:szCs w:val="20"/>
              </w:rPr>
            </w:pPr>
            <w:r w:rsidRPr="0086468E">
              <w:rPr>
                <w:b/>
                <w:bCs/>
                <w:color w:val="333333"/>
                <w:sz w:val="20"/>
                <w:szCs w:val="20"/>
              </w:rPr>
              <w:t>66,68</w:t>
            </w:r>
          </w:p>
        </w:tc>
      </w:tr>
      <w:tr w:rsidR="0086468E" w:rsidRPr="0086468E" w14:paraId="40FF0DF5" w14:textId="77777777" w:rsidTr="0086468E">
        <w:trPr>
          <w:trHeight w:val="255"/>
        </w:trPr>
        <w:tc>
          <w:tcPr>
            <w:tcW w:w="10160" w:type="dxa"/>
            <w:gridSpan w:val="2"/>
            <w:tcBorders>
              <w:top w:val="nil"/>
              <w:left w:val="nil"/>
              <w:bottom w:val="nil"/>
              <w:right w:val="nil"/>
            </w:tcBorders>
            <w:noWrap/>
            <w:vAlign w:val="bottom"/>
            <w:hideMark/>
          </w:tcPr>
          <w:p w14:paraId="738594D8"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6AC1E8C" w14:textId="77777777" w:rsidR="0086468E" w:rsidRPr="0086468E" w:rsidRDefault="0086468E" w:rsidP="0086468E">
            <w:pPr>
              <w:jc w:val="right"/>
              <w:rPr>
                <w:b/>
                <w:bCs/>
                <w:color w:val="333333"/>
                <w:sz w:val="20"/>
                <w:szCs w:val="20"/>
              </w:rPr>
            </w:pPr>
            <w:r w:rsidRPr="0086468E">
              <w:rPr>
                <w:b/>
                <w:bCs/>
                <w:color w:val="333333"/>
                <w:sz w:val="20"/>
                <w:szCs w:val="20"/>
              </w:rPr>
              <w:t>2.600,00</w:t>
            </w:r>
          </w:p>
        </w:tc>
        <w:tc>
          <w:tcPr>
            <w:tcW w:w="1540" w:type="dxa"/>
            <w:tcBorders>
              <w:top w:val="nil"/>
              <w:left w:val="nil"/>
              <w:bottom w:val="nil"/>
              <w:right w:val="nil"/>
            </w:tcBorders>
            <w:noWrap/>
            <w:vAlign w:val="bottom"/>
            <w:hideMark/>
          </w:tcPr>
          <w:p w14:paraId="741CD944" w14:textId="77777777" w:rsidR="0086468E" w:rsidRPr="0086468E" w:rsidRDefault="0086468E" w:rsidP="0086468E">
            <w:pPr>
              <w:jc w:val="right"/>
              <w:rPr>
                <w:b/>
                <w:bCs/>
                <w:color w:val="333333"/>
                <w:sz w:val="20"/>
                <w:szCs w:val="20"/>
              </w:rPr>
            </w:pPr>
            <w:r w:rsidRPr="0086468E">
              <w:rPr>
                <w:b/>
                <w:bCs/>
                <w:color w:val="333333"/>
                <w:sz w:val="20"/>
                <w:szCs w:val="20"/>
              </w:rPr>
              <w:t>936,03</w:t>
            </w:r>
          </w:p>
        </w:tc>
        <w:tc>
          <w:tcPr>
            <w:tcW w:w="1100" w:type="dxa"/>
            <w:tcBorders>
              <w:top w:val="nil"/>
              <w:left w:val="nil"/>
              <w:bottom w:val="nil"/>
              <w:right w:val="nil"/>
            </w:tcBorders>
            <w:noWrap/>
            <w:vAlign w:val="bottom"/>
            <w:hideMark/>
          </w:tcPr>
          <w:p w14:paraId="11C801F0" w14:textId="77777777" w:rsidR="0086468E" w:rsidRPr="0086468E" w:rsidRDefault="0086468E" w:rsidP="0086468E">
            <w:pPr>
              <w:jc w:val="right"/>
              <w:rPr>
                <w:b/>
                <w:bCs/>
                <w:color w:val="333333"/>
                <w:sz w:val="20"/>
                <w:szCs w:val="20"/>
              </w:rPr>
            </w:pPr>
            <w:r w:rsidRPr="0086468E">
              <w:rPr>
                <w:b/>
                <w:bCs/>
                <w:color w:val="333333"/>
                <w:sz w:val="20"/>
                <w:szCs w:val="20"/>
              </w:rPr>
              <w:t>36,00</w:t>
            </w:r>
          </w:p>
        </w:tc>
      </w:tr>
      <w:tr w:rsidR="0086468E" w:rsidRPr="0086468E" w14:paraId="7430D987" w14:textId="77777777" w:rsidTr="0086468E">
        <w:trPr>
          <w:trHeight w:val="255"/>
        </w:trPr>
        <w:tc>
          <w:tcPr>
            <w:tcW w:w="10160" w:type="dxa"/>
            <w:gridSpan w:val="2"/>
            <w:tcBorders>
              <w:top w:val="nil"/>
              <w:left w:val="nil"/>
              <w:bottom w:val="nil"/>
              <w:right w:val="nil"/>
            </w:tcBorders>
            <w:noWrap/>
            <w:vAlign w:val="bottom"/>
            <w:hideMark/>
          </w:tcPr>
          <w:p w14:paraId="13C74B92"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5FAAD22A" w14:textId="77777777" w:rsidR="0086468E" w:rsidRPr="0086468E" w:rsidRDefault="0086468E" w:rsidP="0086468E">
            <w:pPr>
              <w:jc w:val="right"/>
              <w:rPr>
                <w:b/>
                <w:bCs/>
                <w:color w:val="333333"/>
                <w:sz w:val="20"/>
                <w:szCs w:val="20"/>
              </w:rPr>
            </w:pPr>
            <w:r w:rsidRPr="0086468E">
              <w:rPr>
                <w:b/>
                <w:bCs/>
                <w:color w:val="333333"/>
                <w:sz w:val="20"/>
                <w:szCs w:val="20"/>
              </w:rPr>
              <w:t>2.600,00</w:t>
            </w:r>
          </w:p>
        </w:tc>
        <w:tc>
          <w:tcPr>
            <w:tcW w:w="1540" w:type="dxa"/>
            <w:tcBorders>
              <w:top w:val="nil"/>
              <w:left w:val="nil"/>
              <w:bottom w:val="nil"/>
              <w:right w:val="nil"/>
            </w:tcBorders>
            <w:noWrap/>
            <w:vAlign w:val="bottom"/>
            <w:hideMark/>
          </w:tcPr>
          <w:p w14:paraId="374D82F4" w14:textId="77777777" w:rsidR="0086468E" w:rsidRPr="0086468E" w:rsidRDefault="0086468E" w:rsidP="0086468E">
            <w:pPr>
              <w:jc w:val="right"/>
              <w:rPr>
                <w:b/>
                <w:bCs/>
                <w:color w:val="333333"/>
                <w:sz w:val="20"/>
                <w:szCs w:val="20"/>
              </w:rPr>
            </w:pPr>
            <w:r w:rsidRPr="0086468E">
              <w:rPr>
                <w:b/>
                <w:bCs/>
                <w:color w:val="333333"/>
                <w:sz w:val="20"/>
                <w:szCs w:val="20"/>
              </w:rPr>
              <w:t>936,03</w:t>
            </w:r>
          </w:p>
        </w:tc>
        <w:tc>
          <w:tcPr>
            <w:tcW w:w="1100" w:type="dxa"/>
            <w:tcBorders>
              <w:top w:val="nil"/>
              <w:left w:val="nil"/>
              <w:bottom w:val="nil"/>
              <w:right w:val="nil"/>
            </w:tcBorders>
            <w:noWrap/>
            <w:vAlign w:val="bottom"/>
            <w:hideMark/>
          </w:tcPr>
          <w:p w14:paraId="33A5A17C" w14:textId="77777777" w:rsidR="0086468E" w:rsidRPr="0086468E" w:rsidRDefault="0086468E" w:rsidP="0086468E">
            <w:pPr>
              <w:jc w:val="right"/>
              <w:rPr>
                <w:b/>
                <w:bCs/>
                <w:color w:val="333333"/>
                <w:sz w:val="20"/>
                <w:szCs w:val="20"/>
              </w:rPr>
            </w:pPr>
            <w:r w:rsidRPr="0086468E">
              <w:rPr>
                <w:b/>
                <w:bCs/>
                <w:color w:val="333333"/>
                <w:sz w:val="20"/>
                <w:szCs w:val="20"/>
              </w:rPr>
              <w:t>36,00</w:t>
            </w:r>
          </w:p>
        </w:tc>
      </w:tr>
      <w:tr w:rsidR="0086468E" w:rsidRPr="0086468E" w14:paraId="0C995249" w14:textId="77777777" w:rsidTr="0086468E">
        <w:trPr>
          <w:trHeight w:val="255"/>
        </w:trPr>
        <w:tc>
          <w:tcPr>
            <w:tcW w:w="10160" w:type="dxa"/>
            <w:gridSpan w:val="2"/>
            <w:tcBorders>
              <w:top w:val="nil"/>
              <w:left w:val="nil"/>
              <w:bottom w:val="nil"/>
              <w:right w:val="nil"/>
            </w:tcBorders>
            <w:noWrap/>
            <w:vAlign w:val="bottom"/>
            <w:hideMark/>
          </w:tcPr>
          <w:p w14:paraId="1115F4D3"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125E01F8" w14:textId="77777777" w:rsidR="0086468E" w:rsidRPr="0086468E" w:rsidRDefault="0086468E" w:rsidP="0086468E">
            <w:pPr>
              <w:jc w:val="right"/>
              <w:rPr>
                <w:b/>
                <w:bCs/>
                <w:color w:val="333333"/>
                <w:sz w:val="20"/>
                <w:szCs w:val="20"/>
              </w:rPr>
            </w:pPr>
            <w:r w:rsidRPr="0086468E">
              <w:rPr>
                <w:b/>
                <w:bCs/>
                <w:color w:val="333333"/>
                <w:sz w:val="20"/>
                <w:szCs w:val="20"/>
              </w:rPr>
              <w:t>12.750,00</w:t>
            </w:r>
          </w:p>
        </w:tc>
        <w:tc>
          <w:tcPr>
            <w:tcW w:w="1540" w:type="dxa"/>
            <w:tcBorders>
              <w:top w:val="nil"/>
              <w:left w:val="nil"/>
              <w:bottom w:val="nil"/>
              <w:right w:val="nil"/>
            </w:tcBorders>
            <w:noWrap/>
            <w:vAlign w:val="bottom"/>
            <w:hideMark/>
          </w:tcPr>
          <w:p w14:paraId="3B7E4D3A" w14:textId="77777777" w:rsidR="0086468E" w:rsidRPr="0086468E" w:rsidRDefault="0086468E" w:rsidP="0086468E">
            <w:pPr>
              <w:jc w:val="right"/>
              <w:rPr>
                <w:b/>
                <w:bCs/>
                <w:color w:val="333333"/>
                <w:sz w:val="20"/>
                <w:szCs w:val="20"/>
              </w:rPr>
            </w:pPr>
            <w:r w:rsidRPr="0086468E">
              <w:rPr>
                <w:b/>
                <w:bCs/>
                <w:color w:val="333333"/>
                <w:sz w:val="20"/>
                <w:szCs w:val="20"/>
              </w:rPr>
              <w:t>10.805,14</w:t>
            </w:r>
          </w:p>
        </w:tc>
        <w:tc>
          <w:tcPr>
            <w:tcW w:w="1100" w:type="dxa"/>
            <w:tcBorders>
              <w:top w:val="nil"/>
              <w:left w:val="nil"/>
              <w:bottom w:val="nil"/>
              <w:right w:val="nil"/>
            </w:tcBorders>
            <w:noWrap/>
            <w:vAlign w:val="bottom"/>
            <w:hideMark/>
          </w:tcPr>
          <w:p w14:paraId="77658481" w14:textId="77777777" w:rsidR="0086468E" w:rsidRPr="0086468E" w:rsidRDefault="0086468E" w:rsidP="0086468E">
            <w:pPr>
              <w:jc w:val="right"/>
              <w:rPr>
                <w:b/>
                <w:bCs/>
                <w:color w:val="333333"/>
                <w:sz w:val="20"/>
                <w:szCs w:val="20"/>
              </w:rPr>
            </w:pPr>
            <w:r w:rsidRPr="0086468E">
              <w:rPr>
                <w:b/>
                <w:bCs/>
                <w:color w:val="333333"/>
                <w:sz w:val="20"/>
                <w:szCs w:val="20"/>
              </w:rPr>
              <w:t>84,75</w:t>
            </w:r>
          </w:p>
        </w:tc>
      </w:tr>
      <w:tr w:rsidR="0086468E" w:rsidRPr="0086468E" w14:paraId="466BBDC1" w14:textId="77777777" w:rsidTr="0086468E">
        <w:trPr>
          <w:trHeight w:val="255"/>
        </w:trPr>
        <w:tc>
          <w:tcPr>
            <w:tcW w:w="10160" w:type="dxa"/>
            <w:gridSpan w:val="2"/>
            <w:tcBorders>
              <w:top w:val="nil"/>
              <w:left w:val="nil"/>
              <w:bottom w:val="nil"/>
              <w:right w:val="nil"/>
            </w:tcBorders>
            <w:noWrap/>
            <w:vAlign w:val="bottom"/>
            <w:hideMark/>
          </w:tcPr>
          <w:p w14:paraId="70F67316"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39AA1884" w14:textId="77777777" w:rsidR="0086468E" w:rsidRPr="0086468E" w:rsidRDefault="0086468E" w:rsidP="0086468E">
            <w:pPr>
              <w:jc w:val="right"/>
              <w:rPr>
                <w:b/>
                <w:bCs/>
                <w:color w:val="333333"/>
                <w:sz w:val="20"/>
                <w:szCs w:val="20"/>
              </w:rPr>
            </w:pPr>
            <w:r w:rsidRPr="0086468E">
              <w:rPr>
                <w:b/>
                <w:bCs/>
                <w:color w:val="333333"/>
                <w:sz w:val="20"/>
                <w:szCs w:val="20"/>
              </w:rPr>
              <w:t>12.750,00</w:t>
            </w:r>
          </w:p>
        </w:tc>
        <w:tc>
          <w:tcPr>
            <w:tcW w:w="1540" w:type="dxa"/>
            <w:tcBorders>
              <w:top w:val="nil"/>
              <w:left w:val="nil"/>
              <w:bottom w:val="nil"/>
              <w:right w:val="nil"/>
            </w:tcBorders>
            <w:noWrap/>
            <w:vAlign w:val="bottom"/>
            <w:hideMark/>
          </w:tcPr>
          <w:p w14:paraId="4D7B4DCE" w14:textId="77777777" w:rsidR="0086468E" w:rsidRPr="0086468E" w:rsidRDefault="0086468E" w:rsidP="0086468E">
            <w:pPr>
              <w:jc w:val="right"/>
              <w:rPr>
                <w:b/>
                <w:bCs/>
                <w:color w:val="333333"/>
                <w:sz w:val="20"/>
                <w:szCs w:val="20"/>
              </w:rPr>
            </w:pPr>
            <w:r w:rsidRPr="0086468E">
              <w:rPr>
                <w:b/>
                <w:bCs/>
                <w:color w:val="333333"/>
                <w:sz w:val="20"/>
                <w:szCs w:val="20"/>
              </w:rPr>
              <w:t>10.805,14</w:t>
            </w:r>
          </w:p>
        </w:tc>
        <w:tc>
          <w:tcPr>
            <w:tcW w:w="1100" w:type="dxa"/>
            <w:tcBorders>
              <w:top w:val="nil"/>
              <w:left w:val="nil"/>
              <w:bottom w:val="nil"/>
              <w:right w:val="nil"/>
            </w:tcBorders>
            <w:noWrap/>
            <w:vAlign w:val="bottom"/>
            <w:hideMark/>
          </w:tcPr>
          <w:p w14:paraId="0E64A71D" w14:textId="77777777" w:rsidR="0086468E" w:rsidRPr="0086468E" w:rsidRDefault="0086468E" w:rsidP="0086468E">
            <w:pPr>
              <w:jc w:val="right"/>
              <w:rPr>
                <w:b/>
                <w:bCs/>
                <w:color w:val="333333"/>
                <w:sz w:val="20"/>
                <w:szCs w:val="20"/>
              </w:rPr>
            </w:pPr>
            <w:r w:rsidRPr="0086468E">
              <w:rPr>
                <w:b/>
                <w:bCs/>
                <w:color w:val="333333"/>
                <w:sz w:val="20"/>
                <w:szCs w:val="20"/>
              </w:rPr>
              <w:t>84,75</w:t>
            </w:r>
          </w:p>
        </w:tc>
      </w:tr>
      <w:tr w:rsidR="0086468E" w:rsidRPr="0086468E" w14:paraId="44781C5D" w14:textId="77777777" w:rsidTr="0086468E">
        <w:trPr>
          <w:trHeight w:val="255"/>
        </w:trPr>
        <w:tc>
          <w:tcPr>
            <w:tcW w:w="10160" w:type="dxa"/>
            <w:gridSpan w:val="2"/>
            <w:tcBorders>
              <w:top w:val="nil"/>
              <w:left w:val="nil"/>
              <w:bottom w:val="nil"/>
              <w:right w:val="nil"/>
            </w:tcBorders>
            <w:noWrap/>
            <w:vAlign w:val="bottom"/>
            <w:hideMark/>
          </w:tcPr>
          <w:p w14:paraId="2E5B7420"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0582AF65"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540" w:type="dxa"/>
            <w:tcBorders>
              <w:top w:val="nil"/>
              <w:left w:val="nil"/>
              <w:bottom w:val="nil"/>
              <w:right w:val="nil"/>
            </w:tcBorders>
            <w:noWrap/>
            <w:vAlign w:val="bottom"/>
            <w:hideMark/>
          </w:tcPr>
          <w:p w14:paraId="018F58E9"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352A45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1200D99" w14:textId="77777777" w:rsidTr="0086468E">
        <w:trPr>
          <w:trHeight w:val="255"/>
        </w:trPr>
        <w:tc>
          <w:tcPr>
            <w:tcW w:w="10160" w:type="dxa"/>
            <w:gridSpan w:val="2"/>
            <w:tcBorders>
              <w:top w:val="nil"/>
              <w:left w:val="nil"/>
              <w:bottom w:val="nil"/>
              <w:right w:val="nil"/>
            </w:tcBorders>
            <w:noWrap/>
            <w:vAlign w:val="bottom"/>
            <w:hideMark/>
          </w:tcPr>
          <w:p w14:paraId="4EE4F0FA" w14:textId="77777777" w:rsidR="0086468E" w:rsidRPr="0086468E" w:rsidRDefault="0086468E" w:rsidP="0086468E">
            <w:pPr>
              <w:rPr>
                <w:b/>
                <w:bCs/>
                <w:color w:val="333333"/>
                <w:sz w:val="20"/>
                <w:szCs w:val="20"/>
              </w:rPr>
            </w:pPr>
            <w:r w:rsidRPr="0086468E">
              <w:rPr>
                <w:b/>
                <w:bCs/>
                <w:color w:val="333333"/>
                <w:sz w:val="20"/>
                <w:szCs w:val="20"/>
              </w:rPr>
              <w:t>Izvor 6.3. DONACIJE - PRORAČUNSKI KORISNICI (DIREKTNO)</w:t>
            </w:r>
          </w:p>
        </w:tc>
        <w:tc>
          <w:tcPr>
            <w:tcW w:w="1500" w:type="dxa"/>
            <w:tcBorders>
              <w:top w:val="nil"/>
              <w:left w:val="nil"/>
              <w:bottom w:val="nil"/>
              <w:right w:val="nil"/>
            </w:tcBorders>
            <w:noWrap/>
            <w:vAlign w:val="bottom"/>
            <w:hideMark/>
          </w:tcPr>
          <w:p w14:paraId="3FFD94D1"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540" w:type="dxa"/>
            <w:tcBorders>
              <w:top w:val="nil"/>
              <w:left w:val="nil"/>
              <w:bottom w:val="nil"/>
              <w:right w:val="nil"/>
            </w:tcBorders>
            <w:noWrap/>
            <w:vAlign w:val="bottom"/>
            <w:hideMark/>
          </w:tcPr>
          <w:p w14:paraId="7E42E24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6EF9B2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D324423" w14:textId="77777777" w:rsidTr="0086468E">
        <w:trPr>
          <w:trHeight w:val="255"/>
        </w:trPr>
        <w:tc>
          <w:tcPr>
            <w:tcW w:w="10160" w:type="dxa"/>
            <w:gridSpan w:val="2"/>
            <w:tcBorders>
              <w:top w:val="nil"/>
              <w:left w:val="nil"/>
              <w:bottom w:val="nil"/>
              <w:right w:val="nil"/>
            </w:tcBorders>
            <w:noWrap/>
            <w:vAlign w:val="bottom"/>
            <w:hideMark/>
          </w:tcPr>
          <w:p w14:paraId="15B665AD"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11674F14"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435172B4" w14:textId="77777777" w:rsidR="0086468E" w:rsidRPr="0086468E" w:rsidRDefault="0086468E" w:rsidP="0086468E">
            <w:pPr>
              <w:jc w:val="right"/>
              <w:rPr>
                <w:b/>
                <w:bCs/>
                <w:color w:val="333333"/>
                <w:sz w:val="20"/>
                <w:szCs w:val="20"/>
              </w:rPr>
            </w:pPr>
            <w:r w:rsidRPr="0086468E">
              <w:rPr>
                <w:b/>
                <w:bCs/>
                <w:color w:val="333333"/>
                <w:sz w:val="20"/>
                <w:szCs w:val="20"/>
              </w:rPr>
              <w:t>2.363,76</w:t>
            </w:r>
          </w:p>
        </w:tc>
        <w:tc>
          <w:tcPr>
            <w:tcW w:w="1100" w:type="dxa"/>
            <w:tcBorders>
              <w:top w:val="nil"/>
              <w:left w:val="nil"/>
              <w:bottom w:val="nil"/>
              <w:right w:val="nil"/>
            </w:tcBorders>
            <w:noWrap/>
            <w:vAlign w:val="bottom"/>
            <w:hideMark/>
          </w:tcPr>
          <w:p w14:paraId="26AA4553" w14:textId="77777777" w:rsidR="0086468E" w:rsidRPr="0086468E" w:rsidRDefault="0086468E" w:rsidP="0086468E">
            <w:pPr>
              <w:jc w:val="right"/>
              <w:rPr>
                <w:b/>
                <w:bCs/>
                <w:color w:val="333333"/>
                <w:sz w:val="20"/>
                <w:szCs w:val="20"/>
              </w:rPr>
            </w:pPr>
            <w:r w:rsidRPr="0086468E">
              <w:rPr>
                <w:b/>
                <w:bCs/>
                <w:color w:val="333333"/>
                <w:sz w:val="20"/>
                <w:szCs w:val="20"/>
              </w:rPr>
              <w:t>94,55</w:t>
            </w:r>
          </w:p>
        </w:tc>
      </w:tr>
      <w:tr w:rsidR="0086468E" w:rsidRPr="0086468E" w14:paraId="07E753E5" w14:textId="77777777" w:rsidTr="0086468E">
        <w:trPr>
          <w:trHeight w:val="255"/>
        </w:trPr>
        <w:tc>
          <w:tcPr>
            <w:tcW w:w="10160" w:type="dxa"/>
            <w:gridSpan w:val="2"/>
            <w:tcBorders>
              <w:top w:val="nil"/>
              <w:left w:val="nil"/>
              <w:bottom w:val="nil"/>
              <w:right w:val="nil"/>
            </w:tcBorders>
            <w:noWrap/>
            <w:vAlign w:val="bottom"/>
            <w:hideMark/>
          </w:tcPr>
          <w:p w14:paraId="3C6CDB64"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37295BBA"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48B0C496" w14:textId="77777777" w:rsidR="0086468E" w:rsidRPr="0086468E" w:rsidRDefault="0086468E" w:rsidP="0086468E">
            <w:pPr>
              <w:jc w:val="right"/>
              <w:rPr>
                <w:b/>
                <w:bCs/>
                <w:color w:val="333333"/>
                <w:sz w:val="20"/>
                <w:szCs w:val="20"/>
              </w:rPr>
            </w:pPr>
            <w:r w:rsidRPr="0086468E">
              <w:rPr>
                <w:b/>
                <w:bCs/>
                <w:color w:val="333333"/>
                <w:sz w:val="20"/>
                <w:szCs w:val="20"/>
              </w:rPr>
              <w:t>2.363,76</w:t>
            </w:r>
          </w:p>
        </w:tc>
        <w:tc>
          <w:tcPr>
            <w:tcW w:w="1100" w:type="dxa"/>
            <w:tcBorders>
              <w:top w:val="nil"/>
              <w:left w:val="nil"/>
              <w:bottom w:val="nil"/>
              <w:right w:val="nil"/>
            </w:tcBorders>
            <w:noWrap/>
            <w:vAlign w:val="bottom"/>
            <w:hideMark/>
          </w:tcPr>
          <w:p w14:paraId="40729C6A" w14:textId="77777777" w:rsidR="0086468E" w:rsidRPr="0086468E" w:rsidRDefault="0086468E" w:rsidP="0086468E">
            <w:pPr>
              <w:jc w:val="right"/>
              <w:rPr>
                <w:b/>
                <w:bCs/>
                <w:color w:val="333333"/>
                <w:sz w:val="20"/>
                <w:szCs w:val="20"/>
              </w:rPr>
            </w:pPr>
            <w:r w:rsidRPr="0086468E">
              <w:rPr>
                <w:b/>
                <w:bCs/>
                <w:color w:val="333333"/>
                <w:sz w:val="20"/>
                <w:szCs w:val="20"/>
              </w:rPr>
              <w:t>94,55</w:t>
            </w:r>
          </w:p>
        </w:tc>
      </w:tr>
      <w:tr w:rsidR="0086468E" w:rsidRPr="0086468E" w14:paraId="57565E83" w14:textId="77777777" w:rsidTr="0086468E">
        <w:trPr>
          <w:trHeight w:val="390"/>
        </w:trPr>
        <w:tc>
          <w:tcPr>
            <w:tcW w:w="1247" w:type="dxa"/>
            <w:tcBorders>
              <w:top w:val="single" w:sz="4" w:space="0" w:color="auto"/>
              <w:left w:val="nil"/>
              <w:bottom w:val="nil"/>
              <w:right w:val="nil"/>
            </w:tcBorders>
            <w:noWrap/>
            <w:vAlign w:val="bottom"/>
            <w:hideMark/>
          </w:tcPr>
          <w:p w14:paraId="508A334F" w14:textId="77777777" w:rsidR="0086468E" w:rsidRPr="0086468E" w:rsidRDefault="0086468E" w:rsidP="0086468E">
            <w:pPr>
              <w:rPr>
                <w:b/>
                <w:bCs/>
                <w:sz w:val="20"/>
                <w:szCs w:val="20"/>
              </w:rPr>
            </w:pPr>
            <w:r w:rsidRPr="0086468E">
              <w:rPr>
                <w:b/>
                <w:bCs/>
                <w:sz w:val="20"/>
                <w:szCs w:val="20"/>
              </w:rPr>
              <w:t>1012</w:t>
            </w:r>
          </w:p>
        </w:tc>
        <w:tc>
          <w:tcPr>
            <w:tcW w:w="8913" w:type="dxa"/>
            <w:tcBorders>
              <w:top w:val="single" w:sz="4" w:space="0" w:color="auto"/>
              <w:left w:val="nil"/>
              <w:bottom w:val="nil"/>
              <w:right w:val="nil"/>
            </w:tcBorders>
            <w:vAlign w:val="bottom"/>
            <w:hideMark/>
          </w:tcPr>
          <w:p w14:paraId="60DF439A" w14:textId="77777777" w:rsidR="0086468E" w:rsidRPr="0086468E" w:rsidRDefault="0086468E" w:rsidP="0086468E">
            <w:pPr>
              <w:rPr>
                <w:b/>
                <w:bCs/>
                <w:sz w:val="20"/>
                <w:szCs w:val="20"/>
              </w:rPr>
            </w:pPr>
            <w:r w:rsidRPr="0086468E">
              <w:rPr>
                <w:b/>
                <w:bCs/>
                <w:sz w:val="20"/>
                <w:szCs w:val="20"/>
              </w:rPr>
              <w:t>Program: DJELATNOST PUČKOG OTVORENOG UČILIŠTA BUJE</w:t>
            </w:r>
          </w:p>
        </w:tc>
        <w:tc>
          <w:tcPr>
            <w:tcW w:w="1500" w:type="dxa"/>
            <w:tcBorders>
              <w:top w:val="single" w:sz="4" w:space="0" w:color="auto"/>
              <w:left w:val="nil"/>
              <w:bottom w:val="nil"/>
              <w:right w:val="nil"/>
            </w:tcBorders>
            <w:noWrap/>
            <w:vAlign w:val="bottom"/>
            <w:hideMark/>
          </w:tcPr>
          <w:p w14:paraId="703145FB" w14:textId="77777777" w:rsidR="0086468E" w:rsidRPr="0086468E" w:rsidRDefault="0086468E" w:rsidP="0086468E">
            <w:pPr>
              <w:jc w:val="right"/>
              <w:rPr>
                <w:b/>
                <w:bCs/>
                <w:sz w:val="20"/>
                <w:szCs w:val="20"/>
              </w:rPr>
            </w:pPr>
            <w:r w:rsidRPr="0086468E">
              <w:rPr>
                <w:b/>
                <w:bCs/>
                <w:sz w:val="20"/>
                <w:szCs w:val="20"/>
              </w:rPr>
              <w:t>258.550,00</w:t>
            </w:r>
          </w:p>
        </w:tc>
        <w:tc>
          <w:tcPr>
            <w:tcW w:w="1540" w:type="dxa"/>
            <w:tcBorders>
              <w:top w:val="single" w:sz="4" w:space="0" w:color="auto"/>
              <w:left w:val="nil"/>
              <w:bottom w:val="nil"/>
              <w:right w:val="nil"/>
            </w:tcBorders>
            <w:noWrap/>
            <w:vAlign w:val="bottom"/>
            <w:hideMark/>
          </w:tcPr>
          <w:p w14:paraId="2D56A2A0" w14:textId="77777777" w:rsidR="0086468E" w:rsidRPr="0086468E" w:rsidRDefault="0086468E" w:rsidP="0086468E">
            <w:pPr>
              <w:jc w:val="right"/>
              <w:rPr>
                <w:b/>
                <w:bCs/>
                <w:sz w:val="20"/>
                <w:szCs w:val="20"/>
              </w:rPr>
            </w:pPr>
            <w:r w:rsidRPr="0086468E">
              <w:rPr>
                <w:b/>
                <w:bCs/>
                <w:sz w:val="20"/>
                <w:szCs w:val="20"/>
              </w:rPr>
              <w:t>99.602,11</w:t>
            </w:r>
          </w:p>
        </w:tc>
        <w:tc>
          <w:tcPr>
            <w:tcW w:w="1100" w:type="dxa"/>
            <w:tcBorders>
              <w:top w:val="single" w:sz="4" w:space="0" w:color="auto"/>
              <w:left w:val="nil"/>
              <w:bottom w:val="nil"/>
              <w:right w:val="nil"/>
            </w:tcBorders>
            <w:noWrap/>
            <w:vAlign w:val="bottom"/>
            <w:hideMark/>
          </w:tcPr>
          <w:p w14:paraId="6FA99217" w14:textId="77777777" w:rsidR="0086468E" w:rsidRPr="0086468E" w:rsidRDefault="0086468E" w:rsidP="0086468E">
            <w:pPr>
              <w:jc w:val="right"/>
              <w:rPr>
                <w:b/>
                <w:bCs/>
                <w:sz w:val="20"/>
                <w:szCs w:val="20"/>
              </w:rPr>
            </w:pPr>
            <w:r w:rsidRPr="0086468E">
              <w:rPr>
                <w:b/>
                <w:bCs/>
                <w:sz w:val="20"/>
                <w:szCs w:val="20"/>
              </w:rPr>
              <w:t>38,52</w:t>
            </w:r>
          </w:p>
        </w:tc>
      </w:tr>
      <w:tr w:rsidR="0086468E" w:rsidRPr="0086468E" w14:paraId="680FEA15"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7749FA2" w14:textId="77777777" w:rsidR="0086468E" w:rsidRPr="0086468E" w:rsidRDefault="0086468E" w:rsidP="0086468E">
            <w:pPr>
              <w:rPr>
                <w:b/>
                <w:bCs/>
                <w:sz w:val="20"/>
                <w:szCs w:val="20"/>
              </w:rPr>
            </w:pPr>
            <w:r w:rsidRPr="0086468E">
              <w:rPr>
                <w:b/>
                <w:bCs/>
                <w:sz w:val="20"/>
                <w:szCs w:val="20"/>
              </w:rPr>
              <w:t>A100063</w:t>
            </w:r>
          </w:p>
        </w:tc>
        <w:tc>
          <w:tcPr>
            <w:tcW w:w="8913" w:type="dxa"/>
            <w:tcBorders>
              <w:top w:val="single" w:sz="4" w:space="0" w:color="auto"/>
              <w:left w:val="nil"/>
              <w:bottom w:val="single" w:sz="4" w:space="0" w:color="auto"/>
              <w:right w:val="nil"/>
            </w:tcBorders>
            <w:vAlign w:val="bottom"/>
            <w:hideMark/>
          </w:tcPr>
          <w:p w14:paraId="401CCDBD"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2C0D94DE" w14:textId="77777777" w:rsidR="0086468E" w:rsidRPr="0086468E" w:rsidRDefault="0086468E" w:rsidP="0086468E">
            <w:pPr>
              <w:jc w:val="right"/>
              <w:rPr>
                <w:b/>
                <w:bCs/>
                <w:sz w:val="20"/>
                <w:szCs w:val="20"/>
              </w:rPr>
            </w:pPr>
            <w:r w:rsidRPr="0086468E">
              <w:rPr>
                <w:b/>
                <w:bCs/>
                <w:sz w:val="20"/>
                <w:szCs w:val="20"/>
              </w:rPr>
              <w:t>177.070,00</w:t>
            </w:r>
          </w:p>
        </w:tc>
        <w:tc>
          <w:tcPr>
            <w:tcW w:w="1540" w:type="dxa"/>
            <w:tcBorders>
              <w:top w:val="single" w:sz="4" w:space="0" w:color="auto"/>
              <w:left w:val="nil"/>
              <w:bottom w:val="single" w:sz="4" w:space="0" w:color="auto"/>
              <w:right w:val="nil"/>
            </w:tcBorders>
            <w:noWrap/>
            <w:vAlign w:val="bottom"/>
            <w:hideMark/>
          </w:tcPr>
          <w:p w14:paraId="2014CDE2" w14:textId="77777777" w:rsidR="0086468E" w:rsidRPr="0086468E" w:rsidRDefault="0086468E" w:rsidP="0086468E">
            <w:pPr>
              <w:jc w:val="right"/>
              <w:rPr>
                <w:b/>
                <w:bCs/>
                <w:sz w:val="20"/>
                <w:szCs w:val="20"/>
              </w:rPr>
            </w:pPr>
            <w:r w:rsidRPr="0086468E">
              <w:rPr>
                <w:b/>
                <w:bCs/>
                <w:sz w:val="20"/>
                <w:szCs w:val="20"/>
              </w:rPr>
              <w:t>63.936,08</w:t>
            </w:r>
          </w:p>
        </w:tc>
        <w:tc>
          <w:tcPr>
            <w:tcW w:w="1100" w:type="dxa"/>
            <w:tcBorders>
              <w:top w:val="single" w:sz="4" w:space="0" w:color="auto"/>
              <w:left w:val="nil"/>
              <w:bottom w:val="single" w:sz="4" w:space="0" w:color="auto"/>
              <w:right w:val="nil"/>
            </w:tcBorders>
            <w:noWrap/>
            <w:vAlign w:val="bottom"/>
            <w:hideMark/>
          </w:tcPr>
          <w:p w14:paraId="592B2AA5" w14:textId="77777777" w:rsidR="0086468E" w:rsidRPr="0086468E" w:rsidRDefault="0086468E" w:rsidP="0086468E">
            <w:pPr>
              <w:jc w:val="right"/>
              <w:rPr>
                <w:b/>
                <w:bCs/>
                <w:sz w:val="20"/>
                <w:szCs w:val="20"/>
              </w:rPr>
            </w:pPr>
            <w:r w:rsidRPr="0086468E">
              <w:rPr>
                <w:b/>
                <w:bCs/>
                <w:sz w:val="20"/>
                <w:szCs w:val="20"/>
              </w:rPr>
              <w:t>36,11</w:t>
            </w:r>
          </w:p>
        </w:tc>
      </w:tr>
      <w:tr w:rsidR="0086468E" w:rsidRPr="0086468E" w14:paraId="0F3492CF" w14:textId="77777777" w:rsidTr="0086468E">
        <w:trPr>
          <w:trHeight w:val="255"/>
        </w:trPr>
        <w:tc>
          <w:tcPr>
            <w:tcW w:w="10160" w:type="dxa"/>
            <w:gridSpan w:val="2"/>
            <w:tcBorders>
              <w:top w:val="nil"/>
              <w:left w:val="nil"/>
              <w:bottom w:val="nil"/>
              <w:right w:val="nil"/>
            </w:tcBorders>
            <w:noWrap/>
            <w:vAlign w:val="bottom"/>
            <w:hideMark/>
          </w:tcPr>
          <w:p w14:paraId="4594284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FDA2746" w14:textId="77777777" w:rsidR="0086468E" w:rsidRPr="0086468E" w:rsidRDefault="0086468E" w:rsidP="0086468E">
            <w:pPr>
              <w:jc w:val="right"/>
              <w:rPr>
                <w:b/>
                <w:bCs/>
                <w:color w:val="333333"/>
                <w:sz w:val="20"/>
                <w:szCs w:val="20"/>
              </w:rPr>
            </w:pPr>
            <w:r w:rsidRPr="0086468E">
              <w:rPr>
                <w:b/>
                <w:bCs/>
                <w:color w:val="333333"/>
                <w:sz w:val="20"/>
                <w:szCs w:val="20"/>
              </w:rPr>
              <w:t>176.070,00</w:t>
            </w:r>
          </w:p>
        </w:tc>
        <w:tc>
          <w:tcPr>
            <w:tcW w:w="1540" w:type="dxa"/>
            <w:tcBorders>
              <w:top w:val="nil"/>
              <w:left w:val="nil"/>
              <w:bottom w:val="nil"/>
              <w:right w:val="nil"/>
            </w:tcBorders>
            <w:noWrap/>
            <w:vAlign w:val="bottom"/>
            <w:hideMark/>
          </w:tcPr>
          <w:p w14:paraId="4F218F75" w14:textId="77777777" w:rsidR="0086468E" w:rsidRPr="0086468E" w:rsidRDefault="0086468E" w:rsidP="0086468E">
            <w:pPr>
              <w:jc w:val="right"/>
              <w:rPr>
                <w:b/>
                <w:bCs/>
                <w:color w:val="333333"/>
                <w:sz w:val="20"/>
                <w:szCs w:val="20"/>
              </w:rPr>
            </w:pPr>
            <w:r w:rsidRPr="0086468E">
              <w:rPr>
                <w:b/>
                <w:bCs/>
                <w:color w:val="333333"/>
                <w:sz w:val="20"/>
                <w:szCs w:val="20"/>
              </w:rPr>
              <w:t>63.936,08</w:t>
            </w:r>
          </w:p>
        </w:tc>
        <w:tc>
          <w:tcPr>
            <w:tcW w:w="1100" w:type="dxa"/>
            <w:tcBorders>
              <w:top w:val="nil"/>
              <w:left w:val="nil"/>
              <w:bottom w:val="nil"/>
              <w:right w:val="nil"/>
            </w:tcBorders>
            <w:noWrap/>
            <w:vAlign w:val="bottom"/>
            <w:hideMark/>
          </w:tcPr>
          <w:p w14:paraId="55894BFA" w14:textId="77777777" w:rsidR="0086468E" w:rsidRPr="0086468E" w:rsidRDefault="0086468E" w:rsidP="0086468E">
            <w:pPr>
              <w:jc w:val="right"/>
              <w:rPr>
                <w:b/>
                <w:bCs/>
                <w:color w:val="333333"/>
                <w:sz w:val="20"/>
                <w:szCs w:val="20"/>
              </w:rPr>
            </w:pPr>
            <w:r w:rsidRPr="0086468E">
              <w:rPr>
                <w:b/>
                <w:bCs/>
                <w:color w:val="333333"/>
                <w:sz w:val="20"/>
                <w:szCs w:val="20"/>
              </w:rPr>
              <w:t>36,31</w:t>
            </w:r>
          </w:p>
        </w:tc>
      </w:tr>
      <w:tr w:rsidR="0086468E" w:rsidRPr="0086468E" w14:paraId="6770746C" w14:textId="77777777" w:rsidTr="0086468E">
        <w:trPr>
          <w:trHeight w:val="255"/>
        </w:trPr>
        <w:tc>
          <w:tcPr>
            <w:tcW w:w="10160" w:type="dxa"/>
            <w:gridSpan w:val="2"/>
            <w:tcBorders>
              <w:top w:val="nil"/>
              <w:left w:val="nil"/>
              <w:bottom w:val="nil"/>
              <w:right w:val="nil"/>
            </w:tcBorders>
            <w:noWrap/>
            <w:vAlign w:val="bottom"/>
            <w:hideMark/>
          </w:tcPr>
          <w:p w14:paraId="6EF0D2A2"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7CD7CFA" w14:textId="77777777" w:rsidR="0086468E" w:rsidRPr="0086468E" w:rsidRDefault="0086468E" w:rsidP="0086468E">
            <w:pPr>
              <w:jc w:val="right"/>
              <w:rPr>
                <w:b/>
                <w:bCs/>
                <w:color w:val="333333"/>
                <w:sz w:val="20"/>
                <w:szCs w:val="20"/>
              </w:rPr>
            </w:pPr>
            <w:r w:rsidRPr="0086468E">
              <w:rPr>
                <w:b/>
                <w:bCs/>
                <w:color w:val="333333"/>
                <w:sz w:val="20"/>
                <w:szCs w:val="20"/>
              </w:rPr>
              <w:t>176.070,00</w:t>
            </w:r>
          </w:p>
        </w:tc>
        <w:tc>
          <w:tcPr>
            <w:tcW w:w="1540" w:type="dxa"/>
            <w:tcBorders>
              <w:top w:val="nil"/>
              <w:left w:val="nil"/>
              <w:bottom w:val="nil"/>
              <w:right w:val="nil"/>
            </w:tcBorders>
            <w:noWrap/>
            <w:vAlign w:val="bottom"/>
            <w:hideMark/>
          </w:tcPr>
          <w:p w14:paraId="11403A7F" w14:textId="77777777" w:rsidR="0086468E" w:rsidRPr="0086468E" w:rsidRDefault="0086468E" w:rsidP="0086468E">
            <w:pPr>
              <w:jc w:val="right"/>
              <w:rPr>
                <w:b/>
                <w:bCs/>
                <w:color w:val="333333"/>
                <w:sz w:val="20"/>
                <w:szCs w:val="20"/>
              </w:rPr>
            </w:pPr>
            <w:r w:rsidRPr="0086468E">
              <w:rPr>
                <w:b/>
                <w:bCs/>
                <w:color w:val="333333"/>
                <w:sz w:val="20"/>
                <w:szCs w:val="20"/>
              </w:rPr>
              <w:t>63.936,08</w:t>
            </w:r>
          </w:p>
        </w:tc>
        <w:tc>
          <w:tcPr>
            <w:tcW w:w="1100" w:type="dxa"/>
            <w:tcBorders>
              <w:top w:val="nil"/>
              <w:left w:val="nil"/>
              <w:bottom w:val="nil"/>
              <w:right w:val="nil"/>
            </w:tcBorders>
            <w:noWrap/>
            <w:vAlign w:val="bottom"/>
            <w:hideMark/>
          </w:tcPr>
          <w:p w14:paraId="6810CC09" w14:textId="77777777" w:rsidR="0086468E" w:rsidRPr="0086468E" w:rsidRDefault="0086468E" w:rsidP="0086468E">
            <w:pPr>
              <w:jc w:val="right"/>
              <w:rPr>
                <w:b/>
                <w:bCs/>
                <w:color w:val="333333"/>
                <w:sz w:val="20"/>
                <w:szCs w:val="20"/>
              </w:rPr>
            </w:pPr>
            <w:r w:rsidRPr="0086468E">
              <w:rPr>
                <w:b/>
                <w:bCs/>
                <w:color w:val="333333"/>
                <w:sz w:val="20"/>
                <w:szCs w:val="20"/>
              </w:rPr>
              <w:t>36,31</w:t>
            </w:r>
          </w:p>
        </w:tc>
      </w:tr>
      <w:tr w:rsidR="0086468E" w:rsidRPr="0086468E" w14:paraId="5DFB4EE6" w14:textId="77777777" w:rsidTr="0086468E">
        <w:trPr>
          <w:trHeight w:val="255"/>
        </w:trPr>
        <w:tc>
          <w:tcPr>
            <w:tcW w:w="1247" w:type="dxa"/>
            <w:tcBorders>
              <w:top w:val="nil"/>
              <w:left w:val="nil"/>
              <w:bottom w:val="nil"/>
              <w:right w:val="nil"/>
            </w:tcBorders>
            <w:noWrap/>
            <w:vAlign w:val="bottom"/>
            <w:hideMark/>
          </w:tcPr>
          <w:p w14:paraId="602F3670"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0E485369"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07B4AC21" w14:textId="77777777" w:rsidR="0086468E" w:rsidRPr="0086468E" w:rsidRDefault="0086468E" w:rsidP="0086468E">
            <w:pPr>
              <w:jc w:val="right"/>
              <w:rPr>
                <w:b/>
                <w:bCs/>
                <w:sz w:val="20"/>
                <w:szCs w:val="20"/>
              </w:rPr>
            </w:pPr>
            <w:r w:rsidRPr="0086468E">
              <w:rPr>
                <w:b/>
                <w:bCs/>
                <w:sz w:val="20"/>
                <w:szCs w:val="20"/>
              </w:rPr>
              <w:t>176.070,00</w:t>
            </w:r>
          </w:p>
        </w:tc>
        <w:tc>
          <w:tcPr>
            <w:tcW w:w="1540" w:type="dxa"/>
            <w:tcBorders>
              <w:top w:val="nil"/>
              <w:left w:val="nil"/>
              <w:bottom w:val="nil"/>
              <w:right w:val="nil"/>
            </w:tcBorders>
            <w:noWrap/>
            <w:vAlign w:val="bottom"/>
            <w:hideMark/>
          </w:tcPr>
          <w:p w14:paraId="393C1E51" w14:textId="77777777" w:rsidR="0086468E" w:rsidRPr="0086468E" w:rsidRDefault="0086468E" w:rsidP="0086468E">
            <w:pPr>
              <w:jc w:val="right"/>
              <w:rPr>
                <w:b/>
                <w:bCs/>
                <w:sz w:val="20"/>
                <w:szCs w:val="20"/>
              </w:rPr>
            </w:pPr>
            <w:r w:rsidRPr="0086468E">
              <w:rPr>
                <w:b/>
                <w:bCs/>
                <w:sz w:val="20"/>
                <w:szCs w:val="20"/>
              </w:rPr>
              <w:t>63.936,08</w:t>
            </w:r>
          </w:p>
        </w:tc>
        <w:tc>
          <w:tcPr>
            <w:tcW w:w="1100" w:type="dxa"/>
            <w:tcBorders>
              <w:top w:val="nil"/>
              <w:left w:val="nil"/>
              <w:bottom w:val="nil"/>
              <w:right w:val="nil"/>
            </w:tcBorders>
            <w:noWrap/>
            <w:vAlign w:val="bottom"/>
            <w:hideMark/>
          </w:tcPr>
          <w:p w14:paraId="5263E955" w14:textId="77777777" w:rsidR="0086468E" w:rsidRPr="0086468E" w:rsidRDefault="0086468E" w:rsidP="0086468E">
            <w:pPr>
              <w:jc w:val="right"/>
              <w:rPr>
                <w:b/>
                <w:bCs/>
                <w:sz w:val="20"/>
                <w:szCs w:val="20"/>
              </w:rPr>
            </w:pPr>
            <w:r w:rsidRPr="0086468E">
              <w:rPr>
                <w:b/>
                <w:bCs/>
                <w:sz w:val="20"/>
                <w:szCs w:val="20"/>
              </w:rPr>
              <w:t>36,31</w:t>
            </w:r>
          </w:p>
        </w:tc>
      </w:tr>
      <w:tr w:rsidR="0086468E" w:rsidRPr="0086468E" w14:paraId="353984C2" w14:textId="77777777" w:rsidTr="0086468E">
        <w:trPr>
          <w:trHeight w:val="255"/>
        </w:trPr>
        <w:tc>
          <w:tcPr>
            <w:tcW w:w="1247" w:type="dxa"/>
            <w:tcBorders>
              <w:top w:val="nil"/>
              <w:left w:val="nil"/>
              <w:bottom w:val="nil"/>
              <w:right w:val="nil"/>
            </w:tcBorders>
            <w:noWrap/>
            <w:vAlign w:val="bottom"/>
            <w:hideMark/>
          </w:tcPr>
          <w:p w14:paraId="0D0EB269"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07DF2C5B"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17B55A1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34E7662" w14:textId="77777777" w:rsidR="0086468E" w:rsidRPr="0086468E" w:rsidRDefault="0086468E" w:rsidP="0086468E">
            <w:pPr>
              <w:jc w:val="right"/>
              <w:rPr>
                <w:color w:val="000000"/>
                <w:sz w:val="20"/>
                <w:szCs w:val="20"/>
              </w:rPr>
            </w:pPr>
            <w:r w:rsidRPr="0086468E">
              <w:rPr>
                <w:color w:val="000000"/>
                <w:sz w:val="20"/>
                <w:szCs w:val="20"/>
              </w:rPr>
              <w:t>52.931,94</w:t>
            </w:r>
          </w:p>
        </w:tc>
        <w:tc>
          <w:tcPr>
            <w:tcW w:w="1100" w:type="dxa"/>
            <w:tcBorders>
              <w:top w:val="nil"/>
              <w:left w:val="nil"/>
              <w:bottom w:val="nil"/>
              <w:right w:val="nil"/>
            </w:tcBorders>
            <w:noWrap/>
            <w:vAlign w:val="bottom"/>
            <w:hideMark/>
          </w:tcPr>
          <w:p w14:paraId="14204666" w14:textId="77777777" w:rsidR="0086468E" w:rsidRPr="0086468E" w:rsidRDefault="0086468E" w:rsidP="0086468E">
            <w:pPr>
              <w:jc w:val="right"/>
              <w:rPr>
                <w:color w:val="000000"/>
                <w:sz w:val="20"/>
                <w:szCs w:val="20"/>
              </w:rPr>
            </w:pPr>
          </w:p>
        </w:tc>
      </w:tr>
      <w:tr w:rsidR="0086468E" w:rsidRPr="0086468E" w14:paraId="75993F8C" w14:textId="77777777" w:rsidTr="0086468E">
        <w:trPr>
          <w:trHeight w:val="255"/>
        </w:trPr>
        <w:tc>
          <w:tcPr>
            <w:tcW w:w="1247" w:type="dxa"/>
            <w:tcBorders>
              <w:top w:val="nil"/>
              <w:left w:val="nil"/>
              <w:bottom w:val="nil"/>
              <w:right w:val="nil"/>
            </w:tcBorders>
            <w:noWrap/>
            <w:vAlign w:val="bottom"/>
            <w:hideMark/>
          </w:tcPr>
          <w:p w14:paraId="7AA6C7D0"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6B4C5F63"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6BF4374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2FA52D4" w14:textId="77777777" w:rsidR="0086468E" w:rsidRPr="0086468E" w:rsidRDefault="0086468E" w:rsidP="0086468E">
            <w:pPr>
              <w:jc w:val="right"/>
              <w:rPr>
                <w:color w:val="000000"/>
                <w:sz w:val="20"/>
                <w:szCs w:val="20"/>
              </w:rPr>
            </w:pPr>
            <w:r w:rsidRPr="0086468E">
              <w:rPr>
                <w:color w:val="000000"/>
                <w:sz w:val="20"/>
                <w:szCs w:val="20"/>
              </w:rPr>
              <w:t>2.270,36</w:t>
            </w:r>
          </w:p>
        </w:tc>
        <w:tc>
          <w:tcPr>
            <w:tcW w:w="1100" w:type="dxa"/>
            <w:tcBorders>
              <w:top w:val="nil"/>
              <w:left w:val="nil"/>
              <w:bottom w:val="nil"/>
              <w:right w:val="nil"/>
            </w:tcBorders>
            <w:noWrap/>
            <w:vAlign w:val="bottom"/>
            <w:hideMark/>
          </w:tcPr>
          <w:p w14:paraId="28483801" w14:textId="77777777" w:rsidR="0086468E" w:rsidRPr="0086468E" w:rsidRDefault="0086468E" w:rsidP="0086468E">
            <w:pPr>
              <w:jc w:val="right"/>
              <w:rPr>
                <w:color w:val="000000"/>
                <w:sz w:val="20"/>
                <w:szCs w:val="20"/>
              </w:rPr>
            </w:pPr>
          </w:p>
        </w:tc>
      </w:tr>
      <w:tr w:rsidR="0086468E" w:rsidRPr="0086468E" w14:paraId="5B70C9E0" w14:textId="77777777" w:rsidTr="0086468E">
        <w:trPr>
          <w:trHeight w:val="255"/>
        </w:trPr>
        <w:tc>
          <w:tcPr>
            <w:tcW w:w="1247" w:type="dxa"/>
            <w:tcBorders>
              <w:top w:val="nil"/>
              <w:left w:val="nil"/>
              <w:bottom w:val="nil"/>
              <w:right w:val="nil"/>
            </w:tcBorders>
            <w:noWrap/>
            <w:vAlign w:val="bottom"/>
            <w:hideMark/>
          </w:tcPr>
          <w:p w14:paraId="1327DF1D"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7BA71BBF"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54E061C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F13DEA4" w14:textId="77777777" w:rsidR="0086468E" w:rsidRPr="0086468E" w:rsidRDefault="0086468E" w:rsidP="0086468E">
            <w:pPr>
              <w:jc w:val="right"/>
              <w:rPr>
                <w:color w:val="000000"/>
                <w:sz w:val="20"/>
                <w:szCs w:val="20"/>
              </w:rPr>
            </w:pPr>
            <w:r w:rsidRPr="0086468E">
              <w:rPr>
                <w:color w:val="000000"/>
                <w:sz w:val="20"/>
                <w:szCs w:val="20"/>
              </w:rPr>
              <w:t>8.733,78</w:t>
            </w:r>
          </w:p>
        </w:tc>
        <w:tc>
          <w:tcPr>
            <w:tcW w:w="1100" w:type="dxa"/>
            <w:tcBorders>
              <w:top w:val="nil"/>
              <w:left w:val="nil"/>
              <w:bottom w:val="nil"/>
              <w:right w:val="nil"/>
            </w:tcBorders>
            <w:noWrap/>
            <w:vAlign w:val="bottom"/>
            <w:hideMark/>
          </w:tcPr>
          <w:p w14:paraId="78512120" w14:textId="77777777" w:rsidR="0086468E" w:rsidRPr="0086468E" w:rsidRDefault="0086468E" w:rsidP="0086468E">
            <w:pPr>
              <w:jc w:val="right"/>
              <w:rPr>
                <w:color w:val="000000"/>
                <w:sz w:val="20"/>
                <w:szCs w:val="20"/>
              </w:rPr>
            </w:pPr>
          </w:p>
        </w:tc>
      </w:tr>
      <w:tr w:rsidR="0086468E" w:rsidRPr="0086468E" w14:paraId="28921155" w14:textId="77777777" w:rsidTr="0086468E">
        <w:trPr>
          <w:trHeight w:val="255"/>
        </w:trPr>
        <w:tc>
          <w:tcPr>
            <w:tcW w:w="10160" w:type="dxa"/>
            <w:gridSpan w:val="2"/>
            <w:tcBorders>
              <w:top w:val="nil"/>
              <w:left w:val="nil"/>
              <w:bottom w:val="nil"/>
              <w:right w:val="nil"/>
            </w:tcBorders>
            <w:noWrap/>
            <w:vAlign w:val="bottom"/>
            <w:hideMark/>
          </w:tcPr>
          <w:p w14:paraId="10FD7CF4"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67AF69AA"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540" w:type="dxa"/>
            <w:tcBorders>
              <w:top w:val="nil"/>
              <w:left w:val="nil"/>
              <w:bottom w:val="nil"/>
              <w:right w:val="nil"/>
            </w:tcBorders>
            <w:noWrap/>
            <w:vAlign w:val="bottom"/>
            <w:hideMark/>
          </w:tcPr>
          <w:p w14:paraId="4F759478"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CCDA72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5B267B9" w14:textId="77777777" w:rsidTr="0086468E">
        <w:trPr>
          <w:trHeight w:val="255"/>
        </w:trPr>
        <w:tc>
          <w:tcPr>
            <w:tcW w:w="10160" w:type="dxa"/>
            <w:gridSpan w:val="2"/>
            <w:tcBorders>
              <w:top w:val="nil"/>
              <w:left w:val="nil"/>
              <w:bottom w:val="nil"/>
              <w:right w:val="nil"/>
            </w:tcBorders>
            <w:noWrap/>
            <w:vAlign w:val="bottom"/>
            <w:hideMark/>
          </w:tcPr>
          <w:p w14:paraId="06AFAA19" w14:textId="77777777" w:rsidR="0086468E" w:rsidRPr="0086468E" w:rsidRDefault="0086468E" w:rsidP="0086468E">
            <w:pPr>
              <w:rPr>
                <w:b/>
                <w:bCs/>
                <w:color w:val="333333"/>
                <w:sz w:val="20"/>
                <w:szCs w:val="20"/>
              </w:rPr>
            </w:pPr>
            <w:r w:rsidRPr="0086468E">
              <w:rPr>
                <w:b/>
                <w:bCs/>
                <w:color w:val="333333"/>
                <w:sz w:val="20"/>
                <w:szCs w:val="20"/>
              </w:rPr>
              <w:lastRenderedPageBreak/>
              <w:t>Izvor 3.2. VLASTITI PRIHODI - PRORAČUNSKI KORISNICI</w:t>
            </w:r>
          </w:p>
        </w:tc>
        <w:tc>
          <w:tcPr>
            <w:tcW w:w="1500" w:type="dxa"/>
            <w:tcBorders>
              <w:top w:val="nil"/>
              <w:left w:val="nil"/>
              <w:bottom w:val="nil"/>
              <w:right w:val="nil"/>
            </w:tcBorders>
            <w:noWrap/>
            <w:vAlign w:val="bottom"/>
            <w:hideMark/>
          </w:tcPr>
          <w:p w14:paraId="1C1D27BF"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540" w:type="dxa"/>
            <w:tcBorders>
              <w:top w:val="nil"/>
              <w:left w:val="nil"/>
              <w:bottom w:val="nil"/>
              <w:right w:val="nil"/>
            </w:tcBorders>
            <w:noWrap/>
            <w:vAlign w:val="bottom"/>
            <w:hideMark/>
          </w:tcPr>
          <w:p w14:paraId="258A99BD"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138A8D9"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39BC980" w14:textId="77777777" w:rsidTr="0086468E">
        <w:trPr>
          <w:trHeight w:val="255"/>
        </w:trPr>
        <w:tc>
          <w:tcPr>
            <w:tcW w:w="1247" w:type="dxa"/>
            <w:tcBorders>
              <w:top w:val="nil"/>
              <w:left w:val="nil"/>
              <w:bottom w:val="nil"/>
              <w:right w:val="nil"/>
            </w:tcBorders>
            <w:noWrap/>
            <w:vAlign w:val="bottom"/>
            <w:hideMark/>
          </w:tcPr>
          <w:p w14:paraId="2841E459"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02E1F065"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30CFFFCD" w14:textId="77777777" w:rsidR="0086468E" w:rsidRPr="0086468E" w:rsidRDefault="0086468E" w:rsidP="0086468E">
            <w:pPr>
              <w:jc w:val="right"/>
              <w:rPr>
                <w:b/>
                <w:bCs/>
                <w:sz w:val="20"/>
                <w:szCs w:val="20"/>
              </w:rPr>
            </w:pPr>
            <w:r w:rsidRPr="0086468E">
              <w:rPr>
                <w:b/>
                <w:bCs/>
                <w:sz w:val="20"/>
                <w:szCs w:val="20"/>
              </w:rPr>
              <w:t>1.000,00</w:t>
            </w:r>
          </w:p>
        </w:tc>
        <w:tc>
          <w:tcPr>
            <w:tcW w:w="1540" w:type="dxa"/>
            <w:tcBorders>
              <w:top w:val="nil"/>
              <w:left w:val="nil"/>
              <w:bottom w:val="nil"/>
              <w:right w:val="nil"/>
            </w:tcBorders>
            <w:noWrap/>
            <w:vAlign w:val="bottom"/>
            <w:hideMark/>
          </w:tcPr>
          <w:p w14:paraId="36951C4A"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116B11E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A4571A9"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A8E1EE0" w14:textId="77777777" w:rsidR="0086468E" w:rsidRPr="0086468E" w:rsidRDefault="0086468E" w:rsidP="0086468E">
            <w:pPr>
              <w:rPr>
                <w:b/>
                <w:bCs/>
                <w:sz w:val="20"/>
                <w:szCs w:val="20"/>
              </w:rPr>
            </w:pPr>
            <w:r w:rsidRPr="0086468E">
              <w:rPr>
                <w:b/>
                <w:bCs/>
                <w:sz w:val="20"/>
                <w:szCs w:val="20"/>
              </w:rPr>
              <w:t>A100064</w:t>
            </w:r>
          </w:p>
        </w:tc>
        <w:tc>
          <w:tcPr>
            <w:tcW w:w="8913" w:type="dxa"/>
            <w:tcBorders>
              <w:top w:val="single" w:sz="4" w:space="0" w:color="auto"/>
              <w:left w:val="nil"/>
              <w:bottom w:val="single" w:sz="4" w:space="0" w:color="auto"/>
              <w:right w:val="nil"/>
            </w:tcBorders>
            <w:vAlign w:val="bottom"/>
            <w:hideMark/>
          </w:tcPr>
          <w:p w14:paraId="59433604" w14:textId="77777777" w:rsidR="0086468E" w:rsidRPr="0086468E" w:rsidRDefault="0086468E" w:rsidP="0086468E">
            <w:pPr>
              <w:rPr>
                <w:b/>
                <w:bCs/>
                <w:sz w:val="20"/>
                <w:szCs w:val="20"/>
              </w:rPr>
            </w:pPr>
            <w:r w:rsidRPr="0086468E">
              <w:rPr>
                <w:b/>
                <w:bCs/>
                <w:sz w:val="20"/>
                <w:szCs w:val="20"/>
              </w:rPr>
              <w:t>Aktivnost: MATERIJALNI I FINANCIJSKI RASHODI</w:t>
            </w:r>
          </w:p>
        </w:tc>
        <w:tc>
          <w:tcPr>
            <w:tcW w:w="1500" w:type="dxa"/>
            <w:tcBorders>
              <w:top w:val="single" w:sz="4" w:space="0" w:color="auto"/>
              <w:left w:val="nil"/>
              <w:bottom w:val="single" w:sz="4" w:space="0" w:color="auto"/>
              <w:right w:val="nil"/>
            </w:tcBorders>
            <w:noWrap/>
            <w:vAlign w:val="bottom"/>
            <w:hideMark/>
          </w:tcPr>
          <w:p w14:paraId="027C0B9A" w14:textId="77777777" w:rsidR="0086468E" w:rsidRPr="0086468E" w:rsidRDefault="0086468E" w:rsidP="0086468E">
            <w:pPr>
              <w:jc w:val="right"/>
              <w:rPr>
                <w:b/>
                <w:bCs/>
                <w:sz w:val="20"/>
                <w:szCs w:val="20"/>
              </w:rPr>
            </w:pPr>
            <w:r w:rsidRPr="0086468E">
              <w:rPr>
                <w:b/>
                <w:bCs/>
                <w:sz w:val="20"/>
                <w:szCs w:val="20"/>
              </w:rPr>
              <w:t>29.580,00</w:t>
            </w:r>
          </w:p>
        </w:tc>
        <w:tc>
          <w:tcPr>
            <w:tcW w:w="1540" w:type="dxa"/>
            <w:tcBorders>
              <w:top w:val="single" w:sz="4" w:space="0" w:color="auto"/>
              <w:left w:val="nil"/>
              <w:bottom w:val="single" w:sz="4" w:space="0" w:color="auto"/>
              <w:right w:val="nil"/>
            </w:tcBorders>
            <w:noWrap/>
            <w:vAlign w:val="bottom"/>
            <w:hideMark/>
          </w:tcPr>
          <w:p w14:paraId="6BD5C5BF" w14:textId="77777777" w:rsidR="0086468E" w:rsidRPr="0086468E" w:rsidRDefault="0086468E" w:rsidP="0086468E">
            <w:pPr>
              <w:jc w:val="right"/>
              <w:rPr>
                <w:b/>
                <w:bCs/>
                <w:sz w:val="20"/>
                <w:szCs w:val="20"/>
              </w:rPr>
            </w:pPr>
            <w:r w:rsidRPr="0086468E">
              <w:rPr>
                <w:b/>
                <w:bCs/>
                <w:sz w:val="20"/>
                <w:szCs w:val="20"/>
              </w:rPr>
              <w:t>15.988,13</w:t>
            </w:r>
          </w:p>
        </w:tc>
        <w:tc>
          <w:tcPr>
            <w:tcW w:w="1100" w:type="dxa"/>
            <w:tcBorders>
              <w:top w:val="single" w:sz="4" w:space="0" w:color="auto"/>
              <w:left w:val="nil"/>
              <w:bottom w:val="single" w:sz="4" w:space="0" w:color="auto"/>
              <w:right w:val="nil"/>
            </w:tcBorders>
            <w:noWrap/>
            <w:vAlign w:val="bottom"/>
            <w:hideMark/>
          </w:tcPr>
          <w:p w14:paraId="03101014" w14:textId="77777777" w:rsidR="0086468E" w:rsidRPr="0086468E" w:rsidRDefault="0086468E" w:rsidP="0086468E">
            <w:pPr>
              <w:jc w:val="right"/>
              <w:rPr>
                <w:b/>
                <w:bCs/>
                <w:sz w:val="20"/>
                <w:szCs w:val="20"/>
              </w:rPr>
            </w:pPr>
            <w:r w:rsidRPr="0086468E">
              <w:rPr>
                <w:b/>
                <w:bCs/>
                <w:sz w:val="20"/>
                <w:szCs w:val="20"/>
              </w:rPr>
              <w:t>54,05</w:t>
            </w:r>
          </w:p>
        </w:tc>
      </w:tr>
      <w:tr w:rsidR="0086468E" w:rsidRPr="0086468E" w14:paraId="504E1E7C" w14:textId="77777777" w:rsidTr="0086468E">
        <w:trPr>
          <w:trHeight w:val="255"/>
        </w:trPr>
        <w:tc>
          <w:tcPr>
            <w:tcW w:w="10160" w:type="dxa"/>
            <w:gridSpan w:val="2"/>
            <w:tcBorders>
              <w:top w:val="nil"/>
              <w:left w:val="nil"/>
              <w:bottom w:val="nil"/>
              <w:right w:val="nil"/>
            </w:tcBorders>
            <w:noWrap/>
            <w:vAlign w:val="bottom"/>
            <w:hideMark/>
          </w:tcPr>
          <w:p w14:paraId="7526222E"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2FA41FC" w14:textId="77777777" w:rsidR="0086468E" w:rsidRPr="0086468E" w:rsidRDefault="0086468E" w:rsidP="0086468E">
            <w:pPr>
              <w:jc w:val="right"/>
              <w:rPr>
                <w:b/>
                <w:bCs/>
                <w:color w:val="333333"/>
                <w:sz w:val="20"/>
                <w:szCs w:val="20"/>
              </w:rPr>
            </w:pPr>
            <w:r w:rsidRPr="0086468E">
              <w:rPr>
                <w:b/>
                <w:bCs/>
                <w:color w:val="333333"/>
                <w:sz w:val="20"/>
                <w:szCs w:val="20"/>
              </w:rPr>
              <w:t>27.580,00</w:t>
            </w:r>
          </w:p>
        </w:tc>
        <w:tc>
          <w:tcPr>
            <w:tcW w:w="1540" w:type="dxa"/>
            <w:tcBorders>
              <w:top w:val="nil"/>
              <w:left w:val="nil"/>
              <w:bottom w:val="nil"/>
              <w:right w:val="nil"/>
            </w:tcBorders>
            <w:noWrap/>
            <w:vAlign w:val="bottom"/>
            <w:hideMark/>
          </w:tcPr>
          <w:p w14:paraId="65C24360" w14:textId="77777777" w:rsidR="0086468E" w:rsidRPr="0086468E" w:rsidRDefault="0086468E" w:rsidP="0086468E">
            <w:pPr>
              <w:jc w:val="right"/>
              <w:rPr>
                <w:b/>
                <w:bCs/>
                <w:color w:val="333333"/>
                <w:sz w:val="20"/>
                <w:szCs w:val="20"/>
              </w:rPr>
            </w:pPr>
            <w:r w:rsidRPr="0086468E">
              <w:rPr>
                <w:b/>
                <w:bCs/>
                <w:color w:val="333333"/>
                <w:sz w:val="20"/>
                <w:szCs w:val="20"/>
              </w:rPr>
              <w:t>11.542,18</w:t>
            </w:r>
          </w:p>
        </w:tc>
        <w:tc>
          <w:tcPr>
            <w:tcW w:w="1100" w:type="dxa"/>
            <w:tcBorders>
              <w:top w:val="nil"/>
              <w:left w:val="nil"/>
              <w:bottom w:val="nil"/>
              <w:right w:val="nil"/>
            </w:tcBorders>
            <w:noWrap/>
            <w:vAlign w:val="bottom"/>
            <w:hideMark/>
          </w:tcPr>
          <w:p w14:paraId="689FAA1E" w14:textId="77777777" w:rsidR="0086468E" w:rsidRPr="0086468E" w:rsidRDefault="0086468E" w:rsidP="0086468E">
            <w:pPr>
              <w:jc w:val="right"/>
              <w:rPr>
                <w:b/>
                <w:bCs/>
                <w:color w:val="333333"/>
                <w:sz w:val="20"/>
                <w:szCs w:val="20"/>
              </w:rPr>
            </w:pPr>
            <w:r w:rsidRPr="0086468E">
              <w:rPr>
                <w:b/>
                <w:bCs/>
                <w:color w:val="333333"/>
                <w:sz w:val="20"/>
                <w:szCs w:val="20"/>
              </w:rPr>
              <w:t>41,85</w:t>
            </w:r>
          </w:p>
        </w:tc>
      </w:tr>
      <w:tr w:rsidR="0086468E" w:rsidRPr="0086468E" w14:paraId="5EBC935F" w14:textId="77777777" w:rsidTr="0086468E">
        <w:trPr>
          <w:trHeight w:val="255"/>
        </w:trPr>
        <w:tc>
          <w:tcPr>
            <w:tcW w:w="10160" w:type="dxa"/>
            <w:gridSpan w:val="2"/>
            <w:tcBorders>
              <w:top w:val="nil"/>
              <w:left w:val="nil"/>
              <w:bottom w:val="nil"/>
              <w:right w:val="nil"/>
            </w:tcBorders>
            <w:noWrap/>
            <w:vAlign w:val="bottom"/>
            <w:hideMark/>
          </w:tcPr>
          <w:p w14:paraId="5FF44FD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AA8C2CD" w14:textId="77777777" w:rsidR="0086468E" w:rsidRPr="0086468E" w:rsidRDefault="0086468E" w:rsidP="0086468E">
            <w:pPr>
              <w:jc w:val="right"/>
              <w:rPr>
                <w:b/>
                <w:bCs/>
                <w:color w:val="333333"/>
                <w:sz w:val="20"/>
                <w:szCs w:val="20"/>
              </w:rPr>
            </w:pPr>
            <w:r w:rsidRPr="0086468E">
              <w:rPr>
                <w:b/>
                <w:bCs/>
                <w:color w:val="333333"/>
                <w:sz w:val="20"/>
                <w:szCs w:val="20"/>
              </w:rPr>
              <w:t>27.580,00</w:t>
            </w:r>
          </w:p>
        </w:tc>
        <w:tc>
          <w:tcPr>
            <w:tcW w:w="1540" w:type="dxa"/>
            <w:tcBorders>
              <w:top w:val="nil"/>
              <w:left w:val="nil"/>
              <w:bottom w:val="nil"/>
              <w:right w:val="nil"/>
            </w:tcBorders>
            <w:noWrap/>
            <w:vAlign w:val="bottom"/>
            <w:hideMark/>
          </w:tcPr>
          <w:p w14:paraId="7746136D" w14:textId="77777777" w:rsidR="0086468E" w:rsidRPr="0086468E" w:rsidRDefault="0086468E" w:rsidP="0086468E">
            <w:pPr>
              <w:jc w:val="right"/>
              <w:rPr>
                <w:b/>
                <w:bCs/>
                <w:color w:val="333333"/>
                <w:sz w:val="20"/>
                <w:szCs w:val="20"/>
              </w:rPr>
            </w:pPr>
            <w:r w:rsidRPr="0086468E">
              <w:rPr>
                <w:b/>
                <w:bCs/>
                <w:color w:val="333333"/>
                <w:sz w:val="20"/>
                <w:szCs w:val="20"/>
              </w:rPr>
              <w:t>11.542,18</w:t>
            </w:r>
          </w:p>
        </w:tc>
        <w:tc>
          <w:tcPr>
            <w:tcW w:w="1100" w:type="dxa"/>
            <w:tcBorders>
              <w:top w:val="nil"/>
              <w:left w:val="nil"/>
              <w:bottom w:val="nil"/>
              <w:right w:val="nil"/>
            </w:tcBorders>
            <w:noWrap/>
            <w:vAlign w:val="bottom"/>
            <w:hideMark/>
          </w:tcPr>
          <w:p w14:paraId="56643E73" w14:textId="77777777" w:rsidR="0086468E" w:rsidRPr="0086468E" w:rsidRDefault="0086468E" w:rsidP="0086468E">
            <w:pPr>
              <w:jc w:val="right"/>
              <w:rPr>
                <w:b/>
                <w:bCs/>
                <w:color w:val="333333"/>
                <w:sz w:val="20"/>
                <w:szCs w:val="20"/>
              </w:rPr>
            </w:pPr>
            <w:r w:rsidRPr="0086468E">
              <w:rPr>
                <w:b/>
                <w:bCs/>
                <w:color w:val="333333"/>
                <w:sz w:val="20"/>
                <w:szCs w:val="20"/>
              </w:rPr>
              <w:t>41,85</w:t>
            </w:r>
          </w:p>
        </w:tc>
      </w:tr>
      <w:tr w:rsidR="0086468E" w:rsidRPr="0086468E" w14:paraId="08DA09B0" w14:textId="77777777" w:rsidTr="0086468E">
        <w:trPr>
          <w:trHeight w:val="255"/>
        </w:trPr>
        <w:tc>
          <w:tcPr>
            <w:tcW w:w="1247" w:type="dxa"/>
            <w:tcBorders>
              <w:top w:val="nil"/>
              <w:left w:val="nil"/>
              <w:bottom w:val="nil"/>
              <w:right w:val="nil"/>
            </w:tcBorders>
            <w:noWrap/>
            <w:vAlign w:val="bottom"/>
            <w:hideMark/>
          </w:tcPr>
          <w:p w14:paraId="036E9C4D"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456EE1F5"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9DF3F62" w14:textId="77777777" w:rsidR="0086468E" w:rsidRPr="0086468E" w:rsidRDefault="0086468E" w:rsidP="0086468E">
            <w:pPr>
              <w:jc w:val="right"/>
              <w:rPr>
                <w:b/>
                <w:bCs/>
                <w:sz w:val="20"/>
                <w:szCs w:val="20"/>
              </w:rPr>
            </w:pPr>
            <w:r w:rsidRPr="0086468E">
              <w:rPr>
                <w:b/>
                <w:bCs/>
                <w:sz w:val="20"/>
                <w:szCs w:val="20"/>
              </w:rPr>
              <w:t>27.580,00</w:t>
            </w:r>
          </w:p>
        </w:tc>
        <w:tc>
          <w:tcPr>
            <w:tcW w:w="1540" w:type="dxa"/>
            <w:tcBorders>
              <w:top w:val="nil"/>
              <w:left w:val="nil"/>
              <w:bottom w:val="nil"/>
              <w:right w:val="nil"/>
            </w:tcBorders>
            <w:noWrap/>
            <w:vAlign w:val="bottom"/>
            <w:hideMark/>
          </w:tcPr>
          <w:p w14:paraId="148F621A" w14:textId="77777777" w:rsidR="0086468E" w:rsidRPr="0086468E" w:rsidRDefault="0086468E" w:rsidP="0086468E">
            <w:pPr>
              <w:jc w:val="right"/>
              <w:rPr>
                <w:b/>
                <w:bCs/>
                <w:sz w:val="20"/>
                <w:szCs w:val="20"/>
              </w:rPr>
            </w:pPr>
            <w:r w:rsidRPr="0086468E">
              <w:rPr>
                <w:b/>
                <w:bCs/>
                <w:sz w:val="20"/>
                <w:szCs w:val="20"/>
              </w:rPr>
              <w:t>11.542,18</w:t>
            </w:r>
          </w:p>
        </w:tc>
        <w:tc>
          <w:tcPr>
            <w:tcW w:w="1100" w:type="dxa"/>
            <w:tcBorders>
              <w:top w:val="nil"/>
              <w:left w:val="nil"/>
              <w:bottom w:val="nil"/>
              <w:right w:val="nil"/>
            </w:tcBorders>
            <w:noWrap/>
            <w:vAlign w:val="bottom"/>
            <w:hideMark/>
          </w:tcPr>
          <w:p w14:paraId="5BB34E91" w14:textId="77777777" w:rsidR="0086468E" w:rsidRPr="0086468E" w:rsidRDefault="0086468E" w:rsidP="0086468E">
            <w:pPr>
              <w:jc w:val="right"/>
              <w:rPr>
                <w:b/>
                <w:bCs/>
                <w:sz w:val="20"/>
                <w:szCs w:val="20"/>
              </w:rPr>
            </w:pPr>
            <w:r w:rsidRPr="0086468E">
              <w:rPr>
                <w:b/>
                <w:bCs/>
                <w:sz w:val="20"/>
                <w:szCs w:val="20"/>
              </w:rPr>
              <w:t>41,85</w:t>
            </w:r>
          </w:p>
        </w:tc>
      </w:tr>
      <w:tr w:rsidR="0086468E" w:rsidRPr="0086468E" w14:paraId="1FF26F65" w14:textId="77777777" w:rsidTr="0086468E">
        <w:trPr>
          <w:trHeight w:val="255"/>
        </w:trPr>
        <w:tc>
          <w:tcPr>
            <w:tcW w:w="1247" w:type="dxa"/>
            <w:tcBorders>
              <w:top w:val="nil"/>
              <w:left w:val="nil"/>
              <w:bottom w:val="nil"/>
              <w:right w:val="nil"/>
            </w:tcBorders>
            <w:noWrap/>
            <w:vAlign w:val="bottom"/>
            <w:hideMark/>
          </w:tcPr>
          <w:p w14:paraId="2FB265D4" w14:textId="77777777" w:rsidR="0086468E" w:rsidRPr="0086468E" w:rsidRDefault="0086468E" w:rsidP="0086468E">
            <w:pPr>
              <w:rPr>
                <w:color w:val="000000"/>
                <w:sz w:val="20"/>
                <w:szCs w:val="20"/>
              </w:rPr>
            </w:pPr>
            <w:r w:rsidRPr="0086468E">
              <w:rPr>
                <w:color w:val="000000"/>
                <w:sz w:val="20"/>
                <w:szCs w:val="20"/>
              </w:rPr>
              <w:t>3211</w:t>
            </w:r>
          </w:p>
        </w:tc>
        <w:tc>
          <w:tcPr>
            <w:tcW w:w="8913" w:type="dxa"/>
            <w:tcBorders>
              <w:top w:val="nil"/>
              <w:left w:val="nil"/>
              <w:bottom w:val="nil"/>
              <w:right w:val="nil"/>
            </w:tcBorders>
            <w:vAlign w:val="bottom"/>
            <w:hideMark/>
          </w:tcPr>
          <w:p w14:paraId="69F93507" w14:textId="77777777" w:rsidR="0086468E" w:rsidRPr="0086468E" w:rsidRDefault="0086468E" w:rsidP="0086468E">
            <w:pPr>
              <w:rPr>
                <w:color w:val="000000"/>
                <w:sz w:val="20"/>
                <w:szCs w:val="20"/>
              </w:rPr>
            </w:pPr>
            <w:r w:rsidRPr="0086468E">
              <w:rPr>
                <w:color w:val="000000"/>
                <w:sz w:val="20"/>
                <w:szCs w:val="20"/>
              </w:rPr>
              <w:t>Službena putovanja</w:t>
            </w:r>
          </w:p>
        </w:tc>
        <w:tc>
          <w:tcPr>
            <w:tcW w:w="1500" w:type="dxa"/>
            <w:tcBorders>
              <w:top w:val="nil"/>
              <w:left w:val="nil"/>
              <w:bottom w:val="nil"/>
              <w:right w:val="nil"/>
            </w:tcBorders>
            <w:noWrap/>
            <w:vAlign w:val="bottom"/>
            <w:hideMark/>
          </w:tcPr>
          <w:p w14:paraId="1874448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F75D9F7" w14:textId="77777777" w:rsidR="0086468E" w:rsidRPr="0086468E" w:rsidRDefault="0086468E" w:rsidP="0086468E">
            <w:pPr>
              <w:jc w:val="right"/>
              <w:rPr>
                <w:color w:val="000000"/>
                <w:sz w:val="20"/>
                <w:szCs w:val="20"/>
              </w:rPr>
            </w:pPr>
            <w:r w:rsidRPr="0086468E">
              <w:rPr>
                <w:color w:val="000000"/>
                <w:sz w:val="20"/>
                <w:szCs w:val="20"/>
              </w:rPr>
              <w:t>365,48</w:t>
            </w:r>
          </w:p>
        </w:tc>
        <w:tc>
          <w:tcPr>
            <w:tcW w:w="1100" w:type="dxa"/>
            <w:tcBorders>
              <w:top w:val="nil"/>
              <w:left w:val="nil"/>
              <w:bottom w:val="nil"/>
              <w:right w:val="nil"/>
            </w:tcBorders>
            <w:noWrap/>
            <w:vAlign w:val="bottom"/>
            <w:hideMark/>
          </w:tcPr>
          <w:p w14:paraId="2737BA4A" w14:textId="77777777" w:rsidR="0086468E" w:rsidRPr="0086468E" w:rsidRDefault="0086468E" w:rsidP="0086468E">
            <w:pPr>
              <w:jc w:val="right"/>
              <w:rPr>
                <w:color w:val="000000"/>
                <w:sz w:val="20"/>
                <w:szCs w:val="20"/>
              </w:rPr>
            </w:pPr>
          </w:p>
        </w:tc>
      </w:tr>
      <w:tr w:rsidR="0086468E" w:rsidRPr="0086468E" w14:paraId="7C78483D" w14:textId="77777777" w:rsidTr="0086468E">
        <w:trPr>
          <w:trHeight w:val="255"/>
        </w:trPr>
        <w:tc>
          <w:tcPr>
            <w:tcW w:w="1247" w:type="dxa"/>
            <w:tcBorders>
              <w:top w:val="nil"/>
              <w:left w:val="nil"/>
              <w:bottom w:val="nil"/>
              <w:right w:val="nil"/>
            </w:tcBorders>
            <w:noWrap/>
            <w:vAlign w:val="bottom"/>
            <w:hideMark/>
          </w:tcPr>
          <w:p w14:paraId="32A8263F" w14:textId="77777777" w:rsidR="0086468E" w:rsidRPr="0086468E" w:rsidRDefault="0086468E" w:rsidP="0086468E">
            <w:pPr>
              <w:rPr>
                <w:color w:val="000000"/>
                <w:sz w:val="20"/>
                <w:szCs w:val="20"/>
              </w:rPr>
            </w:pPr>
            <w:r w:rsidRPr="0086468E">
              <w:rPr>
                <w:color w:val="000000"/>
                <w:sz w:val="20"/>
                <w:szCs w:val="20"/>
              </w:rPr>
              <w:t>3212</w:t>
            </w:r>
          </w:p>
        </w:tc>
        <w:tc>
          <w:tcPr>
            <w:tcW w:w="8913" w:type="dxa"/>
            <w:tcBorders>
              <w:top w:val="nil"/>
              <w:left w:val="nil"/>
              <w:bottom w:val="nil"/>
              <w:right w:val="nil"/>
            </w:tcBorders>
            <w:vAlign w:val="bottom"/>
            <w:hideMark/>
          </w:tcPr>
          <w:p w14:paraId="77D00D55" w14:textId="77777777" w:rsidR="0086468E" w:rsidRPr="0086468E" w:rsidRDefault="0086468E" w:rsidP="0086468E">
            <w:pPr>
              <w:rPr>
                <w:color w:val="000000"/>
                <w:sz w:val="20"/>
                <w:szCs w:val="20"/>
              </w:rPr>
            </w:pPr>
            <w:r w:rsidRPr="0086468E">
              <w:rPr>
                <w:color w:val="000000"/>
                <w:sz w:val="20"/>
                <w:szCs w:val="20"/>
              </w:rPr>
              <w:t>Naknade za prijevoz, za rad na terenu i odvojeni život</w:t>
            </w:r>
          </w:p>
        </w:tc>
        <w:tc>
          <w:tcPr>
            <w:tcW w:w="1500" w:type="dxa"/>
            <w:tcBorders>
              <w:top w:val="nil"/>
              <w:left w:val="nil"/>
              <w:bottom w:val="nil"/>
              <w:right w:val="nil"/>
            </w:tcBorders>
            <w:noWrap/>
            <w:vAlign w:val="bottom"/>
            <w:hideMark/>
          </w:tcPr>
          <w:p w14:paraId="039C7CE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57069AF" w14:textId="77777777" w:rsidR="0086468E" w:rsidRPr="0086468E" w:rsidRDefault="0086468E" w:rsidP="0086468E">
            <w:pPr>
              <w:jc w:val="right"/>
              <w:rPr>
                <w:color w:val="000000"/>
                <w:sz w:val="20"/>
                <w:szCs w:val="20"/>
              </w:rPr>
            </w:pPr>
            <w:r w:rsidRPr="0086468E">
              <w:rPr>
                <w:color w:val="000000"/>
                <w:sz w:val="20"/>
                <w:szCs w:val="20"/>
              </w:rPr>
              <w:t>1.144,80</w:t>
            </w:r>
          </w:p>
        </w:tc>
        <w:tc>
          <w:tcPr>
            <w:tcW w:w="1100" w:type="dxa"/>
            <w:tcBorders>
              <w:top w:val="nil"/>
              <w:left w:val="nil"/>
              <w:bottom w:val="nil"/>
              <w:right w:val="nil"/>
            </w:tcBorders>
            <w:noWrap/>
            <w:vAlign w:val="bottom"/>
            <w:hideMark/>
          </w:tcPr>
          <w:p w14:paraId="64932827" w14:textId="77777777" w:rsidR="0086468E" w:rsidRPr="0086468E" w:rsidRDefault="0086468E" w:rsidP="0086468E">
            <w:pPr>
              <w:jc w:val="right"/>
              <w:rPr>
                <w:color w:val="000000"/>
                <w:sz w:val="20"/>
                <w:szCs w:val="20"/>
              </w:rPr>
            </w:pPr>
          </w:p>
        </w:tc>
      </w:tr>
      <w:tr w:rsidR="0086468E" w:rsidRPr="0086468E" w14:paraId="73AFC3B7" w14:textId="77777777" w:rsidTr="0086468E">
        <w:trPr>
          <w:trHeight w:val="255"/>
        </w:trPr>
        <w:tc>
          <w:tcPr>
            <w:tcW w:w="1247" w:type="dxa"/>
            <w:tcBorders>
              <w:top w:val="nil"/>
              <w:left w:val="nil"/>
              <w:bottom w:val="nil"/>
              <w:right w:val="nil"/>
            </w:tcBorders>
            <w:noWrap/>
            <w:vAlign w:val="bottom"/>
            <w:hideMark/>
          </w:tcPr>
          <w:p w14:paraId="2D7857D4" w14:textId="77777777" w:rsidR="0086468E" w:rsidRPr="0086468E" w:rsidRDefault="0086468E" w:rsidP="0086468E">
            <w:pPr>
              <w:rPr>
                <w:color w:val="000000"/>
                <w:sz w:val="20"/>
                <w:szCs w:val="20"/>
              </w:rPr>
            </w:pPr>
            <w:r w:rsidRPr="0086468E">
              <w:rPr>
                <w:color w:val="000000"/>
                <w:sz w:val="20"/>
                <w:szCs w:val="20"/>
              </w:rPr>
              <w:t>3214</w:t>
            </w:r>
          </w:p>
        </w:tc>
        <w:tc>
          <w:tcPr>
            <w:tcW w:w="8913" w:type="dxa"/>
            <w:tcBorders>
              <w:top w:val="nil"/>
              <w:left w:val="nil"/>
              <w:bottom w:val="nil"/>
              <w:right w:val="nil"/>
            </w:tcBorders>
            <w:vAlign w:val="bottom"/>
            <w:hideMark/>
          </w:tcPr>
          <w:p w14:paraId="7CCE29AB" w14:textId="77777777" w:rsidR="0086468E" w:rsidRPr="0086468E" w:rsidRDefault="0086468E" w:rsidP="0086468E">
            <w:pPr>
              <w:rPr>
                <w:color w:val="000000"/>
                <w:sz w:val="20"/>
                <w:szCs w:val="20"/>
              </w:rPr>
            </w:pPr>
            <w:r w:rsidRPr="0086468E">
              <w:rPr>
                <w:color w:val="000000"/>
                <w:sz w:val="20"/>
                <w:szCs w:val="20"/>
              </w:rPr>
              <w:t>Ostale naknade troškova zaposlenima</w:t>
            </w:r>
          </w:p>
        </w:tc>
        <w:tc>
          <w:tcPr>
            <w:tcW w:w="1500" w:type="dxa"/>
            <w:tcBorders>
              <w:top w:val="nil"/>
              <w:left w:val="nil"/>
              <w:bottom w:val="nil"/>
              <w:right w:val="nil"/>
            </w:tcBorders>
            <w:noWrap/>
            <w:vAlign w:val="bottom"/>
            <w:hideMark/>
          </w:tcPr>
          <w:p w14:paraId="0C21742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A725096" w14:textId="77777777" w:rsidR="0086468E" w:rsidRPr="0086468E" w:rsidRDefault="0086468E" w:rsidP="0086468E">
            <w:pPr>
              <w:jc w:val="right"/>
              <w:rPr>
                <w:color w:val="000000"/>
                <w:sz w:val="20"/>
                <w:szCs w:val="20"/>
              </w:rPr>
            </w:pPr>
            <w:r w:rsidRPr="0086468E">
              <w:rPr>
                <w:color w:val="000000"/>
                <w:sz w:val="20"/>
                <w:szCs w:val="20"/>
              </w:rPr>
              <w:t>296,60</w:t>
            </w:r>
          </w:p>
        </w:tc>
        <w:tc>
          <w:tcPr>
            <w:tcW w:w="1100" w:type="dxa"/>
            <w:tcBorders>
              <w:top w:val="nil"/>
              <w:left w:val="nil"/>
              <w:bottom w:val="nil"/>
              <w:right w:val="nil"/>
            </w:tcBorders>
            <w:noWrap/>
            <w:vAlign w:val="bottom"/>
            <w:hideMark/>
          </w:tcPr>
          <w:p w14:paraId="0E8A88D3" w14:textId="77777777" w:rsidR="0086468E" w:rsidRPr="0086468E" w:rsidRDefault="0086468E" w:rsidP="0086468E">
            <w:pPr>
              <w:jc w:val="right"/>
              <w:rPr>
                <w:color w:val="000000"/>
                <w:sz w:val="20"/>
                <w:szCs w:val="20"/>
              </w:rPr>
            </w:pPr>
          </w:p>
        </w:tc>
      </w:tr>
      <w:tr w:rsidR="0086468E" w:rsidRPr="0086468E" w14:paraId="5600A7D9" w14:textId="77777777" w:rsidTr="0086468E">
        <w:trPr>
          <w:trHeight w:val="255"/>
        </w:trPr>
        <w:tc>
          <w:tcPr>
            <w:tcW w:w="1247" w:type="dxa"/>
            <w:tcBorders>
              <w:top w:val="nil"/>
              <w:left w:val="nil"/>
              <w:bottom w:val="nil"/>
              <w:right w:val="nil"/>
            </w:tcBorders>
            <w:noWrap/>
            <w:vAlign w:val="bottom"/>
            <w:hideMark/>
          </w:tcPr>
          <w:p w14:paraId="38F4451B"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0E0BFFF1"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7D667FF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0470DA6" w14:textId="77777777" w:rsidR="0086468E" w:rsidRPr="0086468E" w:rsidRDefault="0086468E" w:rsidP="0086468E">
            <w:pPr>
              <w:jc w:val="right"/>
              <w:rPr>
                <w:color w:val="000000"/>
                <w:sz w:val="20"/>
                <w:szCs w:val="20"/>
              </w:rPr>
            </w:pPr>
            <w:r w:rsidRPr="0086468E">
              <w:rPr>
                <w:color w:val="000000"/>
                <w:sz w:val="20"/>
                <w:szCs w:val="20"/>
              </w:rPr>
              <w:t>1.099,92</w:t>
            </w:r>
          </w:p>
        </w:tc>
        <w:tc>
          <w:tcPr>
            <w:tcW w:w="1100" w:type="dxa"/>
            <w:tcBorders>
              <w:top w:val="nil"/>
              <w:left w:val="nil"/>
              <w:bottom w:val="nil"/>
              <w:right w:val="nil"/>
            </w:tcBorders>
            <w:noWrap/>
            <w:vAlign w:val="bottom"/>
            <w:hideMark/>
          </w:tcPr>
          <w:p w14:paraId="20E39610" w14:textId="77777777" w:rsidR="0086468E" w:rsidRPr="0086468E" w:rsidRDefault="0086468E" w:rsidP="0086468E">
            <w:pPr>
              <w:jc w:val="right"/>
              <w:rPr>
                <w:color w:val="000000"/>
                <w:sz w:val="20"/>
                <w:szCs w:val="20"/>
              </w:rPr>
            </w:pPr>
          </w:p>
        </w:tc>
      </w:tr>
      <w:tr w:rsidR="0086468E" w:rsidRPr="0086468E" w14:paraId="65C830C1" w14:textId="77777777" w:rsidTr="0086468E">
        <w:trPr>
          <w:trHeight w:val="255"/>
        </w:trPr>
        <w:tc>
          <w:tcPr>
            <w:tcW w:w="1247" w:type="dxa"/>
            <w:tcBorders>
              <w:top w:val="nil"/>
              <w:left w:val="nil"/>
              <w:bottom w:val="nil"/>
              <w:right w:val="nil"/>
            </w:tcBorders>
            <w:noWrap/>
            <w:vAlign w:val="bottom"/>
            <w:hideMark/>
          </w:tcPr>
          <w:p w14:paraId="723406F9" w14:textId="77777777" w:rsidR="0086468E" w:rsidRPr="0086468E" w:rsidRDefault="0086468E" w:rsidP="0086468E">
            <w:pPr>
              <w:rPr>
                <w:color w:val="000000"/>
                <w:sz w:val="20"/>
                <w:szCs w:val="20"/>
              </w:rPr>
            </w:pPr>
            <w:r w:rsidRPr="0086468E">
              <w:rPr>
                <w:color w:val="000000"/>
                <w:sz w:val="20"/>
                <w:szCs w:val="20"/>
              </w:rPr>
              <w:t>3223</w:t>
            </w:r>
          </w:p>
        </w:tc>
        <w:tc>
          <w:tcPr>
            <w:tcW w:w="8913" w:type="dxa"/>
            <w:tcBorders>
              <w:top w:val="nil"/>
              <w:left w:val="nil"/>
              <w:bottom w:val="nil"/>
              <w:right w:val="nil"/>
            </w:tcBorders>
            <w:vAlign w:val="bottom"/>
            <w:hideMark/>
          </w:tcPr>
          <w:p w14:paraId="50FC61D0"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7D413D0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ACE4467" w14:textId="77777777" w:rsidR="0086468E" w:rsidRPr="0086468E" w:rsidRDefault="0086468E" w:rsidP="0086468E">
            <w:pPr>
              <w:jc w:val="right"/>
              <w:rPr>
                <w:color w:val="000000"/>
                <w:sz w:val="20"/>
                <w:szCs w:val="20"/>
              </w:rPr>
            </w:pPr>
            <w:r w:rsidRPr="0086468E">
              <w:rPr>
                <w:color w:val="000000"/>
                <w:sz w:val="20"/>
                <w:szCs w:val="20"/>
              </w:rPr>
              <w:t>3.646,19</w:t>
            </w:r>
          </w:p>
        </w:tc>
        <w:tc>
          <w:tcPr>
            <w:tcW w:w="1100" w:type="dxa"/>
            <w:tcBorders>
              <w:top w:val="nil"/>
              <w:left w:val="nil"/>
              <w:bottom w:val="nil"/>
              <w:right w:val="nil"/>
            </w:tcBorders>
            <w:noWrap/>
            <w:vAlign w:val="bottom"/>
            <w:hideMark/>
          </w:tcPr>
          <w:p w14:paraId="6622F2C4" w14:textId="77777777" w:rsidR="0086468E" w:rsidRPr="0086468E" w:rsidRDefault="0086468E" w:rsidP="0086468E">
            <w:pPr>
              <w:jc w:val="right"/>
              <w:rPr>
                <w:color w:val="000000"/>
                <w:sz w:val="20"/>
                <w:szCs w:val="20"/>
              </w:rPr>
            </w:pPr>
          </w:p>
        </w:tc>
      </w:tr>
      <w:tr w:rsidR="0086468E" w:rsidRPr="0086468E" w14:paraId="2D698054" w14:textId="77777777" w:rsidTr="0086468E">
        <w:trPr>
          <w:trHeight w:val="255"/>
        </w:trPr>
        <w:tc>
          <w:tcPr>
            <w:tcW w:w="1247" w:type="dxa"/>
            <w:tcBorders>
              <w:top w:val="nil"/>
              <w:left w:val="nil"/>
              <w:bottom w:val="nil"/>
              <w:right w:val="nil"/>
            </w:tcBorders>
            <w:noWrap/>
            <w:vAlign w:val="bottom"/>
            <w:hideMark/>
          </w:tcPr>
          <w:p w14:paraId="4C033700" w14:textId="77777777" w:rsidR="0086468E" w:rsidRPr="0086468E" w:rsidRDefault="0086468E" w:rsidP="0086468E">
            <w:pPr>
              <w:rPr>
                <w:color w:val="000000"/>
                <w:sz w:val="20"/>
                <w:szCs w:val="20"/>
              </w:rPr>
            </w:pPr>
            <w:r w:rsidRPr="0086468E">
              <w:rPr>
                <w:color w:val="000000"/>
                <w:sz w:val="20"/>
                <w:szCs w:val="20"/>
              </w:rPr>
              <w:t>3225</w:t>
            </w:r>
          </w:p>
        </w:tc>
        <w:tc>
          <w:tcPr>
            <w:tcW w:w="8913" w:type="dxa"/>
            <w:tcBorders>
              <w:top w:val="nil"/>
              <w:left w:val="nil"/>
              <w:bottom w:val="nil"/>
              <w:right w:val="nil"/>
            </w:tcBorders>
            <w:vAlign w:val="bottom"/>
            <w:hideMark/>
          </w:tcPr>
          <w:p w14:paraId="3261E181" w14:textId="77777777" w:rsidR="0086468E" w:rsidRPr="0086468E" w:rsidRDefault="0086468E" w:rsidP="0086468E">
            <w:pPr>
              <w:rPr>
                <w:color w:val="000000"/>
                <w:sz w:val="20"/>
                <w:szCs w:val="20"/>
              </w:rPr>
            </w:pPr>
            <w:r w:rsidRPr="0086468E">
              <w:rPr>
                <w:color w:val="000000"/>
                <w:sz w:val="20"/>
                <w:szCs w:val="20"/>
              </w:rPr>
              <w:t>Sitni inventar i autogume</w:t>
            </w:r>
          </w:p>
        </w:tc>
        <w:tc>
          <w:tcPr>
            <w:tcW w:w="1500" w:type="dxa"/>
            <w:tcBorders>
              <w:top w:val="nil"/>
              <w:left w:val="nil"/>
              <w:bottom w:val="nil"/>
              <w:right w:val="nil"/>
            </w:tcBorders>
            <w:noWrap/>
            <w:vAlign w:val="bottom"/>
            <w:hideMark/>
          </w:tcPr>
          <w:p w14:paraId="7014D7E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AAC4C34" w14:textId="77777777" w:rsidR="0086468E" w:rsidRPr="0086468E" w:rsidRDefault="0086468E" w:rsidP="0086468E">
            <w:pPr>
              <w:jc w:val="right"/>
              <w:rPr>
                <w:color w:val="000000"/>
                <w:sz w:val="20"/>
                <w:szCs w:val="20"/>
              </w:rPr>
            </w:pPr>
            <w:r w:rsidRPr="0086468E">
              <w:rPr>
                <w:color w:val="000000"/>
                <w:sz w:val="20"/>
                <w:szCs w:val="20"/>
              </w:rPr>
              <w:t>163,85</w:t>
            </w:r>
          </w:p>
        </w:tc>
        <w:tc>
          <w:tcPr>
            <w:tcW w:w="1100" w:type="dxa"/>
            <w:tcBorders>
              <w:top w:val="nil"/>
              <w:left w:val="nil"/>
              <w:bottom w:val="nil"/>
              <w:right w:val="nil"/>
            </w:tcBorders>
            <w:noWrap/>
            <w:vAlign w:val="bottom"/>
            <w:hideMark/>
          </w:tcPr>
          <w:p w14:paraId="6EF44E37" w14:textId="77777777" w:rsidR="0086468E" w:rsidRPr="0086468E" w:rsidRDefault="0086468E" w:rsidP="0086468E">
            <w:pPr>
              <w:jc w:val="right"/>
              <w:rPr>
                <w:color w:val="000000"/>
                <w:sz w:val="20"/>
                <w:szCs w:val="20"/>
              </w:rPr>
            </w:pPr>
          </w:p>
        </w:tc>
      </w:tr>
      <w:tr w:rsidR="0086468E" w:rsidRPr="0086468E" w14:paraId="7C454DB7" w14:textId="77777777" w:rsidTr="0086468E">
        <w:trPr>
          <w:trHeight w:val="255"/>
        </w:trPr>
        <w:tc>
          <w:tcPr>
            <w:tcW w:w="1247" w:type="dxa"/>
            <w:tcBorders>
              <w:top w:val="nil"/>
              <w:left w:val="nil"/>
              <w:bottom w:val="nil"/>
              <w:right w:val="nil"/>
            </w:tcBorders>
            <w:noWrap/>
            <w:vAlign w:val="bottom"/>
            <w:hideMark/>
          </w:tcPr>
          <w:p w14:paraId="436CE32B"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4353BB7E"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7E4CA69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D9EE1B0" w14:textId="77777777" w:rsidR="0086468E" w:rsidRPr="0086468E" w:rsidRDefault="0086468E" w:rsidP="0086468E">
            <w:pPr>
              <w:jc w:val="right"/>
              <w:rPr>
                <w:color w:val="000000"/>
                <w:sz w:val="20"/>
                <w:szCs w:val="20"/>
              </w:rPr>
            </w:pPr>
            <w:r w:rsidRPr="0086468E">
              <w:rPr>
                <w:color w:val="000000"/>
                <w:sz w:val="20"/>
                <w:szCs w:val="20"/>
              </w:rPr>
              <w:t>701,44</w:t>
            </w:r>
          </w:p>
        </w:tc>
        <w:tc>
          <w:tcPr>
            <w:tcW w:w="1100" w:type="dxa"/>
            <w:tcBorders>
              <w:top w:val="nil"/>
              <w:left w:val="nil"/>
              <w:bottom w:val="nil"/>
              <w:right w:val="nil"/>
            </w:tcBorders>
            <w:noWrap/>
            <w:vAlign w:val="bottom"/>
            <w:hideMark/>
          </w:tcPr>
          <w:p w14:paraId="3345150C" w14:textId="77777777" w:rsidR="0086468E" w:rsidRPr="0086468E" w:rsidRDefault="0086468E" w:rsidP="0086468E">
            <w:pPr>
              <w:jc w:val="right"/>
              <w:rPr>
                <w:color w:val="000000"/>
                <w:sz w:val="20"/>
                <w:szCs w:val="20"/>
              </w:rPr>
            </w:pPr>
          </w:p>
        </w:tc>
      </w:tr>
      <w:tr w:rsidR="0086468E" w:rsidRPr="0086468E" w14:paraId="149D9130" w14:textId="77777777" w:rsidTr="0086468E">
        <w:trPr>
          <w:trHeight w:val="255"/>
        </w:trPr>
        <w:tc>
          <w:tcPr>
            <w:tcW w:w="1247" w:type="dxa"/>
            <w:tcBorders>
              <w:top w:val="nil"/>
              <w:left w:val="nil"/>
              <w:bottom w:val="nil"/>
              <w:right w:val="nil"/>
            </w:tcBorders>
            <w:noWrap/>
            <w:vAlign w:val="bottom"/>
            <w:hideMark/>
          </w:tcPr>
          <w:p w14:paraId="09C355F4"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25C5177B"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1522991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B588F53" w14:textId="77777777" w:rsidR="0086468E" w:rsidRPr="0086468E" w:rsidRDefault="0086468E" w:rsidP="0086468E">
            <w:pPr>
              <w:jc w:val="right"/>
              <w:rPr>
                <w:color w:val="000000"/>
                <w:sz w:val="20"/>
                <w:szCs w:val="20"/>
              </w:rPr>
            </w:pPr>
            <w:r w:rsidRPr="0086468E">
              <w:rPr>
                <w:color w:val="000000"/>
                <w:sz w:val="20"/>
                <w:szCs w:val="20"/>
              </w:rPr>
              <w:t>233,49</w:t>
            </w:r>
          </w:p>
        </w:tc>
        <w:tc>
          <w:tcPr>
            <w:tcW w:w="1100" w:type="dxa"/>
            <w:tcBorders>
              <w:top w:val="nil"/>
              <w:left w:val="nil"/>
              <w:bottom w:val="nil"/>
              <w:right w:val="nil"/>
            </w:tcBorders>
            <w:noWrap/>
            <w:vAlign w:val="bottom"/>
            <w:hideMark/>
          </w:tcPr>
          <w:p w14:paraId="3F7F6048" w14:textId="77777777" w:rsidR="0086468E" w:rsidRPr="0086468E" w:rsidRDefault="0086468E" w:rsidP="0086468E">
            <w:pPr>
              <w:jc w:val="right"/>
              <w:rPr>
                <w:color w:val="000000"/>
                <w:sz w:val="20"/>
                <w:szCs w:val="20"/>
              </w:rPr>
            </w:pPr>
          </w:p>
        </w:tc>
      </w:tr>
      <w:tr w:rsidR="0086468E" w:rsidRPr="0086468E" w14:paraId="137F878A" w14:textId="77777777" w:rsidTr="0086468E">
        <w:trPr>
          <w:trHeight w:val="255"/>
        </w:trPr>
        <w:tc>
          <w:tcPr>
            <w:tcW w:w="1247" w:type="dxa"/>
            <w:tcBorders>
              <w:top w:val="nil"/>
              <w:left w:val="nil"/>
              <w:bottom w:val="nil"/>
              <w:right w:val="nil"/>
            </w:tcBorders>
            <w:noWrap/>
            <w:vAlign w:val="bottom"/>
            <w:hideMark/>
          </w:tcPr>
          <w:p w14:paraId="7BD7888B"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169E3FD9"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50042B5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AFF9BB2" w14:textId="77777777" w:rsidR="0086468E" w:rsidRPr="0086468E" w:rsidRDefault="0086468E" w:rsidP="0086468E">
            <w:pPr>
              <w:jc w:val="right"/>
              <w:rPr>
                <w:color w:val="000000"/>
                <w:sz w:val="20"/>
                <w:szCs w:val="20"/>
              </w:rPr>
            </w:pPr>
            <w:r w:rsidRPr="0086468E">
              <w:rPr>
                <w:color w:val="000000"/>
                <w:sz w:val="20"/>
                <w:szCs w:val="20"/>
              </w:rPr>
              <w:t>1.104,25</w:t>
            </w:r>
          </w:p>
        </w:tc>
        <w:tc>
          <w:tcPr>
            <w:tcW w:w="1100" w:type="dxa"/>
            <w:tcBorders>
              <w:top w:val="nil"/>
              <w:left w:val="nil"/>
              <w:bottom w:val="nil"/>
              <w:right w:val="nil"/>
            </w:tcBorders>
            <w:noWrap/>
            <w:vAlign w:val="bottom"/>
            <w:hideMark/>
          </w:tcPr>
          <w:p w14:paraId="4B04D581" w14:textId="77777777" w:rsidR="0086468E" w:rsidRPr="0086468E" w:rsidRDefault="0086468E" w:rsidP="0086468E">
            <w:pPr>
              <w:jc w:val="right"/>
              <w:rPr>
                <w:color w:val="000000"/>
                <w:sz w:val="20"/>
                <w:szCs w:val="20"/>
              </w:rPr>
            </w:pPr>
          </w:p>
        </w:tc>
      </w:tr>
      <w:tr w:rsidR="0086468E" w:rsidRPr="0086468E" w14:paraId="68B87FFC" w14:textId="77777777" w:rsidTr="0086468E">
        <w:trPr>
          <w:trHeight w:val="255"/>
        </w:trPr>
        <w:tc>
          <w:tcPr>
            <w:tcW w:w="1247" w:type="dxa"/>
            <w:tcBorders>
              <w:top w:val="nil"/>
              <w:left w:val="nil"/>
              <w:bottom w:val="nil"/>
              <w:right w:val="nil"/>
            </w:tcBorders>
            <w:noWrap/>
            <w:vAlign w:val="bottom"/>
            <w:hideMark/>
          </w:tcPr>
          <w:p w14:paraId="1E7F6C29"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19652F1F"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59CD840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C4E596E" w14:textId="77777777" w:rsidR="0086468E" w:rsidRPr="0086468E" w:rsidRDefault="0086468E" w:rsidP="0086468E">
            <w:pPr>
              <w:jc w:val="right"/>
              <w:rPr>
                <w:color w:val="000000"/>
                <w:sz w:val="20"/>
                <w:szCs w:val="20"/>
              </w:rPr>
            </w:pPr>
            <w:r w:rsidRPr="0086468E">
              <w:rPr>
                <w:color w:val="000000"/>
                <w:sz w:val="20"/>
                <w:szCs w:val="20"/>
              </w:rPr>
              <w:t>50,00</w:t>
            </w:r>
          </w:p>
        </w:tc>
        <w:tc>
          <w:tcPr>
            <w:tcW w:w="1100" w:type="dxa"/>
            <w:tcBorders>
              <w:top w:val="nil"/>
              <w:left w:val="nil"/>
              <w:bottom w:val="nil"/>
              <w:right w:val="nil"/>
            </w:tcBorders>
            <w:noWrap/>
            <w:vAlign w:val="bottom"/>
            <w:hideMark/>
          </w:tcPr>
          <w:p w14:paraId="24C9B1D8" w14:textId="77777777" w:rsidR="0086468E" w:rsidRPr="0086468E" w:rsidRDefault="0086468E" w:rsidP="0086468E">
            <w:pPr>
              <w:jc w:val="right"/>
              <w:rPr>
                <w:color w:val="000000"/>
                <w:sz w:val="20"/>
                <w:szCs w:val="20"/>
              </w:rPr>
            </w:pPr>
          </w:p>
        </w:tc>
      </w:tr>
      <w:tr w:rsidR="0086468E" w:rsidRPr="0086468E" w14:paraId="6571F1FE" w14:textId="77777777" w:rsidTr="0086468E">
        <w:trPr>
          <w:trHeight w:val="255"/>
        </w:trPr>
        <w:tc>
          <w:tcPr>
            <w:tcW w:w="1247" w:type="dxa"/>
            <w:tcBorders>
              <w:top w:val="nil"/>
              <w:left w:val="nil"/>
              <w:bottom w:val="nil"/>
              <w:right w:val="nil"/>
            </w:tcBorders>
            <w:noWrap/>
            <w:vAlign w:val="bottom"/>
            <w:hideMark/>
          </w:tcPr>
          <w:p w14:paraId="0912E28F"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348A2CAA"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33E04FB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F6031FF" w14:textId="77777777" w:rsidR="0086468E" w:rsidRPr="0086468E" w:rsidRDefault="0086468E" w:rsidP="0086468E">
            <w:pPr>
              <w:jc w:val="right"/>
              <w:rPr>
                <w:color w:val="000000"/>
                <w:sz w:val="20"/>
                <w:szCs w:val="20"/>
              </w:rPr>
            </w:pPr>
            <w:r w:rsidRPr="0086468E">
              <w:rPr>
                <w:color w:val="000000"/>
                <w:sz w:val="20"/>
                <w:szCs w:val="20"/>
              </w:rPr>
              <w:t>2.051,42</w:t>
            </w:r>
          </w:p>
        </w:tc>
        <w:tc>
          <w:tcPr>
            <w:tcW w:w="1100" w:type="dxa"/>
            <w:tcBorders>
              <w:top w:val="nil"/>
              <w:left w:val="nil"/>
              <w:bottom w:val="nil"/>
              <w:right w:val="nil"/>
            </w:tcBorders>
            <w:noWrap/>
            <w:vAlign w:val="bottom"/>
            <w:hideMark/>
          </w:tcPr>
          <w:p w14:paraId="686AD4C8" w14:textId="77777777" w:rsidR="0086468E" w:rsidRPr="0086468E" w:rsidRDefault="0086468E" w:rsidP="0086468E">
            <w:pPr>
              <w:jc w:val="right"/>
              <w:rPr>
                <w:color w:val="000000"/>
                <w:sz w:val="20"/>
                <w:szCs w:val="20"/>
              </w:rPr>
            </w:pPr>
          </w:p>
        </w:tc>
      </w:tr>
      <w:tr w:rsidR="0086468E" w:rsidRPr="0086468E" w14:paraId="28F2A356" w14:textId="77777777" w:rsidTr="0086468E">
        <w:trPr>
          <w:trHeight w:val="255"/>
        </w:trPr>
        <w:tc>
          <w:tcPr>
            <w:tcW w:w="1247" w:type="dxa"/>
            <w:tcBorders>
              <w:top w:val="nil"/>
              <w:left w:val="nil"/>
              <w:bottom w:val="nil"/>
              <w:right w:val="nil"/>
            </w:tcBorders>
            <w:noWrap/>
            <w:vAlign w:val="bottom"/>
            <w:hideMark/>
          </w:tcPr>
          <w:p w14:paraId="5F5D8858" w14:textId="77777777" w:rsidR="0086468E" w:rsidRPr="0086468E" w:rsidRDefault="0086468E" w:rsidP="0086468E">
            <w:pPr>
              <w:rPr>
                <w:color w:val="000000"/>
                <w:sz w:val="20"/>
                <w:szCs w:val="20"/>
              </w:rPr>
            </w:pPr>
            <w:r w:rsidRPr="0086468E">
              <w:rPr>
                <w:color w:val="000000"/>
                <w:sz w:val="20"/>
                <w:szCs w:val="20"/>
              </w:rPr>
              <w:t>3292</w:t>
            </w:r>
          </w:p>
        </w:tc>
        <w:tc>
          <w:tcPr>
            <w:tcW w:w="8913" w:type="dxa"/>
            <w:tcBorders>
              <w:top w:val="nil"/>
              <w:left w:val="nil"/>
              <w:bottom w:val="nil"/>
              <w:right w:val="nil"/>
            </w:tcBorders>
            <w:vAlign w:val="bottom"/>
            <w:hideMark/>
          </w:tcPr>
          <w:p w14:paraId="22448777" w14:textId="77777777" w:rsidR="0086468E" w:rsidRPr="0086468E" w:rsidRDefault="0086468E" w:rsidP="0086468E">
            <w:pPr>
              <w:rPr>
                <w:color w:val="000000"/>
                <w:sz w:val="20"/>
                <w:szCs w:val="20"/>
              </w:rPr>
            </w:pPr>
            <w:r w:rsidRPr="0086468E">
              <w:rPr>
                <w:color w:val="000000"/>
                <w:sz w:val="20"/>
                <w:szCs w:val="20"/>
              </w:rPr>
              <w:t>Premije osiguranja</w:t>
            </w:r>
          </w:p>
        </w:tc>
        <w:tc>
          <w:tcPr>
            <w:tcW w:w="1500" w:type="dxa"/>
            <w:tcBorders>
              <w:top w:val="nil"/>
              <w:left w:val="nil"/>
              <w:bottom w:val="nil"/>
              <w:right w:val="nil"/>
            </w:tcBorders>
            <w:noWrap/>
            <w:vAlign w:val="bottom"/>
            <w:hideMark/>
          </w:tcPr>
          <w:p w14:paraId="3A0D9E7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78645CE" w14:textId="77777777" w:rsidR="0086468E" w:rsidRPr="0086468E" w:rsidRDefault="0086468E" w:rsidP="0086468E">
            <w:pPr>
              <w:jc w:val="right"/>
              <w:rPr>
                <w:color w:val="000000"/>
                <w:sz w:val="20"/>
                <w:szCs w:val="20"/>
              </w:rPr>
            </w:pPr>
            <w:r w:rsidRPr="0086468E">
              <w:rPr>
                <w:color w:val="000000"/>
                <w:sz w:val="20"/>
                <w:szCs w:val="20"/>
              </w:rPr>
              <w:t>444,02</w:t>
            </w:r>
          </w:p>
        </w:tc>
        <w:tc>
          <w:tcPr>
            <w:tcW w:w="1100" w:type="dxa"/>
            <w:tcBorders>
              <w:top w:val="nil"/>
              <w:left w:val="nil"/>
              <w:bottom w:val="nil"/>
              <w:right w:val="nil"/>
            </w:tcBorders>
            <w:noWrap/>
            <w:vAlign w:val="bottom"/>
            <w:hideMark/>
          </w:tcPr>
          <w:p w14:paraId="3530B73E" w14:textId="77777777" w:rsidR="0086468E" w:rsidRPr="0086468E" w:rsidRDefault="0086468E" w:rsidP="0086468E">
            <w:pPr>
              <w:jc w:val="right"/>
              <w:rPr>
                <w:color w:val="000000"/>
                <w:sz w:val="20"/>
                <w:szCs w:val="20"/>
              </w:rPr>
            </w:pPr>
          </w:p>
        </w:tc>
      </w:tr>
      <w:tr w:rsidR="0086468E" w:rsidRPr="0086468E" w14:paraId="363590EC" w14:textId="77777777" w:rsidTr="0086468E">
        <w:trPr>
          <w:trHeight w:val="255"/>
        </w:trPr>
        <w:tc>
          <w:tcPr>
            <w:tcW w:w="1247" w:type="dxa"/>
            <w:tcBorders>
              <w:top w:val="nil"/>
              <w:left w:val="nil"/>
              <w:bottom w:val="nil"/>
              <w:right w:val="nil"/>
            </w:tcBorders>
            <w:noWrap/>
            <w:vAlign w:val="bottom"/>
            <w:hideMark/>
          </w:tcPr>
          <w:p w14:paraId="7F70DD99" w14:textId="77777777" w:rsidR="0086468E" w:rsidRPr="0086468E" w:rsidRDefault="0086468E" w:rsidP="0086468E">
            <w:pPr>
              <w:rPr>
                <w:color w:val="000000"/>
                <w:sz w:val="20"/>
                <w:szCs w:val="20"/>
              </w:rPr>
            </w:pPr>
            <w:r w:rsidRPr="0086468E">
              <w:rPr>
                <w:color w:val="000000"/>
                <w:sz w:val="20"/>
                <w:szCs w:val="20"/>
              </w:rPr>
              <w:t>3295</w:t>
            </w:r>
          </w:p>
        </w:tc>
        <w:tc>
          <w:tcPr>
            <w:tcW w:w="8913" w:type="dxa"/>
            <w:tcBorders>
              <w:top w:val="nil"/>
              <w:left w:val="nil"/>
              <w:bottom w:val="nil"/>
              <w:right w:val="nil"/>
            </w:tcBorders>
            <w:vAlign w:val="bottom"/>
            <w:hideMark/>
          </w:tcPr>
          <w:p w14:paraId="27F2421A" w14:textId="77777777" w:rsidR="0086468E" w:rsidRPr="0086468E" w:rsidRDefault="0086468E" w:rsidP="0086468E">
            <w:pPr>
              <w:rPr>
                <w:color w:val="000000"/>
                <w:sz w:val="20"/>
                <w:szCs w:val="20"/>
              </w:rPr>
            </w:pPr>
            <w:r w:rsidRPr="0086468E">
              <w:rPr>
                <w:color w:val="000000"/>
                <w:sz w:val="20"/>
                <w:szCs w:val="20"/>
              </w:rPr>
              <w:t>Pristojbe i naknade</w:t>
            </w:r>
          </w:p>
        </w:tc>
        <w:tc>
          <w:tcPr>
            <w:tcW w:w="1500" w:type="dxa"/>
            <w:tcBorders>
              <w:top w:val="nil"/>
              <w:left w:val="nil"/>
              <w:bottom w:val="nil"/>
              <w:right w:val="nil"/>
            </w:tcBorders>
            <w:noWrap/>
            <w:vAlign w:val="bottom"/>
            <w:hideMark/>
          </w:tcPr>
          <w:p w14:paraId="13DE9B5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DF92AEC" w14:textId="77777777" w:rsidR="0086468E" w:rsidRPr="0086468E" w:rsidRDefault="0086468E" w:rsidP="0086468E">
            <w:pPr>
              <w:jc w:val="right"/>
              <w:rPr>
                <w:color w:val="000000"/>
                <w:sz w:val="20"/>
                <w:szCs w:val="20"/>
              </w:rPr>
            </w:pPr>
            <w:r w:rsidRPr="0086468E">
              <w:rPr>
                <w:color w:val="000000"/>
                <w:sz w:val="20"/>
                <w:szCs w:val="20"/>
              </w:rPr>
              <w:t>146,02</w:t>
            </w:r>
          </w:p>
        </w:tc>
        <w:tc>
          <w:tcPr>
            <w:tcW w:w="1100" w:type="dxa"/>
            <w:tcBorders>
              <w:top w:val="nil"/>
              <w:left w:val="nil"/>
              <w:bottom w:val="nil"/>
              <w:right w:val="nil"/>
            </w:tcBorders>
            <w:noWrap/>
            <w:vAlign w:val="bottom"/>
            <w:hideMark/>
          </w:tcPr>
          <w:p w14:paraId="3AF077ED" w14:textId="77777777" w:rsidR="0086468E" w:rsidRPr="0086468E" w:rsidRDefault="0086468E" w:rsidP="0086468E">
            <w:pPr>
              <w:jc w:val="right"/>
              <w:rPr>
                <w:color w:val="000000"/>
                <w:sz w:val="20"/>
                <w:szCs w:val="20"/>
              </w:rPr>
            </w:pPr>
          </w:p>
        </w:tc>
      </w:tr>
      <w:tr w:rsidR="0086468E" w:rsidRPr="0086468E" w14:paraId="4655A728" w14:textId="77777777" w:rsidTr="0086468E">
        <w:trPr>
          <w:trHeight w:val="255"/>
        </w:trPr>
        <w:tc>
          <w:tcPr>
            <w:tcW w:w="1247" w:type="dxa"/>
            <w:tcBorders>
              <w:top w:val="nil"/>
              <w:left w:val="nil"/>
              <w:bottom w:val="nil"/>
              <w:right w:val="nil"/>
            </w:tcBorders>
            <w:noWrap/>
            <w:vAlign w:val="bottom"/>
            <w:hideMark/>
          </w:tcPr>
          <w:p w14:paraId="40056EB3"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2B748F03"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319F329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364B627" w14:textId="77777777" w:rsidR="0086468E" w:rsidRPr="0086468E" w:rsidRDefault="0086468E" w:rsidP="0086468E">
            <w:pPr>
              <w:jc w:val="right"/>
              <w:rPr>
                <w:color w:val="000000"/>
                <w:sz w:val="20"/>
                <w:szCs w:val="20"/>
              </w:rPr>
            </w:pPr>
            <w:r w:rsidRPr="0086468E">
              <w:rPr>
                <w:color w:val="000000"/>
                <w:sz w:val="20"/>
                <w:szCs w:val="20"/>
              </w:rPr>
              <w:t>94,70</w:t>
            </w:r>
          </w:p>
        </w:tc>
        <w:tc>
          <w:tcPr>
            <w:tcW w:w="1100" w:type="dxa"/>
            <w:tcBorders>
              <w:top w:val="nil"/>
              <w:left w:val="nil"/>
              <w:bottom w:val="nil"/>
              <w:right w:val="nil"/>
            </w:tcBorders>
            <w:noWrap/>
            <w:vAlign w:val="bottom"/>
            <w:hideMark/>
          </w:tcPr>
          <w:p w14:paraId="09ACD435" w14:textId="77777777" w:rsidR="0086468E" w:rsidRPr="0086468E" w:rsidRDefault="0086468E" w:rsidP="0086468E">
            <w:pPr>
              <w:jc w:val="right"/>
              <w:rPr>
                <w:color w:val="000000"/>
                <w:sz w:val="20"/>
                <w:szCs w:val="20"/>
              </w:rPr>
            </w:pPr>
          </w:p>
        </w:tc>
      </w:tr>
      <w:tr w:rsidR="0086468E" w:rsidRPr="0086468E" w14:paraId="1C490118" w14:textId="77777777" w:rsidTr="0086468E">
        <w:trPr>
          <w:trHeight w:val="255"/>
        </w:trPr>
        <w:tc>
          <w:tcPr>
            <w:tcW w:w="10160" w:type="dxa"/>
            <w:gridSpan w:val="2"/>
            <w:tcBorders>
              <w:top w:val="nil"/>
              <w:left w:val="nil"/>
              <w:bottom w:val="nil"/>
              <w:right w:val="nil"/>
            </w:tcBorders>
            <w:noWrap/>
            <w:vAlign w:val="bottom"/>
            <w:hideMark/>
          </w:tcPr>
          <w:p w14:paraId="5EFA8252"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4B6666FE" w14:textId="77777777" w:rsidR="0086468E" w:rsidRPr="0086468E" w:rsidRDefault="0086468E" w:rsidP="0086468E">
            <w:pPr>
              <w:jc w:val="right"/>
              <w:rPr>
                <w:b/>
                <w:bCs/>
                <w:color w:val="333333"/>
                <w:sz w:val="20"/>
                <w:szCs w:val="20"/>
              </w:rPr>
            </w:pPr>
            <w:r w:rsidRPr="0086468E">
              <w:rPr>
                <w:b/>
                <w:bCs/>
                <w:color w:val="333333"/>
                <w:sz w:val="20"/>
                <w:szCs w:val="20"/>
              </w:rPr>
              <w:t>1.400,00</w:t>
            </w:r>
          </w:p>
        </w:tc>
        <w:tc>
          <w:tcPr>
            <w:tcW w:w="1540" w:type="dxa"/>
            <w:tcBorders>
              <w:top w:val="nil"/>
              <w:left w:val="nil"/>
              <w:bottom w:val="nil"/>
              <w:right w:val="nil"/>
            </w:tcBorders>
            <w:noWrap/>
            <w:vAlign w:val="bottom"/>
            <w:hideMark/>
          </w:tcPr>
          <w:p w14:paraId="328A0AFF" w14:textId="77777777" w:rsidR="0086468E" w:rsidRPr="0086468E" w:rsidRDefault="0086468E" w:rsidP="0086468E">
            <w:pPr>
              <w:jc w:val="right"/>
              <w:rPr>
                <w:b/>
                <w:bCs/>
                <w:color w:val="333333"/>
                <w:sz w:val="20"/>
                <w:szCs w:val="20"/>
              </w:rPr>
            </w:pPr>
            <w:r w:rsidRPr="0086468E">
              <w:rPr>
                <w:b/>
                <w:bCs/>
                <w:color w:val="333333"/>
                <w:sz w:val="20"/>
                <w:szCs w:val="20"/>
              </w:rPr>
              <w:t>4.063,10</w:t>
            </w:r>
          </w:p>
        </w:tc>
        <w:tc>
          <w:tcPr>
            <w:tcW w:w="1100" w:type="dxa"/>
            <w:tcBorders>
              <w:top w:val="nil"/>
              <w:left w:val="nil"/>
              <w:bottom w:val="nil"/>
              <w:right w:val="nil"/>
            </w:tcBorders>
            <w:noWrap/>
            <w:vAlign w:val="bottom"/>
            <w:hideMark/>
          </w:tcPr>
          <w:p w14:paraId="74D4A19D" w14:textId="77777777" w:rsidR="0086468E" w:rsidRPr="0086468E" w:rsidRDefault="0086468E" w:rsidP="0086468E">
            <w:pPr>
              <w:jc w:val="right"/>
              <w:rPr>
                <w:b/>
                <w:bCs/>
                <w:color w:val="333333"/>
                <w:sz w:val="20"/>
                <w:szCs w:val="20"/>
              </w:rPr>
            </w:pPr>
            <w:r w:rsidRPr="0086468E">
              <w:rPr>
                <w:b/>
                <w:bCs/>
                <w:color w:val="333333"/>
                <w:sz w:val="20"/>
                <w:szCs w:val="20"/>
              </w:rPr>
              <w:t>290,22</w:t>
            </w:r>
          </w:p>
        </w:tc>
      </w:tr>
      <w:tr w:rsidR="0086468E" w:rsidRPr="0086468E" w14:paraId="30618AC7" w14:textId="77777777" w:rsidTr="0086468E">
        <w:trPr>
          <w:trHeight w:val="255"/>
        </w:trPr>
        <w:tc>
          <w:tcPr>
            <w:tcW w:w="10160" w:type="dxa"/>
            <w:gridSpan w:val="2"/>
            <w:tcBorders>
              <w:top w:val="nil"/>
              <w:left w:val="nil"/>
              <w:bottom w:val="nil"/>
              <w:right w:val="nil"/>
            </w:tcBorders>
            <w:noWrap/>
            <w:vAlign w:val="bottom"/>
            <w:hideMark/>
          </w:tcPr>
          <w:p w14:paraId="37BBAF57"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36426A3B" w14:textId="77777777" w:rsidR="0086468E" w:rsidRPr="0086468E" w:rsidRDefault="0086468E" w:rsidP="0086468E">
            <w:pPr>
              <w:jc w:val="right"/>
              <w:rPr>
                <w:b/>
                <w:bCs/>
                <w:color w:val="333333"/>
                <w:sz w:val="20"/>
                <w:szCs w:val="20"/>
              </w:rPr>
            </w:pPr>
            <w:r w:rsidRPr="0086468E">
              <w:rPr>
                <w:b/>
                <w:bCs/>
                <w:color w:val="333333"/>
                <w:sz w:val="20"/>
                <w:szCs w:val="20"/>
              </w:rPr>
              <w:t>1.400,00</w:t>
            </w:r>
          </w:p>
        </w:tc>
        <w:tc>
          <w:tcPr>
            <w:tcW w:w="1540" w:type="dxa"/>
            <w:tcBorders>
              <w:top w:val="nil"/>
              <w:left w:val="nil"/>
              <w:bottom w:val="nil"/>
              <w:right w:val="nil"/>
            </w:tcBorders>
            <w:noWrap/>
            <w:vAlign w:val="bottom"/>
            <w:hideMark/>
          </w:tcPr>
          <w:p w14:paraId="2CF23A2B" w14:textId="77777777" w:rsidR="0086468E" w:rsidRPr="0086468E" w:rsidRDefault="0086468E" w:rsidP="0086468E">
            <w:pPr>
              <w:jc w:val="right"/>
              <w:rPr>
                <w:b/>
                <w:bCs/>
                <w:color w:val="333333"/>
                <w:sz w:val="20"/>
                <w:szCs w:val="20"/>
              </w:rPr>
            </w:pPr>
            <w:r w:rsidRPr="0086468E">
              <w:rPr>
                <w:b/>
                <w:bCs/>
                <w:color w:val="333333"/>
                <w:sz w:val="20"/>
                <w:szCs w:val="20"/>
              </w:rPr>
              <w:t>4.063,10</w:t>
            </w:r>
          </w:p>
        </w:tc>
        <w:tc>
          <w:tcPr>
            <w:tcW w:w="1100" w:type="dxa"/>
            <w:tcBorders>
              <w:top w:val="nil"/>
              <w:left w:val="nil"/>
              <w:bottom w:val="nil"/>
              <w:right w:val="nil"/>
            </w:tcBorders>
            <w:noWrap/>
            <w:vAlign w:val="bottom"/>
            <w:hideMark/>
          </w:tcPr>
          <w:p w14:paraId="63AE4A34" w14:textId="77777777" w:rsidR="0086468E" w:rsidRPr="0086468E" w:rsidRDefault="0086468E" w:rsidP="0086468E">
            <w:pPr>
              <w:jc w:val="right"/>
              <w:rPr>
                <w:b/>
                <w:bCs/>
                <w:color w:val="333333"/>
                <w:sz w:val="20"/>
                <w:szCs w:val="20"/>
              </w:rPr>
            </w:pPr>
            <w:r w:rsidRPr="0086468E">
              <w:rPr>
                <w:b/>
                <w:bCs/>
                <w:color w:val="333333"/>
                <w:sz w:val="20"/>
                <w:szCs w:val="20"/>
              </w:rPr>
              <w:t>290,22</w:t>
            </w:r>
          </w:p>
        </w:tc>
      </w:tr>
      <w:tr w:rsidR="0086468E" w:rsidRPr="0086468E" w14:paraId="1C5B88CC" w14:textId="77777777" w:rsidTr="0086468E">
        <w:trPr>
          <w:trHeight w:val="255"/>
        </w:trPr>
        <w:tc>
          <w:tcPr>
            <w:tcW w:w="1247" w:type="dxa"/>
            <w:tcBorders>
              <w:top w:val="nil"/>
              <w:left w:val="nil"/>
              <w:bottom w:val="nil"/>
              <w:right w:val="nil"/>
            </w:tcBorders>
            <w:noWrap/>
            <w:vAlign w:val="bottom"/>
            <w:hideMark/>
          </w:tcPr>
          <w:p w14:paraId="2915BEA0"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423EBACB"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B90E033" w14:textId="77777777" w:rsidR="0086468E" w:rsidRPr="0086468E" w:rsidRDefault="0086468E" w:rsidP="0086468E">
            <w:pPr>
              <w:jc w:val="right"/>
              <w:rPr>
                <w:b/>
                <w:bCs/>
                <w:sz w:val="20"/>
                <w:szCs w:val="20"/>
              </w:rPr>
            </w:pPr>
            <w:r w:rsidRPr="0086468E">
              <w:rPr>
                <w:b/>
                <w:bCs/>
                <w:sz w:val="20"/>
                <w:szCs w:val="20"/>
              </w:rPr>
              <w:t>1.350,00</w:t>
            </w:r>
          </w:p>
        </w:tc>
        <w:tc>
          <w:tcPr>
            <w:tcW w:w="1540" w:type="dxa"/>
            <w:tcBorders>
              <w:top w:val="nil"/>
              <w:left w:val="nil"/>
              <w:bottom w:val="nil"/>
              <w:right w:val="nil"/>
            </w:tcBorders>
            <w:noWrap/>
            <w:vAlign w:val="bottom"/>
            <w:hideMark/>
          </w:tcPr>
          <w:p w14:paraId="7FF5F84A" w14:textId="77777777" w:rsidR="0086468E" w:rsidRPr="0086468E" w:rsidRDefault="0086468E" w:rsidP="0086468E">
            <w:pPr>
              <w:jc w:val="right"/>
              <w:rPr>
                <w:b/>
                <w:bCs/>
                <w:sz w:val="20"/>
                <w:szCs w:val="20"/>
              </w:rPr>
            </w:pPr>
            <w:r w:rsidRPr="0086468E">
              <w:rPr>
                <w:b/>
                <w:bCs/>
                <w:sz w:val="20"/>
                <w:szCs w:val="20"/>
              </w:rPr>
              <w:t>4.056,47</w:t>
            </w:r>
          </w:p>
        </w:tc>
        <w:tc>
          <w:tcPr>
            <w:tcW w:w="1100" w:type="dxa"/>
            <w:tcBorders>
              <w:top w:val="nil"/>
              <w:left w:val="nil"/>
              <w:bottom w:val="nil"/>
              <w:right w:val="nil"/>
            </w:tcBorders>
            <w:noWrap/>
            <w:vAlign w:val="bottom"/>
            <w:hideMark/>
          </w:tcPr>
          <w:p w14:paraId="1A432127" w14:textId="77777777" w:rsidR="0086468E" w:rsidRPr="0086468E" w:rsidRDefault="0086468E" w:rsidP="0086468E">
            <w:pPr>
              <w:jc w:val="right"/>
              <w:rPr>
                <w:b/>
                <w:bCs/>
                <w:sz w:val="20"/>
                <w:szCs w:val="20"/>
              </w:rPr>
            </w:pPr>
            <w:r w:rsidRPr="0086468E">
              <w:rPr>
                <w:b/>
                <w:bCs/>
                <w:sz w:val="20"/>
                <w:szCs w:val="20"/>
              </w:rPr>
              <w:t>300,48</w:t>
            </w:r>
          </w:p>
        </w:tc>
      </w:tr>
      <w:tr w:rsidR="0086468E" w:rsidRPr="0086468E" w14:paraId="42F840DF" w14:textId="77777777" w:rsidTr="0086468E">
        <w:trPr>
          <w:trHeight w:val="255"/>
        </w:trPr>
        <w:tc>
          <w:tcPr>
            <w:tcW w:w="1247" w:type="dxa"/>
            <w:tcBorders>
              <w:top w:val="nil"/>
              <w:left w:val="nil"/>
              <w:bottom w:val="nil"/>
              <w:right w:val="nil"/>
            </w:tcBorders>
            <w:noWrap/>
            <w:vAlign w:val="bottom"/>
            <w:hideMark/>
          </w:tcPr>
          <w:p w14:paraId="7E9BB35A" w14:textId="77777777" w:rsidR="0086468E" w:rsidRPr="0086468E" w:rsidRDefault="0086468E" w:rsidP="0086468E">
            <w:pPr>
              <w:rPr>
                <w:color w:val="000000"/>
                <w:sz w:val="20"/>
                <w:szCs w:val="20"/>
              </w:rPr>
            </w:pPr>
            <w:r w:rsidRPr="0086468E">
              <w:rPr>
                <w:color w:val="000000"/>
                <w:sz w:val="20"/>
                <w:szCs w:val="20"/>
              </w:rPr>
              <w:t>3223</w:t>
            </w:r>
          </w:p>
        </w:tc>
        <w:tc>
          <w:tcPr>
            <w:tcW w:w="8913" w:type="dxa"/>
            <w:tcBorders>
              <w:top w:val="nil"/>
              <w:left w:val="nil"/>
              <w:bottom w:val="nil"/>
              <w:right w:val="nil"/>
            </w:tcBorders>
            <w:vAlign w:val="bottom"/>
            <w:hideMark/>
          </w:tcPr>
          <w:p w14:paraId="363C7B35"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494F6F4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76DCF04" w14:textId="77777777" w:rsidR="0086468E" w:rsidRPr="0086468E" w:rsidRDefault="0086468E" w:rsidP="0086468E">
            <w:pPr>
              <w:jc w:val="right"/>
              <w:rPr>
                <w:color w:val="000000"/>
                <w:sz w:val="20"/>
                <w:szCs w:val="20"/>
              </w:rPr>
            </w:pPr>
            <w:r w:rsidRPr="0086468E">
              <w:rPr>
                <w:color w:val="000000"/>
                <w:sz w:val="20"/>
                <w:szCs w:val="20"/>
              </w:rPr>
              <w:t>2.781,01</w:t>
            </w:r>
          </w:p>
        </w:tc>
        <w:tc>
          <w:tcPr>
            <w:tcW w:w="1100" w:type="dxa"/>
            <w:tcBorders>
              <w:top w:val="nil"/>
              <w:left w:val="nil"/>
              <w:bottom w:val="nil"/>
              <w:right w:val="nil"/>
            </w:tcBorders>
            <w:noWrap/>
            <w:vAlign w:val="bottom"/>
            <w:hideMark/>
          </w:tcPr>
          <w:p w14:paraId="1AAB9177" w14:textId="77777777" w:rsidR="0086468E" w:rsidRPr="0086468E" w:rsidRDefault="0086468E" w:rsidP="0086468E">
            <w:pPr>
              <w:jc w:val="right"/>
              <w:rPr>
                <w:color w:val="000000"/>
                <w:sz w:val="20"/>
                <w:szCs w:val="20"/>
              </w:rPr>
            </w:pPr>
          </w:p>
        </w:tc>
      </w:tr>
      <w:tr w:rsidR="0086468E" w:rsidRPr="0086468E" w14:paraId="161697D4" w14:textId="77777777" w:rsidTr="0086468E">
        <w:trPr>
          <w:trHeight w:val="255"/>
        </w:trPr>
        <w:tc>
          <w:tcPr>
            <w:tcW w:w="1247" w:type="dxa"/>
            <w:tcBorders>
              <w:top w:val="nil"/>
              <w:left w:val="nil"/>
              <w:bottom w:val="nil"/>
              <w:right w:val="nil"/>
            </w:tcBorders>
            <w:noWrap/>
            <w:vAlign w:val="bottom"/>
            <w:hideMark/>
          </w:tcPr>
          <w:p w14:paraId="48DD7F28"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7463FAB1"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3A955E5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515487" w14:textId="77777777" w:rsidR="0086468E" w:rsidRPr="0086468E" w:rsidRDefault="0086468E" w:rsidP="0086468E">
            <w:pPr>
              <w:jc w:val="right"/>
              <w:rPr>
                <w:color w:val="000000"/>
                <w:sz w:val="20"/>
                <w:szCs w:val="20"/>
              </w:rPr>
            </w:pPr>
            <w:r w:rsidRPr="0086468E">
              <w:rPr>
                <w:color w:val="000000"/>
                <w:sz w:val="20"/>
                <w:szCs w:val="20"/>
              </w:rPr>
              <w:t>53,50</w:t>
            </w:r>
          </w:p>
        </w:tc>
        <w:tc>
          <w:tcPr>
            <w:tcW w:w="1100" w:type="dxa"/>
            <w:tcBorders>
              <w:top w:val="nil"/>
              <w:left w:val="nil"/>
              <w:bottom w:val="nil"/>
              <w:right w:val="nil"/>
            </w:tcBorders>
            <w:noWrap/>
            <w:vAlign w:val="bottom"/>
            <w:hideMark/>
          </w:tcPr>
          <w:p w14:paraId="3E246A80" w14:textId="77777777" w:rsidR="0086468E" w:rsidRPr="0086468E" w:rsidRDefault="0086468E" w:rsidP="0086468E">
            <w:pPr>
              <w:jc w:val="right"/>
              <w:rPr>
                <w:color w:val="000000"/>
                <w:sz w:val="20"/>
                <w:szCs w:val="20"/>
              </w:rPr>
            </w:pPr>
          </w:p>
        </w:tc>
      </w:tr>
      <w:tr w:rsidR="0086468E" w:rsidRPr="0086468E" w14:paraId="6583A6BF" w14:textId="77777777" w:rsidTr="0086468E">
        <w:trPr>
          <w:trHeight w:val="255"/>
        </w:trPr>
        <w:tc>
          <w:tcPr>
            <w:tcW w:w="1247" w:type="dxa"/>
            <w:tcBorders>
              <w:top w:val="nil"/>
              <w:left w:val="nil"/>
              <w:bottom w:val="nil"/>
              <w:right w:val="nil"/>
            </w:tcBorders>
            <w:noWrap/>
            <w:vAlign w:val="bottom"/>
            <w:hideMark/>
          </w:tcPr>
          <w:p w14:paraId="7BCB65FF"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4514DA80"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4C0F4BD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1DE8F05" w14:textId="77777777" w:rsidR="0086468E" w:rsidRPr="0086468E" w:rsidRDefault="0086468E" w:rsidP="0086468E">
            <w:pPr>
              <w:jc w:val="right"/>
              <w:rPr>
                <w:color w:val="000000"/>
                <w:sz w:val="20"/>
                <w:szCs w:val="20"/>
              </w:rPr>
            </w:pPr>
            <w:r w:rsidRPr="0086468E">
              <w:rPr>
                <w:color w:val="000000"/>
                <w:sz w:val="20"/>
                <w:szCs w:val="20"/>
              </w:rPr>
              <w:t>1.034,46</w:t>
            </w:r>
          </w:p>
        </w:tc>
        <w:tc>
          <w:tcPr>
            <w:tcW w:w="1100" w:type="dxa"/>
            <w:tcBorders>
              <w:top w:val="nil"/>
              <w:left w:val="nil"/>
              <w:bottom w:val="nil"/>
              <w:right w:val="nil"/>
            </w:tcBorders>
            <w:noWrap/>
            <w:vAlign w:val="bottom"/>
            <w:hideMark/>
          </w:tcPr>
          <w:p w14:paraId="52216099" w14:textId="77777777" w:rsidR="0086468E" w:rsidRPr="0086468E" w:rsidRDefault="0086468E" w:rsidP="0086468E">
            <w:pPr>
              <w:jc w:val="right"/>
              <w:rPr>
                <w:color w:val="000000"/>
                <w:sz w:val="20"/>
                <w:szCs w:val="20"/>
              </w:rPr>
            </w:pPr>
          </w:p>
        </w:tc>
      </w:tr>
      <w:tr w:rsidR="0086468E" w:rsidRPr="0086468E" w14:paraId="17B99CAF" w14:textId="77777777" w:rsidTr="0086468E">
        <w:trPr>
          <w:trHeight w:val="255"/>
        </w:trPr>
        <w:tc>
          <w:tcPr>
            <w:tcW w:w="1247" w:type="dxa"/>
            <w:tcBorders>
              <w:top w:val="nil"/>
              <w:left w:val="nil"/>
              <w:bottom w:val="nil"/>
              <w:right w:val="nil"/>
            </w:tcBorders>
            <w:noWrap/>
            <w:vAlign w:val="bottom"/>
            <w:hideMark/>
          </w:tcPr>
          <w:p w14:paraId="06A0E414"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655A7BF3"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5B520B5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5890DCC" w14:textId="77777777" w:rsidR="0086468E" w:rsidRPr="0086468E" w:rsidRDefault="0086468E" w:rsidP="0086468E">
            <w:pPr>
              <w:jc w:val="right"/>
              <w:rPr>
                <w:color w:val="000000"/>
                <w:sz w:val="20"/>
                <w:szCs w:val="20"/>
              </w:rPr>
            </w:pPr>
            <w:r w:rsidRPr="0086468E">
              <w:rPr>
                <w:color w:val="000000"/>
                <w:sz w:val="20"/>
                <w:szCs w:val="20"/>
              </w:rPr>
              <w:t>187,50</w:t>
            </w:r>
          </w:p>
        </w:tc>
        <w:tc>
          <w:tcPr>
            <w:tcW w:w="1100" w:type="dxa"/>
            <w:tcBorders>
              <w:top w:val="nil"/>
              <w:left w:val="nil"/>
              <w:bottom w:val="nil"/>
              <w:right w:val="nil"/>
            </w:tcBorders>
            <w:noWrap/>
            <w:vAlign w:val="bottom"/>
            <w:hideMark/>
          </w:tcPr>
          <w:p w14:paraId="25E3301D" w14:textId="77777777" w:rsidR="0086468E" w:rsidRPr="0086468E" w:rsidRDefault="0086468E" w:rsidP="0086468E">
            <w:pPr>
              <w:jc w:val="right"/>
              <w:rPr>
                <w:color w:val="000000"/>
                <w:sz w:val="20"/>
                <w:szCs w:val="20"/>
              </w:rPr>
            </w:pPr>
          </w:p>
        </w:tc>
      </w:tr>
      <w:tr w:rsidR="0086468E" w:rsidRPr="0086468E" w14:paraId="2298D7E2" w14:textId="77777777" w:rsidTr="0086468E">
        <w:trPr>
          <w:trHeight w:val="255"/>
        </w:trPr>
        <w:tc>
          <w:tcPr>
            <w:tcW w:w="1247" w:type="dxa"/>
            <w:tcBorders>
              <w:top w:val="nil"/>
              <w:left w:val="nil"/>
              <w:bottom w:val="nil"/>
              <w:right w:val="nil"/>
            </w:tcBorders>
            <w:noWrap/>
            <w:vAlign w:val="bottom"/>
            <w:hideMark/>
          </w:tcPr>
          <w:p w14:paraId="46BC9860" w14:textId="77777777" w:rsidR="0086468E" w:rsidRPr="0086468E" w:rsidRDefault="0086468E" w:rsidP="0086468E">
            <w:pPr>
              <w:rPr>
                <w:b/>
                <w:bCs/>
                <w:sz w:val="20"/>
                <w:szCs w:val="20"/>
              </w:rPr>
            </w:pPr>
            <w:r w:rsidRPr="0086468E">
              <w:rPr>
                <w:b/>
                <w:bCs/>
                <w:sz w:val="20"/>
                <w:szCs w:val="20"/>
              </w:rPr>
              <w:t>34</w:t>
            </w:r>
          </w:p>
        </w:tc>
        <w:tc>
          <w:tcPr>
            <w:tcW w:w="8913" w:type="dxa"/>
            <w:tcBorders>
              <w:top w:val="nil"/>
              <w:left w:val="nil"/>
              <w:bottom w:val="nil"/>
              <w:right w:val="nil"/>
            </w:tcBorders>
            <w:vAlign w:val="bottom"/>
            <w:hideMark/>
          </w:tcPr>
          <w:p w14:paraId="4C2E7A8F" w14:textId="77777777" w:rsidR="0086468E" w:rsidRPr="0086468E" w:rsidRDefault="0086468E" w:rsidP="0086468E">
            <w:pPr>
              <w:rPr>
                <w:b/>
                <w:bCs/>
                <w:sz w:val="20"/>
                <w:szCs w:val="20"/>
              </w:rPr>
            </w:pPr>
            <w:r w:rsidRPr="0086468E">
              <w:rPr>
                <w:b/>
                <w:bCs/>
                <w:sz w:val="20"/>
                <w:szCs w:val="20"/>
              </w:rPr>
              <w:t>Financijski rashodi</w:t>
            </w:r>
          </w:p>
        </w:tc>
        <w:tc>
          <w:tcPr>
            <w:tcW w:w="1500" w:type="dxa"/>
            <w:tcBorders>
              <w:top w:val="nil"/>
              <w:left w:val="nil"/>
              <w:bottom w:val="nil"/>
              <w:right w:val="nil"/>
            </w:tcBorders>
            <w:noWrap/>
            <w:vAlign w:val="bottom"/>
            <w:hideMark/>
          </w:tcPr>
          <w:p w14:paraId="2E209811" w14:textId="77777777" w:rsidR="0086468E" w:rsidRPr="0086468E" w:rsidRDefault="0086468E" w:rsidP="0086468E">
            <w:pPr>
              <w:jc w:val="right"/>
              <w:rPr>
                <w:b/>
                <w:bCs/>
                <w:sz w:val="20"/>
                <w:szCs w:val="20"/>
              </w:rPr>
            </w:pPr>
            <w:r w:rsidRPr="0086468E">
              <w:rPr>
                <w:b/>
                <w:bCs/>
                <w:sz w:val="20"/>
                <w:szCs w:val="20"/>
              </w:rPr>
              <w:t>50,00</w:t>
            </w:r>
          </w:p>
        </w:tc>
        <w:tc>
          <w:tcPr>
            <w:tcW w:w="1540" w:type="dxa"/>
            <w:tcBorders>
              <w:top w:val="nil"/>
              <w:left w:val="nil"/>
              <w:bottom w:val="nil"/>
              <w:right w:val="nil"/>
            </w:tcBorders>
            <w:noWrap/>
            <w:vAlign w:val="bottom"/>
            <w:hideMark/>
          </w:tcPr>
          <w:p w14:paraId="33768F08" w14:textId="77777777" w:rsidR="0086468E" w:rsidRPr="0086468E" w:rsidRDefault="0086468E" w:rsidP="0086468E">
            <w:pPr>
              <w:jc w:val="right"/>
              <w:rPr>
                <w:b/>
                <w:bCs/>
                <w:sz w:val="20"/>
                <w:szCs w:val="20"/>
              </w:rPr>
            </w:pPr>
            <w:r w:rsidRPr="0086468E">
              <w:rPr>
                <w:b/>
                <w:bCs/>
                <w:sz w:val="20"/>
                <w:szCs w:val="20"/>
              </w:rPr>
              <w:t>6,63</w:t>
            </w:r>
          </w:p>
        </w:tc>
        <w:tc>
          <w:tcPr>
            <w:tcW w:w="1100" w:type="dxa"/>
            <w:tcBorders>
              <w:top w:val="nil"/>
              <w:left w:val="nil"/>
              <w:bottom w:val="nil"/>
              <w:right w:val="nil"/>
            </w:tcBorders>
            <w:noWrap/>
            <w:vAlign w:val="bottom"/>
            <w:hideMark/>
          </w:tcPr>
          <w:p w14:paraId="6659EAFD" w14:textId="77777777" w:rsidR="0086468E" w:rsidRPr="0086468E" w:rsidRDefault="0086468E" w:rsidP="0086468E">
            <w:pPr>
              <w:jc w:val="right"/>
              <w:rPr>
                <w:b/>
                <w:bCs/>
                <w:sz w:val="20"/>
                <w:szCs w:val="20"/>
              </w:rPr>
            </w:pPr>
            <w:r w:rsidRPr="0086468E">
              <w:rPr>
                <w:b/>
                <w:bCs/>
                <w:sz w:val="20"/>
                <w:szCs w:val="20"/>
              </w:rPr>
              <w:t>13,26</w:t>
            </w:r>
          </w:p>
        </w:tc>
      </w:tr>
      <w:tr w:rsidR="0086468E" w:rsidRPr="0086468E" w14:paraId="43CADD3F" w14:textId="77777777" w:rsidTr="0086468E">
        <w:trPr>
          <w:trHeight w:val="255"/>
        </w:trPr>
        <w:tc>
          <w:tcPr>
            <w:tcW w:w="1247" w:type="dxa"/>
            <w:tcBorders>
              <w:top w:val="nil"/>
              <w:left w:val="nil"/>
              <w:bottom w:val="nil"/>
              <w:right w:val="nil"/>
            </w:tcBorders>
            <w:noWrap/>
            <w:vAlign w:val="bottom"/>
            <w:hideMark/>
          </w:tcPr>
          <w:p w14:paraId="5C9EC920" w14:textId="77777777" w:rsidR="0086468E" w:rsidRPr="0086468E" w:rsidRDefault="0086468E" w:rsidP="0086468E">
            <w:pPr>
              <w:rPr>
                <w:color w:val="000000"/>
                <w:sz w:val="20"/>
                <w:szCs w:val="20"/>
              </w:rPr>
            </w:pPr>
            <w:r w:rsidRPr="0086468E">
              <w:rPr>
                <w:color w:val="000000"/>
                <w:sz w:val="20"/>
                <w:szCs w:val="20"/>
              </w:rPr>
              <w:t>3433</w:t>
            </w:r>
          </w:p>
        </w:tc>
        <w:tc>
          <w:tcPr>
            <w:tcW w:w="8913" w:type="dxa"/>
            <w:tcBorders>
              <w:top w:val="nil"/>
              <w:left w:val="nil"/>
              <w:bottom w:val="nil"/>
              <w:right w:val="nil"/>
            </w:tcBorders>
            <w:vAlign w:val="bottom"/>
            <w:hideMark/>
          </w:tcPr>
          <w:p w14:paraId="5296AA2A" w14:textId="77777777" w:rsidR="0086468E" w:rsidRPr="0086468E" w:rsidRDefault="0086468E" w:rsidP="0086468E">
            <w:pPr>
              <w:rPr>
                <w:color w:val="000000"/>
                <w:sz w:val="20"/>
                <w:szCs w:val="20"/>
              </w:rPr>
            </w:pPr>
            <w:r w:rsidRPr="0086468E">
              <w:rPr>
                <w:color w:val="000000"/>
                <w:sz w:val="20"/>
                <w:szCs w:val="20"/>
              </w:rPr>
              <w:t>Zatezne kamate</w:t>
            </w:r>
          </w:p>
        </w:tc>
        <w:tc>
          <w:tcPr>
            <w:tcW w:w="1500" w:type="dxa"/>
            <w:tcBorders>
              <w:top w:val="nil"/>
              <w:left w:val="nil"/>
              <w:bottom w:val="nil"/>
              <w:right w:val="nil"/>
            </w:tcBorders>
            <w:noWrap/>
            <w:vAlign w:val="bottom"/>
            <w:hideMark/>
          </w:tcPr>
          <w:p w14:paraId="790AE96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2A997BF" w14:textId="77777777" w:rsidR="0086468E" w:rsidRPr="0086468E" w:rsidRDefault="0086468E" w:rsidP="0086468E">
            <w:pPr>
              <w:jc w:val="right"/>
              <w:rPr>
                <w:color w:val="000000"/>
                <w:sz w:val="20"/>
                <w:szCs w:val="20"/>
              </w:rPr>
            </w:pPr>
            <w:r w:rsidRPr="0086468E">
              <w:rPr>
                <w:color w:val="000000"/>
                <w:sz w:val="20"/>
                <w:szCs w:val="20"/>
              </w:rPr>
              <w:t>6,63</w:t>
            </w:r>
          </w:p>
        </w:tc>
        <w:tc>
          <w:tcPr>
            <w:tcW w:w="1100" w:type="dxa"/>
            <w:tcBorders>
              <w:top w:val="nil"/>
              <w:left w:val="nil"/>
              <w:bottom w:val="nil"/>
              <w:right w:val="nil"/>
            </w:tcBorders>
            <w:noWrap/>
            <w:vAlign w:val="bottom"/>
            <w:hideMark/>
          </w:tcPr>
          <w:p w14:paraId="2F2F4731" w14:textId="77777777" w:rsidR="0086468E" w:rsidRPr="0086468E" w:rsidRDefault="0086468E" w:rsidP="0086468E">
            <w:pPr>
              <w:jc w:val="right"/>
              <w:rPr>
                <w:color w:val="000000"/>
                <w:sz w:val="20"/>
                <w:szCs w:val="20"/>
              </w:rPr>
            </w:pPr>
          </w:p>
        </w:tc>
      </w:tr>
      <w:tr w:rsidR="0086468E" w:rsidRPr="0086468E" w14:paraId="0DE8C70A" w14:textId="77777777" w:rsidTr="0086468E">
        <w:trPr>
          <w:trHeight w:val="255"/>
        </w:trPr>
        <w:tc>
          <w:tcPr>
            <w:tcW w:w="10160" w:type="dxa"/>
            <w:gridSpan w:val="2"/>
            <w:tcBorders>
              <w:top w:val="nil"/>
              <w:left w:val="nil"/>
              <w:bottom w:val="nil"/>
              <w:right w:val="nil"/>
            </w:tcBorders>
            <w:noWrap/>
            <w:vAlign w:val="bottom"/>
            <w:hideMark/>
          </w:tcPr>
          <w:p w14:paraId="58968770"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21D6AD74" w14:textId="77777777" w:rsidR="0086468E" w:rsidRPr="0086468E" w:rsidRDefault="0086468E" w:rsidP="0086468E">
            <w:pPr>
              <w:jc w:val="right"/>
              <w:rPr>
                <w:b/>
                <w:bCs/>
                <w:color w:val="333333"/>
                <w:sz w:val="20"/>
                <w:szCs w:val="20"/>
              </w:rPr>
            </w:pPr>
            <w:r w:rsidRPr="0086468E">
              <w:rPr>
                <w:b/>
                <w:bCs/>
                <w:color w:val="333333"/>
                <w:sz w:val="20"/>
                <w:szCs w:val="20"/>
              </w:rPr>
              <w:t>600,00</w:t>
            </w:r>
          </w:p>
        </w:tc>
        <w:tc>
          <w:tcPr>
            <w:tcW w:w="1540" w:type="dxa"/>
            <w:tcBorders>
              <w:top w:val="nil"/>
              <w:left w:val="nil"/>
              <w:bottom w:val="nil"/>
              <w:right w:val="nil"/>
            </w:tcBorders>
            <w:noWrap/>
            <w:vAlign w:val="bottom"/>
            <w:hideMark/>
          </w:tcPr>
          <w:p w14:paraId="43C905D8" w14:textId="77777777" w:rsidR="0086468E" w:rsidRPr="0086468E" w:rsidRDefault="0086468E" w:rsidP="0086468E">
            <w:pPr>
              <w:jc w:val="right"/>
              <w:rPr>
                <w:b/>
                <w:bCs/>
                <w:color w:val="333333"/>
                <w:sz w:val="20"/>
                <w:szCs w:val="20"/>
              </w:rPr>
            </w:pPr>
            <w:r w:rsidRPr="0086468E">
              <w:rPr>
                <w:b/>
                <w:bCs/>
                <w:color w:val="333333"/>
                <w:sz w:val="20"/>
                <w:szCs w:val="20"/>
              </w:rPr>
              <w:t>382,85</w:t>
            </w:r>
          </w:p>
        </w:tc>
        <w:tc>
          <w:tcPr>
            <w:tcW w:w="1100" w:type="dxa"/>
            <w:tcBorders>
              <w:top w:val="nil"/>
              <w:left w:val="nil"/>
              <w:bottom w:val="nil"/>
              <w:right w:val="nil"/>
            </w:tcBorders>
            <w:noWrap/>
            <w:vAlign w:val="bottom"/>
            <w:hideMark/>
          </w:tcPr>
          <w:p w14:paraId="11F20CFB" w14:textId="77777777" w:rsidR="0086468E" w:rsidRPr="0086468E" w:rsidRDefault="0086468E" w:rsidP="0086468E">
            <w:pPr>
              <w:jc w:val="right"/>
              <w:rPr>
                <w:b/>
                <w:bCs/>
                <w:color w:val="333333"/>
                <w:sz w:val="20"/>
                <w:szCs w:val="20"/>
              </w:rPr>
            </w:pPr>
            <w:r w:rsidRPr="0086468E">
              <w:rPr>
                <w:b/>
                <w:bCs/>
                <w:color w:val="333333"/>
                <w:sz w:val="20"/>
                <w:szCs w:val="20"/>
              </w:rPr>
              <w:t>63,81</w:t>
            </w:r>
          </w:p>
        </w:tc>
      </w:tr>
      <w:tr w:rsidR="0086468E" w:rsidRPr="0086468E" w14:paraId="6D09E887" w14:textId="77777777" w:rsidTr="0086468E">
        <w:trPr>
          <w:trHeight w:val="255"/>
        </w:trPr>
        <w:tc>
          <w:tcPr>
            <w:tcW w:w="10160" w:type="dxa"/>
            <w:gridSpan w:val="2"/>
            <w:tcBorders>
              <w:top w:val="nil"/>
              <w:left w:val="nil"/>
              <w:bottom w:val="nil"/>
              <w:right w:val="nil"/>
            </w:tcBorders>
            <w:noWrap/>
            <w:vAlign w:val="bottom"/>
            <w:hideMark/>
          </w:tcPr>
          <w:p w14:paraId="3628738B"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48E57C14" w14:textId="77777777" w:rsidR="0086468E" w:rsidRPr="0086468E" w:rsidRDefault="0086468E" w:rsidP="0086468E">
            <w:pPr>
              <w:jc w:val="right"/>
              <w:rPr>
                <w:b/>
                <w:bCs/>
                <w:color w:val="333333"/>
                <w:sz w:val="20"/>
                <w:szCs w:val="20"/>
              </w:rPr>
            </w:pPr>
            <w:r w:rsidRPr="0086468E">
              <w:rPr>
                <w:b/>
                <w:bCs/>
                <w:color w:val="333333"/>
                <w:sz w:val="20"/>
                <w:szCs w:val="20"/>
              </w:rPr>
              <w:t>600,00</w:t>
            </w:r>
          </w:p>
        </w:tc>
        <w:tc>
          <w:tcPr>
            <w:tcW w:w="1540" w:type="dxa"/>
            <w:tcBorders>
              <w:top w:val="nil"/>
              <w:left w:val="nil"/>
              <w:bottom w:val="nil"/>
              <w:right w:val="nil"/>
            </w:tcBorders>
            <w:noWrap/>
            <w:vAlign w:val="bottom"/>
            <w:hideMark/>
          </w:tcPr>
          <w:p w14:paraId="26D5EA47" w14:textId="77777777" w:rsidR="0086468E" w:rsidRPr="0086468E" w:rsidRDefault="0086468E" w:rsidP="0086468E">
            <w:pPr>
              <w:jc w:val="right"/>
              <w:rPr>
                <w:b/>
                <w:bCs/>
                <w:color w:val="333333"/>
                <w:sz w:val="20"/>
                <w:szCs w:val="20"/>
              </w:rPr>
            </w:pPr>
            <w:r w:rsidRPr="0086468E">
              <w:rPr>
                <w:b/>
                <w:bCs/>
                <w:color w:val="333333"/>
                <w:sz w:val="20"/>
                <w:szCs w:val="20"/>
              </w:rPr>
              <w:t>382,85</w:t>
            </w:r>
          </w:p>
        </w:tc>
        <w:tc>
          <w:tcPr>
            <w:tcW w:w="1100" w:type="dxa"/>
            <w:tcBorders>
              <w:top w:val="nil"/>
              <w:left w:val="nil"/>
              <w:bottom w:val="nil"/>
              <w:right w:val="nil"/>
            </w:tcBorders>
            <w:noWrap/>
            <w:vAlign w:val="bottom"/>
            <w:hideMark/>
          </w:tcPr>
          <w:p w14:paraId="7789658E" w14:textId="77777777" w:rsidR="0086468E" w:rsidRPr="0086468E" w:rsidRDefault="0086468E" w:rsidP="0086468E">
            <w:pPr>
              <w:jc w:val="right"/>
              <w:rPr>
                <w:b/>
                <w:bCs/>
                <w:color w:val="333333"/>
                <w:sz w:val="20"/>
                <w:szCs w:val="20"/>
              </w:rPr>
            </w:pPr>
            <w:r w:rsidRPr="0086468E">
              <w:rPr>
                <w:b/>
                <w:bCs/>
                <w:color w:val="333333"/>
                <w:sz w:val="20"/>
                <w:szCs w:val="20"/>
              </w:rPr>
              <w:t>63,81</w:t>
            </w:r>
          </w:p>
        </w:tc>
      </w:tr>
      <w:tr w:rsidR="0086468E" w:rsidRPr="0086468E" w14:paraId="67B8EFA2" w14:textId="77777777" w:rsidTr="0086468E">
        <w:trPr>
          <w:trHeight w:val="255"/>
        </w:trPr>
        <w:tc>
          <w:tcPr>
            <w:tcW w:w="1247" w:type="dxa"/>
            <w:tcBorders>
              <w:top w:val="nil"/>
              <w:left w:val="nil"/>
              <w:bottom w:val="nil"/>
              <w:right w:val="nil"/>
            </w:tcBorders>
            <w:noWrap/>
            <w:vAlign w:val="bottom"/>
            <w:hideMark/>
          </w:tcPr>
          <w:p w14:paraId="302A6B45"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662030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91A9F32" w14:textId="77777777" w:rsidR="0086468E" w:rsidRPr="0086468E" w:rsidRDefault="0086468E" w:rsidP="0086468E">
            <w:pPr>
              <w:jc w:val="right"/>
              <w:rPr>
                <w:b/>
                <w:bCs/>
                <w:sz w:val="20"/>
                <w:szCs w:val="20"/>
              </w:rPr>
            </w:pPr>
            <w:r w:rsidRPr="0086468E">
              <w:rPr>
                <w:b/>
                <w:bCs/>
                <w:sz w:val="20"/>
                <w:szCs w:val="20"/>
              </w:rPr>
              <w:t>600,00</w:t>
            </w:r>
          </w:p>
        </w:tc>
        <w:tc>
          <w:tcPr>
            <w:tcW w:w="1540" w:type="dxa"/>
            <w:tcBorders>
              <w:top w:val="nil"/>
              <w:left w:val="nil"/>
              <w:bottom w:val="nil"/>
              <w:right w:val="nil"/>
            </w:tcBorders>
            <w:noWrap/>
            <w:vAlign w:val="bottom"/>
            <w:hideMark/>
          </w:tcPr>
          <w:p w14:paraId="6D5A2CD5" w14:textId="77777777" w:rsidR="0086468E" w:rsidRPr="0086468E" w:rsidRDefault="0086468E" w:rsidP="0086468E">
            <w:pPr>
              <w:jc w:val="right"/>
              <w:rPr>
                <w:b/>
                <w:bCs/>
                <w:sz w:val="20"/>
                <w:szCs w:val="20"/>
              </w:rPr>
            </w:pPr>
            <w:r w:rsidRPr="0086468E">
              <w:rPr>
                <w:b/>
                <w:bCs/>
                <w:sz w:val="20"/>
                <w:szCs w:val="20"/>
              </w:rPr>
              <w:t>382,85</w:t>
            </w:r>
          </w:p>
        </w:tc>
        <w:tc>
          <w:tcPr>
            <w:tcW w:w="1100" w:type="dxa"/>
            <w:tcBorders>
              <w:top w:val="nil"/>
              <w:left w:val="nil"/>
              <w:bottom w:val="nil"/>
              <w:right w:val="nil"/>
            </w:tcBorders>
            <w:noWrap/>
            <w:vAlign w:val="bottom"/>
            <w:hideMark/>
          </w:tcPr>
          <w:p w14:paraId="3776E842" w14:textId="77777777" w:rsidR="0086468E" w:rsidRPr="0086468E" w:rsidRDefault="0086468E" w:rsidP="0086468E">
            <w:pPr>
              <w:jc w:val="right"/>
              <w:rPr>
                <w:b/>
                <w:bCs/>
                <w:sz w:val="20"/>
                <w:szCs w:val="20"/>
              </w:rPr>
            </w:pPr>
            <w:r w:rsidRPr="0086468E">
              <w:rPr>
                <w:b/>
                <w:bCs/>
                <w:sz w:val="20"/>
                <w:szCs w:val="20"/>
              </w:rPr>
              <w:t>63,81</w:t>
            </w:r>
          </w:p>
        </w:tc>
      </w:tr>
      <w:tr w:rsidR="0086468E" w:rsidRPr="0086468E" w14:paraId="63353BEF" w14:textId="77777777" w:rsidTr="0086468E">
        <w:trPr>
          <w:trHeight w:val="255"/>
        </w:trPr>
        <w:tc>
          <w:tcPr>
            <w:tcW w:w="1247" w:type="dxa"/>
            <w:tcBorders>
              <w:top w:val="nil"/>
              <w:left w:val="nil"/>
              <w:bottom w:val="nil"/>
              <w:right w:val="nil"/>
            </w:tcBorders>
            <w:noWrap/>
            <w:vAlign w:val="bottom"/>
            <w:hideMark/>
          </w:tcPr>
          <w:p w14:paraId="3CCE1AE1"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49E9FB56"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305BE4A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060201A" w14:textId="77777777" w:rsidR="0086468E" w:rsidRPr="0086468E" w:rsidRDefault="0086468E" w:rsidP="0086468E">
            <w:pPr>
              <w:jc w:val="right"/>
              <w:rPr>
                <w:color w:val="000000"/>
                <w:sz w:val="20"/>
                <w:szCs w:val="20"/>
              </w:rPr>
            </w:pPr>
            <w:r w:rsidRPr="0086468E">
              <w:rPr>
                <w:color w:val="000000"/>
                <w:sz w:val="20"/>
                <w:szCs w:val="20"/>
              </w:rPr>
              <w:t>344,52</w:t>
            </w:r>
          </w:p>
        </w:tc>
        <w:tc>
          <w:tcPr>
            <w:tcW w:w="1100" w:type="dxa"/>
            <w:tcBorders>
              <w:top w:val="nil"/>
              <w:left w:val="nil"/>
              <w:bottom w:val="nil"/>
              <w:right w:val="nil"/>
            </w:tcBorders>
            <w:noWrap/>
            <w:vAlign w:val="bottom"/>
            <w:hideMark/>
          </w:tcPr>
          <w:p w14:paraId="12BC7731" w14:textId="77777777" w:rsidR="0086468E" w:rsidRPr="0086468E" w:rsidRDefault="0086468E" w:rsidP="0086468E">
            <w:pPr>
              <w:jc w:val="right"/>
              <w:rPr>
                <w:color w:val="000000"/>
                <w:sz w:val="20"/>
                <w:szCs w:val="20"/>
              </w:rPr>
            </w:pPr>
          </w:p>
        </w:tc>
      </w:tr>
      <w:tr w:rsidR="0086468E" w:rsidRPr="0086468E" w14:paraId="3F60D3A5" w14:textId="77777777" w:rsidTr="0086468E">
        <w:trPr>
          <w:trHeight w:val="255"/>
        </w:trPr>
        <w:tc>
          <w:tcPr>
            <w:tcW w:w="1247" w:type="dxa"/>
            <w:tcBorders>
              <w:top w:val="nil"/>
              <w:left w:val="nil"/>
              <w:bottom w:val="nil"/>
              <w:right w:val="nil"/>
            </w:tcBorders>
            <w:noWrap/>
            <w:vAlign w:val="bottom"/>
            <w:hideMark/>
          </w:tcPr>
          <w:p w14:paraId="0C493551" w14:textId="77777777" w:rsidR="0086468E" w:rsidRPr="0086468E" w:rsidRDefault="0086468E" w:rsidP="0086468E">
            <w:pPr>
              <w:rPr>
                <w:color w:val="000000"/>
                <w:sz w:val="20"/>
                <w:szCs w:val="20"/>
              </w:rPr>
            </w:pPr>
            <w:r w:rsidRPr="0086468E">
              <w:rPr>
                <w:color w:val="000000"/>
                <w:sz w:val="20"/>
                <w:szCs w:val="20"/>
              </w:rPr>
              <w:t>3295</w:t>
            </w:r>
          </w:p>
        </w:tc>
        <w:tc>
          <w:tcPr>
            <w:tcW w:w="8913" w:type="dxa"/>
            <w:tcBorders>
              <w:top w:val="nil"/>
              <w:left w:val="nil"/>
              <w:bottom w:val="nil"/>
              <w:right w:val="nil"/>
            </w:tcBorders>
            <w:vAlign w:val="bottom"/>
            <w:hideMark/>
          </w:tcPr>
          <w:p w14:paraId="6F8F10B5" w14:textId="77777777" w:rsidR="0086468E" w:rsidRPr="0086468E" w:rsidRDefault="0086468E" w:rsidP="0086468E">
            <w:pPr>
              <w:rPr>
                <w:color w:val="000000"/>
                <w:sz w:val="20"/>
                <w:szCs w:val="20"/>
              </w:rPr>
            </w:pPr>
            <w:r w:rsidRPr="0086468E">
              <w:rPr>
                <w:color w:val="000000"/>
                <w:sz w:val="20"/>
                <w:szCs w:val="20"/>
              </w:rPr>
              <w:t>Pristojbe i naknade</w:t>
            </w:r>
          </w:p>
        </w:tc>
        <w:tc>
          <w:tcPr>
            <w:tcW w:w="1500" w:type="dxa"/>
            <w:tcBorders>
              <w:top w:val="nil"/>
              <w:left w:val="nil"/>
              <w:bottom w:val="nil"/>
              <w:right w:val="nil"/>
            </w:tcBorders>
            <w:noWrap/>
            <w:vAlign w:val="bottom"/>
            <w:hideMark/>
          </w:tcPr>
          <w:p w14:paraId="5E80D70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C526E5" w14:textId="77777777" w:rsidR="0086468E" w:rsidRPr="0086468E" w:rsidRDefault="0086468E" w:rsidP="0086468E">
            <w:pPr>
              <w:jc w:val="right"/>
              <w:rPr>
                <w:color w:val="000000"/>
                <w:sz w:val="20"/>
                <w:szCs w:val="20"/>
              </w:rPr>
            </w:pPr>
            <w:r w:rsidRPr="0086468E">
              <w:rPr>
                <w:color w:val="000000"/>
                <w:sz w:val="20"/>
                <w:szCs w:val="20"/>
              </w:rPr>
              <w:t>38,33</w:t>
            </w:r>
          </w:p>
        </w:tc>
        <w:tc>
          <w:tcPr>
            <w:tcW w:w="1100" w:type="dxa"/>
            <w:tcBorders>
              <w:top w:val="nil"/>
              <w:left w:val="nil"/>
              <w:bottom w:val="nil"/>
              <w:right w:val="nil"/>
            </w:tcBorders>
            <w:noWrap/>
            <w:vAlign w:val="bottom"/>
            <w:hideMark/>
          </w:tcPr>
          <w:p w14:paraId="1971D764" w14:textId="77777777" w:rsidR="0086468E" w:rsidRPr="0086468E" w:rsidRDefault="0086468E" w:rsidP="0086468E">
            <w:pPr>
              <w:jc w:val="right"/>
              <w:rPr>
                <w:color w:val="000000"/>
                <w:sz w:val="20"/>
                <w:szCs w:val="20"/>
              </w:rPr>
            </w:pPr>
          </w:p>
        </w:tc>
      </w:tr>
      <w:tr w:rsidR="0086468E" w:rsidRPr="0086468E" w14:paraId="29BA11F0"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00A44340" w14:textId="77777777" w:rsidR="0086468E" w:rsidRPr="0086468E" w:rsidRDefault="0086468E" w:rsidP="0086468E">
            <w:pPr>
              <w:rPr>
                <w:b/>
                <w:bCs/>
                <w:sz w:val="20"/>
                <w:szCs w:val="20"/>
              </w:rPr>
            </w:pPr>
            <w:r w:rsidRPr="0086468E">
              <w:rPr>
                <w:b/>
                <w:bCs/>
                <w:sz w:val="20"/>
                <w:szCs w:val="20"/>
              </w:rPr>
              <w:t>A100065</w:t>
            </w:r>
          </w:p>
        </w:tc>
        <w:tc>
          <w:tcPr>
            <w:tcW w:w="8913" w:type="dxa"/>
            <w:tcBorders>
              <w:top w:val="single" w:sz="4" w:space="0" w:color="auto"/>
              <w:left w:val="nil"/>
              <w:bottom w:val="single" w:sz="4" w:space="0" w:color="auto"/>
              <w:right w:val="nil"/>
            </w:tcBorders>
            <w:vAlign w:val="bottom"/>
            <w:hideMark/>
          </w:tcPr>
          <w:p w14:paraId="38B4ADB7" w14:textId="77777777" w:rsidR="0086468E" w:rsidRPr="0086468E" w:rsidRDefault="0086468E" w:rsidP="0086468E">
            <w:pPr>
              <w:rPr>
                <w:b/>
                <w:bCs/>
                <w:sz w:val="20"/>
                <w:szCs w:val="20"/>
              </w:rPr>
            </w:pPr>
            <w:r w:rsidRPr="0086468E">
              <w:rPr>
                <w:b/>
                <w:bCs/>
                <w:sz w:val="20"/>
                <w:szCs w:val="20"/>
              </w:rPr>
              <w:t>Aktivnost: PROGRAMI U KNJIŽNICI</w:t>
            </w:r>
          </w:p>
        </w:tc>
        <w:tc>
          <w:tcPr>
            <w:tcW w:w="1500" w:type="dxa"/>
            <w:tcBorders>
              <w:top w:val="single" w:sz="4" w:space="0" w:color="auto"/>
              <w:left w:val="nil"/>
              <w:bottom w:val="single" w:sz="4" w:space="0" w:color="auto"/>
              <w:right w:val="nil"/>
            </w:tcBorders>
            <w:noWrap/>
            <w:vAlign w:val="bottom"/>
            <w:hideMark/>
          </w:tcPr>
          <w:p w14:paraId="0679198E" w14:textId="77777777" w:rsidR="0086468E" w:rsidRPr="0086468E" w:rsidRDefault="0086468E" w:rsidP="0086468E">
            <w:pPr>
              <w:jc w:val="right"/>
              <w:rPr>
                <w:b/>
                <w:bCs/>
                <w:sz w:val="20"/>
                <w:szCs w:val="20"/>
              </w:rPr>
            </w:pPr>
            <w:r w:rsidRPr="0086468E">
              <w:rPr>
                <w:b/>
                <w:bCs/>
                <w:sz w:val="20"/>
                <w:szCs w:val="20"/>
              </w:rPr>
              <w:t>3.050,00</w:t>
            </w:r>
          </w:p>
        </w:tc>
        <w:tc>
          <w:tcPr>
            <w:tcW w:w="1540" w:type="dxa"/>
            <w:tcBorders>
              <w:top w:val="single" w:sz="4" w:space="0" w:color="auto"/>
              <w:left w:val="nil"/>
              <w:bottom w:val="single" w:sz="4" w:space="0" w:color="auto"/>
              <w:right w:val="nil"/>
            </w:tcBorders>
            <w:noWrap/>
            <w:vAlign w:val="bottom"/>
            <w:hideMark/>
          </w:tcPr>
          <w:p w14:paraId="6ED613E1" w14:textId="77777777" w:rsidR="0086468E" w:rsidRPr="0086468E" w:rsidRDefault="0086468E" w:rsidP="0086468E">
            <w:pPr>
              <w:jc w:val="right"/>
              <w:rPr>
                <w:b/>
                <w:bCs/>
                <w:sz w:val="20"/>
                <w:szCs w:val="20"/>
              </w:rPr>
            </w:pPr>
            <w:r w:rsidRPr="0086468E">
              <w:rPr>
                <w:b/>
                <w:bCs/>
                <w:sz w:val="20"/>
                <w:szCs w:val="20"/>
              </w:rPr>
              <w:t>537,08</w:t>
            </w:r>
          </w:p>
        </w:tc>
        <w:tc>
          <w:tcPr>
            <w:tcW w:w="1100" w:type="dxa"/>
            <w:tcBorders>
              <w:top w:val="single" w:sz="4" w:space="0" w:color="auto"/>
              <w:left w:val="nil"/>
              <w:bottom w:val="single" w:sz="4" w:space="0" w:color="auto"/>
              <w:right w:val="nil"/>
            </w:tcBorders>
            <w:noWrap/>
            <w:vAlign w:val="bottom"/>
            <w:hideMark/>
          </w:tcPr>
          <w:p w14:paraId="25C5A0E4" w14:textId="77777777" w:rsidR="0086468E" w:rsidRPr="0086468E" w:rsidRDefault="0086468E" w:rsidP="0086468E">
            <w:pPr>
              <w:jc w:val="right"/>
              <w:rPr>
                <w:b/>
                <w:bCs/>
                <w:sz w:val="20"/>
                <w:szCs w:val="20"/>
              </w:rPr>
            </w:pPr>
            <w:r w:rsidRPr="0086468E">
              <w:rPr>
                <w:b/>
                <w:bCs/>
                <w:sz w:val="20"/>
                <w:szCs w:val="20"/>
              </w:rPr>
              <w:t>17,61</w:t>
            </w:r>
          </w:p>
        </w:tc>
      </w:tr>
      <w:tr w:rsidR="0086468E" w:rsidRPr="0086468E" w14:paraId="54FA24B4" w14:textId="77777777" w:rsidTr="0086468E">
        <w:trPr>
          <w:trHeight w:val="255"/>
        </w:trPr>
        <w:tc>
          <w:tcPr>
            <w:tcW w:w="10160" w:type="dxa"/>
            <w:gridSpan w:val="2"/>
            <w:tcBorders>
              <w:top w:val="nil"/>
              <w:left w:val="nil"/>
              <w:bottom w:val="nil"/>
              <w:right w:val="nil"/>
            </w:tcBorders>
            <w:noWrap/>
            <w:vAlign w:val="bottom"/>
            <w:hideMark/>
          </w:tcPr>
          <w:p w14:paraId="624EE61F" w14:textId="77777777" w:rsidR="0086468E" w:rsidRPr="0086468E" w:rsidRDefault="0086468E" w:rsidP="0086468E">
            <w:pPr>
              <w:rPr>
                <w:b/>
                <w:bCs/>
                <w:color w:val="333333"/>
                <w:sz w:val="20"/>
                <w:szCs w:val="20"/>
              </w:rPr>
            </w:pPr>
            <w:r w:rsidRPr="0086468E">
              <w:rPr>
                <w:b/>
                <w:bCs/>
                <w:color w:val="333333"/>
                <w:sz w:val="20"/>
                <w:szCs w:val="20"/>
              </w:rPr>
              <w:lastRenderedPageBreak/>
              <w:t>Izvor 1. OPĆI PRIHODI I PRIMICI</w:t>
            </w:r>
          </w:p>
        </w:tc>
        <w:tc>
          <w:tcPr>
            <w:tcW w:w="1500" w:type="dxa"/>
            <w:tcBorders>
              <w:top w:val="nil"/>
              <w:left w:val="nil"/>
              <w:bottom w:val="nil"/>
              <w:right w:val="nil"/>
            </w:tcBorders>
            <w:noWrap/>
            <w:vAlign w:val="bottom"/>
            <w:hideMark/>
          </w:tcPr>
          <w:p w14:paraId="07DF2D79"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17E03840" w14:textId="77777777" w:rsidR="0086468E" w:rsidRPr="0086468E" w:rsidRDefault="0086468E" w:rsidP="0086468E">
            <w:pPr>
              <w:jc w:val="right"/>
              <w:rPr>
                <w:b/>
                <w:bCs/>
                <w:color w:val="333333"/>
                <w:sz w:val="20"/>
                <w:szCs w:val="20"/>
              </w:rPr>
            </w:pPr>
            <w:r w:rsidRPr="0086468E">
              <w:rPr>
                <w:b/>
                <w:bCs/>
                <w:color w:val="333333"/>
                <w:sz w:val="20"/>
                <w:szCs w:val="20"/>
              </w:rPr>
              <w:t>453,90</w:t>
            </w:r>
          </w:p>
        </w:tc>
        <w:tc>
          <w:tcPr>
            <w:tcW w:w="1100" w:type="dxa"/>
            <w:tcBorders>
              <w:top w:val="nil"/>
              <w:left w:val="nil"/>
              <w:bottom w:val="nil"/>
              <w:right w:val="nil"/>
            </w:tcBorders>
            <w:noWrap/>
            <w:vAlign w:val="bottom"/>
            <w:hideMark/>
          </w:tcPr>
          <w:p w14:paraId="0FDAB90F" w14:textId="77777777" w:rsidR="0086468E" w:rsidRPr="0086468E" w:rsidRDefault="0086468E" w:rsidP="0086468E">
            <w:pPr>
              <w:jc w:val="right"/>
              <w:rPr>
                <w:b/>
                <w:bCs/>
                <w:color w:val="333333"/>
                <w:sz w:val="20"/>
                <w:szCs w:val="20"/>
              </w:rPr>
            </w:pPr>
            <w:r w:rsidRPr="0086468E">
              <w:rPr>
                <w:b/>
                <w:bCs/>
                <w:color w:val="333333"/>
                <w:sz w:val="20"/>
                <w:szCs w:val="20"/>
              </w:rPr>
              <w:t>18,16</w:t>
            </w:r>
          </w:p>
        </w:tc>
      </w:tr>
      <w:tr w:rsidR="0086468E" w:rsidRPr="0086468E" w14:paraId="652DBA70" w14:textId="77777777" w:rsidTr="0086468E">
        <w:trPr>
          <w:trHeight w:val="255"/>
        </w:trPr>
        <w:tc>
          <w:tcPr>
            <w:tcW w:w="10160" w:type="dxa"/>
            <w:gridSpan w:val="2"/>
            <w:tcBorders>
              <w:top w:val="nil"/>
              <w:left w:val="nil"/>
              <w:bottom w:val="nil"/>
              <w:right w:val="nil"/>
            </w:tcBorders>
            <w:noWrap/>
            <w:vAlign w:val="bottom"/>
            <w:hideMark/>
          </w:tcPr>
          <w:p w14:paraId="1B5EE655"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2B715A9"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64C6B282" w14:textId="77777777" w:rsidR="0086468E" w:rsidRPr="0086468E" w:rsidRDefault="0086468E" w:rsidP="0086468E">
            <w:pPr>
              <w:jc w:val="right"/>
              <w:rPr>
                <w:b/>
                <w:bCs/>
                <w:color w:val="333333"/>
                <w:sz w:val="20"/>
                <w:szCs w:val="20"/>
              </w:rPr>
            </w:pPr>
            <w:r w:rsidRPr="0086468E">
              <w:rPr>
                <w:b/>
                <w:bCs/>
                <w:color w:val="333333"/>
                <w:sz w:val="20"/>
                <w:szCs w:val="20"/>
              </w:rPr>
              <w:t>453,90</w:t>
            </w:r>
          </w:p>
        </w:tc>
        <w:tc>
          <w:tcPr>
            <w:tcW w:w="1100" w:type="dxa"/>
            <w:tcBorders>
              <w:top w:val="nil"/>
              <w:left w:val="nil"/>
              <w:bottom w:val="nil"/>
              <w:right w:val="nil"/>
            </w:tcBorders>
            <w:noWrap/>
            <w:vAlign w:val="bottom"/>
            <w:hideMark/>
          </w:tcPr>
          <w:p w14:paraId="35BB1552" w14:textId="77777777" w:rsidR="0086468E" w:rsidRPr="0086468E" w:rsidRDefault="0086468E" w:rsidP="0086468E">
            <w:pPr>
              <w:jc w:val="right"/>
              <w:rPr>
                <w:b/>
                <w:bCs/>
                <w:color w:val="333333"/>
                <w:sz w:val="20"/>
                <w:szCs w:val="20"/>
              </w:rPr>
            </w:pPr>
            <w:r w:rsidRPr="0086468E">
              <w:rPr>
                <w:b/>
                <w:bCs/>
                <w:color w:val="333333"/>
                <w:sz w:val="20"/>
                <w:szCs w:val="20"/>
              </w:rPr>
              <w:t>18,16</w:t>
            </w:r>
          </w:p>
        </w:tc>
      </w:tr>
      <w:tr w:rsidR="0086468E" w:rsidRPr="0086468E" w14:paraId="4DAFD6D5" w14:textId="77777777" w:rsidTr="0086468E">
        <w:trPr>
          <w:trHeight w:val="255"/>
        </w:trPr>
        <w:tc>
          <w:tcPr>
            <w:tcW w:w="1247" w:type="dxa"/>
            <w:tcBorders>
              <w:top w:val="nil"/>
              <w:left w:val="nil"/>
              <w:bottom w:val="nil"/>
              <w:right w:val="nil"/>
            </w:tcBorders>
            <w:noWrap/>
            <w:vAlign w:val="bottom"/>
            <w:hideMark/>
          </w:tcPr>
          <w:p w14:paraId="265637C0"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4A58B27"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DD83F2A"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nil"/>
              <w:left w:val="nil"/>
              <w:bottom w:val="nil"/>
              <w:right w:val="nil"/>
            </w:tcBorders>
            <w:noWrap/>
            <w:vAlign w:val="bottom"/>
            <w:hideMark/>
          </w:tcPr>
          <w:p w14:paraId="1BFC32F5" w14:textId="77777777" w:rsidR="0086468E" w:rsidRPr="0086468E" w:rsidRDefault="0086468E" w:rsidP="0086468E">
            <w:pPr>
              <w:jc w:val="right"/>
              <w:rPr>
                <w:b/>
                <w:bCs/>
                <w:sz w:val="20"/>
                <w:szCs w:val="20"/>
              </w:rPr>
            </w:pPr>
            <w:r w:rsidRPr="0086468E">
              <w:rPr>
                <w:b/>
                <w:bCs/>
                <w:sz w:val="20"/>
                <w:szCs w:val="20"/>
              </w:rPr>
              <w:t>453,90</w:t>
            </w:r>
          </w:p>
        </w:tc>
        <w:tc>
          <w:tcPr>
            <w:tcW w:w="1100" w:type="dxa"/>
            <w:tcBorders>
              <w:top w:val="nil"/>
              <w:left w:val="nil"/>
              <w:bottom w:val="nil"/>
              <w:right w:val="nil"/>
            </w:tcBorders>
            <w:noWrap/>
            <w:vAlign w:val="bottom"/>
            <w:hideMark/>
          </w:tcPr>
          <w:p w14:paraId="353BAEDB" w14:textId="77777777" w:rsidR="0086468E" w:rsidRPr="0086468E" w:rsidRDefault="0086468E" w:rsidP="0086468E">
            <w:pPr>
              <w:jc w:val="right"/>
              <w:rPr>
                <w:b/>
                <w:bCs/>
                <w:sz w:val="20"/>
                <w:szCs w:val="20"/>
              </w:rPr>
            </w:pPr>
            <w:r w:rsidRPr="0086468E">
              <w:rPr>
                <w:b/>
                <w:bCs/>
                <w:sz w:val="20"/>
                <w:szCs w:val="20"/>
              </w:rPr>
              <w:t>18,16</w:t>
            </w:r>
          </w:p>
        </w:tc>
      </w:tr>
      <w:tr w:rsidR="0086468E" w:rsidRPr="0086468E" w14:paraId="40B320EE" w14:textId="77777777" w:rsidTr="0086468E">
        <w:trPr>
          <w:trHeight w:val="255"/>
        </w:trPr>
        <w:tc>
          <w:tcPr>
            <w:tcW w:w="1247" w:type="dxa"/>
            <w:tcBorders>
              <w:top w:val="nil"/>
              <w:left w:val="nil"/>
              <w:bottom w:val="nil"/>
              <w:right w:val="nil"/>
            </w:tcBorders>
            <w:noWrap/>
            <w:vAlign w:val="bottom"/>
            <w:hideMark/>
          </w:tcPr>
          <w:p w14:paraId="6DD189F6"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1AA68161"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00BE260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9C4BDF2" w14:textId="77777777" w:rsidR="0086468E" w:rsidRPr="0086468E" w:rsidRDefault="0086468E" w:rsidP="0086468E">
            <w:pPr>
              <w:jc w:val="right"/>
              <w:rPr>
                <w:color w:val="000000"/>
                <w:sz w:val="20"/>
                <w:szCs w:val="20"/>
              </w:rPr>
            </w:pPr>
            <w:r w:rsidRPr="0086468E">
              <w:rPr>
                <w:color w:val="000000"/>
                <w:sz w:val="20"/>
                <w:szCs w:val="20"/>
              </w:rPr>
              <w:t>322,99</w:t>
            </w:r>
          </w:p>
        </w:tc>
        <w:tc>
          <w:tcPr>
            <w:tcW w:w="1100" w:type="dxa"/>
            <w:tcBorders>
              <w:top w:val="nil"/>
              <w:left w:val="nil"/>
              <w:bottom w:val="nil"/>
              <w:right w:val="nil"/>
            </w:tcBorders>
            <w:noWrap/>
            <w:vAlign w:val="bottom"/>
            <w:hideMark/>
          </w:tcPr>
          <w:p w14:paraId="2BB7AEA1" w14:textId="77777777" w:rsidR="0086468E" w:rsidRPr="0086468E" w:rsidRDefault="0086468E" w:rsidP="0086468E">
            <w:pPr>
              <w:jc w:val="right"/>
              <w:rPr>
                <w:color w:val="000000"/>
                <w:sz w:val="20"/>
                <w:szCs w:val="20"/>
              </w:rPr>
            </w:pPr>
          </w:p>
        </w:tc>
      </w:tr>
      <w:tr w:rsidR="0086468E" w:rsidRPr="0086468E" w14:paraId="5668EC22" w14:textId="77777777" w:rsidTr="0086468E">
        <w:trPr>
          <w:trHeight w:val="255"/>
        </w:trPr>
        <w:tc>
          <w:tcPr>
            <w:tcW w:w="1247" w:type="dxa"/>
            <w:tcBorders>
              <w:top w:val="nil"/>
              <w:left w:val="nil"/>
              <w:bottom w:val="nil"/>
              <w:right w:val="nil"/>
            </w:tcBorders>
            <w:noWrap/>
            <w:vAlign w:val="bottom"/>
            <w:hideMark/>
          </w:tcPr>
          <w:p w14:paraId="330322C4"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1A598256"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76E9DB8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496E1E6" w14:textId="77777777" w:rsidR="0086468E" w:rsidRPr="0086468E" w:rsidRDefault="0086468E" w:rsidP="0086468E">
            <w:pPr>
              <w:jc w:val="right"/>
              <w:rPr>
                <w:color w:val="000000"/>
                <w:sz w:val="20"/>
                <w:szCs w:val="20"/>
              </w:rPr>
            </w:pPr>
            <w:r w:rsidRPr="0086468E">
              <w:rPr>
                <w:color w:val="000000"/>
                <w:sz w:val="20"/>
                <w:szCs w:val="20"/>
              </w:rPr>
              <w:t>130,91</w:t>
            </w:r>
          </w:p>
        </w:tc>
        <w:tc>
          <w:tcPr>
            <w:tcW w:w="1100" w:type="dxa"/>
            <w:tcBorders>
              <w:top w:val="nil"/>
              <w:left w:val="nil"/>
              <w:bottom w:val="nil"/>
              <w:right w:val="nil"/>
            </w:tcBorders>
            <w:noWrap/>
            <w:vAlign w:val="bottom"/>
            <w:hideMark/>
          </w:tcPr>
          <w:p w14:paraId="2B64D5C0" w14:textId="77777777" w:rsidR="0086468E" w:rsidRPr="0086468E" w:rsidRDefault="0086468E" w:rsidP="0086468E">
            <w:pPr>
              <w:jc w:val="right"/>
              <w:rPr>
                <w:color w:val="000000"/>
                <w:sz w:val="20"/>
                <w:szCs w:val="20"/>
              </w:rPr>
            </w:pPr>
          </w:p>
        </w:tc>
      </w:tr>
      <w:tr w:rsidR="0086468E" w:rsidRPr="0086468E" w14:paraId="0197EB37" w14:textId="77777777" w:rsidTr="0086468E">
        <w:trPr>
          <w:trHeight w:val="255"/>
        </w:trPr>
        <w:tc>
          <w:tcPr>
            <w:tcW w:w="10160" w:type="dxa"/>
            <w:gridSpan w:val="2"/>
            <w:tcBorders>
              <w:top w:val="nil"/>
              <w:left w:val="nil"/>
              <w:bottom w:val="nil"/>
              <w:right w:val="nil"/>
            </w:tcBorders>
            <w:noWrap/>
            <w:vAlign w:val="bottom"/>
            <w:hideMark/>
          </w:tcPr>
          <w:p w14:paraId="1237B5D6"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7E479247" w14:textId="77777777" w:rsidR="0086468E" w:rsidRPr="0086468E" w:rsidRDefault="0086468E" w:rsidP="0086468E">
            <w:pPr>
              <w:jc w:val="right"/>
              <w:rPr>
                <w:b/>
                <w:bCs/>
                <w:color w:val="333333"/>
                <w:sz w:val="20"/>
                <w:szCs w:val="20"/>
              </w:rPr>
            </w:pPr>
            <w:r w:rsidRPr="0086468E">
              <w:rPr>
                <w:b/>
                <w:bCs/>
                <w:color w:val="333333"/>
                <w:sz w:val="20"/>
                <w:szCs w:val="20"/>
              </w:rPr>
              <w:t>550,00</w:t>
            </w:r>
          </w:p>
        </w:tc>
        <w:tc>
          <w:tcPr>
            <w:tcW w:w="1540" w:type="dxa"/>
            <w:tcBorders>
              <w:top w:val="nil"/>
              <w:left w:val="nil"/>
              <w:bottom w:val="nil"/>
              <w:right w:val="nil"/>
            </w:tcBorders>
            <w:noWrap/>
            <w:vAlign w:val="bottom"/>
            <w:hideMark/>
          </w:tcPr>
          <w:p w14:paraId="1AC3AF32" w14:textId="77777777" w:rsidR="0086468E" w:rsidRPr="0086468E" w:rsidRDefault="0086468E" w:rsidP="0086468E">
            <w:pPr>
              <w:jc w:val="right"/>
              <w:rPr>
                <w:b/>
                <w:bCs/>
                <w:color w:val="333333"/>
                <w:sz w:val="20"/>
                <w:szCs w:val="20"/>
              </w:rPr>
            </w:pPr>
            <w:r w:rsidRPr="0086468E">
              <w:rPr>
                <w:b/>
                <w:bCs/>
                <w:color w:val="333333"/>
                <w:sz w:val="20"/>
                <w:szCs w:val="20"/>
              </w:rPr>
              <w:t>83,18</w:t>
            </w:r>
          </w:p>
        </w:tc>
        <w:tc>
          <w:tcPr>
            <w:tcW w:w="1100" w:type="dxa"/>
            <w:tcBorders>
              <w:top w:val="nil"/>
              <w:left w:val="nil"/>
              <w:bottom w:val="nil"/>
              <w:right w:val="nil"/>
            </w:tcBorders>
            <w:noWrap/>
            <w:vAlign w:val="bottom"/>
            <w:hideMark/>
          </w:tcPr>
          <w:p w14:paraId="6024DF50" w14:textId="77777777" w:rsidR="0086468E" w:rsidRPr="0086468E" w:rsidRDefault="0086468E" w:rsidP="0086468E">
            <w:pPr>
              <w:jc w:val="right"/>
              <w:rPr>
                <w:b/>
                <w:bCs/>
                <w:color w:val="333333"/>
                <w:sz w:val="20"/>
                <w:szCs w:val="20"/>
              </w:rPr>
            </w:pPr>
            <w:r w:rsidRPr="0086468E">
              <w:rPr>
                <w:b/>
                <w:bCs/>
                <w:color w:val="333333"/>
                <w:sz w:val="20"/>
                <w:szCs w:val="20"/>
              </w:rPr>
              <w:t>15,12</w:t>
            </w:r>
          </w:p>
        </w:tc>
      </w:tr>
      <w:tr w:rsidR="0086468E" w:rsidRPr="0086468E" w14:paraId="5953FC85" w14:textId="77777777" w:rsidTr="0086468E">
        <w:trPr>
          <w:trHeight w:val="255"/>
        </w:trPr>
        <w:tc>
          <w:tcPr>
            <w:tcW w:w="10160" w:type="dxa"/>
            <w:gridSpan w:val="2"/>
            <w:tcBorders>
              <w:top w:val="nil"/>
              <w:left w:val="nil"/>
              <w:bottom w:val="nil"/>
              <w:right w:val="nil"/>
            </w:tcBorders>
            <w:noWrap/>
            <w:vAlign w:val="bottom"/>
            <w:hideMark/>
          </w:tcPr>
          <w:p w14:paraId="3C2746B7"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49D0BAFD" w14:textId="77777777" w:rsidR="0086468E" w:rsidRPr="0086468E" w:rsidRDefault="0086468E" w:rsidP="0086468E">
            <w:pPr>
              <w:jc w:val="right"/>
              <w:rPr>
                <w:b/>
                <w:bCs/>
                <w:color w:val="333333"/>
                <w:sz w:val="20"/>
                <w:szCs w:val="20"/>
              </w:rPr>
            </w:pPr>
            <w:r w:rsidRPr="0086468E">
              <w:rPr>
                <w:b/>
                <w:bCs/>
                <w:color w:val="333333"/>
                <w:sz w:val="20"/>
                <w:szCs w:val="20"/>
              </w:rPr>
              <w:t>550,00</w:t>
            </w:r>
          </w:p>
        </w:tc>
        <w:tc>
          <w:tcPr>
            <w:tcW w:w="1540" w:type="dxa"/>
            <w:tcBorders>
              <w:top w:val="nil"/>
              <w:left w:val="nil"/>
              <w:bottom w:val="nil"/>
              <w:right w:val="nil"/>
            </w:tcBorders>
            <w:noWrap/>
            <w:vAlign w:val="bottom"/>
            <w:hideMark/>
          </w:tcPr>
          <w:p w14:paraId="67A25F6A" w14:textId="77777777" w:rsidR="0086468E" w:rsidRPr="0086468E" w:rsidRDefault="0086468E" w:rsidP="0086468E">
            <w:pPr>
              <w:jc w:val="right"/>
              <w:rPr>
                <w:b/>
                <w:bCs/>
                <w:color w:val="333333"/>
                <w:sz w:val="20"/>
                <w:szCs w:val="20"/>
              </w:rPr>
            </w:pPr>
            <w:r w:rsidRPr="0086468E">
              <w:rPr>
                <w:b/>
                <w:bCs/>
                <w:color w:val="333333"/>
                <w:sz w:val="20"/>
                <w:szCs w:val="20"/>
              </w:rPr>
              <w:t>83,18</w:t>
            </w:r>
          </w:p>
        </w:tc>
        <w:tc>
          <w:tcPr>
            <w:tcW w:w="1100" w:type="dxa"/>
            <w:tcBorders>
              <w:top w:val="nil"/>
              <w:left w:val="nil"/>
              <w:bottom w:val="nil"/>
              <w:right w:val="nil"/>
            </w:tcBorders>
            <w:noWrap/>
            <w:vAlign w:val="bottom"/>
            <w:hideMark/>
          </w:tcPr>
          <w:p w14:paraId="5B3347BD" w14:textId="77777777" w:rsidR="0086468E" w:rsidRPr="0086468E" w:rsidRDefault="0086468E" w:rsidP="0086468E">
            <w:pPr>
              <w:jc w:val="right"/>
              <w:rPr>
                <w:b/>
                <w:bCs/>
                <w:color w:val="333333"/>
                <w:sz w:val="20"/>
                <w:szCs w:val="20"/>
              </w:rPr>
            </w:pPr>
            <w:r w:rsidRPr="0086468E">
              <w:rPr>
                <w:b/>
                <w:bCs/>
                <w:color w:val="333333"/>
                <w:sz w:val="20"/>
                <w:szCs w:val="20"/>
              </w:rPr>
              <w:t>15,12</w:t>
            </w:r>
          </w:p>
        </w:tc>
      </w:tr>
      <w:tr w:rsidR="0086468E" w:rsidRPr="0086468E" w14:paraId="5852E7FC" w14:textId="77777777" w:rsidTr="0086468E">
        <w:trPr>
          <w:trHeight w:val="255"/>
        </w:trPr>
        <w:tc>
          <w:tcPr>
            <w:tcW w:w="1247" w:type="dxa"/>
            <w:tcBorders>
              <w:top w:val="nil"/>
              <w:left w:val="nil"/>
              <w:bottom w:val="nil"/>
              <w:right w:val="nil"/>
            </w:tcBorders>
            <w:noWrap/>
            <w:vAlign w:val="bottom"/>
            <w:hideMark/>
          </w:tcPr>
          <w:p w14:paraId="060B5283"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B69170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9A60EB0" w14:textId="77777777" w:rsidR="0086468E" w:rsidRPr="0086468E" w:rsidRDefault="0086468E" w:rsidP="0086468E">
            <w:pPr>
              <w:jc w:val="right"/>
              <w:rPr>
                <w:b/>
                <w:bCs/>
                <w:sz w:val="20"/>
                <w:szCs w:val="20"/>
              </w:rPr>
            </w:pPr>
            <w:r w:rsidRPr="0086468E">
              <w:rPr>
                <w:b/>
                <w:bCs/>
                <w:sz w:val="20"/>
                <w:szCs w:val="20"/>
              </w:rPr>
              <w:t>550,00</w:t>
            </w:r>
          </w:p>
        </w:tc>
        <w:tc>
          <w:tcPr>
            <w:tcW w:w="1540" w:type="dxa"/>
            <w:tcBorders>
              <w:top w:val="nil"/>
              <w:left w:val="nil"/>
              <w:bottom w:val="nil"/>
              <w:right w:val="nil"/>
            </w:tcBorders>
            <w:noWrap/>
            <w:vAlign w:val="bottom"/>
            <w:hideMark/>
          </w:tcPr>
          <w:p w14:paraId="428E3BFF" w14:textId="77777777" w:rsidR="0086468E" w:rsidRPr="0086468E" w:rsidRDefault="0086468E" w:rsidP="0086468E">
            <w:pPr>
              <w:jc w:val="right"/>
              <w:rPr>
                <w:b/>
                <w:bCs/>
                <w:sz w:val="20"/>
                <w:szCs w:val="20"/>
              </w:rPr>
            </w:pPr>
            <w:r w:rsidRPr="0086468E">
              <w:rPr>
                <w:b/>
                <w:bCs/>
                <w:sz w:val="20"/>
                <w:szCs w:val="20"/>
              </w:rPr>
              <w:t>83,18</w:t>
            </w:r>
          </w:p>
        </w:tc>
        <w:tc>
          <w:tcPr>
            <w:tcW w:w="1100" w:type="dxa"/>
            <w:tcBorders>
              <w:top w:val="nil"/>
              <w:left w:val="nil"/>
              <w:bottom w:val="nil"/>
              <w:right w:val="nil"/>
            </w:tcBorders>
            <w:noWrap/>
            <w:vAlign w:val="bottom"/>
            <w:hideMark/>
          </w:tcPr>
          <w:p w14:paraId="65A0791B" w14:textId="77777777" w:rsidR="0086468E" w:rsidRPr="0086468E" w:rsidRDefault="0086468E" w:rsidP="0086468E">
            <w:pPr>
              <w:jc w:val="right"/>
              <w:rPr>
                <w:b/>
                <w:bCs/>
                <w:sz w:val="20"/>
                <w:szCs w:val="20"/>
              </w:rPr>
            </w:pPr>
            <w:r w:rsidRPr="0086468E">
              <w:rPr>
                <w:b/>
                <w:bCs/>
                <w:sz w:val="20"/>
                <w:szCs w:val="20"/>
              </w:rPr>
              <w:t>15,12</w:t>
            </w:r>
          </w:p>
        </w:tc>
      </w:tr>
      <w:tr w:rsidR="0086468E" w:rsidRPr="0086468E" w14:paraId="15892E28" w14:textId="77777777" w:rsidTr="0086468E">
        <w:trPr>
          <w:trHeight w:val="255"/>
        </w:trPr>
        <w:tc>
          <w:tcPr>
            <w:tcW w:w="1247" w:type="dxa"/>
            <w:tcBorders>
              <w:top w:val="nil"/>
              <w:left w:val="nil"/>
              <w:bottom w:val="nil"/>
              <w:right w:val="nil"/>
            </w:tcBorders>
            <w:noWrap/>
            <w:vAlign w:val="bottom"/>
            <w:hideMark/>
          </w:tcPr>
          <w:p w14:paraId="7F9A8CF4"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671E67BF"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147EF50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58A39C5" w14:textId="77777777" w:rsidR="0086468E" w:rsidRPr="0086468E" w:rsidRDefault="0086468E" w:rsidP="0086468E">
            <w:pPr>
              <w:jc w:val="right"/>
              <w:rPr>
                <w:color w:val="000000"/>
                <w:sz w:val="20"/>
                <w:szCs w:val="20"/>
              </w:rPr>
            </w:pPr>
            <w:r w:rsidRPr="0086468E">
              <w:rPr>
                <w:color w:val="000000"/>
                <w:sz w:val="20"/>
                <w:szCs w:val="20"/>
              </w:rPr>
              <w:t>60,00</w:t>
            </w:r>
          </w:p>
        </w:tc>
        <w:tc>
          <w:tcPr>
            <w:tcW w:w="1100" w:type="dxa"/>
            <w:tcBorders>
              <w:top w:val="nil"/>
              <w:left w:val="nil"/>
              <w:bottom w:val="nil"/>
              <w:right w:val="nil"/>
            </w:tcBorders>
            <w:noWrap/>
            <w:vAlign w:val="bottom"/>
            <w:hideMark/>
          </w:tcPr>
          <w:p w14:paraId="02D737ED" w14:textId="77777777" w:rsidR="0086468E" w:rsidRPr="0086468E" w:rsidRDefault="0086468E" w:rsidP="0086468E">
            <w:pPr>
              <w:jc w:val="right"/>
              <w:rPr>
                <w:color w:val="000000"/>
                <w:sz w:val="20"/>
                <w:szCs w:val="20"/>
              </w:rPr>
            </w:pPr>
          </w:p>
        </w:tc>
      </w:tr>
      <w:tr w:rsidR="0086468E" w:rsidRPr="0086468E" w14:paraId="3EC965C5" w14:textId="77777777" w:rsidTr="0086468E">
        <w:trPr>
          <w:trHeight w:val="255"/>
        </w:trPr>
        <w:tc>
          <w:tcPr>
            <w:tcW w:w="1247" w:type="dxa"/>
            <w:tcBorders>
              <w:top w:val="nil"/>
              <w:left w:val="nil"/>
              <w:bottom w:val="nil"/>
              <w:right w:val="nil"/>
            </w:tcBorders>
            <w:noWrap/>
            <w:vAlign w:val="bottom"/>
            <w:hideMark/>
          </w:tcPr>
          <w:p w14:paraId="4ABC6AB5" w14:textId="77777777" w:rsidR="0086468E" w:rsidRPr="0086468E" w:rsidRDefault="0086468E" w:rsidP="0086468E">
            <w:pPr>
              <w:rPr>
                <w:color w:val="000000"/>
                <w:sz w:val="20"/>
                <w:szCs w:val="20"/>
              </w:rPr>
            </w:pPr>
            <w:r w:rsidRPr="0086468E">
              <w:rPr>
                <w:color w:val="000000"/>
                <w:sz w:val="20"/>
                <w:szCs w:val="20"/>
              </w:rPr>
              <w:t>3299</w:t>
            </w:r>
          </w:p>
        </w:tc>
        <w:tc>
          <w:tcPr>
            <w:tcW w:w="8913" w:type="dxa"/>
            <w:tcBorders>
              <w:top w:val="nil"/>
              <w:left w:val="nil"/>
              <w:bottom w:val="nil"/>
              <w:right w:val="nil"/>
            </w:tcBorders>
            <w:vAlign w:val="bottom"/>
            <w:hideMark/>
          </w:tcPr>
          <w:p w14:paraId="395678BF" w14:textId="77777777" w:rsidR="0086468E" w:rsidRPr="0086468E" w:rsidRDefault="0086468E" w:rsidP="0086468E">
            <w:pPr>
              <w:rPr>
                <w:color w:val="000000"/>
                <w:sz w:val="20"/>
                <w:szCs w:val="20"/>
              </w:rPr>
            </w:pPr>
            <w:r w:rsidRPr="0086468E">
              <w:rPr>
                <w:color w:val="000000"/>
                <w:sz w:val="20"/>
                <w:szCs w:val="20"/>
              </w:rPr>
              <w:t>Ostali nespomenuti rashodi poslovanja</w:t>
            </w:r>
          </w:p>
        </w:tc>
        <w:tc>
          <w:tcPr>
            <w:tcW w:w="1500" w:type="dxa"/>
            <w:tcBorders>
              <w:top w:val="nil"/>
              <w:left w:val="nil"/>
              <w:bottom w:val="nil"/>
              <w:right w:val="nil"/>
            </w:tcBorders>
            <w:noWrap/>
            <w:vAlign w:val="bottom"/>
            <w:hideMark/>
          </w:tcPr>
          <w:p w14:paraId="45630CC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3EF1760" w14:textId="77777777" w:rsidR="0086468E" w:rsidRPr="0086468E" w:rsidRDefault="0086468E" w:rsidP="0086468E">
            <w:pPr>
              <w:jc w:val="right"/>
              <w:rPr>
                <w:color w:val="000000"/>
                <w:sz w:val="20"/>
                <w:szCs w:val="20"/>
              </w:rPr>
            </w:pPr>
            <w:r w:rsidRPr="0086468E">
              <w:rPr>
                <w:color w:val="000000"/>
                <w:sz w:val="20"/>
                <w:szCs w:val="20"/>
              </w:rPr>
              <w:t>23,18</w:t>
            </w:r>
          </w:p>
        </w:tc>
        <w:tc>
          <w:tcPr>
            <w:tcW w:w="1100" w:type="dxa"/>
            <w:tcBorders>
              <w:top w:val="nil"/>
              <w:left w:val="nil"/>
              <w:bottom w:val="nil"/>
              <w:right w:val="nil"/>
            </w:tcBorders>
            <w:noWrap/>
            <w:vAlign w:val="bottom"/>
            <w:hideMark/>
          </w:tcPr>
          <w:p w14:paraId="06607DDE" w14:textId="77777777" w:rsidR="0086468E" w:rsidRPr="0086468E" w:rsidRDefault="0086468E" w:rsidP="0086468E">
            <w:pPr>
              <w:jc w:val="right"/>
              <w:rPr>
                <w:color w:val="000000"/>
                <w:sz w:val="20"/>
                <w:szCs w:val="20"/>
              </w:rPr>
            </w:pPr>
          </w:p>
        </w:tc>
      </w:tr>
      <w:tr w:rsidR="0086468E" w:rsidRPr="0086468E" w14:paraId="310E0DF3"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F521247" w14:textId="77777777" w:rsidR="0086468E" w:rsidRPr="0086468E" w:rsidRDefault="0086468E" w:rsidP="0086468E">
            <w:pPr>
              <w:rPr>
                <w:b/>
                <w:bCs/>
                <w:sz w:val="20"/>
                <w:szCs w:val="20"/>
              </w:rPr>
            </w:pPr>
            <w:r w:rsidRPr="0086468E">
              <w:rPr>
                <w:b/>
                <w:bCs/>
                <w:sz w:val="20"/>
                <w:szCs w:val="20"/>
              </w:rPr>
              <w:t>A100066</w:t>
            </w:r>
          </w:p>
        </w:tc>
        <w:tc>
          <w:tcPr>
            <w:tcW w:w="8913" w:type="dxa"/>
            <w:tcBorders>
              <w:top w:val="single" w:sz="4" w:space="0" w:color="auto"/>
              <w:left w:val="nil"/>
              <w:bottom w:val="single" w:sz="4" w:space="0" w:color="auto"/>
              <w:right w:val="nil"/>
            </w:tcBorders>
            <w:vAlign w:val="bottom"/>
            <w:hideMark/>
          </w:tcPr>
          <w:p w14:paraId="1A941439" w14:textId="77777777" w:rsidR="0086468E" w:rsidRPr="0086468E" w:rsidRDefault="0086468E" w:rsidP="0086468E">
            <w:pPr>
              <w:rPr>
                <w:b/>
                <w:bCs/>
                <w:sz w:val="20"/>
                <w:szCs w:val="20"/>
              </w:rPr>
            </w:pPr>
            <w:r w:rsidRPr="0086468E">
              <w:rPr>
                <w:b/>
                <w:bCs/>
                <w:sz w:val="20"/>
                <w:szCs w:val="20"/>
              </w:rPr>
              <w:t>Aktivnost: LIKOVNA DJELATNOST</w:t>
            </w:r>
          </w:p>
        </w:tc>
        <w:tc>
          <w:tcPr>
            <w:tcW w:w="1500" w:type="dxa"/>
            <w:tcBorders>
              <w:top w:val="single" w:sz="4" w:space="0" w:color="auto"/>
              <w:left w:val="nil"/>
              <w:bottom w:val="single" w:sz="4" w:space="0" w:color="auto"/>
              <w:right w:val="nil"/>
            </w:tcBorders>
            <w:noWrap/>
            <w:vAlign w:val="bottom"/>
            <w:hideMark/>
          </w:tcPr>
          <w:p w14:paraId="3DD88DCC" w14:textId="77777777" w:rsidR="0086468E" w:rsidRPr="0086468E" w:rsidRDefault="0086468E" w:rsidP="0086468E">
            <w:pPr>
              <w:jc w:val="right"/>
              <w:rPr>
                <w:b/>
                <w:bCs/>
                <w:sz w:val="20"/>
                <w:szCs w:val="20"/>
              </w:rPr>
            </w:pPr>
            <w:r w:rsidRPr="0086468E">
              <w:rPr>
                <w:b/>
                <w:bCs/>
                <w:sz w:val="20"/>
                <w:szCs w:val="20"/>
              </w:rPr>
              <w:t>250,00</w:t>
            </w:r>
          </w:p>
        </w:tc>
        <w:tc>
          <w:tcPr>
            <w:tcW w:w="1540" w:type="dxa"/>
            <w:tcBorders>
              <w:top w:val="single" w:sz="4" w:space="0" w:color="auto"/>
              <w:left w:val="nil"/>
              <w:bottom w:val="single" w:sz="4" w:space="0" w:color="auto"/>
              <w:right w:val="nil"/>
            </w:tcBorders>
            <w:noWrap/>
            <w:vAlign w:val="bottom"/>
            <w:hideMark/>
          </w:tcPr>
          <w:p w14:paraId="37C4A2B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0DA293D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814E6F2" w14:textId="77777777" w:rsidTr="0086468E">
        <w:trPr>
          <w:trHeight w:val="255"/>
        </w:trPr>
        <w:tc>
          <w:tcPr>
            <w:tcW w:w="10160" w:type="dxa"/>
            <w:gridSpan w:val="2"/>
            <w:tcBorders>
              <w:top w:val="nil"/>
              <w:left w:val="nil"/>
              <w:bottom w:val="nil"/>
              <w:right w:val="nil"/>
            </w:tcBorders>
            <w:noWrap/>
            <w:vAlign w:val="bottom"/>
            <w:hideMark/>
          </w:tcPr>
          <w:p w14:paraId="0339E644"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F438103" w14:textId="77777777" w:rsidR="0086468E" w:rsidRPr="0086468E" w:rsidRDefault="0086468E" w:rsidP="0086468E">
            <w:pPr>
              <w:jc w:val="right"/>
              <w:rPr>
                <w:b/>
                <w:bCs/>
                <w:color w:val="333333"/>
                <w:sz w:val="20"/>
                <w:szCs w:val="20"/>
              </w:rPr>
            </w:pPr>
            <w:r w:rsidRPr="0086468E">
              <w:rPr>
                <w:b/>
                <w:bCs/>
                <w:color w:val="333333"/>
                <w:sz w:val="20"/>
                <w:szCs w:val="20"/>
              </w:rPr>
              <w:t>250,00</w:t>
            </w:r>
          </w:p>
        </w:tc>
        <w:tc>
          <w:tcPr>
            <w:tcW w:w="1540" w:type="dxa"/>
            <w:tcBorders>
              <w:top w:val="nil"/>
              <w:left w:val="nil"/>
              <w:bottom w:val="nil"/>
              <w:right w:val="nil"/>
            </w:tcBorders>
            <w:noWrap/>
            <w:vAlign w:val="bottom"/>
            <w:hideMark/>
          </w:tcPr>
          <w:p w14:paraId="3BB946C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DDD265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5868EBD" w14:textId="77777777" w:rsidTr="0086468E">
        <w:trPr>
          <w:trHeight w:val="255"/>
        </w:trPr>
        <w:tc>
          <w:tcPr>
            <w:tcW w:w="10160" w:type="dxa"/>
            <w:gridSpan w:val="2"/>
            <w:tcBorders>
              <w:top w:val="nil"/>
              <w:left w:val="nil"/>
              <w:bottom w:val="nil"/>
              <w:right w:val="nil"/>
            </w:tcBorders>
            <w:noWrap/>
            <w:vAlign w:val="bottom"/>
            <w:hideMark/>
          </w:tcPr>
          <w:p w14:paraId="14EC97C0"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3865F50" w14:textId="77777777" w:rsidR="0086468E" w:rsidRPr="0086468E" w:rsidRDefault="0086468E" w:rsidP="0086468E">
            <w:pPr>
              <w:jc w:val="right"/>
              <w:rPr>
                <w:b/>
                <w:bCs/>
                <w:color w:val="333333"/>
                <w:sz w:val="20"/>
                <w:szCs w:val="20"/>
              </w:rPr>
            </w:pPr>
            <w:r w:rsidRPr="0086468E">
              <w:rPr>
                <w:b/>
                <w:bCs/>
                <w:color w:val="333333"/>
                <w:sz w:val="20"/>
                <w:szCs w:val="20"/>
              </w:rPr>
              <w:t>250,00</w:t>
            </w:r>
          </w:p>
        </w:tc>
        <w:tc>
          <w:tcPr>
            <w:tcW w:w="1540" w:type="dxa"/>
            <w:tcBorders>
              <w:top w:val="nil"/>
              <w:left w:val="nil"/>
              <w:bottom w:val="nil"/>
              <w:right w:val="nil"/>
            </w:tcBorders>
            <w:noWrap/>
            <w:vAlign w:val="bottom"/>
            <w:hideMark/>
          </w:tcPr>
          <w:p w14:paraId="6503739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076B83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E68F2BA" w14:textId="77777777" w:rsidTr="0086468E">
        <w:trPr>
          <w:trHeight w:val="255"/>
        </w:trPr>
        <w:tc>
          <w:tcPr>
            <w:tcW w:w="1247" w:type="dxa"/>
            <w:tcBorders>
              <w:top w:val="nil"/>
              <w:left w:val="nil"/>
              <w:bottom w:val="nil"/>
              <w:right w:val="nil"/>
            </w:tcBorders>
            <w:noWrap/>
            <w:vAlign w:val="bottom"/>
            <w:hideMark/>
          </w:tcPr>
          <w:p w14:paraId="461EEAA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B1D34E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A8458A4" w14:textId="77777777" w:rsidR="0086468E" w:rsidRPr="0086468E" w:rsidRDefault="0086468E" w:rsidP="0086468E">
            <w:pPr>
              <w:jc w:val="right"/>
              <w:rPr>
                <w:b/>
                <w:bCs/>
                <w:sz w:val="20"/>
                <w:szCs w:val="20"/>
              </w:rPr>
            </w:pPr>
            <w:r w:rsidRPr="0086468E">
              <w:rPr>
                <w:b/>
                <w:bCs/>
                <w:sz w:val="20"/>
                <w:szCs w:val="20"/>
              </w:rPr>
              <w:t>250,00</w:t>
            </w:r>
          </w:p>
        </w:tc>
        <w:tc>
          <w:tcPr>
            <w:tcW w:w="1540" w:type="dxa"/>
            <w:tcBorders>
              <w:top w:val="nil"/>
              <w:left w:val="nil"/>
              <w:bottom w:val="nil"/>
              <w:right w:val="nil"/>
            </w:tcBorders>
            <w:noWrap/>
            <w:vAlign w:val="bottom"/>
            <w:hideMark/>
          </w:tcPr>
          <w:p w14:paraId="62495EA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3C1D72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2500AE9"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0B349C72" w14:textId="77777777" w:rsidR="0086468E" w:rsidRPr="0086468E" w:rsidRDefault="0086468E" w:rsidP="0086468E">
            <w:pPr>
              <w:rPr>
                <w:b/>
                <w:bCs/>
                <w:sz w:val="20"/>
                <w:szCs w:val="20"/>
              </w:rPr>
            </w:pPr>
            <w:r w:rsidRPr="0086468E">
              <w:rPr>
                <w:b/>
                <w:bCs/>
                <w:sz w:val="20"/>
                <w:szCs w:val="20"/>
              </w:rPr>
              <w:t>A100067</w:t>
            </w:r>
          </w:p>
        </w:tc>
        <w:tc>
          <w:tcPr>
            <w:tcW w:w="8913" w:type="dxa"/>
            <w:tcBorders>
              <w:top w:val="single" w:sz="4" w:space="0" w:color="auto"/>
              <w:left w:val="nil"/>
              <w:bottom w:val="single" w:sz="4" w:space="0" w:color="auto"/>
              <w:right w:val="nil"/>
            </w:tcBorders>
            <w:vAlign w:val="bottom"/>
            <w:hideMark/>
          </w:tcPr>
          <w:p w14:paraId="7C6270D7" w14:textId="77777777" w:rsidR="0086468E" w:rsidRPr="0086468E" w:rsidRDefault="0086468E" w:rsidP="0086468E">
            <w:pPr>
              <w:rPr>
                <w:b/>
                <w:bCs/>
                <w:sz w:val="20"/>
                <w:szCs w:val="20"/>
              </w:rPr>
            </w:pPr>
            <w:r w:rsidRPr="0086468E">
              <w:rPr>
                <w:b/>
                <w:bCs/>
                <w:sz w:val="20"/>
                <w:szCs w:val="20"/>
              </w:rPr>
              <w:t>Aktivnost: IZLOŽBE</w:t>
            </w:r>
          </w:p>
        </w:tc>
        <w:tc>
          <w:tcPr>
            <w:tcW w:w="1500" w:type="dxa"/>
            <w:tcBorders>
              <w:top w:val="single" w:sz="4" w:space="0" w:color="auto"/>
              <w:left w:val="nil"/>
              <w:bottom w:val="single" w:sz="4" w:space="0" w:color="auto"/>
              <w:right w:val="nil"/>
            </w:tcBorders>
            <w:noWrap/>
            <w:vAlign w:val="bottom"/>
            <w:hideMark/>
          </w:tcPr>
          <w:p w14:paraId="678FE77B" w14:textId="77777777" w:rsidR="0086468E" w:rsidRPr="0086468E" w:rsidRDefault="0086468E" w:rsidP="0086468E">
            <w:pPr>
              <w:jc w:val="right"/>
              <w:rPr>
                <w:b/>
                <w:bCs/>
                <w:sz w:val="20"/>
                <w:szCs w:val="20"/>
              </w:rPr>
            </w:pPr>
            <w:r w:rsidRPr="0086468E">
              <w:rPr>
                <w:b/>
                <w:bCs/>
                <w:sz w:val="20"/>
                <w:szCs w:val="20"/>
              </w:rPr>
              <w:t>3.050,00</w:t>
            </w:r>
          </w:p>
        </w:tc>
        <w:tc>
          <w:tcPr>
            <w:tcW w:w="1540" w:type="dxa"/>
            <w:tcBorders>
              <w:top w:val="single" w:sz="4" w:space="0" w:color="auto"/>
              <w:left w:val="nil"/>
              <w:bottom w:val="single" w:sz="4" w:space="0" w:color="auto"/>
              <w:right w:val="nil"/>
            </w:tcBorders>
            <w:noWrap/>
            <w:vAlign w:val="bottom"/>
            <w:hideMark/>
          </w:tcPr>
          <w:p w14:paraId="16B051CC" w14:textId="77777777" w:rsidR="0086468E" w:rsidRPr="0086468E" w:rsidRDefault="0086468E" w:rsidP="0086468E">
            <w:pPr>
              <w:jc w:val="right"/>
              <w:rPr>
                <w:b/>
                <w:bCs/>
                <w:sz w:val="20"/>
                <w:szCs w:val="20"/>
              </w:rPr>
            </w:pPr>
            <w:r w:rsidRPr="0086468E">
              <w:rPr>
                <w:b/>
                <w:bCs/>
                <w:sz w:val="20"/>
                <w:szCs w:val="20"/>
              </w:rPr>
              <w:t>645,70</w:t>
            </w:r>
          </w:p>
        </w:tc>
        <w:tc>
          <w:tcPr>
            <w:tcW w:w="1100" w:type="dxa"/>
            <w:tcBorders>
              <w:top w:val="single" w:sz="4" w:space="0" w:color="auto"/>
              <w:left w:val="nil"/>
              <w:bottom w:val="single" w:sz="4" w:space="0" w:color="auto"/>
              <w:right w:val="nil"/>
            </w:tcBorders>
            <w:noWrap/>
            <w:vAlign w:val="bottom"/>
            <w:hideMark/>
          </w:tcPr>
          <w:p w14:paraId="053EB91C" w14:textId="77777777" w:rsidR="0086468E" w:rsidRPr="0086468E" w:rsidRDefault="0086468E" w:rsidP="0086468E">
            <w:pPr>
              <w:jc w:val="right"/>
              <w:rPr>
                <w:b/>
                <w:bCs/>
                <w:sz w:val="20"/>
                <w:szCs w:val="20"/>
              </w:rPr>
            </w:pPr>
            <w:r w:rsidRPr="0086468E">
              <w:rPr>
                <w:b/>
                <w:bCs/>
                <w:sz w:val="20"/>
                <w:szCs w:val="20"/>
              </w:rPr>
              <w:t>21,17</w:t>
            </w:r>
          </w:p>
        </w:tc>
      </w:tr>
      <w:tr w:rsidR="0086468E" w:rsidRPr="0086468E" w14:paraId="4407A655" w14:textId="77777777" w:rsidTr="0086468E">
        <w:trPr>
          <w:trHeight w:val="255"/>
        </w:trPr>
        <w:tc>
          <w:tcPr>
            <w:tcW w:w="10160" w:type="dxa"/>
            <w:gridSpan w:val="2"/>
            <w:tcBorders>
              <w:top w:val="nil"/>
              <w:left w:val="nil"/>
              <w:bottom w:val="nil"/>
              <w:right w:val="nil"/>
            </w:tcBorders>
            <w:noWrap/>
            <w:vAlign w:val="bottom"/>
            <w:hideMark/>
          </w:tcPr>
          <w:p w14:paraId="63BF7F22"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47D2A2C" w14:textId="77777777" w:rsidR="0086468E" w:rsidRPr="0086468E" w:rsidRDefault="0086468E" w:rsidP="0086468E">
            <w:pPr>
              <w:jc w:val="right"/>
              <w:rPr>
                <w:b/>
                <w:bCs/>
                <w:color w:val="333333"/>
                <w:sz w:val="20"/>
                <w:szCs w:val="20"/>
              </w:rPr>
            </w:pPr>
            <w:r w:rsidRPr="0086468E">
              <w:rPr>
                <w:b/>
                <w:bCs/>
                <w:color w:val="333333"/>
                <w:sz w:val="20"/>
                <w:szCs w:val="20"/>
              </w:rPr>
              <w:t>3.050,00</w:t>
            </w:r>
          </w:p>
        </w:tc>
        <w:tc>
          <w:tcPr>
            <w:tcW w:w="1540" w:type="dxa"/>
            <w:tcBorders>
              <w:top w:val="nil"/>
              <w:left w:val="nil"/>
              <w:bottom w:val="nil"/>
              <w:right w:val="nil"/>
            </w:tcBorders>
            <w:noWrap/>
            <w:vAlign w:val="bottom"/>
            <w:hideMark/>
          </w:tcPr>
          <w:p w14:paraId="10C7A644" w14:textId="77777777" w:rsidR="0086468E" w:rsidRPr="0086468E" w:rsidRDefault="0086468E" w:rsidP="0086468E">
            <w:pPr>
              <w:jc w:val="right"/>
              <w:rPr>
                <w:b/>
                <w:bCs/>
                <w:color w:val="333333"/>
                <w:sz w:val="20"/>
                <w:szCs w:val="20"/>
              </w:rPr>
            </w:pPr>
            <w:r w:rsidRPr="0086468E">
              <w:rPr>
                <w:b/>
                <w:bCs/>
                <w:color w:val="333333"/>
                <w:sz w:val="20"/>
                <w:szCs w:val="20"/>
              </w:rPr>
              <w:t>645,70</w:t>
            </w:r>
          </w:p>
        </w:tc>
        <w:tc>
          <w:tcPr>
            <w:tcW w:w="1100" w:type="dxa"/>
            <w:tcBorders>
              <w:top w:val="nil"/>
              <w:left w:val="nil"/>
              <w:bottom w:val="nil"/>
              <w:right w:val="nil"/>
            </w:tcBorders>
            <w:noWrap/>
            <w:vAlign w:val="bottom"/>
            <w:hideMark/>
          </w:tcPr>
          <w:p w14:paraId="56422EBB" w14:textId="77777777" w:rsidR="0086468E" w:rsidRPr="0086468E" w:rsidRDefault="0086468E" w:rsidP="0086468E">
            <w:pPr>
              <w:jc w:val="right"/>
              <w:rPr>
                <w:b/>
                <w:bCs/>
                <w:color w:val="333333"/>
                <w:sz w:val="20"/>
                <w:szCs w:val="20"/>
              </w:rPr>
            </w:pPr>
            <w:r w:rsidRPr="0086468E">
              <w:rPr>
                <w:b/>
                <w:bCs/>
                <w:color w:val="333333"/>
                <w:sz w:val="20"/>
                <w:szCs w:val="20"/>
              </w:rPr>
              <w:t>21,17</w:t>
            </w:r>
          </w:p>
        </w:tc>
      </w:tr>
      <w:tr w:rsidR="0086468E" w:rsidRPr="0086468E" w14:paraId="59C79B6A" w14:textId="77777777" w:rsidTr="0086468E">
        <w:trPr>
          <w:trHeight w:val="255"/>
        </w:trPr>
        <w:tc>
          <w:tcPr>
            <w:tcW w:w="10160" w:type="dxa"/>
            <w:gridSpan w:val="2"/>
            <w:tcBorders>
              <w:top w:val="nil"/>
              <w:left w:val="nil"/>
              <w:bottom w:val="nil"/>
              <w:right w:val="nil"/>
            </w:tcBorders>
            <w:noWrap/>
            <w:vAlign w:val="bottom"/>
            <w:hideMark/>
          </w:tcPr>
          <w:p w14:paraId="7484E205"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8DFBD2C" w14:textId="77777777" w:rsidR="0086468E" w:rsidRPr="0086468E" w:rsidRDefault="0086468E" w:rsidP="0086468E">
            <w:pPr>
              <w:jc w:val="right"/>
              <w:rPr>
                <w:b/>
                <w:bCs/>
                <w:color w:val="333333"/>
                <w:sz w:val="20"/>
                <w:szCs w:val="20"/>
              </w:rPr>
            </w:pPr>
            <w:r w:rsidRPr="0086468E">
              <w:rPr>
                <w:b/>
                <w:bCs/>
                <w:color w:val="333333"/>
                <w:sz w:val="20"/>
                <w:szCs w:val="20"/>
              </w:rPr>
              <w:t>3.050,00</w:t>
            </w:r>
          </w:p>
        </w:tc>
        <w:tc>
          <w:tcPr>
            <w:tcW w:w="1540" w:type="dxa"/>
            <w:tcBorders>
              <w:top w:val="nil"/>
              <w:left w:val="nil"/>
              <w:bottom w:val="nil"/>
              <w:right w:val="nil"/>
            </w:tcBorders>
            <w:noWrap/>
            <w:vAlign w:val="bottom"/>
            <w:hideMark/>
          </w:tcPr>
          <w:p w14:paraId="2A69156E" w14:textId="77777777" w:rsidR="0086468E" w:rsidRPr="0086468E" w:rsidRDefault="0086468E" w:rsidP="0086468E">
            <w:pPr>
              <w:jc w:val="right"/>
              <w:rPr>
                <w:b/>
                <w:bCs/>
                <w:color w:val="333333"/>
                <w:sz w:val="20"/>
                <w:szCs w:val="20"/>
              </w:rPr>
            </w:pPr>
            <w:r w:rsidRPr="0086468E">
              <w:rPr>
                <w:b/>
                <w:bCs/>
                <w:color w:val="333333"/>
                <w:sz w:val="20"/>
                <w:szCs w:val="20"/>
              </w:rPr>
              <w:t>645,70</w:t>
            </w:r>
          </w:p>
        </w:tc>
        <w:tc>
          <w:tcPr>
            <w:tcW w:w="1100" w:type="dxa"/>
            <w:tcBorders>
              <w:top w:val="nil"/>
              <w:left w:val="nil"/>
              <w:bottom w:val="nil"/>
              <w:right w:val="nil"/>
            </w:tcBorders>
            <w:noWrap/>
            <w:vAlign w:val="bottom"/>
            <w:hideMark/>
          </w:tcPr>
          <w:p w14:paraId="1C67EBA3" w14:textId="77777777" w:rsidR="0086468E" w:rsidRPr="0086468E" w:rsidRDefault="0086468E" w:rsidP="0086468E">
            <w:pPr>
              <w:jc w:val="right"/>
              <w:rPr>
                <w:b/>
                <w:bCs/>
                <w:color w:val="333333"/>
                <w:sz w:val="20"/>
                <w:szCs w:val="20"/>
              </w:rPr>
            </w:pPr>
            <w:r w:rsidRPr="0086468E">
              <w:rPr>
                <w:b/>
                <w:bCs/>
                <w:color w:val="333333"/>
                <w:sz w:val="20"/>
                <w:szCs w:val="20"/>
              </w:rPr>
              <w:t>21,17</w:t>
            </w:r>
          </w:p>
        </w:tc>
      </w:tr>
      <w:tr w:rsidR="0086468E" w:rsidRPr="0086468E" w14:paraId="4F0109AE" w14:textId="77777777" w:rsidTr="0086468E">
        <w:trPr>
          <w:trHeight w:val="255"/>
        </w:trPr>
        <w:tc>
          <w:tcPr>
            <w:tcW w:w="1247" w:type="dxa"/>
            <w:tcBorders>
              <w:top w:val="nil"/>
              <w:left w:val="nil"/>
              <w:bottom w:val="nil"/>
              <w:right w:val="nil"/>
            </w:tcBorders>
            <w:noWrap/>
            <w:vAlign w:val="bottom"/>
            <w:hideMark/>
          </w:tcPr>
          <w:p w14:paraId="59A20B1F"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8918765"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203ED15" w14:textId="77777777" w:rsidR="0086468E" w:rsidRPr="0086468E" w:rsidRDefault="0086468E" w:rsidP="0086468E">
            <w:pPr>
              <w:jc w:val="right"/>
              <w:rPr>
                <w:b/>
                <w:bCs/>
                <w:sz w:val="20"/>
                <w:szCs w:val="20"/>
              </w:rPr>
            </w:pPr>
            <w:r w:rsidRPr="0086468E">
              <w:rPr>
                <w:b/>
                <w:bCs/>
                <w:sz w:val="20"/>
                <w:szCs w:val="20"/>
              </w:rPr>
              <w:t>3.050,00</w:t>
            </w:r>
          </w:p>
        </w:tc>
        <w:tc>
          <w:tcPr>
            <w:tcW w:w="1540" w:type="dxa"/>
            <w:tcBorders>
              <w:top w:val="nil"/>
              <w:left w:val="nil"/>
              <w:bottom w:val="nil"/>
              <w:right w:val="nil"/>
            </w:tcBorders>
            <w:noWrap/>
            <w:vAlign w:val="bottom"/>
            <w:hideMark/>
          </w:tcPr>
          <w:p w14:paraId="2BAB0BBB" w14:textId="77777777" w:rsidR="0086468E" w:rsidRPr="0086468E" w:rsidRDefault="0086468E" w:rsidP="0086468E">
            <w:pPr>
              <w:jc w:val="right"/>
              <w:rPr>
                <w:b/>
                <w:bCs/>
                <w:sz w:val="20"/>
                <w:szCs w:val="20"/>
              </w:rPr>
            </w:pPr>
            <w:r w:rsidRPr="0086468E">
              <w:rPr>
                <w:b/>
                <w:bCs/>
                <w:sz w:val="20"/>
                <w:szCs w:val="20"/>
              </w:rPr>
              <w:t>645,70</w:t>
            </w:r>
          </w:p>
        </w:tc>
        <w:tc>
          <w:tcPr>
            <w:tcW w:w="1100" w:type="dxa"/>
            <w:tcBorders>
              <w:top w:val="nil"/>
              <w:left w:val="nil"/>
              <w:bottom w:val="nil"/>
              <w:right w:val="nil"/>
            </w:tcBorders>
            <w:noWrap/>
            <w:vAlign w:val="bottom"/>
            <w:hideMark/>
          </w:tcPr>
          <w:p w14:paraId="5BEDDB40" w14:textId="77777777" w:rsidR="0086468E" w:rsidRPr="0086468E" w:rsidRDefault="0086468E" w:rsidP="0086468E">
            <w:pPr>
              <w:jc w:val="right"/>
              <w:rPr>
                <w:b/>
                <w:bCs/>
                <w:sz w:val="20"/>
                <w:szCs w:val="20"/>
              </w:rPr>
            </w:pPr>
            <w:r w:rsidRPr="0086468E">
              <w:rPr>
                <w:b/>
                <w:bCs/>
                <w:sz w:val="20"/>
                <w:szCs w:val="20"/>
              </w:rPr>
              <w:t>21,17</w:t>
            </w:r>
          </w:p>
        </w:tc>
      </w:tr>
      <w:tr w:rsidR="0086468E" w:rsidRPr="0086468E" w14:paraId="209E1E78" w14:textId="77777777" w:rsidTr="0086468E">
        <w:trPr>
          <w:trHeight w:val="255"/>
        </w:trPr>
        <w:tc>
          <w:tcPr>
            <w:tcW w:w="1247" w:type="dxa"/>
            <w:tcBorders>
              <w:top w:val="nil"/>
              <w:left w:val="nil"/>
              <w:bottom w:val="nil"/>
              <w:right w:val="nil"/>
            </w:tcBorders>
            <w:noWrap/>
            <w:vAlign w:val="bottom"/>
            <w:hideMark/>
          </w:tcPr>
          <w:p w14:paraId="75DD3378"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420C8BF0"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76614E1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DFD3195" w14:textId="77777777" w:rsidR="0086468E" w:rsidRPr="0086468E" w:rsidRDefault="0086468E" w:rsidP="0086468E">
            <w:pPr>
              <w:jc w:val="right"/>
              <w:rPr>
                <w:color w:val="000000"/>
                <w:sz w:val="20"/>
                <w:szCs w:val="20"/>
              </w:rPr>
            </w:pPr>
            <w:r w:rsidRPr="0086468E">
              <w:rPr>
                <w:color w:val="000000"/>
                <w:sz w:val="20"/>
                <w:szCs w:val="20"/>
              </w:rPr>
              <w:t>236,55</w:t>
            </w:r>
          </w:p>
        </w:tc>
        <w:tc>
          <w:tcPr>
            <w:tcW w:w="1100" w:type="dxa"/>
            <w:tcBorders>
              <w:top w:val="nil"/>
              <w:left w:val="nil"/>
              <w:bottom w:val="nil"/>
              <w:right w:val="nil"/>
            </w:tcBorders>
            <w:noWrap/>
            <w:vAlign w:val="bottom"/>
            <w:hideMark/>
          </w:tcPr>
          <w:p w14:paraId="4563CC36" w14:textId="77777777" w:rsidR="0086468E" w:rsidRPr="0086468E" w:rsidRDefault="0086468E" w:rsidP="0086468E">
            <w:pPr>
              <w:jc w:val="right"/>
              <w:rPr>
                <w:color w:val="000000"/>
                <w:sz w:val="20"/>
                <w:szCs w:val="20"/>
              </w:rPr>
            </w:pPr>
          </w:p>
        </w:tc>
      </w:tr>
      <w:tr w:rsidR="0086468E" w:rsidRPr="0086468E" w14:paraId="23668B7A" w14:textId="77777777" w:rsidTr="0086468E">
        <w:trPr>
          <w:trHeight w:val="255"/>
        </w:trPr>
        <w:tc>
          <w:tcPr>
            <w:tcW w:w="1247" w:type="dxa"/>
            <w:tcBorders>
              <w:top w:val="nil"/>
              <w:left w:val="nil"/>
              <w:bottom w:val="nil"/>
              <w:right w:val="nil"/>
            </w:tcBorders>
            <w:noWrap/>
            <w:vAlign w:val="bottom"/>
            <w:hideMark/>
          </w:tcPr>
          <w:p w14:paraId="6D0395D1"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3D9763EB"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73E104E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A8656FB" w14:textId="77777777" w:rsidR="0086468E" w:rsidRPr="0086468E" w:rsidRDefault="0086468E" w:rsidP="0086468E">
            <w:pPr>
              <w:jc w:val="right"/>
              <w:rPr>
                <w:color w:val="000000"/>
                <w:sz w:val="20"/>
                <w:szCs w:val="20"/>
              </w:rPr>
            </w:pPr>
            <w:r w:rsidRPr="0086468E">
              <w:rPr>
                <w:color w:val="000000"/>
                <w:sz w:val="20"/>
                <w:szCs w:val="20"/>
              </w:rPr>
              <w:t>168,75</w:t>
            </w:r>
          </w:p>
        </w:tc>
        <w:tc>
          <w:tcPr>
            <w:tcW w:w="1100" w:type="dxa"/>
            <w:tcBorders>
              <w:top w:val="nil"/>
              <w:left w:val="nil"/>
              <w:bottom w:val="nil"/>
              <w:right w:val="nil"/>
            </w:tcBorders>
            <w:noWrap/>
            <w:vAlign w:val="bottom"/>
            <w:hideMark/>
          </w:tcPr>
          <w:p w14:paraId="2EC3AA3C" w14:textId="77777777" w:rsidR="0086468E" w:rsidRPr="0086468E" w:rsidRDefault="0086468E" w:rsidP="0086468E">
            <w:pPr>
              <w:jc w:val="right"/>
              <w:rPr>
                <w:color w:val="000000"/>
                <w:sz w:val="20"/>
                <w:szCs w:val="20"/>
              </w:rPr>
            </w:pPr>
          </w:p>
        </w:tc>
      </w:tr>
      <w:tr w:rsidR="0086468E" w:rsidRPr="0086468E" w14:paraId="55099BF8" w14:textId="77777777" w:rsidTr="0086468E">
        <w:trPr>
          <w:trHeight w:val="255"/>
        </w:trPr>
        <w:tc>
          <w:tcPr>
            <w:tcW w:w="1247" w:type="dxa"/>
            <w:tcBorders>
              <w:top w:val="nil"/>
              <w:left w:val="nil"/>
              <w:bottom w:val="nil"/>
              <w:right w:val="nil"/>
            </w:tcBorders>
            <w:noWrap/>
            <w:vAlign w:val="bottom"/>
            <w:hideMark/>
          </w:tcPr>
          <w:p w14:paraId="30018C55"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46715785"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05375D7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8095108" w14:textId="77777777" w:rsidR="0086468E" w:rsidRPr="0086468E" w:rsidRDefault="0086468E" w:rsidP="0086468E">
            <w:pPr>
              <w:jc w:val="right"/>
              <w:rPr>
                <w:color w:val="000000"/>
                <w:sz w:val="20"/>
                <w:szCs w:val="20"/>
              </w:rPr>
            </w:pPr>
            <w:r w:rsidRPr="0086468E">
              <w:rPr>
                <w:color w:val="000000"/>
                <w:sz w:val="20"/>
                <w:szCs w:val="20"/>
              </w:rPr>
              <w:t>240,40</w:t>
            </w:r>
          </w:p>
        </w:tc>
        <w:tc>
          <w:tcPr>
            <w:tcW w:w="1100" w:type="dxa"/>
            <w:tcBorders>
              <w:top w:val="nil"/>
              <w:left w:val="nil"/>
              <w:bottom w:val="nil"/>
              <w:right w:val="nil"/>
            </w:tcBorders>
            <w:noWrap/>
            <w:vAlign w:val="bottom"/>
            <w:hideMark/>
          </w:tcPr>
          <w:p w14:paraId="58767F97" w14:textId="77777777" w:rsidR="0086468E" w:rsidRPr="0086468E" w:rsidRDefault="0086468E" w:rsidP="0086468E">
            <w:pPr>
              <w:jc w:val="right"/>
              <w:rPr>
                <w:color w:val="000000"/>
                <w:sz w:val="20"/>
                <w:szCs w:val="20"/>
              </w:rPr>
            </w:pPr>
          </w:p>
        </w:tc>
      </w:tr>
      <w:tr w:rsidR="0086468E" w:rsidRPr="0086468E" w14:paraId="755FD55E"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CB16A4F" w14:textId="77777777" w:rsidR="0086468E" w:rsidRPr="0086468E" w:rsidRDefault="0086468E" w:rsidP="0086468E">
            <w:pPr>
              <w:rPr>
                <w:b/>
                <w:bCs/>
                <w:sz w:val="20"/>
                <w:szCs w:val="20"/>
              </w:rPr>
            </w:pPr>
            <w:r w:rsidRPr="0086468E">
              <w:rPr>
                <w:b/>
                <w:bCs/>
                <w:sz w:val="20"/>
                <w:szCs w:val="20"/>
              </w:rPr>
              <w:t>A100068</w:t>
            </w:r>
          </w:p>
        </w:tc>
        <w:tc>
          <w:tcPr>
            <w:tcW w:w="8913" w:type="dxa"/>
            <w:tcBorders>
              <w:top w:val="single" w:sz="4" w:space="0" w:color="auto"/>
              <w:left w:val="nil"/>
              <w:bottom w:val="single" w:sz="4" w:space="0" w:color="auto"/>
              <w:right w:val="nil"/>
            </w:tcBorders>
            <w:vAlign w:val="bottom"/>
            <w:hideMark/>
          </w:tcPr>
          <w:p w14:paraId="6D484425" w14:textId="77777777" w:rsidR="0086468E" w:rsidRPr="0086468E" w:rsidRDefault="0086468E" w:rsidP="0086468E">
            <w:pPr>
              <w:rPr>
                <w:b/>
                <w:bCs/>
                <w:sz w:val="20"/>
                <w:szCs w:val="20"/>
              </w:rPr>
            </w:pPr>
            <w:r w:rsidRPr="0086468E">
              <w:rPr>
                <w:b/>
                <w:bCs/>
                <w:sz w:val="20"/>
                <w:szCs w:val="20"/>
              </w:rPr>
              <w:t>Aktivnost: GLAZBENO SCENSKA DJELATNOST</w:t>
            </w:r>
          </w:p>
        </w:tc>
        <w:tc>
          <w:tcPr>
            <w:tcW w:w="1500" w:type="dxa"/>
            <w:tcBorders>
              <w:top w:val="single" w:sz="4" w:space="0" w:color="auto"/>
              <w:left w:val="nil"/>
              <w:bottom w:val="single" w:sz="4" w:space="0" w:color="auto"/>
              <w:right w:val="nil"/>
            </w:tcBorders>
            <w:noWrap/>
            <w:vAlign w:val="bottom"/>
            <w:hideMark/>
          </w:tcPr>
          <w:p w14:paraId="086B2B91" w14:textId="77777777" w:rsidR="0086468E" w:rsidRPr="0086468E" w:rsidRDefault="0086468E" w:rsidP="0086468E">
            <w:pPr>
              <w:jc w:val="right"/>
              <w:rPr>
                <w:b/>
                <w:bCs/>
                <w:sz w:val="20"/>
                <w:szCs w:val="20"/>
              </w:rPr>
            </w:pPr>
            <w:r w:rsidRPr="0086468E">
              <w:rPr>
                <w:b/>
                <w:bCs/>
                <w:sz w:val="20"/>
                <w:szCs w:val="20"/>
              </w:rPr>
              <w:t>20.650,00</w:t>
            </w:r>
          </w:p>
        </w:tc>
        <w:tc>
          <w:tcPr>
            <w:tcW w:w="1540" w:type="dxa"/>
            <w:tcBorders>
              <w:top w:val="single" w:sz="4" w:space="0" w:color="auto"/>
              <w:left w:val="nil"/>
              <w:bottom w:val="single" w:sz="4" w:space="0" w:color="auto"/>
              <w:right w:val="nil"/>
            </w:tcBorders>
            <w:noWrap/>
            <w:vAlign w:val="bottom"/>
            <w:hideMark/>
          </w:tcPr>
          <w:p w14:paraId="1273115A" w14:textId="77777777" w:rsidR="0086468E" w:rsidRPr="0086468E" w:rsidRDefault="0086468E" w:rsidP="0086468E">
            <w:pPr>
              <w:jc w:val="right"/>
              <w:rPr>
                <w:b/>
                <w:bCs/>
                <w:sz w:val="20"/>
                <w:szCs w:val="20"/>
              </w:rPr>
            </w:pPr>
            <w:r w:rsidRPr="0086468E">
              <w:rPr>
                <w:b/>
                <w:bCs/>
                <w:sz w:val="20"/>
                <w:szCs w:val="20"/>
              </w:rPr>
              <w:t>1.919,39</w:t>
            </w:r>
          </w:p>
        </w:tc>
        <w:tc>
          <w:tcPr>
            <w:tcW w:w="1100" w:type="dxa"/>
            <w:tcBorders>
              <w:top w:val="single" w:sz="4" w:space="0" w:color="auto"/>
              <w:left w:val="nil"/>
              <w:bottom w:val="single" w:sz="4" w:space="0" w:color="auto"/>
              <w:right w:val="nil"/>
            </w:tcBorders>
            <w:noWrap/>
            <w:vAlign w:val="bottom"/>
            <w:hideMark/>
          </w:tcPr>
          <w:p w14:paraId="636D5B99" w14:textId="77777777" w:rsidR="0086468E" w:rsidRPr="0086468E" w:rsidRDefault="0086468E" w:rsidP="0086468E">
            <w:pPr>
              <w:jc w:val="right"/>
              <w:rPr>
                <w:b/>
                <w:bCs/>
                <w:sz w:val="20"/>
                <w:szCs w:val="20"/>
              </w:rPr>
            </w:pPr>
            <w:r w:rsidRPr="0086468E">
              <w:rPr>
                <w:b/>
                <w:bCs/>
                <w:sz w:val="20"/>
                <w:szCs w:val="20"/>
              </w:rPr>
              <w:t>9,29</w:t>
            </w:r>
          </w:p>
        </w:tc>
      </w:tr>
      <w:tr w:rsidR="0086468E" w:rsidRPr="0086468E" w14:paraId="0AA38831" w14:textId="77777777" w:rsidTr="0086468E">
        <w:trPr>
          <w:trHeight w:val="255"/>
        </w:trPr>
        <w:tc>
          <w:tcPr>
            <w:tcW w:w="10160" w:type="dxa"/>
            <w:gridSpan w:val="2"/>
            <w:tcBorders>
              <w:top w:val="nil"/>
              <w:left w:val="nil"/>
              <w:bottom w:val="nil"/>
              <w:right w:val="nil"/>
            </w:tcBorders>
            <w:noWrap/>
            <w:vAlign w:val="bottom"/>
            <w:hideMark/>
          </w:tcPr>
          <w:p w14:paraId="788980B7"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E1BD933" w14:textId="77777777" w:rsidR="0086468E" w:rsidRPr="0086468E" w:rsidRDefault="0086468E" w:rsidP="0086468E">
            <w:pPr>
              <w:jc w:val="right"/>
              <w:rPr>
                <w:b/>
                <w:bCs/>
                <w:color w:val="333333"/>
                <w:sz w:val="20"/>
                <w:szCs w:val="20"/>
              </w:rPr>
            </w:pPr>
            <w:r w:rsidRPr="0086468E">
              <w:rPr>
                <w:b/>
                <w:bCs/>
                <w:color w:val="333333"/>
                <w:sz w:val="20"/>
                <w:szCs w:val="20"/>
              </w:rPr>
              <w:t>13.500,00</w:t>
            </w:r>
          </w:p>
        </w:tc>
        <w:tc>
          <w:tcPr>
            <w:tcW w:w="1540" w:type="dxa"/>
            <w:tcBorders>
              <w:top w:val="nil"/>
              <w:left w:val="nil"/>
              <w:bottom w:val="nil"/>
              <w:right w:val="nil"/>
            </w:tcBorders>
            <w:noWrap/>
            <w:vAlign w:val="bottom"/>
            <w:hideMark/>
          </w:tcPr>
          <w:p w14:paraId="1D6868F3" w14:textId="77777777" w:rsidR="0086468E" w:rsidRPr="0086468E" w:rsidRDefault="0086468E" w:rsidP="0086468E">
            <w:pPr>
              <w:jc w:val="right"/>
              <w:rPr>
                <w:b/>
                <w:bCs/>
                <w:color w:val="333333"/>
                <w:sz w:val="20"/>
                <w:szCs w:val="20"/>
              </w:rPr>
            </w:pPr>
            <w:r w:rsidRPr="0086468E">
              <w:rPr>
                <w:b/>
                <w:bCs/>
                <w:color w:val="333333"/>
                <w:sz w:val="20"/>
                <w:szCs w:val="20"/>
              </w:rPr>
              <w:t>1.306,17</w:t>
            </w:r>
          </w:p>
        </w:tc>
        <w:tc>
          <w:tcPr>
            <w:tcW w:w="1100" w:type="dxa"/>
            <w:tcBorders>
              <w:top w:val="nil"/>
              <w:left w:val="nil"/>
              <w:bottom w:val="nil"/>
              <w:right w:val="nil"/>
            </w:tcBorders>
            <w:noWrap/>
            <w:vAlign w:val="bottom"/>
            <w:hideMark/>
          </w:tcPr>
          <w:p w14:paraId="498EE993" w14:textId="77777777" w:rsidR="0086468E" w:rsidRPr="0086468E" w:rsidRDefault="0086468E" w:rsidP="0086468E">
            <w:pPr>
              <w:jc w:val="right"/>
              <w:rPr>
                <w:b/>
                <w:bCs/>
                <w:color w:val="333333"/>
                <w:sz w:val="20"/>
                <w:szCs w:val="20"/>
              </w:rPr>
            </w:pPr>
            <w:r w:rsidRPr="0086468E">
              <w:rPr>
                <w:b/>
                <w:bCs/>
                <w:color w:val="333333"/>
                <w:sz w:val="20"/>
                <w:szCs w:val="20"/>
              </w:rPr>
              <w:t>9,68</w:t>
            </w:r>
          </w:p>
        </w:tc>
      </w:tr>
      <w:tr w:rsidR="0086468E" w:rsidRPr="0086468E" w14:paraId="23E14FB7" w14:textId="77777777" w:rsidTr="0086468E">
        <w:trPr>
          <w:trHeight w:val="255"/>
        </w:trPr>
        <w:tc>
          <w:tcPr>
            <w:tcW w:w="10160" w:type="dxa"/>
            <w:gridSpan w:val="2"/>
            <w:tcBorders>
              <w:top w:val="nil"/>
              <w:left w:val="nil"/>
              <w:bottom w:val="nil"/>
              <w:right w:val="nil"/>
            </w:tcBorders>
            <w:noWrap/>
            <w:vAlign w:val="bottom"/>
            <w:hideMark/>
          </w:tcPr>
          <w:p w14:paraId="3EAC86D5"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BBD7AB5" w14:textId="77777777" w:rsidR="0086468E" w:rsidRPr="0086468E" w:rsidRDefault="0086468E" w:rsidP="0086468E">
            <w:pPr>
              <w:jc w:val="right"/>
              <w:rPr>
                <w:b/>
                <w:bCs/>
                <w:color w:val="333333"/>
                <w:sz w:val="20"/>
                <w:szCs w:val="20"/>
              </w:rPr>
            </w:pPr>
            <w:r w:rsidRPr="0086468E">
              <w:rPr>
                <w:b/>
                <w:bCs/>
                <w:color w:val="333333"/>
                <w:sz w:val="20"/>
                <w:szCs w:val="20"/>
              </w:rPr>
              <w:t>13.500,00</w:t>
            </w:r>
          </w:p>
        </w:tc>
        <w:tc>
          <w:tcPr>
            <w:tcW w:w="1540" w:type="dxa"/>
            <w:tcBorders>
              <w:top w:val="nil"/>
              <w:left w:val="nil"/>
              <w:bottom w:val="nil"/>
              <w:right w:val="nil"/>
            </w:tcBorders>
            <w:noWrap/>
            <w:vAlign w:val="bottom"/>
            <w:hideMark/>
          </w:tcPr>
          <w:p w14:paraId="2F197016" w14:textId="77777777" w:rsidR="0086468E" w:rsidRPr="0086468E" w:rsidRDefault="0086468E" w:rsidP="0086468E">
            <w:pPr>
              <w:jc w:val="right"/>
              <w:rPr>
                <w:b/>
                <w:bCs/>
                <w:color w:val="333333"/>
                <w:sz w:val="20"/>
                <w:szCs w:val="20"/>
              </w:rPr>
            </w:pPr>
            <w:r w:rsidRPr="0086468E">
              <w:rPr>
                <w:b/>
                <w:bCs/>
                <w:color w:val="333333"/>
                <w:sz w:val="20"/>
                <w:szCs w:val="20"/>
              </w:rPr>
              <w:t>1.306,17</w:t>
            </w:r>
          </w:p>
        </w:tc>
        <w:tc>
          <w:tcPr>
            <w:tcW w:w="1100" w:type="dxa"/>
            <w:tcBorders>
              <w:top w:val="nil"/>
              <w:left w:val="nil"/>
              <w:bottom w:val="nil"/>
              <w:right w:val="nil"/>
            </w:tcBorders>
            <w:noWrap/>
            <w:vAlign w:val="bottom"/>
            <w:hideMark/>
          </w:tcPr>
          <w:p w14:paraId="7DEDB90E" w14:textId="77777777" w:rsidR="0086468E" w:rsidRPr="0086468E" w:rsidRDefault="0086468E" w:rsidP="0086468E">
            <w:pPr>
              <w:jc w:val="right"/>
              <w:rPr>
                <w:b/>
                <w:bCs/>
                <w:color w:val="333333"/>
                <w:sz w:val="20"/>
                <w:szCs w:val="20"/>
              </w:rPr>
            </w:pPr>
            <w:r w:rsidRPr="0086468E">
              <w:rPr>
                <w:b/>
                <w:bCs/>
                <w:color w:val="333333"/>
                <w:sz w:val="20"/>
                <w:szCs w:val="20"/>
              </w:rPr>
              <w:t>9,68</w:t>
            </w:r>
          </w:p>
        </w:tc>
      </w:tr>
      <w:tr w:rsidR="0086468E" w:rsidRPr="0086468E" w14:paraId="1438964C" w14:textId="77777777" w:rsidTr="0086468E">
        <w:trPr>
          <w:trHeight w:val="255"/>
        </w:trPr>
        <w:tc>
          <w:tcPr>
            <w:tcW w:w="1247" w:type="dxa"/>
            <w:tcBorders>
              <w:top w:val="nil"/>
              <w:left w:val="nil"/>
              <w:bottom w:val="nil"/>
              <w:right w:val="nil"/>
            </w:tcBorders>
            <w:noWrap/>
            <w:vAlign w:val="bottom"/>
            <w:hideMark/>
          </w:tcPr>
          <w:p w14:paraId="15BBDC40"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2FD42A3"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8F25AAE" w14:textId="77777777" w:rsidR="0086468E" w:rsidRPr="0086468E" w:rsidRDefault="0086468E" w:rsidP="0086468E">
            <w:pPr>
              <w:jc w:val="right"/>
              <w:rPr>
                <w:b/>
                <w:bCs/>
                <w:sz w:val="20"/>
                <w:szCs w:val="20"/>
              </w:rPr>
            </w:pPr>
            <w:r w:rsidRPr="0086468E">
              <w:rPr>
                <w:b/>
                <w:bCs/>
                <w:sz w:val="20"/>
                <w:szCs w:val="20"/>
              </w:rPr>
              <w:t>13.500,00</w:t>
            </w:r>
          </w:p>
        </w:tc>
        <w:tc>
          <w:tcPr>
            <w:tcW w:w="1540" w:type="dxa"/>
            <w:tcBorders>
              <w:top w:val="nil"/>
              <w:left w:val="nil"/>
              <w:bottom w:val="nil"/>
              <w:right w:val="nil"/>
            </w:tcBorders>
            <w:noWrap/>
            <w:vAlign w:val="bottom"/>
            <w:hideMark/>
          </w:tcPr>
          <w:p w14:paraId="748D9B87" w14:textId="77777777" w:rsidR="0086468E" w:rsidRPr="0086468E" w:rsidRDefault="0086468E" w:rsidP="0086468E">
            <w:pPr>
              <w:jc w:val="right"/>
              <w:rPr>
                <w:b/>
                <w:bCs/>
                <w:sz w:val="20"/>
                <w:szCs w:val="20"/>
              </w:rPr>
            </w:pPr>
            <w:r w:rsidRPr="0086468E">
              <w:rPr>
                <w:b/>
                <w:bCs/>
                <w:sz w:val="20"/>
                <w:szCs w:val="20"/>
              </w:rPr>
              <w:t>1.306,17</w:t>
            </w:r>
          </w:p>
        </w:tc>
        <w:tc>
          <w:tcPr>
            <w:tcW w:w="1100" w:type="dxa"/>
            <w:tcBorders>
              <w:top w:val="nil"/>
              <w:left w:val="nil"/>
              <w:bottom w:val="nil"/>
              <w:right w:val="nil"/>
            </w:tcBorders>
            <w:noWrap/>
            <w:vAlign w:val="bottom"/>
            <w:hideMark/>
          </w:tcPr>
          <w:p w14:paraId="77946D78" w14:textId="77777777" w:rsidR="0086468E" w:rsidRPr="0086468E" w:rsidRDefault="0086468E" w:rsidP="0086468E">
            <w:pPr>
              <w:jc w:val="right"/>
              <w:rPr>
                <w:b/>
                <w:bCs/>
                <w:sz w:val="20"/>
                <w:szCs w:val="20"/>
              </w:rPr>
            </w:pPr>
            <w:r w:rsidRPr="0086468E">
              <w:rPr>
                <w:b/>
                <w:bCs/>
                <w:sz w:val="20"/>
                <w:szCs w:val="20"/>
              </w:rPr>
              <w:t>9,68</w:t>
            </w:r>
          </w:p>
        </w:tc>
      </w:tr>
      <w:tr w:rsidR="0086468E" w:rsidRPr="0086468E" w14:paraId="62409629" w14:textId="77777777" w:rsidTr="0086468E">
        <w:trPr>
          <w:trHeight w:val="255"/>
        </w:trPr>
        <w:tc>
          <w:tcPr>
            <w:tcW w:w="1247" w:type="dxa"/>
            <w:tcBorders>
              <w:top w:val="nil"/>
              <w:left w:val="nil"/>
              <w:bottom w:val="nil"/>
              <w:right w:val="nil"/>
            </w:tcBorders>
            <w:noWrap/>
            <w:vAlign w:val="bottom"/>
            <w:hideMark/>
          </w:tcPr>
          <w:p w14:paraId="59EAA545"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19D322BB"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53E8318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DC100D5" w14:textId="77777777" w:rsidR="0086468E" w:rsidRPr="0086468E" w:rsidRDefault="0086468E" w:rsidP="0086468E">
            <w:pPr>
              <w:jc w:val="right"/>
              <w:rPr>
                <w:color w:val="000000"/>
                <w:sz w:val="20"/>
                <w:szCs w:val="20"/>
              </w:rPr>
            </w:pPr>
            <w:r w:rsidRPr="0086468E">
              <w:rPr>
                <w:color w:val="000000"/>
                <w:sz w:val="20"/>
                <w:szCs w:val="20"/>
              </w:rPr>
              <w:t>1.143,00</w:t>
            </w:r>
          </w:p>
        </w:tc>
        <w:tc>
          <w:tcPr>
            <w:tcW w:w="1100" w:type="dxa"/>
            <w:tcBorders>
              <w:top w:val="nil"/>
              <w:left w:val="nil"/>
              <w:bottom w:val="nil"/>
              <w:right w:val="nil"/>
            </w:tcBorders>
            <w:noWrap/>
            <w:vAlign w:val="bottom"/>
            <w:hideMark/>
          </w:tcPr>
          <w:p w14:paraId="4049975D" w14:textId="77777777" w:rsidR="0086468E" w:rsidRPr="0086468E" w:rsidRDefault="0086468E" w:rsidP="0086468E">
            <w:pPr>
              <w:jc w:val="right"/>
              <w:rPr>
                <w:color w:val="000000"/>
                <w:sz w:val="20"/>
                <w:szCs w:val="20"/>
              </w:rPr>
            </w:pPr>
          </w:p>
        </w:tc>
      </w:tr>
      <w:tr w:rsidR="0086468E" w:rsidRPr="0086468E" w14:paraId="0665FDCE" w14:textId="77777777" w:rsidTr="0086468E">
        <w:trPr>
          <w:trHeight w:val="255"/>
        </w:trPr>
        <w:tc>
          <w:tcPr>
            <w:tcW w:w="1247" w:type="dxa"/>
            <w:tcBorders>
              <w:top w:val="nil"/>
              <w:left w:val="nil"/>
              <w:bottom w:val="nil"/>
              <w:right w:val="nil"/>
            </w:tcBorders>
            <w:noWrap/>
            <w:vAlign w:val="bottom"/>
            <w:hideMark/>
          </w:tcPr>
          <w:p w14:paraId="62CD98C1"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046A199B"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7564FB9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E14B71B" w14:textId="77777777" w:rsidR="0086468E" w:rsidRPr="0086468E" w:rsidRDefault="0086468E" w:rsidP="0086468E">
            <w:pPr>
              <w:jc w:val="right"/>
              <w:rPr>
                <w:color w:val="000000"/>
                <w:sz w:val="20"/>
                <w:szCs w:val="20"/>
              </w:rPr>
            </w:pPr>
            <w:r w:rsidRPr="0086468E">
              <w:rPr>
                <w:color w:val="000000"/>
                <w:sz w:val="20"/>
                <w:szCs w:val="20"/>
              </w:rPr>
              <w:t>163,17</w:t>
            </w:r>
          </w:p>
        </w:tc>
        <w:tc>
          <w:tcPr>
            <w:tcW w:w="1100" w:type="dxa"/>
            <w:tcBorders>
              <w:top w:val="nil"/>
              <w:left w:val="nil"/>
              <w:bottom w:val="nil"/>
              <w:right w:val="nil"/>
            </w:tcBorders>
            <w:noWrap/>
            <w:vAlign w:val="bottom"/>
            <w:hideMark/>
          </w:tcPr>
          <w:p w14:paraId="3BC16C56" w14:textId="77777777" w:rsidR="0086468E" w:rsidRPr="0086468E" w:rsidRDefault="0086468E" w:rsidP="0086468E">
            <w:pPr>
              <w:jc w:val="right"/>
              <w:rPr>
                <w:color w:val="000000"/>
                <w:sz w:val="20"/>
                <w:szCs w:val="20"/>
              </w:rPr>
            </w:pPr>
          </w:p>
        </w:tc>
      </w:tr>
      <w:tr w:rsidR="0086468E" w:rsidRPr="0086468E" w14:paraId="1F1F708E" w14:textId="77777777" w:rsidTr="0086468E">
        <w:trPr>
          <w:trHeight w:val="255"/>
        </w:trPr>
        <w:tc>
          <w:tcPr>
            <w:tcW w:w="10160" w:type="dxa"/>
            <w:gridSpan w:val="2"/>
            <w:tcBorders>
              <w:top w:val="nil"/>
              <w:left w:val="nil"/>
              <w:bottom w:val="nil"/>
              <w:right w:val="nil"/>
            </w:tcBorders>
            <w:noWrap/>
            <w:vAlign w:val="bottom"/>
            <w:hideMark/>
          </w:tcPr>
          <w:p w14:paraId="11C68428"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07C8AE7A" w14:textId="77777777" w:rsidR="0086468E" w:rsidRPr="0086468E" w:rsidRDefault="0086468E" w:rsidP="0086468E">
            <w:pPr>
              <w:jc w:val="right"/>
              <w:rPr>
                <w:b/>
                <w:bCs/>
                <w:color w:val="333333"/>
                <w:sz w:val="20"/>
                <w:szCs w:val="20"/>
              </w:rPr>
            </w:pPr>
            <w:r w:rsidRPr="0086468E">
              <w:rPr>
                <w:b/>
                <w:bCs/>
                <w:color w:val="333333"/>
                <w:sz w:val="20"/>
                <w:szCs w:val="20"/>
              </w:rPr>
              <w:t>4.000,00</w:t>
            </w:r>
          </w:p>
        </w:tc>
        <w:tc>
          <w:tcPr>
            <w:tcW w:w="1540" w:type="dxa"/>
            <w:tcBorders>
              <w:top w:val="nil"/>
              <w:left w:val="nil"/>
              <w:bottom w:val="nil"/>
              <w:right w:val="nil"/>
            </w:tcBorders>
            <w:noWrap/>
            <w:vAlign w:val="bottom"/>
            <w:hideMark/>
          </w:tcPr>
          <w:p w14:paraId="38DA3DC9" w14:textId="77777777" w:rsidR="0086468E" w:rsidRPr="0086468E" w:rsidRDefault="0086468E" w:rsidP="0086468E">
            <w:pPr>
              <w:jc w:val="right"/>
              <w:rPr>
                <w:b/>
                <w:bCs/>
                <w:color w:val="333333"/>
                <w:sz w:val="20"/>
                <w:szCs w:val="20"/>
              </w:rPr>
            </w:pPr>
            <w:r w:rsidRPr="0086468E">
              <w:rPr>
                <w:b/>
                <w:bCs/>
                <w:color w:val="333333"/>
                <w:sz w:val="20"/>
                <w:szCs w:val="20"/>
              </w:rPr>
              <w:t>172,20</w:t>
            </w:r>
          </w:p>
        </w:tc>
        <w:tc>
          <w:tcPr>
            <w:tcW w:w="1100" w:type="dxa"/>
            <w:tcBorders>
              <w:top w:val="nil"/>
              <w:left w:val="nil"/>
              <w:bottom w:val="nil"/>
              <w:right w:val="nil"/>
            </w:tcBorders>
            <w:noWrap/>
            <w:vAlign w:val="bottom"/>
            <w:hideMark/>
          </w:tcPr>
          <w:p w14:paraId="27811C17" w14:textId="77777777" w:rsidR="0086468E" w:rsidRPr="0086468E" w:rsidRDefault="0086468E" w:rsidP="0086468E">
            <w:pPr>
              <w:jc w:val="right"/>
              <w:rPr>
                <w:b/>
                <w:bCs/>
                <w:color w:val="333333"/>
                <w:sz w:val="20"/>
                <w:szCs w:val="20"/>
              </w:rPr>
            </w:pPr>
            <w:r w:rsidRPr="0086468E">
              <w:rPr>
                <w:b/>
                <w:bCs/>
                <w:color w:val="333333"/>
                <w:sz w:val="20"/>
                <w:szCs w:val="20"/>
              </w:rPr>
              <w:t>4,31</w:t>
            </w:r>
          </w:p>
        </w:tc>
      </w:tr>
      <w:tr w:rsidR="0086468E" w:rsidRPr="0086468E" w14:paraId="55004AD6" w14:textId="77777777" w:rsidTr="0086468E">
        <w:trPr>
          <w:trHeight w:val="255"/>
        </w:trPr>
        <w:tc>
          <w:tcPr>
            <w:tcW w:w="10160" w:type="dxa"/>
            <w:gridSpan w:val="2"/>
            <w:tcBorders>
              <w:top w:val="nil"/>
              <w:left w:val="nil"/>
              <w:bottom w:val="nil"/>
              <w:right w:val="nil"/>
            </w:tcBorders>
            <w:noWrap/>
            <w:vAlign w:val="bottom"/>
            <w:hideMark/>
          </w:tcPr>
          <w:p w14:paraId="142DB508"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3886A549" w14:textId="77777777" w:rsidR="0086468E" w:rsidRPr="0086468E" w:rsidRDefault="0086468E" w:rsidP="0086468E">
            <w:pPr>
              <w:jc w:val="right"/>
              <w:rPr>
                <w:b/>
                <w:bCs/>
                <w:color w:val="333333"/>
                <w:sz w:val="20"/>
                <w:szCs w:val="20"/>
              </w:rPr>
            </w:pPr>
            <w:r w:rsidRPr="0086468E">
              <w:rPr>
                <w:b/>
                <w:bCs/>
                <w:color w:val="333333"/>
                <w:sz w:val="20"/>
                <w:szCs w:val="20"/>
              </w:rPr>
              <w:t>4.000,00</w:t>
            </w:r>
          </w:p>
        </w:tc>
        <w:tc>
          <w:tcPr>
            <w:tcW w:w="1540" w:type="dxa"/>
            <w:tcBorders>
              <w:top w:val="nil"/>
              <w:left w:val="nil"/>
              <w:bottom w:val="nil"/>
              <w:right w:val="nil"/>
            </w:tcBorders>
            <w:noWrap/>
            <w:vAlign w:val="bottom"/>
            <w:hideMark/>
          </w:tcPr>
          <w:p w14:paraId="207FAFE6" w14:textId="77777777" w:rsidR="0086468E" w:rsidRPr="0086468E" w:rsidRDefault="0086468E" w:rsidP="0086468E">
            <w:pPr>
              <w:jc w:val="right"/>
              <w:rPr>
                <w:b/>
                <w:bCs/>
                <w:color w:val="333333"/>
                <w:sz w:val="20"/>
                <w:szCs w:val="20"/>
              </w:rPr>
            </w:pPr>
            <w:r w:rsidRPr="0086468E">
              <w:rPr>
                <w:b/>
                <w:bCs/>
                <w:color w:val="333333"/>
                <w:sz w:val="20"/>
                <w:szCs w:val="20"/>
              </w:rPr>
              <w:t>172,20</w:t>
            </w:r>
          </w:p>
        </w:tc>
        <w:tc>
          <w:tcPr>
            <w:tcW w:w="1100" w:type="dxa"/>
            <w:tcBorders>
              <w:top w:val="nil"/>
              <w:left w:val="nil"/>
              <w:bottom w:val="nil"/>
              <w:right w:val="nil"/>
            </w:tcBorders>
            <w:noWrap/>
            <w:vAlign w:val="bottom"/>
            <w:hideMark/>
          </w:tcPr>
          <w:p w14:paraId="5D8BBDE1" w14:textId="77777777" w:rsidR="0086468E" w:rsidRPr="0086468E" w:rsidRDefault="0086468E" w:rsidP="0086468E">
            <w:pPr>
              <w:jc w:val="right"/>
              <w:rPr>
                <w:b/>
                <w:bCs/>
                <w:color w:val="333333"/>
                <w:sz w:val="20"/>
                <w:szCs w:val="20"/>
              </w:rPr>
            </w:pPr>
            <w:r w:rsidRPr="0086468E">
              <w:rPr>
                <w:b/>
                <w:bCs/>
                <w:color w:val="333333"/>
                <w:sz w:val="20"/>
                <w:szCs w:val="20"/>
              </w:rPr>
              <w:t>4,31</w:t>
            </w:r>
          </w:p>
        </w:tc>
      </w:tr>
      <w:tr w:rsidR="0086468E" w:rsidRPr="0086468E" w14:paraId="5BEBE237" w14:textId="77777777" w:rsidTr="0086468E">
        <w:trPr>
          <w:trHeight w:val="255"/>
        </w:trPr>
        <w:tc>
          <w:tcPr>
            <w:tcW w:w="1247" w:type="dxa"/>
            <w:tcBorders>
              <w:top w:val="nil"/>
              <w:left w:val="nil"/>
              <w:bottom w:val="nil"/>
              <w:right w:val="nil"/>
            </w:tcBorders>
            <w:noWrap/>
            <w:vAlign w:val="bottom"/>
            <w:hideMark/>
          </w:tcPr>
          <w:p w14:paraId="0743D561"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05D915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09DFC7E" w14:textId="77777777" w:rsidR="0086468E" w:rsidRPr="0086468E" w:rsidRDefault="0086468E" w:rsidP="0086468E">
            <w:pPr>
              <w:jc w:val="right"/>
              <w:rPr>
                <w:b/>
                <w:bCs/>
                <w:sz w:val="20"/>
                <w:szCs w:val="20"/>
              </w:rPr>
            </w:pPr>
            <w:r w:rsidRPr="0086468E">
              <w:rPr>
                <w:b/>
                <w:bCs/>
                <w:sz w:val="20"/>
                <w:szCs w:val="20"/>
              </w:rPr>
              <w:t>4.000,00</w:t>
            </w:r>
          </w:p>
        </w:tc>
        <w:tc>
          <w:tcPr>
            <w:tcW w:w="1540" w:type="dxa"/>
            <w:tcBorders>
              <w:top w:val="nil"/>
              <w:left w:val="nil"/>
              <w:bottom w:val="nil"/>
              <w:right w:val="nil"/>
            </w:tcBorders>
            <w:noWrap/>
            <w:vAlign w:val="bottom"/>
            <w:hideMark/>
          </w:tcPr>
          <w:p w14:paraId="37EC3C99" w14:textId="77777777" w:rsidR="0086468E" w:rsidRPr="0086468E" w:rsidRDefault="0086468E" w:rsidP="0086468E">
            <w:pPr>
              <w:jc w:val="right"/>
              <w:rPr>
                <w:b/>
                <w:bCs/>
                <w:sz w:val="20"/>
                <w:szCs w:val="20"/>
              </w:rPr>
            </w:pPr>
            <w:r w:rsidRPr="0086468E">
              <w:rPr>
                <w:b/>
                <w:bCs/>
                <w:sz w:val="20"/>
                <w:szCs w:val="20"/>
              </w:rPr>
              <w:t>172,20</w:t>
            </w:r>
          </w:p>
        </w:tc>
        <w:tc>
          <w:tcPr>
            <w:tcW w:w="1100" w:type="dxa"/>
            <w:tcBorders>
              <w:top w:val="nil"/>
              <w:left w:val="nil"/>
              <w:bottom w:val="nil"/>
              <w:right w:val="nil"/>
            </w:tcBorders>
            <w:noWrap/>
            <w:vAlign w:val="bottom"/>
            <w:hideMark/>
          </w:tcPr>
          <w:p w14:paraId="7CDD96B7" w14:textId="77777777" w:rsidR="0086468E" w:rsidRPr="0086468E" w:rsidRDefault="0086468E" w:rsidP="0086468E">
            <w:pPr>
              <w:jc w:val="right"/>
              <w:rPr>
                <w:b/>
                <w:bCs/>
                <w:sz w:val="20"/>
                <w:szCs w:val="20"/>
              </w:rPr>
            </w:pPr>
            <w:r w:rsidRPr="0086468E">
              <w:rPr>
                <w:b/>
                <w:bCs/>
                <w:sz w:val="20"/>
                <w:szCs w:val="20"/>
              </w:rPr>
              <w:t>4,31</w:t>
            </w:r>
          </w:p>
        </w:tc>
      </w:tr>
      <w:tr w:rsidR="0086468E" w:rsidRPr="0086468E" w14:paraId="22C3D2D0" w14:textId="77777777" w:rsidTr="0086468E">
        <w:trPr>
          <w:trHeight w:val="255"/>
        </w:trPr>
        <w:tc>
          <w:tcPr>
            <w:tcW w:w="1247" w:type="dxa"/>
            <w:tcBorders>
              <w:top w:val="nil"/>
              <w:left w:val="nil"/>
              <w:bottom w:val="nil"/>
              <w:right w:val="nil"/>
            </w:tcBorders>
            <w:noWrap/>
            <w:vAlign w:val="bottom"/>
            <w:hideMark/>
          </w:tcPr>
          <w:p w14:paraId="03523C04"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04D50560"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7B3BF5E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654F746" w14:textId="77777777" w:rsidR="0086468E" w:rsidRPr="0086468E" w:rsidRDefault="0086468E" w:rsidP="0086468E">
            <w:pPr>
              <w:jc w:val="right"/>
              <w:rPr>
                <w:color w:val="000000"/>
                <w:sz w:val="20"/>
                <w:szCs w:val="20"/>
              </w:rPr>
            </w:pPr>
            <w:r w:rsidRPr="0086468E">
              <w:rPr>
                <w:color w:val="000000"/>
                <w:sz w:val="20"/>
                <w:szCs w:val="20"/>
              </w:rPr>
              <w:t>55,95</w:t>
            </w:r>
          </w:p>
        </w:tc>
        <w:tc>
          <w:tcPr>
            <w:tcW w:w="1100" w:type="dxa"/>
            <w:tcBorders>
              <w:top w:val="nil"/>
              <w:left w:val="nil"/>
              <w:bottom w:val="nil"/>
              <w:right w:val="nil"/>
            </w:tcBorders>
            <w:noWrap/>
            <w:vAlign w:val="bottom"/>
            <w:hideMark/>
          </w:tcPr>
          <w:p w14:paraId="449EFFB0" w14:textId="77777777" w:rsidR="0086468E" w:rsidRPr="0086468E" w:rsidRDefault="0086468E" w:rsidP="0086468E">
            <w:pPr>
              <w:jc w:val="right"/>
              <w:rPr>
                <w:color w:val="000000"/>
                <w:sz w:val="20"/>
                <w:szCs w:val="20"/>
              </w:rPr>
            </w:pPr>
          </w:p>
        </w:tc>
      </w:tr>
      <w:tr w:rsidR="0086468E" w:rsidRPr="0086468E" w14:paraId="09F07324" w14:textId="77777777" w:rsidTr="0086468E">
        <w:trPr>
          <w:trHeight w:val="255"/>
        </w:trPr>
        <w:tc>
          <w:tcPr>
            <w:tcW w:w="1247" w:type="dxa"/>
            <w:tcBorders>
              <w:top w:val="nil"/>
              <w:left w:val="nil"/>
              <w:bottom w:val="nil"/>
              <w:right w:val="nil"/>
            </w:tcBorders>
            <w:noWrap/>
            <w:vAlign w:val="bottom"/>
            <w:hideMark/>
          </w:tcPr>
          <w:p w14:paraId="4D7B412A"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0C7FCCAA"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1DDB588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2DFBA17" w14:textId="77777777" w:rsidR="0086468E" w:rsidRPr="0086468E" w:rsidRDefault="0086468E" w:rsidP="0086468E">
            <w:pPr>
              <w:jc w:val="right"/>
              <w:rPr>
                <w:color w:val="000000"/>
                <w:sz w:val="20"/>
                <w:szCs w:val="20"/>
              </w:rPr>
            </w:pPr>
            <w:r w:rsidRPr="0086468E">
              <w:rPr>
                <w:color w:val="000000"/>
                <w:sz w:val="20"/>
                <w:szCs w:val="20"/>
              </w:rPr>
              <w:t>116,25</w:t>
            </w:r>
          </w:p>
        </w:tc>
        <w:tc>
          <w:tcPr>
            <w:tcW w:w="1100" w:type="dxa"/>
            <w:tcBorders>
              <w:top w:val="nil"/>
              <w:left w:val="nil"/>
              <w:bottom w:val="nil"/>
              <w:right w:val="nil"/>
            </w:tcBorders>
            <w:noWrap/>
            <w:vAlign w:val="bottom"/>
            <w:hideMark/>
          </w:tcPr>
          <w:p w14:paraId="5BF2BAAD" w14:textId="77777777" w:rsidR="0086468E" w:rsidRPr="0086468E" w:rsidRDefault="0086468E" w:rsidP="0086468E">
            <w:pPr>
              <w:jc w:val="right"/>
              <w:rPr>
                <w:color w:val="000000"/>
                <w:sz w:val="20"/>
                <w:szCs w:val="20"/>
              </w:rPr>
            </w:pPr>
          </w:p>
        </w:tc>
      </w:tr>
      <w:tr w:rsidR="0086468E" w:rsidRPr="0086468E" w14:paraId="5183D846" w14:textId="77777777" w:rsidTr="0086468E">
        <w:trPr>
          <w:trHeight w:val="255"/>
        </w:trPr>
        <w:tc>
          <w:tcPr>
            <w:tcW w:w="10160" w:type="dxa"/>
            <w:gridSpan w:val="2"/>
            <w:tcBorders>
              <w:top w:val="nil"/>
              <w:left w:val="nil"/>
              <w:bottom w:val="nil"/>
              <w:right w:val="nil"/>
            </w:tcBorders>
            <w:noWrap/>
            <w:vAlign w:val="bottom"/>
            <w:hideMark/>
          </w:tcPr>
          <w:p w14:paraId="687DF2F5"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2DE9AC3" w14:textId="77777777" w:rsidR="0086468E" w:rsidRPr="0086468E" w:rsidRDefault="0086468E" w:rsidP="0086468E">
            <w:pPr>
              <w:jc w:val="right"/>
              <w:rPr>
                <w:b/>
                <w:bCs/>
                <w:color w:val="333333"/>
                <w:sz w:val="20"/>
                <w:szCs w:val="20"/>
              </w:rPr>
            </w:pPr>
            <w:r w:rsidRPr="0086468E">
              <w:rPr>
                <w:b/>
                <w:bCs/>
                <w:color w:val="333333"/>
                <w:sz w:val="20"/>
                <w:szCs w:val="20"/>
              </w:rPr>
              <w:t>700,00</w:t>
            </w:r>
          </w:p>
        </w:tc>
        <w:tc>
          <w:tcPr>
            <w:tcW w:w="1540" w:type="dxa"/>
            <w:tcBorders>
              <w:top w:val="nil"/>
              <w:left w:val="nil"/>
              <w:bottom w:val="nil"/>
              <w:right w:val="nil"/>
            </w:tcBorders>
            <w:noWrap/>
            <w:vAlign w:val="bottom"/>
            <w:hideMark/>
          </w:tcPr>
          <w:p w14:paraId="70E40B0C" w14:textId="77777777" w:rsidR="0086468E" w:rsidRPr="0086468E" w:rsidRDefault="0086468E" w:rsidP="0086468E">
            <w:pPr>
              <w:jc w:val="right"/>
              <w:rPr>
                <w:b/>
                <w:bCs/>
                <w:color w:val="333333"/>
                <w:sz w:val="20"/>
                <w:szCs w:val="20"/>
              </w:rPr>
            </w:pPr>
            <w:r w:rsidRPr="0086468E">
              <w:rPr>
                <w:b/>
                <w:bCs/>
                <w:color w:val="333333"/>
                <w:sz w:val="20"/>
                <w:szCs w:val="20"/>
              </w:rPr>
              <w:t>270,00</w:t>
            </w:r>
          </w:p>
        </w:tc>
        <w:tc>
          <w:tcPr>
            <w:tcW w:w="1100" w:type="dxa"/>
            <w:tcBorders>
              <w:top w:val="nil"/>
              <w:left w:val="nil"/>
              <w:bottom w:val="nil"/>
              <w:right w:val="nil"/>
            </w:tcBorders>
            <w:noWrap/>
            <w:vAlign w:val="bottom"/>
            <w:hideMark/>
          </w:tcPr>
          <w:p w14:paraId="7788ADE3" w14:textId="77777777" w:rsidR="0086468E" w:rsidRPr="0086468E" w:rsidRDefault="0086468E" w:rsidP="0086468E">
            <w:pPr>
              <w:jc w:val="right"/>
              <w:rPr>
                <w:b/>
                <w:bCs/>
                <w:color w:val="333333"/>
                <w:sz w:val="20"/>
                <w:szCs w:val="20"/>
              </w:rPr>
            </w:pPr>
            <w:r w:rsidRPr="0086468E">
              <w:rPr>
                <w:b/>
                <w:bCs/>
                <w:color w:val="333333"/>
                <w:sz w:val="20"/>
                <w:szCs w:val="20"/>
              </w:rPr>
              <w:t>38,57</w:t>
            </w:r>
          </w:p>
        </w:tc>
      </w:tr>
      <w:tr w:rsidR="0086468E" w:rsidRPr="0086468E" w14:paraId="6A51C66B" w14:textId="77777777" w:rsidTr="0086468E">
        <w:trPr>
          <w:trHeight w:val="255"/>
        </w:trPr>
        <w:tc>
          <w:tcPr>
            <w:tcW w:w="10160" w:type="dxa"/>
            <w:gridSpan w:val="2"/>
            <w:tcBorders>
              <w:top w:val="nil"/>
              <w:left w:val="nil"/>
              <w:bottom w:val="nil"/>
              <w:right w:val="nil"/>
            </w:tcBorders>
            <w:noWrap/>
            <w:vAlign w:val="bottom"/>
            <w:hideMark/>
          </w:tcPr>
          <w:p w14:paraId="4A0CC42E"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66CEEEE0" w14:textId="77777777" w:rsidR="0086468E" w:rsidRPr="0086468E" w:rsidRDefault="0086468E" w:rsidP="0086468E">
            <w:pPr>
              <w:jc w:val="right"/>
              <w:rPr>
                <w:b/>
                <w:bCs/>
                <w:color w:val="333333"/>
                <w:sz w:val="20"/>
                <w:szCs w:val="20"/>
              </w:rPr>
            </w:pPr>
            <w:r w:rsidRPr="0086468E">
              <w:rPr>
                <w:b/>
                <w:bCs/>
                <w:color w:val="333333"/>
                <w:sz w:val="20"/>
                <w:szCs w:val="20"/>
              </w:rPr>
              <w:t>700,00</w:t>
            </w:r>
          </w:p>
        </w:tc>
        <w:tc>
          <w:tcPr>
            <w:tcW w:w="1540" w:type="dxa"/>
            <w:tcBorders>
              <w:top w:val="nil"/>
              <w:left w:val="nil"/>
              <w:bottom w:val="nil"/>
              <w:right w:val="nil"/>
            </w:tcBorders>
            <w:noWrap/>
            <w:vAlign w:val="bottom"/>
            <w:hideMark/>
          </w:tcPr>
          <w:p w14:paraId="2BAF033C" w14:textId="77777777" w:rsidR="0086468E" w:rsidRPr="0086468E" w:rsidRDefault="0086468E" w:rsidP="0086468E">
            <w:pPr>
              <w:jc w:val="right"/>
              <w:rPr>
                <w:b/>
                <w:bCs/>
                <w:color w:val="333333"/>
                <w:sz w:val="20"/>
                <w:szCs w:val="20"/>
              </w:rPr>
            </w:pPr>
            <w:r w:rsidRPr="0086468E">
              <w:rPr>
                <w:b/>
                <w:bCs/>
                <w:color w:val="333333"/>
                <w:sz w:val="20"/>
                <w:szCs w:val="20"/>
              </w:rPr>
              <w:t>270,00</w:t>
            </w:r>
          </w:p>
        </w:tc>
        <w:tc>
          <w:tcPr>
            <w:tcW w:w="1100" w:type="dxa"/>
            <w:tcBorders>
              <w:top w:val="nil"/>
              <w:left w:val="nil"/>
              <w:bottom w:val="nil"/>
              <w:right w:val="nil"/>
            </w:tcBorders>
            <w:noWrap/>
            <w:vAlign w:val="bottom"/>
            <w:hideMark/>
          </w:tcPr>
          <w:p w14:paraId="741BD1EF" w14:textId="77777777" w:rsidR="0086468E" w:rsidRPr="0086468E" w:rsidRDefault="0086468E" w:rsidP="0086468E">
            <w:pPr>
              <w:jc w:val="right"/>
              <w:rPr>
                <w:b/>
                <w:bCs/>
                <w:color w:val="333333"/>
                <w:sz w:val="20"/>
                <w:szCs w:val="20"/>
              </w:rPr>
            </w:pPr>
            <w:r w:rsidRPr="0086468E">
              <w:rPr>
                <w:b/>
                <w:bCs/>
                <w:color w:val="333333"/>
                <w:sz w:val="20"/>
                <w:szCs w:val="20"/>
              </w:rPr>
              <w:t>38,57</w:t>
            </w:r>
          </w:p>
        </w:tc>
      </w:tr>
      <w:tr w:rsidR="0086468E" w:rsidRPr="0086468E" w14:paraId="67519B22" w14:textId="77777777" w:rsidTr="0086468E">
        <w:trPr>
          <w:trHeight w:val="255"/>
        </w:trPr>
        <w:tc>
          <w:tcPr>
            <w:tcW w:w="1247" w:type="dxa"/>
            <w:tcBorders>
              <w:top w:val="nil"/>
              <w:left w:val="nil"/>
              <w:bottom w:val="nil"/>
              <w:right w:val="nil"/>
            </w:tcBorders>
            <w:noWrap/>
            <w:vAlign w:val="bottom"/>
            <w:hideMark/>
          </w:tcPr>
          <w:p w14:paraId="5E35D5CE"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2581EF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19A9EA57" w14:textId="77777777" w:rsidR="0086468E" w:rsidRPr="0086468E" w:rsidRDefault="0086468E" w:rsidP="0086468E">
            <w:pPr>
              <w:jc w:val="right"/>
              <w:rPr>
                <w:b/>
                <w:bCs/>
                <w:sz w:val="20"/>
                <w:szCs w:val="20"/>
              </w:rPr>
            </w:pPr>
            <w:r w:rsidRPr="0086468E">
              <w:rPr>
                <w:b/>
                <w:bCs/>
                <w:sz w:val="20"/>
                <w:szCs w:val="20"/>
              </w:rPr>
              <w:t>700,00</w:t>
            </w:r>
          </w:p>
        </w:tc>
        <w:tc>
          <w:tcPr>
            <w:tcW w:w="1540" w:type="dxa"/>
            <w:tcBorders>
              <w:top w:val="nil"/>
              <w:left w:val="nil"/>
              <w:bottom w:val="nil"/>
              <w:right w:val="nil"/>
            </w:tcBorders>
            <w:noWrap/>
            <w:vAlign w:val="bottom"/>
            <w:hideMark/>
          </w:tcPr>
          <w:p w14:paraId="268FCCF2" w14:textId="77777777" w:rsidR="0086468E" w:rsidRPr="0086468E" w:rsidRDefault="0086468E" w:rsidP="0086468E">
            <w:pPr>
              <w:jc w:val="right"/>
              <w:rPr>
                <w:b/>
                <w:bCs/>
                <w:sz w:val="20"/>
                <w:szCs w:val="20"/>
              </w:rPr>
            </w:pPr>
            <w:r w:rsidRPr="0086468E">
              <w:rPr>
                <w:b/>
                <w:bCs/>
                <w:sz w:val="20"/>
                <w:szCs w:val="20"/>
              </w:rPr>
              <w:t>270,00</w:t>
            </w:r>
          </w:p>
        </w:tc>
        <w:tc>
          <w:tcPr>
            <w:tcW w:w="1100" w:type="dxa"/>
            <w:tcBorders>
              <w:top w:val="nil"/>
              <w:left w:val="nil"/>
              <w:bottom w:val="nil"/>
              <w:right w:val="nil"/>
            </w:tcBorders>
            <w:noWrap/>
            <w:vAlign w:val="bottom"/>
            <w:hideMark/>
          </w:tcPr>
          <w:p w14:paraId="75B6225F" w14:textId="77777777" w:rsidR="0086468E" w:rsidRPr="0086468E" w:rsidRDefault="0086468E" w:rsidP="0086468E">
            <w:pPr>
              <w:jc w:val="right"/>
              <w:rPr>
                <w:b/>
                <w:bCs/>
                <w:sz w:val="20"/>
                <w:szCs w:val="20"/>
              </w:rPr>
            </w:pPr>
            <w:r w:rsidRPr="0086468E">
              <w:rPr>
                <w:b/>
                <w:bCs/>
                <w:sz w:val="20"/>
                <w:szCs w:val="20"/>
              </w:rPr>
              <w:t>38,57</w:t>
            </w:r>
          </w:p>
        </w:tc>
      </w:tr>
      <w:tr w:rsidR="0086468E" w:rsidRPr="0086468E" w14:paraId="1CE73F0C" w14:textId="77777777" w:rsidTr="0086468E">
        <w:trPr>
          <w:trHeight w:val="255"/>
        </w:trPr>
        <w:tc>
          <w:tcPr>
            <w:tcW w:w="1247" w:type="dxa"/>
            <w:tcBorders>
              <w:top w:val="nil"/>
              <w:left w:val="nil"/>
              <w:bottom w:val="nil"/>
              <w:right w:val="nil"/>
            </w:tcBorders>
            <w:noWrap/>
            <w:vAlign w:val="bottom"/>
            <w:hideMark/>
          </w:tcPr>
          <w:p w14:paraId="40B954AC" w14:textId="77777777" w:rsidR="0086468E" w:rsidRPr="0086468E" w:rsidRDefault="0086468E" w:rsidP="0086468E">
            <w:pPr>
              <w:rPr>
                <w:color w:val="000000"/>
                <w:sz w:val="20"/>
                <w:szCs w:val="20"/>
              </w:rPr>
            </w:pPr>
            <w:r w:rsidRPr="0086468E">
              <w:rPr>
                <w:color w:val="000000"/>
                <w:sz w:val="20"/>
                <w:szCs w:val="20"/>
              </w:rPr>
              <w:lastRenderedPageBreak/>
              <w:t>3239</w:t>
            </w:r>
          </w:p>
        </w:tc>
        <w:tc>
          <w:tcPr>
            <w:tcW w:w="8913" w:type="dxa"/>
            <w:tcBorders>
              <w:top w:val="nil"/>
              <w:left w:val="nil"/>
              <w:bottom w:val="nil"/>
              <w:right w:val="nil"/>
            </w:tcBorders>
            <w:vAlign w:val="bottom"/>
            <w:hideMark/>
          </w:tcPr>
          <w:p w14:paraId="20F224DA"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047C74E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59E3E47" w14:textId="77777777" w:rsidR="0086468E" w:rsidRPr="0086468E" w:rsidRDefault="0086468E" w:rsidP="0086468E">
            <w:pPr>
              <w:jc w:val="right"/>
              <w:rPr>
                <w:color w:val="000000"/>
                <w:sz w:val="20"/>
                <w:szCs w:val="20"/>
              </w:rPr>
            </w:pPr>
            <w:r w:rsidRPr="0086468E">
              <w:rPr>
                <w:color w:val="000000"/>
                <w:sz w:val="20"/>
                <w:szCs w:val="20"/>
              </w:rPr>
              <w:t>270,00</w:t>
            </w:r>
          </w:p>
        </w:tc>
        <w:tc>
          <w:tcPr>
            <w:tcW w:w="1100" w:type="dxa"/>
            <w:tcBorders>
              <w:top w:val="nil"/>
              <w:left w:val="nil"/>
              <w:bottom w:val="nil"/>
              <w:right w:val="nil"/>
            </w:tcBorders>
            <w:noWrap/>
            <w:vAlign w:val="bottom"/>
            <w:hideMark/>
          </w:tcPr>
          <w:p w14:paraId="12C7FAA5" w14:textId="77777777" w:rsidR="0086468E" w:rsidRPr="0086468E" w:rsidRDefault="0086468E" w:rsidP="0086468E">
            <w:pPr>
              <w:jc w:val="right"/>
              <w:rPr>
                <w:color w:val="000000"/>
                <w:sz w:val="20"/>
                <w:szCs w:val="20"/>
              </w:rPr>
            </w:pPr>
          </w:p>
        </w:tc>
      </w:tr>
      <w:tr w:rsidR="0086468E" w:rsidRPr="0086468E" w14:paraId="4DBF0789" w14:textId="77777777" w:rsidTr="0086468E">
        <w:trPr>
          <w:trHeight w:val="255"/>
        </w:trPr>
        <w:tc>
          <w:tcPr>
            <w:tcW w:w="10160" w:type="dxa"/>
            <w:gridSpan w:val="2"/>
            <w:tcBorders>
              <w:top w:val="nil"/>
              <w:left w:val="nil"/>
              <w:bottom w:val="nil"/>
              <w:right w:val="nil"/>
            </w:tcBorders>
            <w:noWrap/>
            <w:vAlign w:val="bottom"/>
            <w:hideMark/>
          </w:tcPr>
          <w:p w14:paraId="6E6A5E30"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01AC4570" w14:textId="77777777" w:rsidR="0086468E" w:rsidRPr="0086468E" w:rsidRDefault="0086468E" w:rsidP="0086468E">
            <w:pPr>
              <w:jc w:val="right"/>
              <w:rPr>
                <w:b/>
                <w:bCs/>
                <w:color w:val="333333"/>
                <w:sz w:val="20"/>
                <w:szCs w:val="20"/>
              </w:rPr>
            </w:pPr>
            <w:r w:rsidRPr="0086468E">
              <w:rPr>
                <w:b/>
                <w:bCs/>
                <w:color w:val="333333"/>
                <w:sz w:val="20"/>
                <w:szCs w:val="20"/>
              </w:rPr>
              <w:t>2.450,00</w:t>
            </w:r>
          </w:p>
        </w:tc>
        <w:tc>
          <w:tcPr>
            <w:tcW w:w="1540" w:type="dxa"/>
            <w:tcBorders>
              <w:top w:val="nil"/>
              <w:left w:val="nil"/>
              <w:bottom w:val="nil"/>
              <w:right w:val="nil"/>
            </w:tcBorders>
            <w:noWrap/>
            <w:vAlign w:val="bottom"/>
            <w:hideMark/>
          </w:tcPr>
          <w:p w14:paraId="48F07FAD" w14:textId="77777777" w:rsidR="0086468E" w:rsidRPr="0086468E" w:rsidRDefault="0086468E" w:rsidP="0086468E">
            <w:pPr>
              <w:jc w:val="right"/>
              <w:rPr>
                <w:b/>
                <w:bCs/>
                <w:color w:val="333333"/>
                <w:sz w:val="20"/>
                <w:szCs w:val="20"/>
              </w:rPr>
            </w:pPr>
            <w:r w:rsidRPr="0086468E">
              <w:rPr>
                <w:b/>
                <w:bCs/>
                <w:color w:val="333333"/>
                <w:sz w:val="20"/>
                <w:szCs w:val="20"/>
              </w:rPr>
              <w:t>171,02</w:t>
            </w:r>
          </w:p>
        </w:tc>
        <w:tc>
          <w:tcPr>
            <w:tcW w:w="1100" w:type="dxa"/>
            <w:tcBorders>
              <w:top w:val="nil"/>
              <w:left w:val="nil"/>
              <w:bottom w:val="nil"/>
              <w:right w:val="nil"/>
            </w:tcBorders>
            <w:noWrap/>
            <w:vAlign w:val="bottom"/>
            <w:hideMark/>
          </w:tcPr>
          <w:p w14:paraId="4D5EED36" w14:textId="77777777" w:rsidR="0086468E" w:rsidRPr="0086468E" w:rsidRDefault="0086468E" w:rsidP="0086468E">
            <w:pPr>
              <w:jc w:val="right"/>
              <w:rPr>
                <w:b/>
                <w:bCs/>
                <w:color w:val="333333"/>
                <w:sz w:val="20"/>
                <w:szCs w:val="20"/>
              </w:rPr>
            </w:pPr>
            <w:r w:rsidRPr="0086468E">
              <w:rPr>
                <w:b/>
                <w:bCs/>
                <w:color w:val="333333"/>
                <w:sz w:val="20"/>
                <w:szCs w:val="20"/>
              </w:rPr>
              <w:t>6,98</w:t>
            </w:r>
          </w:p>
        </w:tc>
      </w:tr>
      <w:tr w:rsidR="0086468E" w:rsidRPr="0086468E" w14:paraId="6BD85DF8" w14:textId="77777777" w:rsidTr="0086468E">
        <w:trPr>
          <w:trHeight w:val="255"/>
        </w:trPr>
        <w:tc>
          <w:tcPr>
            <w:tcW w:w="10160" w:type="dxa"/>
            <w:gridSpan w:val="2"/>
            <w:tcBorders>
              <w:top w:val="nil"/>
              <w:left w:val="nil"/>
              <w:bottom w:val="nil"/>
              <w:right w:val="nil"/>
            </w:tcBorders>
            <w:noWrap/>
            <w:vAlign w:val="bottom"/>
            <w:hideMark/>
          </w:tcPr>
          <w:p w14:paraId="3490E138"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351D0201" w14:textId="77777777" w:rsidR="0086468E" w:rsidRPr="0086468E" w:rsidRDefault="0086468E" w:rsidP="0086468E">
            <w:pPr>
              <w:jc w:val="right"/>
              <w:rPr>
                <w:b/>
                <w:bCs/>
                <w:color w:val="333333"/>
                <w:sz w:val="20"/>
                <w:szCs w:val="20"/>
              </w:rPr>
            </w:pPr>
            <w:r w:rsidRPr="0086468E">
              <w:rPr>
                <w:b/>
                <w:bCs/>
                <w:color w:val="333333"/>
                <w:sz w:val="20"/>
                <w:szCs w:val="20"/>
              </w:rPr>
              <w:t>2.450,00</w:t>
            </w:r>
          </w:p>
        </w:tc>
        <w:tc>
          <w:tcPr>
            <w:tcW w:w="1540" w:type="dxa"/>
            <w:tcBorders>
              <w:top w:val="nil"/>
              <w:left w:val="nil"/>
              <w:bottom w:val="nil"/>
              <w:right w:val="nil"/>
            </w:tcBorders>
            <w:noWrap/>
            <w:vAlign w:val="bottom"/>
            <w:hideMark/>
          </w:tcPr>
          <w:p w14:paraId="34E29FFA" w14:textId="77777777" w:rsidR="0086468E" w:rsidRPr="0086468E" w:rsidRDefault="0086468E" w:rsidP="0086468E">
            <w:pPr>
              <w:jc w:val="right"/>
              <w:rPr>
                <w:b/>
                <w:bCs/>
                <w:color w:val="333333"/>
                <w:sz w:val="20"/>
                <w:szCs w:val="20"/>
              </w:rPr>
            </w:pPr>
            <w:r w:rsidRPr="0086468E">
              <w:rPr>
                <w:b/>
                <w:bCs/>
                <w:color w:val="333333"/>
                <w:sz w:val="20"/>
                <w:szCs w:val="20"/>
              </w:rPr>
              <w:t>171,02</w:t>
            </w:r>
          </w:p>
        </w:tc>
        <w:tc>
          <w:tcPr>
            <w:tcW w:w="1100" w:type="dxa"/>
            <w:tcBorders>
              <w:top w:val="nil"/>
              <w:left w:val="nil"/>
              <w:bottom w:val="nil"/>
              <w:right w:val="nil"/>
            </w:tcBorders>
            <w:noWrap/>
            <w:vAlign w:val="bottom"/>
            <w:hideMark/>
          </w:tcPr>
          <w:p w14:paraId="75201BD3" w14:textId="77777777" w:rsidR="0086468E" w:rsidRPr="0086468E" w:rsidRDefault="0086468E" w:rsidP="0086468E">
            <w:pPr>
              <w:jc w:val="right"/>
              <w:rPr>
                <w:b/>
                <w:bCs/>
                <w:color w:val="333333"/>
                <w:sz w:val="20"/>
                <w:szCs w:val="20"/>
              </w:rPr>
            </w:pPr>
            <w:r w:rsidRPr="0086468E">
              <w:rPr>
                <w:b/>
                <w:bCs/>
                <w:color w:val="333333"/>
                <w:sz w:val="20"/>
                <w:szCs w:val="20"/>
              </w:rPr>
              <w:t>6,98</w:t>
            </w:r>
          </w:p>
        </w:tc>
      </w:tr>
      <w:tr w:rsidR="0086468E" w:rsidRPr="0086468E" w14:paraId="05D6AC2B" w14:textId="77777777" w:rsidTr="0086468E">
        <w:trPr>
          <w:trHeight w:val="255"/>
        </w:trPr>
        <w:tc>
          <w:tcPr>
            <w:tcW w:w="1247" w:type="dxa"/>
            <w:tcBorders>
              <w:top w:val="nil"/>
              <w:left w:val="nil"/>
              <w:bottom w:val="nil"/>
              <w:right w:val="nil"/>
            </w:tcBorders>
            <w:noWrap/>
            <w:vAlign w:val="bottom"/>
            <w:hideMark/>
          </w:tcPr>
          <w:p w14:paraId="6699D7B8"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6F5ABF3"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9D257A8" w14:textId="77777777" w:rsidR="0086468E" w:rsidRPr="0086468E" w:rsidRDefault="0086468E" w:rsidP="0086468E">
            <w:pPr>
              <w:jc w:val="right"/>
              <w:rPr>
                <w:b/>
                <w:bCs/>
                <w:sz w:val="20"/>
                <w:szCs w:val="20"/>
              </w:rPr>
            </w:pPr>
            <w:r w:rsidRPr="0086468E">
              <w:rPr>
                <w:b/>
                <w:bCs/>
                <w:sz w:val="20"/>
                <w:szCs w:val="20"/>
              </w:rPr>
              <w:t>2.450,00</w:t>
            </w:r>
          </w:p>
        </w:tc>
        <w:tc>
          <w:tcPr>
            <w:tcW w:w="1540" w:type="dxa"/>
            <w:tcBorders>
              <w:top w:val="nil"/>
              <w:left w:val="nil"/>
              <w:bottom w:val="nil"/>
              <w:right w:val="nil"/>
            </w:tcBorders>
            <w:noWrap/>
            <w:vAlign w:val="bottom"/>
            <w:hideMark/>
          </w:tcPr>
          <w:p w14:paraId="65797B5B" w14:textId="77777777" w:rsidR="0086468E" w:rsidRPr="0086468E" w:rsidRDefault="0086468E" w:rsidP="0086468E">
            <w:pPr>
              <w:jc w:val="right"/>
              <w:rPr>
                <w:b/>
                <w:bCs/>
                <w:sz w:val="20"/>
                <w:szCs w:val="20"/>
              </w:rPr>
            </w:pPr>
            <w:r w:rsidRPr="0086468E">
              <w:rPr>
                <w:b/>
                <w:bCs/>
                <w:sz w:val="20"/>
                <w:szCs w:val="20"/>
              </w:rPr>
              <w:t>171,02</w:t>
            </w:r>
          </w:p>
        </w:tc>
        <w:tc>
          <w:tcPr>
            <w:tcW w:w="1100" w:type="dxa"/>
            <w:tcBorders>
              <w:top w:val="nil"/>
              <w:left w:val="nil"/>
              <w:bottom w:val="nil"/>
              <w:right w:val="nil"/>
            </w:tcBorders>
            <w:noWrap/>
            <w:vAlign w:val="bottom"/>
            <w:hideMark/>
          </w:tcPr>
          <w:p w14:paraId="007E3C29" w14:textId="77777777" w:rsidR="0086468E" w:rsidRPr="0086468E" w:rsidRDefault="0086468E" w:rsidP="0086468E">
            <w:pPr>
              <w:jc w:val="right"/>
              <w:rPr>
                <w:b/>
                <w:bCs/>
                <w:sz w:val="20"/>
                <w:szCs w:val="20"/>
              </w:rPr>
            </w:pPr>
            <w:r w:rsidRPr="0086468E">
              <w:rPr>
                <w:b/>
                <w:bCs/>
                <w:sz w:val="20"/>
                <w:szCs w:val="20"/>
              </w:rPr>
              <w:t>6,98</w:t>
            </w:r>
          </w:p>
        </w:tc>
      </w:tr>
      <w:tr w:rsidR="0086468E" w:rsidRPr="0086468E" w14:paraId="09F28A7F" w14:textId="77777777" w:rsidTr="0086468E">
        <w:trPr>
          <w:trHeight w:val="255"/>
        </w:trPr>
        <w:tc>
          <w:tcPr>
            <w:tcW w:w="1247" w:type="dxa"/>
            <w:tcBorders>
              <w:top w:val="nil"/>
              <w:left w:val="nil"/>
              <w:bottom w:val="nil"/>
              <w:right w:val="nil"/>
            </w:tcBorders>
            <w:noWrap/>
            <w:vAlign w:val="bottom"/>
            <w:hideMark/>
          </w:tcPr>
          <w:p w14:paraId="179794BD"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2D31CE97"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6ACF4CB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DBE7D3E" w14:textId="77777777" w:rsidR="0086468E" w:rsidRPr="0086468E" w:rsidRDefault="0086468E" w:rsidP="0086468E">
            <w:pPr>
              <w:jc w:val="right"/>
              <w:rPr>
                <w:color w:val="000000"/>
                <w:sz w:val="20"/>
                <w:szCs w:val="20"/>
              </w:rPr>
            </w:pPr>
            <w:r w:rsidRPr="0086468E">
              <w:rPr>
                <w:color w:val="000000"/>
                <w:sz w:val="20"/>
                <w:szCs w:val="20"/>
              </w:rPr>
              <w:t>46,02</w:t>
            </w:r>
          </w:p>
        </w:tc>
        <w:tc>
          <w:tcPr>
            <w:tcW w:w="1100" w:type="dxa"/>
            <w:tcBorders>
              <w:top w:val="nil"/>
              <w:left w:val="nil"/>
              <w:bottom w:val="nil"/>
              <w:right w:val="nil"/>
            </w:tcBorders>
            <w:noWrap/>
            <w:vAlign w:val="bottom"/>
            <w:hideMark/>
          </w:tcPr>
          <w:p w14:paraId="7FD78411" w14:textId="77777777" w:rsidR="0086468E" w:rsidRPr="0086468E" w:rsidRDefault="0086468E" w:rsidP="0086468E">
            <w:pPr>
              <w:jc w:val="right"/>
              <w:rPr>
                <w:color w:val="000000"/>
                <w:sz w:val="20"/>
                <w:szCs w:val="20"/>
              </w:rPr>
            </w:pPr>
          </w:p>
        </w:tc>
      </w:tr>
      <w:tr w:rsidR="0086468E" w:rsidRPr="0086468E" w14:paraId="2768948D" w14:textId="77777777" w:rsidTr="0086468E">
        <w:trPr>
          <w:trHeight w:val="255"/>
        </w:trPr>
        <w:tc>
          <w:tcPr>
            <w:tcW w:w="1247" w:type="dxa"/>
            <w:tcBorders>
              <w:top w:val="nil"/>
              <w:left w:val="nil"/>
              <w:bottom w:val="nil"/>
              <w:right w:val="nil"/>
            </w:tcBorders>
            <w:noWrap/>
            <w:vAlign w:val="bottom"/>
            <w:hideMark/>
          </w:tcPr>
          <w:p w14:paraId="38B7E99A"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02898D05"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71F3A4A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B00581D" w14:textId="77777777" w:rsidR="0086468E" w:rsidRPr="0086468E" w:rsidRDefault="0086468E" w:rsidP="0086468E">
            <w:pPr>
              <w:jc w:val="right"/>
              <w:rPr>
                <w:color w:val="000000"/>
                <w:sz w:val="20"/>
                <w:szCs w:val="20"/>
              </w:rPr>
            </w:pPr>
            <w:r w:rsidRPr="0086468E">
              <w:rPr>
                <w:color w:val="000000"/>
                <w:sz w:val="20"/>
                <w:szCs w:val="20"/>
              </w:rPr>
              <w:t>125,00</w:t>
            </w:r>
          </w:p>
        </w:tc>
        <w:tc>
          <w:tcPr>
            <w:tcW w:w="1100" w:type="dxa"/>
            <w:tcBorders>
              <w:top w:val="nil"/>
              <w:left w:val="nil"/>
              <w:bottom w:val="nil"/>
              <w:right w:val="nil"/>
            </w:tcBorders>
            <w:noWrap/>
            <w:vAlign w:val="bottom"/>
            <w:hideMark/>
          </w:tcPr>
          <w:p w14:paraId="474118FE" w14:textId="77777777" w:rsidR="0086468E" w:rsidRPr="0086468E" w:rsidRDefault="0086468E" w:rsidP="0086468E">
            <w:pPr>
              <w:jc w:val="right"/>
              <w:rPr>
                <w:color w:val="000000"/>
                <w:sz w:val="20"/>
                <w:szCs w:val="20"/>
              </w:rPr>
            </w:pPr>
          </w:p>
        </w:tc>
      </w:tr>
      <w:tr w:rsidR="0086468E" w:rsidRPr="0086468E" w14:paraId="582D50DC"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217BB9D" w14:textId="77777777" w:rsidR="0086468E" w:rsidRPr="0086468E" w:rsidRDefault="0086468E" w:rsidP="0086468E">
            <w:pPr>
              <w:rPr>
                <w:b/>
                <w:bCs/>
                <w:sz w:val="20"/>
                <w:szCs w:val="20"/>
              </w:rPr>
            </w:pPr>
            <w:r w:rsidRPr="0086468E">
              <w:rPr>
                <w:b/>
                <w:bCs/>
                <w:sz w:val="20"/>
                <w:szCs w:val="20"/>
              </w:rPr>
              <w:t>A100070</w:t>
            </w:r>
          </w:p>
        </w:tc>
        <w:tc>
          <w:tcPr>
            <w:tcW w:w="8913" w:type="dxa"/>
            <w:tcBorders>
              <w:top w:val="single" w:sz="4" w:space="0" w:color="auto"/>
              <w:left w:val="nil"/>
              <w:bottom w:val="single" w:sz="4" w:space="0" w:color="auto"/>
              <w:right w:val="nil"/>
            </w:tcBorders>
            <w:vAlign w:val="bottom"/>
            <w:hideMark/>
          </w:tcPr>
          <w:p w14:paraId="13856070" w14:textId="77777777" w:rsidR="0086468E" w:rsidRPr="0086468E" w:rsidRDefault="0086468E" w:rsidP="0086468E">
            <w:pPr>
              <w:rPr>
                <w:b/>
                <w:bCs/>
                <w:sz w:val="20"/>
                <w:szCs w:val="20"/>
              </w:rPr>
            </w:pPr>
            <w:r w:rsidRPr="0086468E">
              <w:rPr>
                <w:b/>
                <w:bCs/>
                <w:sz w:val="20"/>
                <w:szCs w:val="20"/>
              </w:rPr>
              <w:t>Aktivnost: RADIONICE I TEČAJEVI</w:t>
            </w:r>
          </w:p>
        </w:tc>
        <w:tc>
          <w:tcPr>
            <w:tcW w:w="1500" w:type="dxa"/>
            <w:tcBorders>
              <w:top w:val="single" w:sz="4" w:space="0" w:color="auto"/>
              <w:left w:val="nil"/>
              <w:bottom w:val="single" w:sz="4" w:space="0" w:color="auto"/>
              <w:right w:val="nil"/>
            </w:tcBorders>
            <w:noWrap/>
            <w:vAlign w:val="bottom"/>
            <w:hideMark/>
          </w:tcPr>
          <w:p w14:paraId="7ED15976" w14:textId="77777777" w:rsidR="0086468E" w:rsidRPr="0086468E" w:rsidRDefault="0086468E" w:rsidP="0086468E">
            <w:pPr>
              <w:jc w:val="right"/>
              <w:rPr>
                <w:b/>
                <w:bCs/>
                <w:sz w:val="20"/>
                <w:szCs w:val="20"/>
              </w:rPr>
            </w:pPr>
            <w:r w:rsidRPr="0086468E">
              <w:rPr>
                <w:b/>
                <w:bCs/>
                <w:sz w:val="20"/>
                <w:szCs w:val="20"/>
              </w:rPr>
              <w:t>2.200,00</w:t>
            </w:r>
          </w:p>
        </w:tc>
        <w:tc>
          <w:tcPr>
            <w:tcW w:w="1540" w:type="dxa"/>
            <w:tcBorders>
              <w:top w:val="single" w:sz="4" w:space="0" w:color="auto"/>
              <w:left w:val="nil"/>
              <w:bottom w:val="single" w:sz="4" w:space="0" w:color="auto"/>
              <w:right w:val="nil"/>
            </w:tcBorders>
            <w:noWrap/>
            <w:vAlign w:val="bottom"/>
            <w:hideMark/>
          </w:tcPr>
          <w:p w14:paraId="40620D96" w14:textId="77777777" w:rsidR="0086468E" w:rsidRPr="0086468E" w:rsidRDefault="0086468E" w:rsidP="0086468E">
            <w:pPr>
              <w:jc w:val="right"/>
              <w:rPr>
                <w:b/>
                <w:bCs/>
                <w:sz w:val="20"/>
                <w:szCs w:val="20"/>
              </w:rPr>
            </w:pPr>
            <w:r w:rsidRPr="0086468E">
              <w:rPr>
                <w:b/>
                <w:bCs/>
                <w:sz w:val="20"/>
                <w:szCs w:val="20"/>
              </w:rPr>
              <w:t>1.913,01</w:t>
            </w:r>
          </w:p>
        </w:tc>
        <w:tc>
          <w:tcPr>
            <w:tcW w:w="1100" w:type="dxa"/>
            <w:tcBorders>
              <w:top w:val="single" w:sz="4" w:space="0" w:color="auto"/>
              <w:left w:val="nil"/>
              <w:bottom w:val="single" w:sz="4" w:space="0" w:color="auto"/>
              <w:right w:val="nil"/>
            </w:tcBorders>
            <w:noWrap/>
            <w:vAlign w:val="bottom"/>
            <w:hideMark/>
          </w:tcPr>
          <w:p w14:paraId="0CB007F1" w14:textId="77777777" w:rsidR="0086468E" w:rsidRPr="0086468E" w:rsidRDefault="0086468E" w:rsidP="0086468E">
            <w:pPr>
              <w:jc w:val="right"/>
              <w:rPr>
                <w:b/>
                <w:bCs/>
                <w:sz w:val="20"/>
                <w:szCs w:val="20"/>
              </w:rPr>
            </w:pPr>
            <w:r w:rsidRPr="0086468E">
              <w:rPr>
                <w:b/>
                <w:bCs/>
                <w:sz w:val="20"/>
                <w:szCs w:val="20"/>
              </w:rPr>
              <w:t>86,96</w:t>
            </w:r>
          </w:p>
        </w:tc>
      </w:tr>
      <w:tr w:rsidR="0086468E" w:rsidRPr="0086468E" w14:paraId="7F2C5A6C" w14:textId="77777777" w:rsidTr="0086468E">
        <w:trPr>
          <w:trHeight w:val="255"/>
        </w:trPr>
        <w:tc>
          <w:tcPr>
            <w:tcW w:w="10160" w:type="dxa"/>
            <w:gridSpan w:val="2"/>
            <w:tcBorders>
              <w:top w:val="nil"/>
              <w:left w:val="nil"/>
              <w:bottom w:val="nil"/>
              <w:right w:val="nil"/>
            </w:tcBorders>
            <w:noWrap/>
            <w:vAlign w:val="bottom"/>
            <w:hideMark/>
          </w:tcPr>
          <w:p w14:paraId="5D83FD7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BA057AA" w14:textId="77777777" w:rsidR="0086468E" w:rsidRPr="0086468E" w:rsidRDefault="0086468E" w:rsidP="0086468E">
            <w:pPr>
              <w:jc w:val="right"/>
              <w:rPr>
                <w:b/>
                <w:bCs/>
                <w:color w:val="333333"/>
                <w:sz w:val="20"/>
                <w:szCs w:val="20"/>
              </w:rPr>
            </w:pPr>
            <w:r w:rsidRPr="0086468E">
              <w:rPr>
                <w:b/>
                <w:bCs/>
                <w:color w:val="333333"/>
                <w:sz w:val="20"/>
                <w:szCs w:val="20"/>
              </w:rPr>
              <w:t>600,00</w:t>
            </w:r>
          </w:p>
        </w:tc>
        <w:tc>
          <w:tcPr>
            <w:tcW w:w="1540" w:type="dxa"/>
            <w:tcBorders>
              <w:top w:val="nil"/>
              <w:left w:val="nil"/>
              <w:bottom w:val="nil"/>
              <w:right w:val="nil"/>
            </w:tcBorders>
            <w:noWrap/>
            <w:vAlign w:val="bottom"/>
            <w:hideMark/>
          </w:tcPr>
          <w:p w14:paraId="414FD186" w14:textId="77777777" w:rsidR="0086468E" w:rsidRPr="0086468E" w:rsidRDefault="0086468E" w:rsidP="0086468E">
            <w:pPr>
              <w:jc w:val="right"/>
              <w:rPr>
                <w:b/>
                <w:bCs/>
                <w:color w:val="333333"/>
                <w:sz w:val="20"/>
                <w:szCs w:val="20"/>
              </w:rPr>
            </w:pPr>
            <w:r w:rsidRPr="0086468E">
              <w:rPr>
                <w:b/>
                <w:bCs/>
                <w:color w:val="333333"/>
                <w:sz w:val="20"/>
                <w:szCs w:val="20"/>
              </w:rPr>
              <w:t>153,00</w:t>
            </w:r>
          </w:p>
        </w:tc>
        <w:tc>
          <w:tcPr>
            <w:tcW w:w="1100" w:type="dxa"/>
            <w:tcBorders>
              <w:top w:val="nil"/>
              <w:left w:val="nil"/>
              <w:bottom w:val="nil"/>
              <w:right w:val="nil"/>
            </w:tcBorders>
            <w:noWrap/>
            <w:vAlign w:val="bottom"/>
            <w:hideMark/>
          </w:tcPr>
          <w:p w14:paraId="2E25E76F" w14:textId="77777777" w:rsidR="0086468E" w:rsidRPr="0086468E" w:rsidRDefault="0086468E" w:rsidP="0086468E">
            <w:pPr>
              <w:jc w:val="right"/>
              <w:rPr>
                <w:b/>
                <w:bCs/>
                <w:color w:val="333333"/>
                <w:sz w:val="20"/>
                <w:szCs w:val="20"/>
              </w:rPr>
            </w:pPr>
            <w:r w:rsidRPr="0086468E">
              <w:rPr>
                <w:b/>
                <w:bCs/>
                <w:color w:val="333333"/>
                <w:sz w:val="20"/>
                <w:szCs w:val="20"/>
              </w:rPr>
              <w:t>25,50</w:t>
            </w:r>
          </w:p>
        </w:tc>
      </w:tr>
      <w:tr w:rsidR="0086468E" w:rsidRPr="0086468E" w14:paraId="69DDE0CA" w14:textId="77777777" w:rsidTr="0086468E">
        <w:trPr>
          <w:trHeight w:val="255"/>
        </w:trPr>
        <w:tc>
          <w:tcPr>
            <w:tcW w:w="10160" w:type="dxa"/>
            <w:gridSpan w:val="2"/>
            <w:tcBorders>
              <w:top w:val="nil"/>
              <w:left w:val="nil"/>
              <w:bottom w:val="nil"/>
              <w:right w:val="nil"/>
            </w:tcBorders>
            <w:noWrap/>
            <w:vAlign w:val="bottom"/>
            <w:hideMark/>
          </w:tcPr>
          <w:p w14:paraId="6395DDEA"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76F3D71" w14:textId="77777777" w:rsidR="0086468E" w:rsidRPr="0086468E" w:rsidRDefault="0086468E" w:rsidP="0086468E">
            <w:pPr>
              <w:jc w:val="right"/>
              <w:rPr>
                <w:b/>
                <w:bCs/>
                <w:color w:val="333333"/>
                <w:sz w:val="20"/>
                <w:szCs w:val="20"/>
              </w:rPr>
            </w:pPr>
            <w:r w:rsidRPr="0086468E">
              <w:rPr>
                <w:b/>
                <w:bCs/>
                <w:color w:val="333333"/>
                <w:sz w:val="20"/>
                <w:szCs w:val="20"/>
              </w:rPr>
              <w:t>600,00</w:t>
            </w:r>
          </w:p>
        </w:tc>
        <w:tc>
          <w:tcPr>
            <w:tcW w:w="1540" w:type="dxa"/>
            <w:tcBorders>
              <w:top w:val="nil"/>
              <w:left w:val="nil"/>
              <w:bottom w:val="nil"/>
              <w:right w:val="nil"/>
            </w:tcBorders>
            <w:noWrap/>
            <w:vAlign w:val="bottom"/>
            <w:hideMark/>
          </w:tcPr>
          <w:p w14:paraId="5194CCF3" w14:textId="77777777" w:rsidR="0086468E" w:rsidRPr="0086468E" w:rsidRDefault="0086468E" w:rsidP="0086468E">
            <w:pPr>
              <w:jc w:val="right"/>
              <w:rPr>
                <w:b/>
                <w:bCs/>
                <w:color w:val="333333"/>
                <w:sz w:val="20"/>
                <w:szCs w:val="20"/>
              </w:rPr>
            </w:pPr>
            <w:r w:rsidRPr="0086468E">
              <w:rPr>
                <w:b/>
                <w:bCs/>
                <w:color w:val="333333"/>
                <w:sz w:val="20"/>
                <w:szCs w:val="20"/>
              </w:rPr>
              <w:t>153,00</w:t>
            </w:r>
          </w:p>
        </w:tc>
        <w:tc>
          <w:tcPr>
            <w:tcW w:w="1100" w:type="dxa"/>
            <w:tcBorders>
              <w:top w:val="nil"/>
              <w:left w:val="nil"/>
              <w:bottom w:val="nil"/>
              <w:right w:val="nil"/>
            </w:tcBorders>
            <w:noWrap/>
            <w:vAlign w:val="bottom"/>
            <w:hideMark/>
          </w:tcPr>
          <w:p w14:paraId="54876942" w14:textId="77777777" w:rsidR="0086468E" w:rsidRPr="0086468E" w:rsidRDefault="0086468E" w:rsidP="0086468E">
            <w:pPr>
              <w:jc w:val="right"/>
              <w:rPr>
                <w:b/>
                <w:bCs/>
                <w:color w:val="333333"/>
                <w:sz w:val="20"/>
                <w:szCs w:val="20"/>
              </w:rPr>
            </w:pPr>
            <w:r w:rsidRPr="0086468E">
              <w:rPr>
                <w:b/>
                <w:bCs/>
                <w:color w:val="333333"/>
                <w:sz w:val="20"/>
                <w:szCs w:val="20"/>
              </w:rPr>
              <w:t>25,50</w:t>
            </w:r>
          </w:p>
        </w:tc>
      </w:tr>
      <w:tr w:rsidR="0086468E" w:rsidRPr="0086468E" w14:paraId="630F4042" w14:textId="77777777" w:rsidTr="0086468E">
        <w:trPr>
          <w:trHeight w:val="255"/>
        </w:trPr>
        <w:tc>
          <w:tcPr>
            <w:tcW w:w="1247" w:type="dxa"/>
            <w:tcBorders>
              <w:top w:val="nil"/>
              <w:left w:val="nil"/>
              <w:bottom w:val="nil"/>
              <w:right w:val="nil"/>
            </w:tcBorders>
            <w:noWrap/>
            <w:vAlign w:val="bottom"/>
            <w:hideMark/>
          </w:tcPr>
          <w:p w14:paraId="0005A118"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301C4E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5EC7C36" w14:textId="77777777" w:rsidR="0086468E" w:rsidRPr="0086468E" w:rsidRDefault="0086468E" w:rsidP="0086468E">
            <w:pPr>
              <w:jc w:val="right"/>
              <w:rPr>
                <w:b/>
                <w:bCs/>
                <w:sz w:val="20"/>
                <w:szCs w:val="20"/>
              </w:rPr>
            </w:pPr>
            <w:r w:rsidRPr="0086468E">
              <w:rPr>
                <w:b/>
                <w:bCs/>
                <w:sz w:val="20"/>
                <w:szCs w:val="20"/>
              </w:rPr>
              <w:t>600,00</w:t>
            </w:r>
          </w:p>
        </w:tc>
        <w:tc>
          <w:tcPr>
            <w:tcW w:w="1540" w:type="dxa"/>
            <w:tcBorders>
              <w:top w:val="nil"/>
              <w:left w:val="nil"/>
              <w:bottom w:val="nil"/>
              <w:right w:val="nil"/>
            </w:tcBorders>
            <w:noWrap/>
            <w:vAlign w:val="bottom"/>
            <w:hideMark/>
          </w:tcPr>
          <w:p w14:paraId="7C65E939" w14:textId="77777777" w:rsidR="0086468E" w:rsidRPr="0086468E" w:rsidRDefault="0086468E" w:rsidP="0086468E">
            <w:pPr>
              <w:jc w:val="right"/>
              <w:rPr>
                <w:b/>
                <w:bCs/>
                <w:sz w:val="20"/>
                <w:szCs w:val="20"/>
              </w:rPr>
            </w:pPr>
            <w:r w:rsidRPr="0086468E">
              <w:rPr>
                <w:b/>
                <w:bCs/>
                <w:sz w:val="20"/>
                <w:szCs w:val="20"/>
              </w:rPr>
              <w:t>153,00</w:t>
            </w:r>
          </w:p>
        </w:tc>
        <w:tc>
          <w:tcPr>
            <w:tcW w:w="1100" w:type="dxa"/>
            <w:tcBorders>
              <w:top w:val="nil"/>
              <w:left w:val="nil"/>
              <w:bottom w:val="nil"/>
              <w:right w:val="nil"/>
            </w:tcBorders>
            <w:noWrap/>
            <w:vAlign w:val="bottom"/>
            <w:hideMark/>
          </w:tcPr>
          <w:p w14:paraId="6CB12617" w14:textId="77777777" w:rsidR="0086468E" w:rsidRPr="0086468E" w:rsidRDefault="0086468E" w:rsidP="0086468E">
            <w:pPr>
              <w:jc w:val="right"/>
              <w:rPr>
                <w:b/>
                <w:bCs/>
                <w:sz w:val="20"/>
                <w:szCs w:val="20"/>
              </w:rPr>
            </w:pPr>
            <w:r w:rsidRPr="0086468E">
              <w:rPr>
                <w:b/>
                <w:bCs/>
                <w:sz w:val="20"/>
                <w:szCs w:val="20"/>
              </w:rPr>
              <w:t>25,50</w:t>
            </w:r>
          </w:p>
        </w:tc>
      </w:tr>
      <w:tr w:rsidR="0086468E" w:rsidRPr="0086468E" w14:paraId="1722C880" w14:textId="77777777" w:rsidTr="0086468E">
        <w:trPr>
          <w:trHeight w:val="255"/>
        </w:trPr>
        <w:tc>
          <w:tcPr>
            <w:tcW w:w="1247" w:type="dxa"/>
            <w:tcBorders>
              <w:top w:val="nil"/>
              <w:left w:val="nil"/>
              <w:bottom w:val="nil"/>
              <w:right w:val="nil"/>
            </w:tcBorders>
            <w:noWrap/>
            <w:vAlign w:val="bottom"/>
            <w:hideMark/>
          </w:tcPr>
          <w:p w14:paraId="5B210036"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1C120876"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7ADB5F7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CEA7F2C" w14:textId="77777777" w:rsidR="0086468E" w:rsidRPr="0086468E" w:rsidRDefault="0086468E" w:rsidP="0086468E">
            <w:pPr>
              <w:jc w:val="right"/>
              <w:rPr>
                <w:color w:val="000000"/>
                <w:sz w:val="20"/>
                <w:szCs w:val="20"/>
              </w:rPr>
            </w:pPr>
            <w:r w:rsidRPr="0086468E">
              <w:rPr>
                <w:color w:val="000000"/>
                <w:sz w:val="20"/>
                <w:szCs w:val="20"/>
              </w:rPr>
              <w:t>153,00</w:t>
            </w:r>
          </w:p>
        </w:tc>
        <w:tc>
          <w:tcPr>
            <w:tcW w:w="1100" w:type="dxa"/>
            <w:tcBorders>
              <w:top w:val="nil"/>
              <w:left w:val="nil"/>
              <w:bottom w:val="nil"/>
              <w:right w:val="nil"/>
            </w:tcBorders>
            <w:noWrap/>
            <w:vAlign w:val="bottom"/>
            <w:hideMark/>
          </w:tcPr>
          <w:p w14:paraId="5B1D8922" w14:textId="77777777" w:rsidR="0086468E" w:rsidRPr="0086468E" w:rsidRDefault="0086468E" w:rsidP="0086468E">
            <w:pPr>
              <w:jc w:val="right"/>
              <w:rPr>
                <w:color w:val="000000"/>
                <w:sz w:val="20"/>
                <w:szCs w:val="20"/>
              </w:rPr>
            </w:pPr>
          </w:p>
        </w:tc>
      </w:tr>
      <w:tr w:rsidR="0086468E" w:rsidRPr="0086468E" w14:paraId="0F9BE8C2" w14:textId="77777777" w:rsidTr="0086468E">
        <w:trPr>
          <w:trHeight w:val="255"/>
        </w:trPr>
        <w:tc>
          <w:tcPr>
            <w:tcW w:w="10160" w:type="dxa"/>
            <w:gridSpan w:val="2"/>
            <w:tcBorders>
              <w:top w:val="nil"/>
              <w:left w:val="nil"/>
              <w:bottom w:val="nil"/>
              <w:right w:val="nil"/>
            </w:tcBorders>
            <w:noWrap/>
            <w:vAlign w:val="bottom"/>
            <w:hideMark/>
          </w:tcPr>
          <w:p w14:paraId="2C72A69A"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456E1C17" w14:textId="77777777" w:rsidR="0086468E" w:rsidRPr="0086468E" w:rsidRDefault="0086468E" w:rsidP="0086468E">
            <w:pPr>
              <w:jc w:val="right"/>
              <w:rPr>
                <w:b/>
                <w:bCs/>
                <w:color w:val="333333"/>
                <w:sz w:val="20"/>
                <w:szCs w:val="20"/>
              </w:rPr>
            </w:pPr>
            <w:r w:rsidRPr="0086468E">
              <w:rPr>
                <w:b/>
                <w:bCs/>
                <w:color w:val="333333"/>
                <w:sz w:val="20"/>
                <w:szCs w:val="20"/>
              </w:rPr>
              <w:t>1.600,00</w:t>
            </w:r>
          </w:p>
        </w:tc>
        <w:tc>
          <w:tcPr>
            <w:tcW w:w="1540" w:type="dxa"/>
            <w:tcBorders>
              <w:top w:val="nil"/>
              <w:left w:val="nil"/>
              <w:bottom w:val="nil"/>
              <w:right w:val="nil"/>
            </w:tcBorders>
            <w:noWrap/>
            <w:vAlign w:val="bottom"/>
            <w:hideMark/>
          </w:tcPr>
          <w:p w14:paraId="2C387666" w14:textId="77777777" w:rsidR="0086468E" w:rsidRPr="0086468E" w:rsidRDefault="0086468E" w:rsidP="0086468E">
            <w:pPr>
              <w:jc w:val="right"/>
              <w:rPr>
                <w:b/>
                <w:bCs/>
                <w:color w:val="333333"/>
                <w:sz w:val="20"/>
                <w:szCs w:val="20"/>
              </w:rPr>
            </w:pPr>
            <w:r w:rsidRPr="0086468E">
              <w:rPr>
                <w:b/>
                <w:bCs/>
                <w:color w:val="333333"/>
                <w:sz w:val="20"/>
                <w:szCs w:val="20"/>
              </w:rPr>
              <w:t>1.760,01</w:t>
            </w:r>
          </w:p>
        </w:tc>
        <w:tc>
          <w:tcPr>
            <w:tcW w:w="1100" w:type="dxa"/>
            <w:tcBorders>
              <w:top w:val="nil"/>
              <w:left w:val="nil"/>
              <w:bottom w:val="nil"/>
              <w:right w:val="nil"/>
            </w:tcBorders>
            <w:noWrap/>
            <w:vAlign w:val="bottom"/>
            <w:hideMark/>
          </w:tcPr>
          <w:p w14:paraId="0D22EAF1" w14:textId="77777777" w:rsidR="0086468E" w:rsidRPr="0086468E" w:rsidRDefault="0086468E" w:rsidP="0086468E">
            <w:pPr>
              <w:jc w:val="right"/>
              <w:rPr>
                <w:b/>
                <w:bCs/>
                <w:color w:val="333333"/>
                <w:sz w:val="20"/>
                <w:szCs w:val="20"/>
              </w:rPr>
            </w:pPr>
            <w:r w:rsidRPr="0086468E">
              <w:rPr>
                <w:b/>
                <w:bCs/>
                <w:color w:val="333333"/>
                <w:sz w:val="20"/>
                <w:szCs w:val="20"/>
              </w:rPr>
              <w:t>110,00</w:t>
            </w:r>
          </w:p>
        </w:tc>
      </w:tr>
      <w:tr w:rsidR="0086468E" w:rsidRPr="0086468E" w14:paraId="6777AB3E" w14:textId="77777777" w:rsidTr="0086468E">
        <w:trPr>
          <w:trHeight w:val="255"/>
        </w:trPr>
        <w:tc>
          <w:tcPr>
            <w:tcW w:w="10160" w:type="dxa"/>
            <w:gridSpan w:val="2"/>
            <w:tcBorders>
              <w:top w:val="nil"/>
              <w:left w:val="nil"/>
              <w:bottom w:val="nil"/>
              <w:right w:val="nil"/>
            </w:tcBorders>
            <w:noWrap/>
            <w:vAlign w:val="bottom"/>
            <w:hideMark/>
          </w:tcPr>
          <w:p w14:paraId="6B3D1FB5"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22F65CAA" w14:textId="77777777" w:rsidR="0086468E" w:rsidRPr="0086468E" w:rsidRDefault="0086468E" w:rsidP="0086468E">
            <w:pPr>
              <w:jc w:val="right"/>
              <w:rPr>
                <w:b/>
                <w:bCs/>
                <w:color w:val="333333"/>
                <w:sz w:val="20"/>
                <w:szCs w:val="20"/>
              </w:rPr>
            </w:pPr>
            <w:r w:rsidRPr="0086468E">
              <w:rPr>
                <w:b/>
                <w:bCs/>
                <w:color w:val="333333"/>
                <w:sz w:val="20"/>
                <w:szCs w:val="20"/>
              </w:rPr>
              <w:t>1.600,00</w:t>
            </w:r>
          </w:p>
        </w:tc>
        <w:tc>
          <w:tcPr>
            <w:tcW w:w="1540" w:type="dxa"/>
            <w:tcBorders>
              <w:top w:val="nil"/>
              <w:left w:val="nil"/>
              <w:bottom w:val="nil"/>
              <w:right w:val="nil"/>
            </w:tcBorders>
            <w:noWrap/>
            <w:vAlign w:val="bottom"/>
            <w:hideMark/>
          </w:tcPr>
          <w:p w14:paraId="604DAD9D" w14:textId="77777777" w:rsidR="0086468E" w:rsidRPr="0086468E" w:rsidRDefault="0086468E" w:rsidP="0086468E">
            <w:pPr>
              <w:jc w:val="right"/>
              <w:rPr>
                <w:b/>
                <w:bCs/>
                <w:color w:val="333333"/>
                <w:sz w:val="20"/>
                <w:szCs w:val="20"/>
              </w:rPr>
            </w:pPr>
            <w:r w:rsidRPr="0086468E">
              <w:rPr>
                <w:b/>
                <w:bCs/>
                <w:color w:val="333333"/>
                <w:sz w:val="20"/>
                <w:szCs w:val="20"/>
              </w:rPr>
              <w:t>1.760,01</w:t>
            </w:r>
          </w:p>
        </w:tc>
        <w:tc>
          <w:tcPr>
            <w:tcW w:w="1100" w:type="dxa"/>
            <w:tcBorders>
              <w:top w:val="nil"/>
              <w:left w:val="nil"/>
              <w:bottom w:val="nil"/>
              <w:right w:val="nil"/>
            </w:tcBorders>
            <w:noWrap/>
            <w:vAlign w:val="bottom"/>
            <w:hideMark/>
          </w:tcPr>
          <w:p w14:paraId="1F0A414B" w14:textId="77777777" w:rsidR="0086468E" w:rsidRPr="0086468E" w:rsidRDefault="0086468E" w:rsidP="0086468E">
            <w:pPr>
              <w:jc w:val="right"/>
              <w:rPr>
                <w:b/>
                <w:bCs/>
                <w:color w:val="333333"/>
                <w:sz w:val="20"/>
                <w:szCs w:val="20"/>
              </w:rPr>
            </w:pPr>
            <w:r w:rsidRPr="0086468E">
              <w:rPr>
                <w:b/>
                <w:bCs/>
                <w:color w:val="333333"/>
                <w:sz w:val="20"/>
                <w:szCs w:val="20"/>
              </w:rPr>
              <w:t>110,00</w:t>
            </w:r>
          </w:p>
        </w:tc>
      </w:tr>
      <w:tr w:rsidR="0086468E" w:rsidRPr="0086468E" w14:paraId="67FF3C5E" w14:textId="77777777" w:rsidTr="0086468E">
        <w:trPr>
          <w:trHeight w:val="255"/>
        </w:trPr>
        <w:tc>
          <w:tcPr>
            <w:tcW w:w="1247" w:type="dxa"/>
            <w:tcBorders>
              <w:top w:val="nil"/>
              <w:left w:val="nil"/>
              <w:bottom w:val="nil"/>
              <w:right w:val="nil"/>
            </w:tcBorders>
            <w:noWrap/>
            <w:vAlign w:val="bottom"/>
            <w:hideMark/>
          </w:tcPr>
          <w:p w14:paraId="74F150E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8BA610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129F82D" w14:textId="77777777" w:rsidR="0086468E" w:rsidRPr="0086468E" w:rsidRDefault="0086468E" w:rsidP="0086468E">
            <w:pPr>
              <w:jc w:val="right"/>
              <w:rPr>
                <w:b/>
                <w:bCs/>
                <w:sz w:val="20"/>
                <w:szCs w:val="20"/>
              </w:rPr>
            </w:pPr>
            <w:r w:rsidRPr="0086468E">
              <w:rPr>
                <w:b/>
                <w:bCs/>
                <w:sz w:val="20"/>
                <w:szCs w:val="20"/>
              </w:rPr>
              <w:t>1.600,00</w:t>
            </w:r>
          </w:p>
        </w:tc>
        <w:tc>
          <w:tcPr>
            <w:tcW w:w="1540" w:type="dxa"/>
            <w:tcBorders>
              <w:top w:val="nil"/>
              <w:left w:val="nil"/>
              <w:bottom w:val="nil"/>
              <w:right w:val="nil"/>
            </w:tcBorders>
            <w:noWrap/>
            <w:vAlign w:val="bottom"/>
            <w:hideMark/>
          </w:tcPr>
          <w:p w14:paraId="5222C8FD" w14:textId="77777777" w:rsidR="0086468E" w:rsidRPr="0086468E" w:rsidRDefault="0086468E" w:rsidP="0086468E">
            <w:pPr>
              <w:jc w:val="right"/>
              <w:rPr>
                <w:b/>
                <w:bCs/>
                <w:sz w:val="20"/>
                <w:szCs w:val="20"/>
              </w:rPr>
            </w:pPr>
            <w:r w:rsidRPr="0086468E">
              <w:rPr>
                <w:b/>
                <w:bCs/>
                <w:sz w:val="20"/>
                <w:szCs w:val="20"/>
              </w:rPr>
              <w:t>1.760,01</w:t>
            </w:r>
          </w:p>
        </w:tc>
        <w:tc>
          <w:tcPr>
            <w:tcW w:w="1100" w:type="dxa"/>
            <w:tcBorders>
              <w:top w:val="nil"/>
              <w:left w:val="nil"/>
              <w:bottom w:val="nil"/>
              <w:right w:val="nil"/>
            </w:tcBorders>
            <w:noWrap/>
            <w:vAlign w:val="bottom"/>
            <w:hideMark/>
          </w:tcPr>
          <w:p w14:paraId="1B85684E" w14:textId="77777777" w:rsidR="0086468E" w:rsidRPr="0086468E" w:rsidRDefault="0086468E" w:rsidP="0086468E">
            <w:pPr>
              <w:jc w:val="right"/>
              <w:rPr>
                <w:b/>
                <w:bCs/>
                <w:sz w:val="20"/>
                <w:szCs w:val="20"/>
              </w:rPr>
            </w:pPr>
            <w:r w:rsidRPr="0086468E">
              <w:rPr>
                <w:b/>
                <w:bCs/>
                <w:sz w:val="20"/>
                <w:szCs w:val="20"/>
              </w:rPr>
              <w:t>110,00</w:t>
            </w:r>
          </w:p>
        </w:tc>
      </w:tr>
      <w:tr w:rsidR="0086468E" w:rsidRPr="0086468E" w14:paraId="6B5131B1" w14:textId="77777777" w:rsidTr="0086468E">
        <w:trPr>
          <w:trHeight w:val="255"/>
        </w:trPr>
        <w:tc>
          <w:tcPr>
            <w:tcW w:w="1247" w:type="dxa"/>
            <w:tcBorders>
              <w:top w:val="nil"/>
              <w:left w:val="nil"/>
              <w:bottom w:val="nil"/>
              <w:right w:val="nil"/>
            </w:tcBorders>
            <w:noWrap/>
            <w:vAlign w:val="bottom"/>
            <w:hideMark/>
          </w:tcPr>
          <w:p w14:paraId="45BBDFA7"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537FED06"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6DB4D37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D21B00F" w14:textId="77777777" w:rsidR="0086468E" w:rsidRPr="0086468E" w:rsidRDefault="0086468E" w:rsidP="0086468E">
            <w:pPr>
              <w:jc w:val="right"/>
              <w:rPr>
                <w:color w:val="000000"/>
                <w:sz w:val="20"/>
                <w:szCs w:val="20"/>
              </w:rPr>
            </w:pPr>
            <w:r w:rsidRPr="0086468E">
              <w:rPr>
                <w:color w:val="000000"/>
                <w:sz w:val="20"/>
                <w:szCs w:val="20"/>
              </w:rPr>
              <w:t>92,30</w:t>
            </w:r>
          </w:p>
        </w:tc>
        <w:tc>
          <w:tcPr>
            <w:tcW w:w="1100" w:type="dxa"/>
            <w:tcBorders>
              <w:top w:val="nil"/>
              <w:left w:val="nil"/>
              <w:bottom w:val="nil"/>
              <w:right w:val="nil"/>
            </w:tcBorders>
            <w:noWrap/>
            <w:vAlign w:val="bottom"/>
            <w:hideMark/>
          </w:tcPr>
          <w:p w14:paraId="206C06E5" w14:textId="77777777" w:rsidR="0086468E" w:rsidRPr="0086468E" w:rsidRDefault="0086468E" w:rsidP="0086468E">
            <w:pPr>
              <w:jc w:val="right"/>
              <w:rPr>
                <w:color w:val="000000"/>
                <w:sz w:val="20"/>
                <w:szCs w:val="20"/>
              </w:rPr>
            </w:pPr>
          </w:p>
        </w:tc>
      </w:tr>
      <w:tr w:rsidR="0086468E" w:rsidRPr="0086468E" w14:paraId="7D58E02C" w14:textId="77777777" w:rsidTr="0086468E">
        <w:trPr>
          <w:trHeight w:val="255"/>
        </w:trPr>
        <w:tc>
          <w:tcPr>
            <w:tcW w:w="1247" w:type="dxa"/>
            <w:tcBorders>
              <w:top w:val="nil"/>
              <w:left w:val="nil"/>
              <w:bottom w:val="nil"/>
              <w:right w:val="nil"/>
            </w:tcBorders>
            <w:noWrap/>
            <w:vAlign w:val="bottom"/>
            <w:hideMark/>
          </w:tcPr>
          <w:p w14:paraId="24EC3D7A"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15FF33A2"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7A6C9E2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3FCF366" w14:textId="77777777" w:rsidR="0086468E" w:rsidRPr="0086468E" w:rsidRDefault="0086468E" w:rsidP="0086468E">
            <w:pPr>
              <w:jc w:val="right"/>
              <w:rPr>
                <w:color w:val="000000"/>
                <w:sz w:val="20"/>
                <w:szCs w:val="20"/>
              </w:rPr>
            </w:pPr>
            <w:r w:rsidRPr="0086468E">
              <w:rPr>
                <w:color w:val="000000"/>
                <w:sz w:val="20"/>
                <w:szCs w:val="20"/>
              </w:rPr>
              <w:t>149,31</w:t>
            </w:r>
          </w:p>
        </w:tc>
        <w:tc>
          <w:tcPr>
            <w:tcW w:w="1100" w:type="dxa"/>
            <w:tcBorders>
              <w:top w:val="nil"/>
              <w:left w:val="nil"/>
              <w:bottom w:val="nil"/>
              <w:right w:val="nil"/>
            </w:tcBorders>
            <w:noWrap/>
            <w:vAlign w:val="bottom"/>
            <w:hideMark/>
          </w:tcPr>
          <w:p w14:paraId="0A125BD0" w14:textId="77777777" w:rsidR="0086468E" w:rsidRPr="0086468E" w:rsidRDefault="0086468E" w:rsidP="0086468E">
            <w:pPr>
              <w:jc w:val="right"/>
              <w:rPr>
                <w:color w:val="000000"/>
                <w:sz w:val="20"/>
                <w:szCs w:val="20"/>
              </w:rPr>
            </w:pPr>
          </w:p>
        </w:tc>
      </w:tr>
      <w:tr w:rsidR="0086468E" w:rsidRPr="0086468E" w14:paraId="66307E56" w14:textId="77777777" w:rsidTr="0086468E">
        <w:trPr>
          <w:trHeight w:val="255"/>
        </w:trPr>
        <w:tc>
          <w:tcPr>
            <w:tcW w:w="1247" w:type="dxa"/>
            <w:tcBorders>
              <w:top w:val="nil"/>
              <w:left w:val="nil"/>
              <w:bottom w:val="nil"/>
              <w:right w:val="nil"/>
            </w:tcBorders>
            <w:noWrap/>
            <w:vAlign w:val="bottom"/>
            <w:hideMark/>
          </w:tcPr>
          <w:p w14:paraId="559CFF3B"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02F84F08"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0AFC9C2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7FF717E" w14:textId="77777777" w:rsidR="0086468E" w:rsidRPr="0086468E" w:rsidRDefault="0086468E" w:rsidP="0086468E">
            <w:pPr>
              <w:jc w:val="right"/>
              <w:rPr>
                <w:color w:val="000000"/>
                <w:sz w:val="20"/>
                <w:szCs w:val="20"/>
              </w:rPr>
            </w:pPr>
            <w:r w:rsidRPr="0086468E">
              <w:rPr>
                <w:color w:val="000000"/>
                <w:sz w:val="20"/>
                <w:szCs w:val="20"/>
              </w:rPr>
              <w:t>1.505,00</w:t>
            </w:r>
          </w:p>
        </w:tc>
        <w:tc>
          <w:tcPr>
            <w:tcW w:w="1100" w:type="dxa"/>
            <w:tcBorders>
              <w:top w:val="nil"/>
              <w:left w:val="nil"/>
              <w:bottom w:val="nil"/>
              <w:right w:val="nil"/>
            </w:tcBorders>
            <w:noWrap/>
            <w:vAlign w:val="bottom"/>
            <w:hideMark/>
          </w:tcPr>
          <w:p w14:paraId="3DB1B9C5" w14:textId="77777777" w:rsidR="0086468E" w:rsidRPr="0086468E" w:rsidRDefault="0086468E" w:rsidP="0086468E">
            <w:pPr>
              <w:jc w:val="right"/>
              <w:rPr>
                <w:color w:val="000000"/>
                <w:sz w:val="20"/>
                <w:szCs w:val="20"/>
              </w:rPr>
            </w:pPr>
          </w:p>
        </w:tc>
      </w:tr>
      <w:tr w:rsidR="0086468E" w:rsidRPr="0086468E" w14:paraId="294E6A92" w14:textId="77777777" w:rsidTr="0086468E">
        <w:trPr>
          <w:trHeight w:val="255"/>
        </w:trPr>
        <w:tc>
          <w:tcPr>
            <w:tcW w:w="1247" w:type="dxa"/>
            <w:tcBorders>
              <w:top w:val="nil"/>
              <w:left w:val="nil"/>
              <w:bottom w:val="nil"/>
              <w:right w:val="nil"/>
            </w:tcBorders>
            <w:noWrap/>
            <w:vAlign w:val="bottom"/>
            <w:hideMark/>
          </w:tcPr>
          <w:p w14:paraId="6D6BA193"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552279AA"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26A252F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C549568" w14:textId="77777777" w:rsidR="0086468E" w:rsidRPr="0086468E" w:rsidRDefault="0086468E" w:rsidP="0086468E">
            <w:pPr>
              <w:jc w:val="right"/>
              <w:rPr>
                <w:color w:val="000000"/>
                <w:sz w:val="20"/>
                <w:szCs w:val="20"/>
              </w:rPr>
            </w:pPr>
            <w:r w:rsidRPr="0086468E">
              <w:rPr>
                <w:color w:val="000000"/>
                <w:sz w:val="20"/>
                <w:szCs w:val="20"/>
              </w:rPr>
              <w:t>13,40</w:t>
            </w:r>
          </w:p>
        </w:tc>
        <w:tc>
          <w:tcPr>
            <w:tcW w:w="1100" w:type="dxa"/>
            <w:tcBorders>
              <w:top w:val="nil"/>
              <w:left w:val="nil"/>
              <w:bottom w:val="nil"/>
              <w:right w:val="nil"/>
            </w:tcBorders>
            <w:noWrap/>
            <w:vAlign w:val="bottom"/>
            <w:hideMark/>
          </w:tcPr>
          <w:p w14:paraId="13F496EB" w14:textId="77777777" w:rsidR="0086468E" w:rsidRPr="0086468E" w:rsidRDefault="0086468E" w:rsidP="0086468E">
            <w:pPr>
              <w:jc w:val="right"/>
              <w:rPr>
                <w:color w:val="000000"/>
                <w:sz w:val="20"/>
                <w:szCs w:val="20"/>
              </w:rPr>
            </w:pPr>
          </w:p>
        </w:tc>
      </w:tr>
      <w:tr w:rsidR="0086468E" w:rsidRPr="0086468E" w14:paraId="5D45D8F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05B3B88" w14:textId="77777777" w:rsidR="0086468E" w:rsidRPr="0086468E" w:rsidRDefault="0086468E" w:rsidP="0086468E">
            <w:pPr>
              <w:rPr>
                <w:b/>
                <w:bCs/>
                <w:sz w:val="20"/>
                <w:szCs w:val="20"/>
              </w:rPr>
            </w:pPr>
            <w:r w:rsidRPr="0086468E">
              <w:rPr>
                <w:b/>
                <w:bCs/>
                <w:sz w:val="20"/>
                <w:szCs w:val="20"/>
              </w:rPr>
              <w:t>A100071</w:t>
            </w:r>
          </w:p>
        </w:tc>
        <w:tc>
          <w:tcPr>
            <w:tcW w:w="8913" w:type="dxa"/>
            <w:tcBorders>
              <w:top w:val="single" w:sz="4" w:space="0" w:color="auto"/>
              <w:left w:val="nil"/>
              <w:bottom w:val="single" w:sz="4" w:space="0" w:color="auto"/>
              <w:right w:val="nil"/>
            </w:tcBorders>
            <w:vAlign w:val="bottom"/>
            <w:hideMark/>
          </w:tcPr>
          <w:p w14:paraId="070797BE" w14:textId="77777777" w:rsidR="0086468E" w:rsidRPr="0086468E" w:rsidRDefault="0086468E" w:rsidP="0086468E">
            <w:pPr>
              <w:rPr>
                <w:b/>
                <w:bCs/>
                <w:sz w:val="20"/>
                <w:szCs w:val="20"/>
              </w:rPr>
            </w:pPr>
            <w:r w:rsidRPr="0086468E">
              <w:rPr>
                <w:b/>
                <w:bCs/>
                <w:sz w:val="20"/>
                <w:szCs w:val="20"/>
              </w:rPr>
              <w:t>Aktivnost: MUZEJ</w:t>
            </w:r>
          </w:p>
        </w:tc>
        <w:tc>
          <w:tcPr>
            <w:tcW w:w="1500" w:type="dxa"/>
            <w:tcBorders>
              <w:top w:val="single" w:sz="4" w:space="0" w:color="auto"/>
              <w:left w:val="nil"/>
              <w:bottom w:val="single" w:sz="4" w:space="0" w:color="auto"/>
              <w:right w:val="nil"/>
            </w:tcBorders>
            <w:noWrap/>
            <w:vAlign w:val="bottom"/>
            <w:hideMark/>
          </w:tcPr>
          <w:p w14:paraId="49550480" w14:textId="77777777" w:rsidR="0086468E" w:rsidRPr="0086468E" w:rsidRDefault="0086468E" w:rsidP="0086468E">
            <w:pPr>
              <w:jc w:val="right"/>
              <w:rPr>
                <w:b/>
                <w:bCs/>
                <w:sz w:val="20"/>
                <w:szCs w:val="20"/>
              </w:rPr>
            </w:pPr>
            <w:r w:rsidRPr="0086468E">
              <w:rPr>
                <w:b/>
                <w:bCs/>
                <w:sz w:val="20"/>
                <w:szCs w:val="20"/>
              </w:rPr>
              <w:t>9.650,00</w:t>
            </w:r>
          </w:p>
        </w:tc>
        <w:tc>
          <w:tcPr>
            <w:tcW w:w="1540" w:type="dxa"/>
            <w:tcBorders>
              <w:top w:val="single" w:sz="4" w:space="0" w:color="auto"/>
              <w:left w:val="nil"/>
              <w:bottom w:val="single" w:sz="4" w:space="0" w:color="auto"/>
              <w:right w:val="nil"/>
            </w:tcBorders>
            <w:noWrap/>
            <w:vAlign w:val="bottom"/>
            <w:hideMark/>
          </w:tcPr>
          <w:p w14:paraId="5D9A9058" w14:textId="77777777" w:rsidR="0086468E" w:rsidRPr="0086468E" w:rsidRDefault="0086468E" w:rsidP="0086468E">
            <w:pPr>
              <w:jc w:val="right"/>
              <w:rPr>
                <w:b/>
                <w:bCs/>
                <w:sz w:val="20"/>
                <w:szCs w:val="20"/>
              </w:rPr>
            </w:pPr>
            <w:r w:rsidRPr="0086468E">
              <w:rPr>
                <w:b/>
                <w:bCs/>
                <w:sz w:val="20"/>
                <w:szCs w:val="20"/>
              </w:rPr>
              <w:t>1.659,01</w:t>
            </w:r>
          </w:p>
        </w:tc>
        <w:tc>
          <w:tcPr>
            <w:tcW w:w="1100" w:type="dxa"/>
            <w:tcBorders>
              <w:top w:val="single" w:sz="4" w:space="0" w:color="auto"/>
              <w:left w:val="nil"/>
              <w:bottom w:val="single" w:sz="4" w:space="0" w:color="auto"/>
              <w:right w:val="nil"/>
            </w:tcBorders>
            <w:noWrap/>
            <w:vAlign w:val="bottom"/>
            <w:hideMark/>
          </w:tcPr>
          <w:p w14:paraId="0DA064C0" w14:textId="77777777" w:rsidR="0086468E" w:rsidRPr="0086468E" w:rsidRDefault="0086468E" w:rsidP="0086468E">
            <w:pPr>
              <w:jc w:val="right"/>
              <w:rPr>
                <w:b/>
                <w:bCs/>
                <w:sz w:val="20"/>
                <w:szCs w:val="20"/>
              </w:rPr>
            </w:pPr>
            <w:r w:rsidRPr="0086468E">
              <w:rPr>
                <w:b/>
                <w:bCs/>
                <w:sz w:val="20"/>
                <w:szCs w:val="20"/>
              </w:rPr>
              <w:t>17,19</w:t>
            </w:r>
          </w:p>
        </w:tc>
      </w:tr>
      <w:tr w:rsidR="0086468E" w:rsidRPr="0086468E" w14:paraId="17D773E2" w14:textId="77777777" w:rsidTr="0086468E">
        <w:trPr>
          <w:trHeight w:val="255"/>
        </w:trPr>
        <w:tc>
          <w:tcPr>
            <w:tcW w:w="10160" w:type="dxa"/>
            <w:gridSpan w:val="2"/>
            <w:tcBorders>
              <w:top w:val="nil"/>
              <w:left w:val="nil"/>
              <w:bottom w:val="nil"/>
              <w:right w:val="nil"/>
            </w:tcBorders>
            <w:noWrap/>
            <w:vAlign w:val="bottom"/>
            <w:hideMark/>
          </w:tcPr>
          <w:p w14:paraId="5BA24770"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7B9B723E" w14:textId="77777777" w:rsidR="0086468E" w:rsidRPr="0086468E" w:rsidRDefault="0086468E" w:rsidP="0086468E">
            <w:pPr>
              <w:jc w:val="right"/>
              <w:rPr>
                <w:b/>
                <w:bCs/>
                <w:color w:val="333333"/>
                <w:sz w:val="20"/>
                <w:szCs w:val="20"/>
              </w:rPr>
            </w:pPr>
            <w:r w:rsidRPr="0086468E">
              <w:rPr>
                <w:b/>
                <w:bCs/>
                <w:color w:val="333333"/>
                <w:sz w:val="20"/>
                <w:szCs w:val="20"/>
              </w:rPr>
              <w:t>7.950,00</w:t>
            </w:r>
          </w:p>
        </w:tc>
        <w:tc>
          <w:tcPr>
            <w:tcW w:w="1540" w:type="dxa"/>
            <w:tcBorders>
              <w:top w:val="nil"/>
              <w:left w:val="nil"/>
              <w:bottom w:val="nil"/>
              <w:right w:val="nil"/>
            </w:tcBorders>
            <w:noWrap/>
            <w:vAlign w:val="bottom"/>
            <w:hideMark/>
          </w:tcPr>
          <w:p w14:paraId="157ABD92" w14:textId="77777777" w:rsidR="0086468E" w:rsidRPr="0086468E" w:rsidRDefault="0086468E" w:rsidP="0086468E">
            <w:pPr>
              <w:jc w:val="right"/>
              <w:rPr>
                <w:b/>
                <w:bCs/>
                <w:color w:val="333333"/>
                <w:sz w:val="20"/>
                <w:szCs w:val="20"/>
              </w:rPr>
            </w:pPr>
            <w:r w:rsidRPr="0086468E">
              <w:rPr>
                <w:b/>
                <w:bCs/>
                <w:color w:val="333333"/>
                <w:sz w:val="20"/>
                <w:szCs w:val="20"/>
              </w:rPr>
              <w:t>1.459,01</w:t>
            </w:r>
          </w:p>
        </w:tc>
        <w:tc>
          <w:tcPr>
            <w:tcW w:w="1100" w:type="dxa"/>
            <w:tcBorders>
              <w:top w:val="nil"/>
              <w:left w:val="nil"/>
              <w:bottom w:val="nil"/>
              <w:right w:val="nil"/>
            </w:tcBorders>
            <w:noWrap/>
            <w:vAlign w:val="bottom"/>
            <w:hideMark/>
          </w:tcPr>
          <w:p w14:paraId="20C7460F" w14:textId="77777777" w:rsidR="0086468E" w:rsidRPr="0086468E" w:rsidRDefault="0086468E" w:rsidP="0086468E">
            <w:pPr>
              <w:jc w:val="right"/>
              <w:rPr>
                <w:b/>
                <w:bCs/>
                <w:color w:val="333333"/>
                <w:sz w:val="20"/>
                <w:szCs w:val="20"/>
              </w:rPr>
            </w:pPr>
            <w:r w:rsidRPr="0086468E">
              <w:rPr>
                <w:b/>
                <w:bCs/>
                <w:color w:val="333333"/>
                <w:sz w:val="20"/>
                <w:szCs w:val="20"/>
              </w:rPr>
              <w:t>18,35</w:t>
            </w:r>
          </w:p>
        </w:tc>
      </w:tr>
      <w:tr w:rsidR="0086468E" w:rsidRPr="0086468E" w14:paraId="3617BB9E" w14:textId="77777777" w:rsidTr="0086468E">
        <w:trPr>
          <w:trHeight w:val="255"/>
        </w:trPr>
        <w:tc>
          <w:tcPr>
            <w:tcW w:w="10160" w:type="dxa"/>
            <w:gridSpan w:val="2"/>
            <w:tcBorders>
              <w:top w:val="nil"/>
              <w:left w:val="nil"/>
              <w:bottom w:val="nil"/>
              <w:right w:val="nil"/>
            </w:tcBorders>
            <w:noWrap/>
            <w:vAlign w:val="bottom"/>
            <w:hideMark/>
          </w:tcPr>
          <w:p w14:paraId="3F85750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DE8464A" w14:textId="77777777" w:rsidR="0086468E" w:rsidRPr="0086468E" w:rsidRDefault="0086468E" w:rsidP="0086468E">
            <w:pPr>
              <w:jc w:val="right"/>
              <w:rPr>
                <w:b/>
                <w:bCs/>
                <w:color w:val="333333"/>
                <w:sz w:val="20"/>
                <w:szCs w:val="20"/>
              </w:rPr>
            </w:pPr>
            <w:r w:rsidRPr="0086468E">
              <w:rPr>
                <w:b/>
                <w:bCs/>
                <w:color w:val="333333"/>
                <w:sz w:val="20"/>
                <w:szCs w:val="20"/>
              </w:rPr>
              <w:t>7.950,00</w:t>
            </w:r>
          </w:p>
        </w:tc>
        <w:tc>
          <w:tcPr>
            <w:tcW w:w="1540" w:type="dxa"/>
            <w:tcBorders>
              <w:top w:val="nil"/>
              <w:left w:val="nil"/>
              <w:bottom w:val="nil"/>
              <w:right w:val="nil"/>
            </w:tcBorders>
            <w:noWrap/>
            <w:vAlign w:val="bottom"/>
            <w:hideMark/>
          </w:tcPr>
          <w:p w14:paraId="52DD8B87" w14:textId="77777777" w:rsidR="0086468E" w:rsidRPr="0086468E" w:rsidRDefault="0086468E" w:rsidP="0086468E">
            <w:pPr>
              <w:jc w:val="right"/>
              <w:rPr>
                <w:b/>
                <w:bCs/>
                <w:color w:val="333333"/>
                <w:sz w:val="20"/>
                <w:szCs w:val="20"/>
              </w:rPr>
            </w:pPr>
            <w:r w:rsidRPr="0086468E">
              <w:rPr>
                <w:b/>
                <w:bCs/>
                <w:color w:val="333333"/>
                <w:sz w:val="20"/>
                <w:szCs w:val="20"/>
              </w:rPr>
              <w:t>1.459,01</w:t>
            </w:r>
          </w:p>
        </w:tc>
        <w:tc>
          <w:tcPr>
            <w:tcW w:w="1100" w:type="dxa"/>
            <w:tcBorders>
              <w:top w:val="nil"/>
              <w:left w:val="nil"/>
              <w:bottom w:val="nil"/>
              <w:right w:val="nil"/>
            </w:tcBorders>
            <w:noWrap/>
            <w:vAlign w:val="bottom"/>
            <w:hideMark/>
          </w:tcPr>
          <w:p w14:paraId="183EA39F" w14:textId="77777777" w:rsidR="0086468E" w:rsidRPr="0086468E" w:rsidRDefault="0086468E" w:rsidP="0086468E">
            <w:pPr>
              <w:jc w:val="right"/>
              <w:rPr>
                <w:b/>
                <w:bCs/>
                <w:color w:val="333333"/>
                <w:sz w:val="20"/>
                <w:szCs w:val="20"/>
              </w:rPr>
            </w:pPr>
            <w:r w:rsidRPr="0086468E">
              <w:rPr>
                <w:b/>
                <w:bCs/>
                <w:color w:val="333333"/>
                <w:sz w:val="20"/>
                <w:szCs w:val="20"/>
              </w:rPr>
              <w:t>18,35</w:t>
            </w:r>
          </w:p>
        </w:tc>
      </w:tr>
      <w:tr w:rsidR="0086468E" w:rsidRPr="0086468E" w14:paraId="5C90E6CC" w14:textId="77777777" w:rsidTr="0086468E">
        <w:trPr>
          <w:trHeight w:val="255"/>
        </w:trPr>
        <w:tc>
          <w:tcPr>
            <w:tcW w:w="1247" w:type="dxa"/>
            <w:tcBorders>
              <w:top w:val="nil"/>
              <w:left w:val="nil"/>
              <w:bottom w:val="nil"/>
              <w:right w:val="nil"/>
            </w:tcBorders>
            <w:noWrap/>
            <w:vAlign w:val="bottom"/>
            <w:hideMark/>
          </w:tcPr>
          <w:p w14:paraId="4785605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2CE7998"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61BA3B2" w14:textId="77777777" w:rsidR="0086468E" w:rsidRPr="0086468E" w:rsidRDefault="0086468E" w:rsidP="0086468E">
            <w:pPr>
              <w:jc w:val="right"/>
              <w:rPr>
                <w:b/>
                <w:bCs/>
                <w:sz w:val="20"/>
                <w:szCs w:val="20"/>
              </w:rPr>
            </w:pPr>
            <w:r w:rsidRPr="0086468E">
              <w:rPr>
                <w:b/>
                <w:bCs/>
                <w:sz w:val="20"/>
                <w:szCs w:val="20"/>
              </w:rPr>
              <w:t>7.950,00</w:t>
            </w:r>
          </w:p>
        </w:tc>
        <w:tc>
          <w:tcPr>
            <w:tcW w:w="1540" w:type="dxa"/>
            <w:tcBorders>
              <w:top w:val="nil"/>
              <w:left w:val="nil"/>
              <w:bottom w:val="nil"/>
              <w:right w:val="nil"/>
            </w:tcBorders>
            <w:noWrap/>
            <w:vAlign w:val="bottom"/>
            <w:hideMark/>
          </w:tcPr>
          <w:p w14:paraId="0D63B796" w14:textId="77777777" w:rsidR="0086468E" w:rsidRPr="0086468E" w:rsidRDefault="0086468E" w:rsidP="0086468E">
            <w:pPr>
              <w:jc w:val="right"/>
              <w:rPr>
                <w:b/>
                <w:bCs/>
                <w:sz w:val="20"/>
                <w:szCs w:val="20"/>
              </w:rPr>
            </w:pPr>
            <w:r w:rsidRPr="0086468E">
              <w:rPr>
                <w:b/>
                <w:bCs/>
                <w:sz w:val="20"/>
                <w:szCs w:val="20"/>
              </w:rPr>
              <w:t>1.459,01</w:t>
            </w:r>
          </w:p>
        </w:tc>
        <w:tc>
          <w:tcPr>
            <w:tcW w:w="1100" w:type="dxa"/>
            <w:tcBorders>
              <w:top w:val="nil"/>
              <w:left w:val="nil"/>
              <w:bottom w:val="nil"/>
              <w:right w:val="nil"/>
            </w:tcBorders>
            <w:noWrap/>
            <w:vAlign w:val="bottom"/>
            <w:hideMark/>
          </w:tcPr>
          <w:p w14:paraId="4586B9C0" w14:textId="77777777" w:rsidR="0086468E" w:rsidRPr="0086468E" w:rsidRDefault="0086468E" w:rsidP="0086468E">
            <w:pPr>
              <w:jc w:val="right"/>
              <w:rPr>
                <w:b/>
                <w:bCs/>
                <w:sz w:val="20"/>
                <w:szCs w:val="20"/>
              </w:rPr>
            </w:pPr>
            <w:r w:rsidRPr="0086468E">
              <w:rPr>
                <w:b/>
                <w:bCs/>
                <w:sz w:val="20"/>
                <w:szCs w:val="20"/>
              </w:rPr>
              <w:t>18,35</w:t>
            </w:r>
          </w:p>
        </w:tc>
      </w:tr>
      <w:tr w:rsidR="0086468E" w:rsidRPr="0086468E" w14:paraId="7DD7E085" w14:textId="77777777" w:rsidTr="0086468E">
        <w:trPr>
          <w:trHeight w:val="255"/>
        </w:trPr>
        <w:tc>
          <w:tcPr>
            <w:tcW w:w="1247" w:type="dxa"/>
            <w:tcBorders>
              <w:top w:val="nil"/>
              <w:left w:val="nil"/>
              <w:bottom w:val="nil"/>
              <w:right w:val="nil"/>
            </w:tcBorders>
            <w:noWrap/>
            <w:vAlign w:val="bottom"/>
            <w:hideMark/>
          </w:tcPr>
          <w:p w14:paraId="3DF2F71A" w14:textId="77777777" w:rsidR="0086468E" w:rsidRPr="0086468E" w:rsidRDefault="0086468E" w:rsidP="0086468E">
            <w:pPr>
              <w:rPr>
                <w:color w:val="000000"/>
                <w:sz w:val="20"/>
                <w:szCs w:val="20"/>
              </w:rPr>
            </w:pPr>
            <w:r w:rsidRPr="0086468E">
              <w:rPr>
                <w:color w:val="000000"/>
                <w:sz w:val="20"/>
                <w:szCs w:val="20"/>
              </w:rPr>
              <w:t>3233</w:t>
            </w:r>
          </w:p>
        </w:tc>
        <w:tc>
          <w:tcPr>
            <w:tcW w:w="8913" w:type="dxa"/>
            <w:tcBorders>
              <w:top w:val="nil"/>
              <w:left w:val="nil"/>
              <w:bottom w:val="nil"/>
              <w:right w:val="nil"/>
            </w:tcBorders>
            <w:vAlign w:val="bottom"/>
            <w:hideMark/>
          </w:tcPr>
          <w:p w14:paraId="2CFE75DD" w14:textId="77777777" w:rsidR="0086468E" w:rsidRPr="0086468E" w:rsidRDefault="0086468E" w:rsidP="0086468E">
            <w:pPr>
              <w:rPr>
                <w:color w:val="000000"/>
                <w:sz w:val="20"/>
                <w:szCs w:val="20"/>
              </w:rPr>
            </w:pPr>
            <w:r w:rsidRPr="0086468E">
              <w:rPr>
                <w:color w:val="000000"/>
                <w:sz w:val="20"/>
                <w:szCs w:val="20"/>
              </w:rPr>
              <w:t>Usluge promidžbe i informiranja</w:t>
            </w:r>
          </w:p>
        </w:tc>
        <w:tc>
          <w:tcPr>
            <w:tcW w:w="1500" w:type="dxa"/>
            <w:tcBorders>
              <w:top w:val="nil"/>
              <w:left w:val="nil"/>
              <w:bottom w:val="nil"/>
              <w:right w:val="nil"/>
            </w:tcBorders>
            <w:noWrap/>
            <w:vAlign w:val="bottom"/>
            <w:hideMark/>
          </w:tcPr>
          <w:p w14:paraId="38FC7BD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9270DA4" w14:textId="77777777" w:rsidR="0086468E" w:rsidRPr="0086468E" w:rsidRDefault="0086468E" w:rsidP="0086468E">
            <w:pPr>
              <w:jc w:val="right"/>
              <w:rPr>
                <w:color w:val="000000"/>
                <w:sz w:val="20"/>
                <w:szCs w:val="20"/>
              </w:rPr>
            </w:pPr>
            <w:r w:rsidRPr="0086468E">
              <w:rPr>
                <w:color w:val="000000"/>
                <w:sz w:val="20"/>
                <w:szCs w:val="20"/>
              </w:rPr>
              <w:t>125,00</w:t>
            </w:r>
          </w:p>
        </w:tc>
        <w:tc>
          <w:tcPr>
            <w:tcW w:w="1100" w:type="dxa"/>
            <w:tcBorders>
              <w:top w:val="nil"/>
              <w:left w:val="nil"/>
              <w:bottom w:val="nil"/>
              <w:right w:val="nil"/>
            </w:tcBorders>
            <w:noWrap/>
            <w:vAlign w:val="bottom"/>
            <w:hideMark/>
          </w:tcPr>
          <w:p w14:paraId="7A432B0F" w14:textId="77777777" w:rsidR="0086468E" w:rsidRPr="0086468E" w:rsidRDefault="0086468E" w:rsidP="0086468E">
            <w:pPr>
              <w:jc w:val="right"/>
              <w:rPr>
                <w:color w:val="000000"/>
                <w:sz w:val="20"/>
                <w:szCs w:val="20"/>
              </w:rPr>
            </w:pPr>
          </w:p>
        </w:tc>
      </w:tr>
      <w:tr w:rsidR="0086468E" w:rsidRPr="0086468E" w14:paraId="273A11C9" w14:textId="77777777" w:rsidTr="0086468E">
        <w:trPr>
          <w:trHeight w:val="255"/>
        </w:trPr>
        <w:tc>
          <w:tcPr>
            <w:tcW w:w="1247" w:type="dxa"/>
            <w:tcBorders>
              <w:top w:val="nil"/>
              <w:left w:val="nil"/>
              <w:bottom w:val="nil"/>
              <w:right w:val="nil"/>
            </w:tcBorders>
            <w:noWrap/>
            <w:vAlign w:val="bottom"/>
            <w:hideMark/>
          </w:tcPr>
          <w:p w14:paraId="5DCD5B1B"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A2D0057"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1B72C1C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C81B828" w14:textId="77777777" w:rsidR="0086468E" w:rsidRPr="0086468E" w:rsidRDefault="0086468E" w:rsidP="0086468E">
            <w:pPr>
              <w:jc w:val="right"/>
              <w:rPr>
                <w:color w:val="000000"/>
                <w:sz w:val="20"/>
                <w:szCs w:val="20"/>
              </w:rPr>
            </w:pPr>
            <w:r w:rsidRPr="0086468E">
              <w:rPr>
                <w:color w:val="000000"/>
                <w:sz w:val="20"/>
                <w:szCs w:val="20"/>
              </w:rPr>
              <w:t>1.334,01</w:t>
            </w:r>
          </w:p>
        </w:tc>
        <w:tc>
          <w:tcPr>
            <w:tcW w:w="1100" w:type="dxa"/>
            <w:tcBorders>
              <w:top w:val="nil"/>
              <w:left w:val="nil"/>
              <w:bottom w:val="nil"/>
              <w:right w:val="nil"/>
            </w:tcBorders>
            <w:noWrap/>
            <w:vAlign w:val="bottom"/>
            <w:hideMark/>
          </w:tcPr>
          <w:p w14:paraId="3782927A" w14:textId="77777777" w:rsidR="0086468E" w:rsidRPr="0086468E" w:rsidRDefault="0086468E" w:rsidP="0086468E">
            <w:pPr>
              <w:jc w:val="right"/>
              <w:rPr>
                <w:color w:val="000000"/>
                <w:sz w:val="20"/>
                <w:szCs w:val="20"/>
              </w:rPr>
            </w:pPr>
          </w:p>
        </w:tc>
      </w:tr>
      <w:tr w:rsidR="0086468E" w:rsidRPr="0086468E" w14:paraId="352D5DC9" w14:textId="77777777" w:rsidTr="0086468E">
        <w:trPr>
          <w:trHeight w:val="255"/>
        </w:trPr>
        <w:tc>
          <w:tcPr>
            <w:tcW w:w="10160" w:type="dxa"/>
            <w:gridSpan w:val="2"/>
            <w:tcBorders>
              <w:top w:val="nil"/>
              <w:left w:val="nil"/>
              <w:bottom w:val="nil"/>
              <w:right w:val="nil"/>
            </w:tcBorders>
            <w:noWrap/>
            <w:vAlign w:val="bottom"/>
            <w:hideMark/>
          </w:tcPr>
          <w:p w14:paraId="79C92016"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33E0E48E"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540" w:type="dxa"/>
            <w:tcBorders>
              <w:top w:val="nil"/>
              <w:left w:val="nil"/>
              <w:bottom w:val="nil"/>
              <w:right w:val="nil"/>
            </w:tcBorders>
            <w:noWrap/>
            <w:vAlign w:val="bottom"/>
            <w:hideMark/>
          </w:tcPr>
          <w:p w14:paraId="55ACD91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311992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7379D6B" w14:textId="77777777" w:rsidTr="0086468E">
        <w:trPr>
          <w:trHeight w:val="255"/>
        </w:trPr>
        <w:tc>
          <w:tcPr>
            <w:tcW w:w="10160" w:type="dxa"/>
            <w:gridSpan w:val="2"/>
            <w:tcBorders>
              <w:top w:val="nil"/>
              <w:left w:val="nil"/>
              <w:bottom w:val="nil"/>
              <w:right w:val="nil"/>
            </w:tcBorders>
            <w:noWrap/>
            <w:vAlign w:val="bottom"/>
            <w:hideMark/>
          </w:tcPr>
          <w:p w14:paraId="2873C216"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7BE98634" w14:textId="77777777" w:rsidR="0086468E" w:rsidRPr="0086468E" w:rsidRDefault="0086468E" w:rsidP="0086468E">
            <w:pPr>
              <w:jc w:val="right"/>
              <w:rPr>
                <w:b/>
                <w:bCs/>
                <w:color w:val="333333"/>
                <w:sz w:val="20"/>
                <w:szCs w:val="20"/>
              </w:rPr>
            </w:pPr>
            <w:r w:rsidRPr="0086468E">
              <w:rPr>
                <w:b/>
                <w:bCs/>
                <w:color w:val="333333"/>
                <w:sz w:val="20"/>
                <w:szCs w:val="20"/>
              </w:rPr>
              <w:t>1.000,00</w:t>
            </w:r>
          </w:p>
        </w:tc>
        <w:tc>
          <w:tcPr>
            <w:tcW w:w="1540" w:type="dxa"/>
            <w:tcBorders>
              <w:top w:val="nil"/>
              <w:left w:val="nil"/>
              <w:bottom w:val="nil"/>
              <w:right w:val="nil"/>
            </w:tcBorders>
            <w:noWrap/>
            <w:vAlign w:val="bottom"/>
            <w:hideMark/>
          </w:tcPr>
          <w:p w14:paraId="48CE6C48"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21CD58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9616CD5" w14:textId="77777777" w:rsidTr="0086468E">
        <w:trPr>
          <w:trHeight w:val="255"/>
        </w:trPr>
        <w:tc>
          <w:tcPr>
            <w:tcW w:w="1247" w:type="dxa"/>
            <w:tcBorders>
              <w:top w:val="nil"/>
              <w:left w:val="nil"/>
              <w:bottom w:val="nil"/>
              <w:right w:val="nil"/>
            </w:tcBorders>
            <w:noWrap/>
            <w:vAlign w:val="bottom"/>
            <w:hideMark/>
          </w:tcPr>
          <w:p w14:paraId="4B9EC665"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52DF732"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F70FF38" w14:textId="77777777" w:rsidR="0086468E" w:rsidRPr="0086468E" w:rsidRDefault="0086468E" w:rsidP="0086468E">
            <w:pPr>
              <w:jc w:val="right"/>
              <w:rPr>
                <w:b/>
                <w:bCs/>
                <w:sz w:val="20"/>
                <w:szCs w:val="20"/>
              </w:rPr>
            </w:pPr>
            <w:r w:rsidRPr="0086468E">
              <w:rPr>
                <w:b/>
                <w:bCs/>
                <w:sz w:val="20"/>
                <w:szCs w:val="20"/>
              </w:rPr>
              <w:t>1.000,00</w:t>
            </w:r>
          </w:p>
        </w:tc>
        <w:tc>
          <w:tcPr>
            <w:tcW w:w="1540" w:type="dxa"/>
            <w:tcBorders>
              <w:top w:val="nil"/>
              <w:left w:val="nil"/>
              <w:bottom w:val="nil"/>
              <w:right w:val="nil"/>
            </w:tcBorders>
            <w:noWrap/>
            <w:vAlign w:val="bottom"/>
            <w:hideMark/>
          </w:tcPr>
          <w:p w14:paraId="5CFC012D"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AC602AC"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CE615BB" w14:textId="77777777" w:rsidTr="0086468E">
        <w:trPr>
          <w:trHeight w:val="255"/>
        </w:trPr>
        <w:tc>
          <w:tcPr>
            <w:tcW w:w="10160" w:type="dxa"/>
            <w:gridSpan w:val="2"/>
            <w:tcBorders>
              <w:top w:val="nil"/>
              <w:left w:val="nil"/>
              <w:bottom w:val="nil"/>
              <w:right w:val="nil"/>
            </w:tcBorders>
            <w:noWrap/>
            <w:vAlign w:val="bottom"/>
            <w:hideMark/>
          </w:tcPr>
          <w:p w14:paraId="1998F3E2"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BD0EA0A" w14:textId="77777777" w:rsidR="0086468E" w:rsidRPr="0086468E" w:rsidRDefault="0086468E" w:rsidP="0086468E">
            <w:pPr>
              <w:jc w:val="right"/>
              <w:rPr>
                <w:b/>
                <w:bCs/>
                <w:color w:val="333333"/>
                <w:sz w:val="20"/>
                <w:szCs w:val="20"/>
              </w:rPr>
            </w:pPr>
            <w:r w:rsidRPr="0086468E">
              <w:rPr>
                <w:b/>
                <w:bCs/>
                <w:color w:val="333333"/>
                <w:sz w:val="20"/>
                <w:szCs w:val="20"/>
              </w:rPr>
              <w:t>700,00</w:t>
            </w:r>
          </w:p>
        </w:tc>
        <w:tc>
          <w:tcPr>
            <w:tcW w:w="1540" w:type="dxa"/>
            <w:tcBorders>
              <w:top w:val="nil"/>
              <w:left w:val="nil"/>
              <w:bottom w:val="nil"/>
              <w:right w:val="nil"/>
            </w:tcBorders>
            <w:noWrap/>
            <w:vAlign w:val="bottom"/>
            <w:hideMark/>
          </w:tcPr>
          <w:p w14:paraId="38AF394E"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100" w:type="dxa"/>
            <w:tcBorders>
              <w:top w:val="nil"/>
              <w:left w:val="nil"/>
              <w:bottom w:val="nil"/>
              <w:right w:val="nil"/>
            </w:tcBorders>
            <w:noWrap/>
            <w:vAlign w:val="bottom"/>
            <w:hideMark/>
          </w:tcPr>
          <w:p w14:paraId="35363D9A" w14:textId="77777777" w:rsidR="0086468E" w:rsidRPr="0086468E" w:rsidRDefault="0086468E" w:rsidP="0086468E">
            <w:pPr>
              <w:jc w:val="right"/>
              <w:rPr>
                <w:b/>
                <w:bCs/>
                <w:color w:val="333333"/>
                <w:sz w:val="20"/>
                <w:szCs w:val="20"/>
              </w:rPr>
            </w:pPr>
            <w:r w:rsidRPr="0086468E">
              <w:rPr>
                <w:b/>
                <w:bCs/>
                <w:color w:val="333333"/>
                <w:sz w:val="20"/>
                <w:szCs w:val="20"/>
              </w:rPr>
              <w:t>28,57</w:t>
            </w:r>
          </w:p>
        </w:tc>
      </w:tr>
      <w:tr w:rsidR="0086468E" w:rsidRPr="0086468E" w14:paraId="07210066" w14:textId="77777777" w:rsidTr="0086468E">
        <w:trPr>
          <w:trHeight w:val="255"/>
        </w:trPr>
        <w:tc>
          <w:tcPr>
            <w:tcW w:w="10160" w:type="dxa"/>
            <w:gridSpan w:val="2"/>
            <w:tcBorders>
              <w:top w:val="nil"/>
              <w:left w:val="nil"/>
              <w:bottom w:val="nil"/>
              <w:right w:val="nil"/>
            </w:tcBorders>
            <w:noWrap/>
            <w:vAlign w:val="bottom"/>
            <w:hideMark/>
          </w:tcPr>
          <w:p w14:paraId="21DCB081"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2A6C0B39" w14:textId="77777777" w:rsidR="0086468E" w:rsidRPr="0086468E" w:rsidRDefault="0086468E" w:rsidP="0086468E">
            <w:pPr>
              <w:jc w:val="right"/>
              <w:rPr>
                <w:b/>
                <w:bCs/>
                <w:color w:val="333333"/>
                <w:sz w:val="20"/>
                <w:szCs w:val="20"/>
              </w:rPr>
            </w:pPr>
            <w:r w:rsidRPr="0086468E">
              <w:rPr>
                <w:b/>
                <w:bCs/>
                <w:color w:val="333333"/>
                <w:sz w:val="20"/>
                <w:szCs w:val="20"/>
              </w:rPr>
              <w:t>700,00</w:t>
            </w:r>
          </w:p>
        </w:tc>
        <w:tc>
          <w:tcPr>
            <w:tcW w:w="1540" w:type="dxa"/>
            <w:tcBorders>
              <w:top w:val="nil"/>
              <w:left w:val="nil"/>
              <w:bottom w:val="nil"/>
              <w:right w:val="nil"/>
            </w:tcBorders>
            <w:noWrap/>
            <w:vAlign w:val="bottom"/>
            <w:hideMark/>
          </w:tcPr>
          <w:p w14:paraId="0DF752B1"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100" w:type="dxa"/>
            <w:tcBorders>
              <w:top w:val="nil"/>
              <w:left w:val="nil"/>
              <w:bottom w:val="nil"/>
              <w:right w:val="nil"/>
            </w:tcBorders>
            <w:noWrap/>
            <w:vAlign w:val="bottom"/>
            <w:hideMark/>
          </w:tcPr>
          <w:p w14:paraId="642C00A1" w14:textId="77777777" w:rsidR="0086468E" w:rsidRPr="0086468E" w:rsidRDefault="0086468E" w:rsidP="0086468E">
            <w:pPr>
              <w:jc w:val="right"/>
              <w:rPr>
                <w:b/>
                <w:bCs/>
                <w:color w:val="333333"/>
                <w:sz w:val="20"/>
                <w:szCs w:val="20"/>
              </w:rPr>
            </w:pPr>
            <w:r w:rsidRPr="0086468E">
              <w:rPr>
                <w:b/>
                <w:bCs/>
                <w:color w:val="333333"/>
                <w:sz w:val="20"/>
                <w:szCs w:val="20"/>
              </w:rPr>
              <w:t>28,57</w:t>
            </w:r>
          </w:p>
        </w:tc>
      </w:tr>
      <w:tr w:rsidR="0086468E" w:rsidRPr="0086468E" w14:paraId="18A486F6" w14:textId="77777777" w:rsidTr="0086468E">
        <w:trPr>
          <w:trHeight w:val="255"/>
        </w:trPr>
        <w:tc>
          <w:tcPr>
            <w:tcW w:w="1247" w:type="dxa"/>
            <w:tcBorders>
              <w:top w:val="nil"/>
              <w:left w:val="nil"/>
              <w:bottom w:val="nil"/>
              <w:right w:val="nil"/>
            </w:tcBorders>
            <w:noWrap/>
            <w:vAlign w:val="bottom"/>
            <w:hideMark/>
          </w:tcPr>
          <w:p w14:paraId="18190FB7"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47C9DF9"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BC51FAB" w14:textId="77777777" w:rsidR="0086468E" w:rsidRPr="0086468E" w:rsidRDefault="0086468E" w:rsidP="0086468E">
            <w:pPr>
              <w:jc w:val="right"/>
              <w:rPr>
                <w:b/>
                <w:bCs/>
                <w:sz w:val="20"/>
                <w:szCs w:val="20"/>
              </w:rPr>
            </w:pPr>
            <w:r w:rsidRPr="0086468E">
              <w:rPr>
                <w:b/>
                <w:bCs/>
                <w:sz w:val="20"/>
                <w:szCs w:val="20"/>
              </w:rPr>
              <w:t>700,00</w:t>
            </w:r>
          </w:p>
        </w:tc>
        <w:tc>
          <w:tcPr>
            <w:tcW w:w="1540" w:type="dxa"/>
            <w:tcBorders>
              <w:top w:val="nil"/>
              <w:left w:val="nil"/>
              <w:bottom w:val="nil"/>
              <w:right w:val="nil"/>
            </w:tcBorders>
            <w:noWrap/>
            <w:vAlign w:val="bottom"/>
            <w:hideMark/>
          </w:tcPr>
          <w:p w14:paraId="245C9E2B" w14:textId="77777777" w:rsidR="0086468E" w:rsidRPr="0086468E" w:rsidRDefault="0086468E" w:rsidP="0086468E">
            <w:pPr>
              <w:jc w:val="right"/>
              <w:rPr>
                <w:b/>
                <w:bCs/>
                <w:sz w:val="20"/>
                <w:szCs w:val="20"/>
              </w:rPr>
            </w:pPr>
            <w:r w:rsidRPr="0086468E">
              <w:rPr>
                <w:b/>
                <w:bCs/>
                <w:sz w:val="20"/>
                <w:szCs w:val="20"/>
              </w:rPr>
              <w:t>200,00</w:t>
            </w:r>
          </w:p>
        </w:tc>
        <w:tc>
          <w:tcPr>
            <w:tcW w:w="1100" w:type="dxa"/>
            <w:tcBorders>
              <w:top w:val="nil"/>
              <w:left w:val="nil"/>
              <w:bottom w:val="nil"/>
              <w:right w:val="nil"/>
            </w:tcBorders>
            <w:noWrap/>
            <w:vAlign w:val="bottom"/>
            <w:hideMark/>
          </w:tcPr>
          <w:p w14:paraId="102C9032" w14:textId="77777777" w:rsidR="0086468E" w:rsidRPr="0086468E" w:rsidRDefault="0086468E" w:rsidP="0086468E">
            <w:pPr>
              <w:jc w:val="right"/>
              <w:rPr>
                <w:b/>
                <w:bCs/>
                <w:sz w:val="20"/>
                <w:szCs w:val="20"/>
              </w:rPr>
            </w:pPr>
            <w:r w:rsidRPr="0086468E">
              <w:rPr>
                <w:b/>
                <w:bCs/>
                <w:sz w:val="20"/>
                <w:szCs w:val="20"/>
              </w:rPr>
              <w:t>28,57</w:t>
            </w:r>
          </w:p>
        </w:tc>
      </w:tr>
      <w:tr w:rsidR="0086468E" w:rsidRPr="0086468E" w14:paraId="6A2E3C3A" w14:textId="77777777" w:rsidTr="0086468E">
        <w:trPr>
          <w:trHeight w:val="255"/>
        </w:trPr>
        <w:tc>
          <w:tcPr>
            <w:tcW w:w="1247" w:type="dxa"/>
            <w:tcBorders>
              <w:top w:val="nil"/>
              <w:left w:val="nil"/>
              <w:bottom w:val="nil"/>
              <w:right w:val="nil"/>
            </w:tcBorders>
            <w:noWrap/>
            <w:vAlign w:val="bottom"/>
            <w:hideMark/>
          </w:tcPr>
          <w:p w14:paraId="7ADA5911"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597C8E1"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4B02223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BE6DCCA" w14:textId="77777777" w:rsidR="0086468E" w:rsidRPr="0086468E" w:rsidRDefault="0086468E" w:rsidP="0086468E">
            <w:pPr>
              <w:jc w:val="right"/>
              <w:rPr>
                <w:color w:val="000000"/>
                <w:sz w:val="20"/>
                <w:szCs w:val="20"/>
              </w:rPr>
            </w:pPr>
            <w:r w:rsidRPr="0086468E">
              <w:rPr>
                <w:color w:val="000000"/>
                <w:sz w:val="20"/>
                <w:szCs w:val="20"/>
              </w:rPr>
              <w:t>200,00</w:t>
            </w:r>
          </w:p>
        </w:tc>
        <w:tc>
          <w:tcPr>
            <w:tcW w:w="1100" w:type="dxa"/>
            <w:tcBorders>
              <w:top w:val="nil"/>
              <w:left w:val="nil"/>
              <w:bottom w:val="nil"/>
              <w:right w:val="nil"/>
            </w:tcBorders>
            <w:noWrap/>
            <w:vAlign w:val="bottom"/>
            <w:hideMark/>
          </w:tcPr>
          <w:p w14:paraId="52B0F830" w14:textId="77777777" w:rsidR="0086468E" w:rsidRPr="0086468E" w:rsidRDefault="0086468E" w:rsidP="0086468E">
            <w:pPr>
              <w:jc w:val="right"/>
              <w:rPr>
                <w:color w:val="000000"/>
                <w:sz w:val="20"/>
                <w:szCs w:val="20"/>
              </w:rPr>
            </w:pPr>
          </w:p>
        </w:tc>
      </w:tr>
      <w:tr w:rsidR="0086468E" w:rsidRPr="0086468E" w14:paraId="08DF1D9E"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AC96167" w14:textId="77777777" w:rsidR="0086468E" w:rsidRPr="0086468E" w:rsidRDefault="0086468E" w:rsidP="0086468E">
            <w:pPr>
              <w:rPr>
                <w:b/>
                <w:bCs/>
                <w:sz w:val="20"/>
                <w:szCs w:val="20"/>
              </w:rPr>
            </w:pPr>
            <w:r w:rsidRPr="0086468E">
              <w:rPr>
                <w:b/>
                <w:bCs/>
                <w:sz w:val="20"/>
                <w:szCs w:val="20"/>
              </w:rPr>
              <w:t>A100086</w:t>
            </w:r>
          </w:p>
        </w:tc>
        <w:tc>
          <w:tcPr>
            <w:tcW w:w="8913" w:type="dxa"/>
            <w:tcBorders>
              <w:top w:val="single" w:sz="4" w:space="0" w:color="auto"/>
              <w:left w:val="nil"/>
              <w:bottom w:val="single" w:sz="4" w:space="0" w:color="auto"/>
              <w:right w:val="nil"/>
            </w:tcBorders>
            <w:vAlign w:val="bottom"/>
            <w:hideMark/>
          </w:tcPr>
          <w:p w14:paraId="6AAA6835" w14:textId="77777777" w:rsidR="0086468E" w:rsidRPr="0086468E" w:rsidRDefault="0086468E" w:rsidP="0086468E">
            <w:pPr>
              <w:rPr>
                <w:b/>
                <w:bCs/>
                <w:sz w:val="20"/>
                <w:szCs w:val="20"/>
              </w:rPr>
            </w:pPr>
            <w:r w:rsidRPr="0086468E">
              <w:rPr>
                <w:b/>
                <w:bCs/>
                <w:sz w:val="20"/>
                <w:szCs w:val="20"/>
              </w:rPr>
              <w:t>Aktivnost: VALORIZACIJA I PROMOVIRANJE KAŠTELA ROTA</w:t>
            </w:r>
          </w:p>
        </w:tc>
        <w:tc>
          <w:tcPr>
            <w:tcW w:w="1500" w:type="dxa"/>
            <w:tcBorders>
              <w:top w:val="single" w:sz="4" w:space="0" w:color="auto"/>
              <w:left w:val="nil"/>
              <w:bottom w:val="single" w:sz="4" w:space="0" w:color="auto"/>
              <w:right w:val="nil"/>
            </w:tcBorders>
            <w:noWrap/>
            <w:vAlign w:val="bottom"/>
            <w:hideMark/>
          </w:tcPr>
          <w:p w14:paraId="266CB783" w14:textId="77777777" w:rsidR="0086468E" w:rsidRPr="0086468E" w:rsidRDefault="0086468E" w:rsidP="0086468E">
            <w:pPr>
              <w:jc w:val="right"/>
              <w:rPr>
                <w:b/>
                <w:bCs/>
                <w:sz w:val="20"/>
                <w:szCs w:val="20"/>
              </w:rPr>
            </w:pPr>
            <w:r w:rsidRPr="0086468E">
              <w:rPr>
                <w:b/>
                <w:bCs/>
                <w:sz w:val="20"/>
                <w:szCs w:val="20"/>
              </w:rPr>
              <w:t>1.600,00</w:t>
            </w:r>
          </w:p>
        </w:tc>
        <w:tc>
          <w:tcPr>
            <w:tcW w:w="1540" w:type="dxa"/>
            <w:tcBorders>
              <w:top w:val="single" w:sz="4" w:space="0" w:color="auto"/>
              <w:left w:val="nil"/>
              <w:bottom w:val="single" w:sz="4" w:space="0" w:color="auto"/>
              <w:right w:val="nil"/>
            </w:tcBorders>
            <w:noWrap/>
            <w:vAlign w:val="bottom"/>
            <w:hideMark/>
          </w:tcPr>
          <w:p w14:paraId="33C8D28A" w14:textId="77777777" w:rsidR="0086468E" w:rsidRPr="0086468E" w:rsidRDefault="0086468E" w:rsidP="0086468E">
            <w:pPr>
              <w:jc w:val="right"/>
              <w:rPr>
                <w:b/>
                <w:bCs/>
                <w:sz w:val="20"/>
                <w:szCs w:val="20"/>
              </w:rPr>
            </w:pPr>
            <w:r w:rsidRPr="0086468E">
              <w:rPr>
                <w:b/>
                <w:bCs/>
                <w:sz w:val="20"/>
                <w:szCs w:val="20"/>
              </w:rPr>
              <w:t>1.304,04</w:t>
            </w:r>
          </w:p>
        </w:tc>
        <w:tc>
          <w:tcPr>
            <w:tcW w:w="1100" w:type="dxa"/>
            <w:tcBorders>
              <w:top w:val="single" w:sz="4" w:space="0" w:color="auto"/>
              <w:left w:val="nil"/>
              <w:bottom w:val="single" w:sz="4" w:space="0" w:color="auto"/>
              <w:right w:val="nil"/>
            </w:tcBorders>
            <w:noWrap/>
            <w:vAlign w:val="bottom"/>
            <w:hideMark/>
          </w:tcPr>
          <w:p w14:paraId="3A41C995" w14:textId="77777777" w:rsidR="0086468E" w:rsidRPr="0086468E" w:rsidRDefault="0086468E" w:rsidP="0086468E">
            <w:pPr>
              <w:jc w:val="right"/>
              <w:rPr>
                <w:b/>
                <w:bCs/>
                <w:sz w:val="20"/>
                <w:szCs w:val="20"/>
              </w:rPr>
            </w:pPr>
            <w:r w:rsidRPr="0086468E">
              <w:rPr>
                <w:b/>
                <w:bCs/>
                <w:sz w:val="20"/>
                <w:szCs w:val="20"/>
              </w:rPr>
              <w:t>81,50</w:t>
            </w:r>
          </w:p>
        </w:tc>
      </w:tr>
      <w:tr w:rsidR="0086468E" w:rsidRPr="0086468E" w14:paraId="0023C844" w14:textId="77777777" w:rsidTr="0086468E">
        <w:trPr>
          <w:trHeight w:val="255"/>
        </w:trPr>
        <w:tc>
          <w:tcPr>
            <w:tcW w:w="10160" w:type="dxa"/>
            <w:gridSpan w:val="2"/>
            <w:tcBorders>
              <w:top w:val="nil"/>
              <w:left w:val="nil"/>
              <w:bottom w:val="nil"/>
              <w:right w:val="nil"/>
            </w:tcBorders>
            <w:noWrap/>
            <w:vAlign w:val="bottom"/>
            <w:hideMark/>
          </w:tcPr>
          <w:p w14:paraId="727FEA9F"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3058C6C1" w14:textId="77777777" w:rsidR="0086468E" w:rsidRPr="0086468E" w:rsidRDefault="0086468E" w:rsidP="0086468E">
            <w:pPr>
              <w:jc w:val="right"/>
              <w:rPr>
                <w:b/>
                <w:bCs/>
                <w:color w:val="333333"/>
                <w:sz w:val="20"/>
                <w:szCs w:val="20"/>
              </w:rPr>
            </w:pPr>
            <w:r w:rsidRPr="0086468E">
              <w:rPr>
                <w:b/>
                <w:bCs/>
                <w:color w:val="333333"/>
                <w:sz w:val="20"/>
                <w:szCs w:val="20"/>
              </w:rPr>
              <w:t>1.600,00</w:t>
            </w:r>
          </w:p>
        </w:tc>
        <w:tc>
          <w:tcPr>
            <w:tcW w:w="1540" w:type="dxa"/>
            <w:tcBorders>
              <w:top w:val="nil"/>
              <w:left w:val="nil"/>
              <w:bottom w:val="nil"/>
              <w:right w:val="nil"/>
            </w:tcBorders>
            <w:noWrap/>
            <w:vAlign w:val="bottom"/>
            <w:hideMark/>
          </w:tcPr>
          <w:p w14:paraId="58CDB0A7" w14:textId="77777777" w:rsidR="0086468E" w:rsidRPr="0086468E" w:rsidRDefault="0086468E" w:rsidP="0086468E">
            <w:pPr>
              <w:jc w:val="right"/>
              <w:rPr>
                <w:b/>
                <w:bCs/>
                <w:color w:val="333333"/>
                <w:sz w:val="20"/>
                <w:szCs w:val="20"/>
              </w:rPr>
            </w:pPr>
            <w:r w:rsidRPr="0086468E">
              <w:rPr>
                <w:b/>
                <w:bCs/>
                <w:color w:val="333333"/>
                <w:sz w:val="20"/>
                <w:szCs w:val="20"/>
              </w:rPr>
              <w:t>1.304,04</w:t>
            </w:r>
          </w:p>
        </w:tc>
        <w:tc>
          <w:tcPr>
            <w:tcW w:w="1100" w:type="dxa"/>
            <w:tcBorders>
              <w:top w:val="nil"/>
              <w:left w:val="nil"/>
              <w:bottom w:val="nil"/>
              <w:right w:val="nil"/>
            </w:tcBorders>
            <w:noWrap/>
            <w:vAlign w:val="bottom"/>
            <w:hideMark/>
          </w:tcPr>
          <w:p w14:paraId="65FEEF00" w14:textId="77777777" w:rsidR="0086468E" w:rsidRPr="0086468E" w:rsidRDefault="0086468E" w:rsidP="0086468E">
            <w:pPr>
              <w:jc w:val="right"/>
              <w:rPr>
                <w:b/>
                <w:bCs/>
                <w:color w:val="333333"/>
                <w:sz w:val="20"/>
                <w:szCs w:val="20"/>
              </w:rPr>
            </w:pPr>
            <w:r w:rsidRPr="0086468E">
              <w:rPr>
                <w:b/>
                <w:bCs/>
                <w:color w:val="333333"/>
                <w:sz w:val="20"/>
                <w:szCs w:val="20"/>
              </w:rPr>
              <w:t>81,50</w:t>
            </w:r>
          </w:p>
        </w:tc>
      </w:tr>
      <w:tr w:rsidR="0086468E" w:rsidRPr="0086468E" w14:paraId="67BC58DA" w14:textId="77777777" w:rsidTr="0086468E">
        <w:trPr>
          <w:trHeight w:val="255"/>
        </w:trPr>
        <w:tc>
          <w:tcPr>
            <w:tcW w:w="10160" w:type="dxa"/>
            <w:gridSpan w:val="2"/>
            <w:tcBorders>
              <w:top w:val="nil"/>
              <w:left w:val="nil"/>
              <w:bottom w:val="nil"/>
              <w:right w:val="nil"/>
            </w:tcBorders>
            <w:noWrap/>
            <w:vAlign w:val="bottom"/>
            <w:hideMark/>
          </w:tcPr>
          <w:p w14:paraId="77C69671"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188660AB" w14:textId="77777777" w:rsidR="0086468E" w:rsidRPr="0086468E" w:rsidRDefault="0086468E" w:rsidP="0086468E">
            <w:pPr>
              <w:jc w:val="right"/>
              <w:rPr>
                <w:b/>
                <w:bCs/>
                <w:color w:val="333333"/>
                <w:sz w:val="20"/>
                <w:szCs w:val="20"/>
              </w:rPr>
            </w:pPr>
            <w:r w:rsidRPr="0086468E">
              <w:rPr>
                <w:b/>
                <w:bCs/>
                <w:color w:val="333333"/>
                <w:sz w:val="20"/>
                <w:szCs w:val="20"/>
              </w:rPr>
              <w:t>1.600,00</w:t>
            </w:r>
          </w:p>
        </w:tc>
        <w:tc>
          <w:tcPr>
            <w:tcW w:w="1540" w:type="dxa"/>
            <w:tcBorders>
              <w:top w:val="nil"/>
              <w:left w:val="nil"/>
              <w:bottom w:val="nil"/>
              <w:right w:val="nil"/>
            </w:tcBorders>
            <w:noWrap/>
            <w:vAlign w:val="bottom"/>
            <w:hideMark/>
          </w:tcPr>
          <w:p w14:paraId="76374C78" w14:textId="77777777" w:rsidR="0086468E" w:rsidRPr="0086468E" w:rsidRDefault="0086468E" w:rsidP="0086468E">
            <w:pPr>
              <w:jc w:val="right"/>
              <w:rPr>
                <w:b/>
                <w:bCs/>
                <w:color w:val="333333"/>
                <w:sz w:val="20"/>
                <w:szCs w:val="20"/>
              </w:rPr>
            </w:pPr>
            <w:r w:rsidRPr="0086468E">
              <w:rPr>
                <w:b/>
                <w:bCs/>
                <w:color w:val="333333"/>
                <w:sz w:val="20"/>
                <w:szCs w:val="20"/>
              </w:rPr>
              <w:t>1.304,04</w:t>
            </w:r>
          </w:p>
        </w:tc>
        <w:tc>
          <w:tcPr>
            <w:tcW w:w="1100" w:type="dxa"/>
            <w:tcBorders>
              <w:top w:val="nil"/>
              <w:left w:val="nil"/>
              <w:bottom w:val="nil"/>
              <w:right w:val="nil"/>
            </w:tcBorders>
            <w:noWrap/>
            <w:vAlign w:val="bottom"/>
            <w:hideMark/>
          </w:tcPr>
          <w:p w14:paraId="427D9B51" w14:textId="77777777" w:rsidR="0086468E" w:rsidRPr="0086468E" w:rsidRDefault="0086468E" w:rsidP="0086468E">
            <w:pPr>
              <w:jc w:val="right"/>
              <w:rPr>
                <w:b/>
                <w:bCs/>
                <w:color w:val="333333"/>
                <w:sz w:val="20"/>
                <w:szCs w:val="20"/>
              </w:rPr>
            </w:pPr>
            <w:r w:rsidRPr="0086468E">
              <w:rPr>
                <w:b/>
                <w:bCs/>
                <w:color w:val="333333"/>
                <w:sz w:val="20"/>
                <w:szCs w:val="20"/>
              </w:rPr>
              <w:t>81,50</w:t>
            </w:r>
          </w:p>
        </w:tc>
      </w:tr>
      <w:tr w:rsidR="0086468E" w:rsidRPr="0086468E" w14:paraId="601FD4FC" w14:textId="77777777" w:rsidTr="0086468E">
        <w:trPr>
          <w:trHeight w:val="255"/>
        </w:trPr>
        <w:tc>
          <w:tcPr>
            <w:tcW w:w="1247" w:type="dxa"/>
            <w:tcBorders>
              <w:top w:val="nil"/>
              <w:left w:val="nil"/>
              <w:bottom w:val="nil"/>
              <w:right w:val="nil"/>
            </w:tcBorders>
            <w:noWrap/>
            <w:vAlign w:val="bottom"/>
            <w:hideMark/>
          </w:tcPr>
          <w:p w14:paraId="3FA988A6" w14:textId="77777777" w:rsidR="0086468E" w:rsidRPr="0086468E" w:rsidRDefault="0086468E" w:rsidP="0086468E">
            <w:pPr>
              <w:rPr>
                <w:b/>
                <w:bCs/>
                <w:sz w:val="20"/>
                <w:szCs w:val="20"/>
              </w:rPr>
            </w:pPr>
            <w:r w:rsidRPr="0086468E">
              <w:rPr>
                <w:b/>
                <w:bCs/>
                <w:sz w:val="20"/>
                <w:szCs w:val="20"/>
              </w:rPr>
              <w:lastRenderedPageBreak/>
              <w:t>32</w:t>
            </w:r>
          </w:p>
        </w:tc>
        <w:tc>
          <w:tcPr>
            <w:tcW w:w="8913" w:type="dxa"/>
            <w:tcBorders>
              <w:top w:val="nil"/>
              <w:left w:val="nil"/>
              <w:bottom w:val="nil"/>
              <w:right w:val="nil"/>
            </w:tcBorders>
            <w:vAlign w:val="bottom"/>
            <w:hideMark/>
          </w:tcPr>
          <w:p w14:paraId="65EC1FE5"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E907AFF" w14:textId="77777777" w:rsidR="0086468E" w:rsidRPr="0086468E" w:rsidRDefault="0086468E" w:rsidP="0086468E">
            <w:pPr>
              <w:jc w:val="right"/>
              <w:rPr>
                <w:b/>
                <w:bCs/>
                <w:sz w:val="20"/>
                <w:szCs w:val="20"/>
              </w:rPr>
            </w:pPr>
            <w:r w:rsidRPr="0086468E">
              <w:rPr>
                <w:b/>
                <w:bCs/>
                <w:sz w:val="20"/>
                <w:szCs w:val="20"/>
              </w:rPr>
              <w:t>1.600,00</w:t>
            </w:r>
          </w:p>
        </w:tc>
        <w:tc>
          <w:tcPr>
            <w:tcW w:w="1540" w:type="dxa"/>
            <w:tcBorders>
              <w:top w:val="nil"/>
              <w:left w:val="nil"/>
              <w:bottom w:val="nil"/>
              <w:right w:val="nil"/>
            </w:tcBorders>
            <w:noWrap/>
            <w:vAlign w:val="bottom"/>
            <w:hideMark/>
          </w:tcPr>
          <w:p w14:paraId="77CB4434" w14:textId="77777777" w:rsidR="0086468E" w:rsidRPr="0086468E" w:rsidRDefault="0086468E" w:rsidP="0086468E">
            <w:pPr>
              <w:jc w:val="right"/>
              <w:rPr>
                <w:b/>
                <w:bCs/>
                <w:sz w:val="20"/>
                <w:szCs w:val="20"/>
              </w:rPr>
            </w:pPr>
            <w:r w:rsidRPr="0086468E">
              <w:rPr>
                <w:b/>
                <w:bCs/>
                <w:sz w:val="20"/>
                <w:szCs w:val="20"/>
              </w:rPr>
              <w:t>1.304,04</w:t>
            </w:r>
          </w:p>
        </w:tc>
        <w:tc>
          <w:tcPr>
            <w:tcW w:w="1100" w:type="dxa"/>
            <w:tcBorders>
              <w:top w:val="nil"/>
              <w:left w:val="nil"/>
              <w:bottom w:val="nil"/>
              <w:right w:val="nil"/>
            </w:tcBorders>
            <w:noWrap/>
            <w:vAlign w:val="bottom"/>
            <w:hideMark/>
          </w:tcPr>
          <w:p w14:paraId="4C04683D" w14:textId="77777777" w:rsidR="0086468E" w:rsidRPr="0086468E" w:rsidRDefault="0086468E" w:rsidP="0086468E">
            <w:pPr>
              <w:jc w:val="right"/>
              <w:rPr>
                <w:b/>
                <w:bCs/>
                <w:sz w:val="20"/>
                <w:szCs w:val="20"/>
              </w:rPr>
            </w:pPr>
            <w:r w:rsidRPr="0086468E">
              <w:rPr>
                <w:b/>
                <w:bCs/>
                <w:sz w:val="20"/>
                <w:szCs w:val="20"/>
              </w:rPr>
              <w:t>81,50</w:t>
            </w:r>
          </w:p>
        </w:tc>
      </w:tr>
      <w:tr w:rsidR="0086468E" w:rsidRPr="0086468E" w14:paraId="66037D23" w14:textId="77777777" w:rsidTr="0086468E">
        <w:trPr>
          <w:trHeight w:val="255"/>
        </w:trPr>
        <w:tc>
          <w:tcPr>
            <w:tcW w:w="1247" w:type="dxa"/>
            <w:tcBorders>
              <w:top w:val="nil"/>
              <w:left w:val="nil"/>
              <w:bottom w:val="nil"/>
              <w:right w:val="nil"/>
            </w:tcBorders>
            <w:noWrap/>
            <w:vAlign w:val="bottom"/>
            <w:hideMark/>
          </w:tcPr>
          <w:p w14:paraId="403AA5CF"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4F7BD02"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4F1AC22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097367F" w14:textId="77777777" w:rsidR="0086468E" w:rsidRPr="0086468E" w:rsidRDefault="0086468E" w:rsidP="0086468E">
            <w:pPr>
              <w:jc w:val="right"/>
              <w:rPr>
                <w:color w:val="000000"/>
                <w:sz w:val="20"/>
                <w:szCs w:val="20"/>
              </w:rPr>
            </w:pPr>
            <w:r w:rsidRPr="0086468E">
              <w:rPr>
                <w:color w:val="000000"/>
                <w:sz w:val="20"/>
                <w:szCs w:val="20"/>
              </w:rPr>
              <w:t>654,54</w:t>
            </w:r>
          </w:p>
        </w:tc>
        <w:tc>
          <w:tcPr>
            <w:tcW w:w="1100" w:type="dxa"/>
            <w:tcBorders>
              <w:top w:val="nil"/>
              <w:left w:val="nil"/>
              <w:bottom w:val="nil"/>
              <w:right w:val="nil"/>
            </w:tcBorders>
            <w:noWrap/>
            <w:vAlign w:val="bottom"/>
            <w:hideMark/>
          </w:tcPr>
          <w:p w14:paraId="5412884B" w14:textId="77777777" w:rsidR="0086468E" w:rsidRPr="0086468E" w:rsidRDefault="0086468E" w:rsidP="0086468E">
            <w:pPr>
              <w:jc w:val="right"/>
              <w:rPr>
                <w:color w:val="000000"/>
                <w:sz w:val="20"/>
                <w:szCs w:val="20"/>
              </w:rPr>
            </w:pPr>
          </w:p>
        </w:tc>
      </w:tr>
      <w:tr w:rsidR="0086468E" w:rsidRPr="0086468E" w14:paraId="07BED8E2" w14:textId="77777777" w:rsidTr="0086468E">
        <w:trPr>
          <w:trHeight w:val="255"/>
        </w:trPr>
        <w:tc>
          <w:tcPr>
            <w:tcW w:w="1247" w:type="dxa"/>
            <w:tcBorders>
              <w:top w:val="nil"/>
              <w:left w:val="nil"/>
              <w:bottom w:val="nil"/>
              <w:right w:val="nil"/>
            </w:tcBorders>
            <w:noWrap/>
            <w:vAlign w:val="bottom"/>
            <w:hideMark/>
          </w:tcPr>
          <w:p w14:paraId="2EE48407"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0FA9D1FE"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00E9C1C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2BB0A11" w14:textId="77777777" w:rsidR="0086468E" w:rsidRPr="0086468E" w:rsidRDefault="0086468E" w:rsidP="0086468E">
            <w:pPr>
              <w:jc w:val="right"/>
              <w:rPr>
                <w:color w:val="000000"/>
                <w:sz w:val="20"/>
                <w:szCs w:val="20"/>
              </w:rPr>
            </w:pPr>
            <w:r w:rsidRPr="0086468E">
              <w:rPr>
                <w:color w:val="000000"/>
                <w:sz w:val="20"/>
                <w:szCs w:val="20"/>
              </w:rPr>
              <w:t>34,00</w:t>
            </w:r>
          </w:p>
        </w:tc>
        <w:tc>
          <w:tcPr>
            <w:tcW w:w="1100" w:type="dxa"/>
            <w:tcBorders>
              <w:top w:val="nil"/>
              <w:left w:val="nil"/>
              <w:bottom w:val="nil"/>
              <w:right w:val="nil"/>
            </w:tcBorders>
            <w:noWrap/>
            <w:vAlign w:val="bottom"/>
            <w:hideMark/>
          </w:tcPr>
          <w:p w14:paraId="7C7DF8CD" w14:textId="77777777" w:rsidR="0086468E" w:rsidRPr="0086468E" w:rsidRDefault="0086468E" w:rsidP="0086468E">
            <w:pPr>
              <w:jc w:val="right"/>
              <w:rPr>
                <w:color w:val="000000"/>
                <w:sz w:val="20"/>
                <w:szCs w:val="20"/>
              </w:rPr>
            </w:pPr>
          </w:p>
        </w:tc>
      </w:tr>
      <w:tr w:rsidR="0086468E" w:rsidRPr="0086468E" w14:paraId="4EDC8E7D" w14:textId="77777777" w:rsidTr="0086468E">
        <w:trPr>
          <w:trHeight w:val="255"/>
        </w:trPr>
        <w:tc>
          <w:tcPr>
            <w:tcW w:w="1247" w:type="dxa"/>
            <w:tcBorders>
              <w:top w:val="nil"/>
              <w:left w:val="nil"/>
              <w:bottom w:val="nil"/>
              <w:right w:val="nil"/>
            </w:tcBorders>
            <w:noWrap/>
            <w:vAlign w:val="bottom"/>
            <w:hideMark/>
          </w:tcPr>
          <w:p w14:paraId="3F931079" w14:textId="77777777" w:rsidR="0086468E" w:rsidRPr="0086468E" w:rsidRDefault="0086468E" w:rsidP="0086468E">
            <w:pPr>
              <w:rPr>
                <w:color w:val="000000"/>
                <w:sz w:val="20"/>
                <w:szCs w:val="20"/>
              </w:rPr>
            </w:pPr>
            <w:r w:rsidRPr="0086468E">
              <w:rPr>
                <w:color w:val="000000"/>
                <w:sz w:val="20"/>
                <w:szCs w:val="20"/>
              </w:rPr>
              <w:t>3241</w:t>
            </w:r>
          </w:p>
        </w:tc>
        <w:tc>
          <w:tcPr>
            <w:tcW w:w="8913" w:type="dxa"/>
            <w:tcBorders>
              <w:top w:val="nil"/>
              <w:left w:val="nil"/>
              <w:bottom w:val="nil"/>
              <w:right w:val="nil"/>
            </w:tcBorders>
            <w:vAlign w:val="bottom"/>
            <w:hideMark/>
          </w:tcPr>
          <w:p w14:paraId="07EBB88B" w14:textId="77777777" w:rsidR="0086468E" w:rsidRPr="0086468E" w:rsidRDefault="0086468E" w:rsidP="0086468E">
            <w:pPr>
              <w:rPr>
                <w:color w:val="000000"/>
                <w:sz w:val="20"/>
                <w:szCs w:val="20"/>
              </w:rPr>
            </w:pPr>
            <w:r w:rsidRPr="0086468E">
              <w:rPr>
                <w:color w:val="000000"/>
                <w:sz w:val="20"/>
                <w:szCs w:val="20"/>
              </w:rPr>
              <w:t>Naknade troškova osobama izvan radnog odnosa</w:t>
            </w:r>
          </w:p>
        </w:tc>
        <w:tc>
          <w:tcPr>
            <w:tcW w:w="1500" w:type="dxa"/>
            <w:tcBorders>
              <w:top w:val="nil"/>
              <w:left w:val="nil"/>
              <w:bottom w:val="nil"/>
              <w:right w:val="nil"/>
            </w:tcBorders>
            <w:noWrap/>
            <w:vAlign w:val="bottom"/>
            <w:hideMark/>
          </w:tcPr>
          <w:p w14:paraId="7913640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7F0DE24" w14:textId="77777777" w:rsidR="0086468E" w:rsidRPr="0086468E" w:rsidRDefault="0086468E" w:rsidP="0086468E">
            <w:pPr>
              <w:jc w:val="right"/>
              <w:rPr>
                <w:color w:val="000000"/>
                <w:sz w:val="20"/>
                <w:szCs w:val="20"/>
              </w:rPr>
            </w:pPr>
            <w:r w:rsidRPr="0086468E">
              <w:rPr>
                <w:color w:val="000000"/>
                <w:sz w:val="20"/>
                <w:szCs w:val="20"/>
              </w:rPr>
              <w:t>344,00</w:t>
            </w:r>
          </w:p>
        </w:tc>
        <w:tc>
          <w:tcPr>
            <w:tcW w:w="1100" w:type="dxa"/>
            <w:tcBorders>
              <w:top w:val="nil"/>
              <w:left w:val="nil"/>
              <w:bottom w:val="nil"/>
              <w:right w:val="nil"/>
            </w:tcBorders>
            <w:noWrap/>
            <w:vAlign w:val="bottom"/>
            <w:hideMark/>
          </w:tcPr>
          <w:p w14:paraId="6E871279" w14:textId="77777777" w:rsidR="0086468E" w:rsidRPr="0086468E" w:rsidRDefault="0086468E" w:rsidP="0086468E">
            <w:pPr>
              <w:jc w:val="right"/>
              <w:rPr>
                <w:color w:val="000000"/>
                <w:sz w:val="20"/>
                <w:szCs w:val="20"/>
              </w:rPr>
            </w:pPr>
          </w:p>
        </w:tc>
      </w:tr>
      <w:tr w:rsidR="0086468E" w:rsidRPr="0086468E" w14:paraId="33798E37" w14:textId="77777777" w:rsidTr="0086468E">
        <w:trPr>
          <w:trHeight w:val="255"/>
        </w:trPr>
        <w:tc>
          <w:tcPr>
            <w:tcW w:w="1247" w:type="dxa"/>
            <w:tcBorders>
              <w:top w:val="nil"/>
              <w:left w:val="nil"/>
              <w:bottom w:val="nil"/>
              <w:right w:val="nil"/>
            </w:tcBorders>
            <w:noWrap/>
            <w:vAlign w:val="bottom"/>
            <w:hideMark/>
          </w:tcPr>
          <w:p w14:paraId="7E5325DA" w14:textId="77777777" w:rsidR="0086468E" w:rsidRPr="0086468E" w:rsidRDefault="0086468E" w:rsidP="0086468E">
            <w:pPr>
              <w:rPr>
                <w:color w:val="000000"/>
                <w:sz w:val="20"/>
                <w:szCs w:val="20"/>
              </w:rPr>
            </w:pPr>
            <w:r w:rsidRPr="0086468E">
              <w:rPr>
                <w:color w:val="000000"/>
                <w:sz w:val="20"/>
                <w:szCs w:val="20"/>
              </w:rPr>
              <w:t>3293</w:t>
            </w:r>
          </w:p>
        </w:tc>
        <w:tc>
          <w:tcPr>
            <w:tcW w:w="8913" w:type="dxa"/>
            <w:tcBorders>
              <w:top w:val="nil"/>
              <w:left w:val="nil"/>
              <w:bottom w:val="nil"/>
              <w:right w:val="nil"/>
            </w:tcBorders>
            <w:vAlign w:val="bottom"/>
            <w:hideMark/>
          </w:tcPr>
          <w:p w14:paraId="56E0113B" w14:textId="77777777" w:rsidR="0086468E" w:rsidRPr="0086468E" w:rsidRDefault="0086468E" w:rsidP="0086468E">
            <w:pPr>
              <w:rPr>
                <w:color w:val="000000"/>
                <w:sz w:val="20"/>
                <w:szCs w:val="20"/>
              </w:rPr>
            </w:pPr>
            <w:r w:rsidRPr="0086468E">
              <w:rPr>
                <w:color w:val="000000"/>
                <w:sz w:val="20"/>
                <w:szCs w:val="20"/>
              </w:rPr>
              <w:t>Reprezentacija</w:t>
            </w:r>
          </w:p>
        </w:tc>
        <w:tc>
          <w:tcPr>
            <w:tcW w:w="1500" w:type="dxa"/>
            <w:tcBorders>
              <w:top w:val="nil"/>
              <w:left w:val="nil"/>
              <w:bottom w:val="nil"/>
              <w:right w:val="nil"/>
            </w:tcBorders>
            <w:noWrap/>
            <w:vAlign w:val="bottom"/>
            <w:hideMark/>
          </w:tcPr>
          <w:p w14:paraId="6D01FA2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FE644FD" w14:textId="77777777" w:rsidR="0086468E" w:rsidRPr="0086468E" w:rsidRDefault="0086468E" w:rsidP="0086468E">
            <w:pPr>
              <w:jc w:val="right"/>
              <w:rPr>
                <w:color w:val="000000"/>
                <w:sz w:val="20"/>
                <w:szCs w:val="20"/>
              </w:rPr>
            </w:pPr>
            <w:r w:rsidRPr="0086468E">
              <w:rPr>
                <w:color w:val="000000"/>
                <w:sz w:val="20"/>
                <w:szCs w:val="20"/>
              </w:rPr>
              <w:t>271,50</w:t>
            </w:r>
          </w:p>
        </w:tc>
        <w:tc>
          <w:tcPr>
            <w:tcW w:w="1100" w:type="dxa"/>
            <w:tcBorders>
              <w:top w:val="nil"/>
              <w:left w:val="nil"/>
              <w:bottom w:val="nil"/>
              <w:right w:val="nil"/>
            </w:tcBorders>
            <w:noWrap/>
            <w:vAlign w:val="bottom"/>
            <w:hideMark/>
          </w:tcPr>
          <w:p w14:paraId="3FF19F50" w14:textId="77777777" w:rsidR="0086468E" w:rsidRPr="0086468E" w:rsidRDefault="0086468E" w:rsidP="0086468E">
            <w:pPr>
              <w:jc w:val="right"/>
              <w:rPr>
                <w:color w:val="000000"/>
                <w:sz w:val="20"/>
                <w:szCs w:val="20"/>
              </w:rPr>
            </w:pPr>
          </w:p>
        </w:tc>
      </w:tr>
      <w:tr w:rsidR="0086468E" w:rsidRPr="0086468E" w14:paraId="081CBEB7"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595198C3" w14:textId="77777777" w:rsidR="0086468E" w:rsidRPr="0086468E" w:rsidRDefault="0086468E" w:rsidP="0086468E">
            <w:pPr>
              <w:rPr>
                <w:b/>
                <w:bCs/>
                <w:sz w:val="20"/>
                <w:szCs w:val="20"/>
              </w:rPr>
            </w:pPr>
            <w:r w:rsidRPr="0086468E">
              <w:rPr>
                <w:b/>
                <w:bCs/>
                <w:sz w:val="20"/>
                <w:szCs w:val="20"/>
              </w:rPr>
              <w:t>K100002</w:t>
            </w:r>
          </w:p>
        </w:tc>
        <w:tc>
          <w:tcPr>
            <w:tcW w:w="8913" w:type="dxa"/>
            <w:tcBorders>
              <w:top w:val="single" w:sz="4" w:space="0" w:color="auto"/>
              <w:left w:val="nil"/>
              <w:bottom w:val="single" w:sz="4" w:space="0" w:color="auto"/>
              <w:right w:val="nil"/>
            </w:tcBorders>
            <w:vAlign w:val="bottom"/>
            <w:hideMark/>
          </w:tcPr>
          <w:p w14:paraId="2A5E674E" w14:textId="77777777" w:rsidR="0086468E" w:rsidRPr="0086468E" w:rsidRDefault="0086468E" w:rsidP="0086468E">
            <w:pPr>
              <w:rPr>
                <w:b/>
                <w:bCs/>
                <w:sz w:val="20"/>
                <w:szCs w:val="20"/>
              </w:rPr>
            </w:pPr>
            <w:r w:rsidRPr="0086468E">
              <w:rPr>
                <w:b/>
                <w:bCs/>
                <w:sz w:val="20"/>
                <w:szCs w:val="20"/>
              </w:rPr>
              <w:t>Kapitalni projekt: NABAVA NEFINANCIJSKE IMOVINE</w:t>
            </w:r>
          </w:p>
        </w:tc>
        <w:tc>
          <w:tcPr>
            <w:tcW w:w="1500" w:type="dxa"/>
            <w:tcBorders>
              <w:top w:val="single" w:sz="4" w:space="0" w:color="auto"/>
              <w:left w:val="nil"/>
              <w:bottom w:val="single" w:sz="4" w:space="0" w:color="auto"/>
              <w:right w:val="nil"/>
            </w:tcBorders>
            <w:noWrap/>
            <w:vAlign w:val="bottom"/>
            <w:hideMark/>
          </w:tcPr>
          <w:p w14:paraId="02ADD57C" w14:textId="77777777" w:rsidR="0086468E" w:rsidRPr="0086468E" w:rsidRDefault="0086468E" w:rsidP="0086468E">
            <w:pPr>
              <w:jc w:val="right"/>
              <w:rPr>
                <w:b/>
                <w:bCs/>
                <w:sz w:val="20"/>
                <w:szCs w:val="20"/>
              </w:rPr>
            </w:pPr>
            <w:r w:rsidRPr="0086468E">
              <w:rPr>
                <w:b/>
                <w:bCs/>
                <w:sz w:val="20"/>
                <w:szCs w:val="20"/>
              </w:rPr>
              <w:t>11.450,00</w:t>
            </w:r>
          </w:p>
        </w:tc>
        <w:tc>
          <w:tcPr>
            <w:tcW w:w="1540" w:type="dxa"/>
            <w:tcBorders>
              <w:top w:val="single" w:sz="4" w:space="0" w:color="auto"/>
              <w:left w:val="nil"/>
              <w:bottom w:val="single" w:sz="4" w:space="0" w:color="auto"/>
              <w:right w:val="nil"/>
            </w:tcBorders>
            <w:noWrap/>
            <w:vAlign w:val="bottom"/>
            <w:hideMark/>
          </w:tcPr>
          <w:p w14:paraId="61E3A7B9" w14:textId="77777777" w:rsidR="0086468E" w:rsidRPr="0086468E" w:rsidRDefault="0086468E" w:rsidP="0086468E">
            <w:pPr>
              <w:jc w:val="right"/>
              <w:rPr>
                <w:b/>
                <w:bCs/>
                <w:sz w:val="20"/>
                <w:szCs w:val="20"/>
              </w:rPr>
            </w:pPr>
            <w:r w:rsidRPr="0086468E">
              <w:rPr>
                <w:b/>
                <w:bCs/>
                <w:sz w:val="20"/>
                <w:szCs w:val="20"/>
              </w:rPr>
              <w:t>11.699,67</w:t>
            </w:r>
          </w:p>
        </w:tc>
        <w:tc>
          <w:tcPr>
            <w:tcW w:w="1100" w:type="dxa"/>
            <w:tcBorders>
              <w:top w:val="single" w:sz="4" w:space="0" w:color="auto"/>
              <w:left w:val="nil"/>
              <w:bottom w:val="single" w:sz="4" w:space="0" w:color="auto"/>
              <w:right w:val="nil"/>
            </w:tcBorders>
            <w:noWrap/>
            <w:vAlign w:val="bottom"/>
            <w:hideMark/>
          </w:tcPr>
          <w:p w14:paraId="75A64E74" w14:textId="77777777" w:rsidR="0086468E" w:rsidRPr="0086468E" w:rsidRDefault="0086468E" w:rsidP="0086468E">
            <w:pPr>
              <w:jc w:val="right"/>
              <w:rPr>
                <w:b/>
                <w:bCs/>
                <w:sz w:val="20"/>
                <w:szCs w:val="20"/>
              </w:rPr>
            </w:pPr>
            <w:r w:rsidRPr="0086468E">
              <w:rPr>
                <w:b/>
                <w:bCs/>
                <w:sz w:val="20"/>
                <w:szCs w:val="20"/>
              </w:rPr>
              <w:t>102,18</w:t>
            </w:r>
          </w:p>
        </w:tc>
      </w:tr>
      <w:tr w:rsidR="0086468E" w:rsidRPr="0086468E" w14:paraId="25177586" w14:textId="77777777" w:rsidTr="0086468E">
        <w:trPr>
          <w:trHeight w:val="255"/>
        </w:trPr>
        <w:tc>
          <w:tcPr>
            <w:tcW w:w="10160" w:type="dxa"/>
            <w:gridSpan w:val="2"/>
            <w:tcBorders>
              <w:top w:val="nil"/>
              <w:left w:val="nil"/>
              <w:bottom w:val="nil"/>
              <w:right w:val="nil"/>
            </w:tcBorders>
            <w:noWrap/>
            <w:vAlign w:val="bottom"/>
            <w:hideMark/>
          </w:tcPr>
          <w:p w14:paraId="51CD2EA6" w14:textId="77777777" w:rsidR="0086468E" w:rsidRPr="0086468E" w:rsidRDefault="0086468E" w:rsidP="0086468E">
            <w:pPr>
              <w:rPr>
                <w:b/>
                <w:bCs/>
                <w:color w:val="333333"/>
                <w:sz w:val="20"/>
                <w:szCs w:val="20"/>
              </w:rPr>
            </w:pPr>
            <w:r w:rsidRPr="0086468E">
              <w:rPr>
                <w:b/>
                <w:bCs/>
                <w:color w:val="333333"/>
                <w:sz w:val="20"/>
                <w:szCs w:val="20"/>
              </w:rPr>
              <w:t>Izvor 3. VLASTITI PRIHODI</w:t>
            </w:r>
          </w:p>
        </w:tc>
        <w:tc>
          <w:tcPr>
            <w:tcW w:w="1500" w:type="dxa"/>
            <w:tcBorders>
              <w:top w:val="nil"/>
              <w:left w:val="nil"/>
              <w:bottom w:val="nil"/>
              <w:right w:val="nil"/>
            </w:tcBorders>
            <w:noWrap/>
            <w:vAlign w:val="bottom"/>
            <w:hideMark/>
          </w:tcPr>
          <w:p w14:paraId="47836AA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17A0368F" w14:textId="77777777" w:rsidR="0086468E" w:rsidRPr="0086468E" w:rsidRDefault="0086468E" w:rsidP="0086468E">
            <w:pPr>
              <w:jc w:val="right"/>
              <w:rPr>
                <w:b/>
                <w:bCs/>
                <w:color w:val="333333"/>
                <w:sz w:val="20"/>
                <w:szCs w:val="20"/>
              </w:rPr>
            </w:pPr>
            <w:r w:rsidRPr="0086468E">
              <w:rPr>
                <w:b/>
                <w:bCs/>
                <w:color w:val="333333"/>
                <w:sz w:val="20"/>
                <w:szCs w:val="20"/>
              </w:rPr>
              <w:t>5,83</w:t>
            </w:r>
          </w:p>
        </w:tc>
        <w:tc>
          <w:tcPr>
            <w:tcW w:w="1100" w:type="dxa"/>
            <w:tcBorders>
              <w:top w:val="nil"/>
              <w:left w:val="nil"/>
              <w:bottom w:val="nil"/>
              <w:right w:val="nil"/>
            </w:tcBorders>
            <w:noWrap/>
            <w:vAlign w:val="bottom"/>
            <w:hideMark/>
          </w:tcPr>
          <w:p w14:paraId="7859B8E7" w14:textId="77777777" w:rsidR="0086468E" w:rsidRPr="0086468E" w:rsidRDefault="0086468E" w:rsidP="0086468E">
            <w:pPr>
              <w:jc w:val="right"/>
              <w:rPr>
                <w:b/>
                <w:bCs/>
                <w:color w:val="333333"/>
                <w:sz w:val="20"/>
                <w:szCs w:val="20"/>
              </w:rPr>
            </w:pPr>
          </w:p>
        </w:tc>
      </w:tr>
      <w:tr w:rsidR="0086468E" w:rsidRPr="0086468E" w14:paraId="5A53D3D2" w14:textId="77777777" w:rsidTr="0086468E">
        <w:trPr>
          <w:trHeight w:val="255"/>
        </w:trPr>
        <w:tc>
          <w:tcPr>
            <w:tcW w:w="10160" w:type="dxa"/>
            <w:gridSpan w:val="2"/>
            <w:tcBorders>
              <w:top w:val="nil"/>
              <w:left w:val="nil"/>
              <w:bottom w:val="nil"/>
              <w:right w:val="nil"/>
            </w:tcBorders>
            <w:noWrap/>
            <w:vAlign w:val="bottom"/>
            <w:hideMark/>
          </w:tcPr>
          <w:p w14:paraId="1004560C" w14:textId="77777777" w:rsidR="0086468E" w:rsidRPr="0086468E" w:rsidRDefault="0086468E" w:rsidP="0086468E">
            <w:pPr>
              <w:rPr>
                <w:b/>
                <w:bCs/>
                <w:color w:val="333333"/>
                <w:sz w:val="20"/>
                <w:szCs w:val="20"/>
              </w:rPr>
            </w:pPr>
            <w:r w:rsidRPr="0086468E">
              <w:rPr>
                <w:b/>
                <w:bCs/>
                <w:color w:val="333333"/>
                <w:sz w:val="20"/>
                <w:szCs w:val="20"/>
              </w:rPr>
              <w:t>Izvor 3.2. VLASTITI PRIHODI - PRORAČUNSKI KORISNICI</w:t>
            </w:r>
          </w:p>
        </w:tc>
        <w:tc>
          <w:tcPr>
            <w:tcW w:w="1500" w:type="dxa"/>
            <w:tcBorders>
              <w:top w:val="nil"/>
              <w:left w:val="nil"/>
              <w:bottom w:val="nil"/>
              <w:right w:val="nil"/>
            </w:tcBorders>
            <w:noWrap/>
            <w:vAlign w:val="bottom"/>
            <w:hideMark/>
          </w:tcPr>
          <w:p w14:paraId="1165BEF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075BAA7A" w14:textId="77777777" w:rsidR="0086468E" w:rsidRPr="0086468E" w:rsidRDefault="0086468E" w:rsidP="0086468E">
            <w:pPr>
              <w:jc w:val="right"/>
              <w:rPr>
                <w:b/>
                <w:bCs/>
                <w:color w:val="333333"/>
                <w:sz w:val="20"/>
                <w:szCs w:val="20"/>
              </w:rPr>
            </w:pPr>
            <w:r w:rsidRPr="0086468E">
              <w:rPr>
                <w:b/>
                <w:bCs/>
                <w:color w:val="333333"/>
                <w:sz w:val="20"/>
                <w:szCs w:val="20"/>
              </w:rPr>
              <w:t>5,83</w:t>
            </w:r>
          </w:p>
        </w:tc>
        <w:tc>
          <w:tcPr>
            <w:tcW w:w="1100" w:type="dxa"/>
            <w:tcBorders>
              <w:top w:val="nil"/>
              <w:left w:val="nil"/>
              <w:bottom w:val="nil"/>
              <w:right w:val="nil"/>
            </w:tcBorders>
            <w:noWrap/>
            <w:vAlign w:val="bottom"/>
            <w:hideMark/>
          </w:tcPr>
          <w:p w14:paraId="62A7CC41" w14:textId="77777777" w:rsidR="0086468E" w:rsidRPr="0086468E" w:rsidRDefault="0086468E" w:rsidP="0086468E">
            <w:pPr>
              <w:jc w:val="right"/>
              <w:rPr>
                <w:b/>
                <w:bCs/>
                <w:color w:val="333333"/>
                <w:sz w:val="20"/>
                <w:szCs w:val="20"/>
              </w:rPr>
            </w:pPr>
          </w:p>
        </w:tc>
      </w:tr>
      <w:tr w:rsidR="0086468E" w:rsidRPr="0086468E" w14:paraId="5E16114C" w14:textId="77777777" w:rsidTr="0086468E">
        <w:trPr>
          <w:trHeight w:val="255"/>
        </w:trPr>
        <w:tc>
          <w:tcPr>
            <w:tcW w:w="1247" w:type="dxa"/>
            <w:tcBorders>
              <w:top w:val="nil"/>
              <w:left w:val="nil"/>
              <w:bottom w:val="nil"/>
              <w:right w:val="nil"/>
            </w:tcBorders>
            <w:noWrap/>
            <w:vAlign w:val="bottom"/>
            <w:hideMark/>
          </w:tcPr>
          <w:p w14:paraId="5CF202F1"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4B67C7B8"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6765B475"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43C8EBCF" w14:textId="77777777" w:rsidR="0086468E" w:rsidRPr="0086468E" w:rsidRDefault="0086468E" w:rsidP="0086468E">
            <w:pPr>
              <w:jc w:val="right"/>
              <w:rPr>
                <w:b/>
                <w:bCs/>
                <w:sz w:val="20"/>
                <w:szCs w:val="20"/>
              </w:rPr>
            </w:pPr>
            <w:r w:rsidRPr="0086468E">
              <w:rPr>
                <w:b/>
                <w:bCs/>
                <w:sz w:val="20"/>
                <w:szCs w:val="20"/>
              </w:rPr>
              <w:t>5,83</w:t>
            </w:r>
          </w:p>
        </w:tc>
        <w:tc>
          <w:tcPr>
            <w:tcW w:w="1100" w:type="dxa"/>
            <w:tcBorders>
              <w:top w:val="nil"/>
              <w:left w:val="nil"/>
              <w:bottom w:val="nil"/>
              <w:right w:val="nil"/>
            </w:tcBorders>
            <w:noWrap/>
            <w:vAlign w:val="bottom"/>
            <w:hideMark/>
          </w:tcPr>
          <w:p w14:paraId="0E0B2EFB" w14:textId="77777777" w:rsidR="0086468E" w:rsidRPr="0086468E" w:rsidRDefault="0086468E" w:rsidP="0086468E">
            <w:pPr>
              <w:jc w:val="right"/>
              <w:rPr>
                <w:b/>
                <w:bCs/>
                <w:sz w:val="20"/>
                <w:szCs w:val="20"/>
              </w:rPr>
            </w:pPr>
          </w:p>
        </w:tc>
      </w:tr>
      <w:tr w:rsidR="0086468E" w:rsidRPr="0086468E" w14:paraId="28B294AF" w14:textId="77777777" w:rsidTr="0086468E">
        <w:trPr>
          <w:trHeight w:val="255"/>
        </w:trPr>
        <w:tc>
          <w:tcPr>
            <w:tcW w:w="1247" w:type="dxa"/>
            <w:tcBorders>
              <w:top w:val="nil"/>
              <w:left w:val="nil"/>
              <w:bottom w:val="nil"/>
              <w:right w:val="nil"/>
            </w:tcBorders>
            <w:noWrap/>
            <w:vAlign w:val="bottom"/>
            <w:hideMark/>
          </w:tcPr>
          <w:p w14:paraId="0FA280B5" w14:textId="77777777" w:rsidR="0086468E" w:rsidRPr="0086468E" w:rsidRDefault="0086468E" w:rsidP="0086468E">
            <w:pPr>
              <w:rPr>
                <w:color w:val="000000"/>
                <w:sz w:val="20"/>
                <w:szCs w:val="20"/>
              </w:rPr>
            </w:pPr>
            <w:r w:rsidRPr="0086468E">
              <w:rPr>
                <w:color w:val="000000"/>
                <w:sz w:val="20"/>
                <w:szCs w:val="20"/>
              </w:rPr>
              <w:t>4221</w:t>
            </w:r>
          </w:p>
        </w:tc>
        <w:tc>
          <w:tcPr>
            <w:tcW w:w="8913" w:type="dxa"/>
            <w:tcBorders>
              <w:top w:val="nil"/>
              <w:left w:val="nil"/>
              <w:bottom w:val="nil"/>
              <w:right w:val="nil"/>
            </w:tcBorders>
            <w:vAlign w:val="bottom"/>
            <w:hideMark/>
          </w:tcPr>
          <w:p w14:paraId="6830490A" w14:textId="77777777" w:rsidR="0086468E" w:rsidRPr="0086468E" w:rsidRDefault="0086468E" w:rsidP="0086468E">
            <w:pPr>
              <w:rPr>
                <w:color w:val="000000"/>
                <w:sz w:val="20"/>
                <w:szCs w:val="20"/>
              </w:rPr>
            </w:pPr>
            <w:r w:rsidRPr="0086468E">
              <w:rPr>
                <w:color w:val="000000"/>
                <w:sz w:val="20"/>
                <w:szCs w:val="20"/>
              </w:rPr>
              <w:t>Uredska oprema i namještaj</w:t>
            </w:r>
          </w:p>
        </w:tc>
        <w:tc>
          <w:tcPr>
            <w:tcW w:w="1500" w:type="dxa"/>
            <w:tcBorders>
              <w:top w:val="nil"/>
              <w:left w:val="nil"/>
              <w:bottom w:val="nil"/>
              <w:right w:val="nil"/>
            </w:tcBorders>
            <w:noWrap/>
            <w:vAlign w:val="bottom"/>
            <w:hideMark/>
          </w:tcPr>
          <w:p w14:paraId="1F6EE1B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BD53411" w14:textId="77777777" w:rsidR="0086468E" w:rsidRPr="0086468E" w:rsidRDefault="0086468E" w:rsidP="0086468E">
            <w:pPr>
              <w:jc w:val="right"/>
              <w:rPr>
                <w:color w:val="000000"/>
                <w:sz w:val="20"/>
                <w:szCs w:val="20"/>
              </w:rPr>
            </w:pPr>
            <w:r w:rsidRPr="0086468E">
              <w:rPr>
                <w:color w:val="000000"/>
                <w:sz w:val="20"/>
                <w:szCs w:val="20"/>
              </w:rPr>
              <w:t>5,83</w:t>
            </w:r>
          </w:p>
        </w:tc>
        <w:tc>
          <w:tcPr>
            <w:tcW w:w="1100" w:type="dxa"/>
            <w:tcBorders>
              <w:top w:val="nil"/>
              <w:left w:val="nil"/>
              <w:bottom w:val="nil"/>
              <w:right w:val="nil"/>
            </w:tcBorders>
            <w:noWrap/>
            <w:vAlign w:val="bottom"/>
            <w:hideMark/>
          </w:tcPr>
          <w:p w14:paraId="3D3B582D" w14:textId="77777777" w:rsidR="0086468E" w:rsidRPr="0086468E" w:rsidRDefault="0086468E" w:rsidP="0086468E">
            <w:pPr>
              <w:jc w:val="right"/>
              <w:rPr>
                <w:color w:val="000000"/>
                <w:sz w:val="20"/>
                <w:szCs w:val="20"/>
              </w:rPr>
            </w:pPr>
          </w:p>
        </w:tc>
      </w:tr>
      <w:tr w:rsidR="0086468E" w:rsidRPr="0086468E" w14:paraId="55265FE7" w14:textId="77777777" w:rsidTr="0086468E">
        <w:trPr>
          <w:trHeight w:val="255"/>
        </w:trPr>
        <w:tc>
          <w:tcPr>
            <w:tcW w:w="10160" w:type="dxa"/>
            <w:gridSpan w:val="2"/>
            <w:tcBorders>
              <w:top w:val="nil"/>
              <w:left w:val="nil"/>
              <w:bottom w:val="nil"/>
              <w:right w:val="nil"/>
            </w:tcBorders>
            <w:noWrap/>
            <w:vAlign w:val="bottom"/>
            <w:hideMark/>
          </w:tcPr>
          <w:p w14:paraId="65FECB59"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7ACC03FF" w14:textId="77777777" w:rsidR="0086468E" w:rsidRPr="0086468E" w:rsidRDefault="0086468E" w:rsidP="0086468E">
            <w:pPr>
              <w:jc w:val="right"/>
              <w:rPr>
                <w:b/>
                <w:bCs/>
                <w:color w:val="333333"/>
                <w:sz w:val="20"/>
                <w:szCs w:val="20"/>
              </w:rPr>
            </w:pPr>
            <w:r w:rsidRPr="0086468E">
              <w:rPr>
                <w:b/>
                <w:bCs/>
                <w:color w:val="333333"/>
                <w:sz w:val="20"/>
                <w:szCs w:val="20"/>
              </w:rPr>
              <w:t>50,00</w:t>
            </w:r>
          </w:p>
        </w:tc>
        <w:tc>
          <w:tcPr>
            <w:tcW w:w="1540" w:type="dxa"/>
            <w:tcBorders>
              <w:top w:val="nil"/>
              <w:left w:val="nil"/>
              <w:bottom w:val="nil"/>
              <w:right w:val="nil"/>
            </w:tcBorders>
            <w:noWrap/>
            <w:vAlign w:val="bottom"/>
            <w:hideMark/>
          </w:tcPr>
          <w:p w14:paraId="7FC258B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DD1D00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1AD1DCC" w14:textId="77777777" w:rsidTr="0086468E">
        <w:trPr>
          <w:trHeight w:val="255"/>
        </w:trPr>
        <w:tc>
          <w:tcPr>
            <w:tcW w:w="10160" w:type="dxa"/>
            <w:gridSpan w:val="2"/>
            <w:tcBorders>
              <w:top w:val="nil"/>
              <w:left w:val="nil"/>
              <w:bottom w:val="nil"/>
              <w:right w:val="nil"/>
            </w:tcBorders>
            <w:noWrap/>
            <w:vAlign w:val="bottom"/>
            <w:hideMark/>
          </w:tcPr>
          <w:p w14:paraId="3C3A0612" w14:textId="77777777" w:rsidR="0086468E" w:rsidRPr="0086468E" w:rsidRDefault="0086468E" w:rsidP="0086468E">
            <w:pPr>
              <w:rPr>
                <w:b/>
                <w:bCs/>
                <w:color w:val="333333"/>
                <w:sz w:val="20"/>
                <w:szCs w:val="20"/>
              </w:rPr>
            </w:pPr>
            <w:r w:rsidRPr="0086468E">
              <w:rPr>
                <w:b/>
                <w:bCs/>
                <w:color w:val="333333"/>
                <w:sz w:val="20"/>
                <w:szCs w:val="20"/>
              </w:rPr>
              <w:t>Izvor 4.7. PRIHODI POSEBNE NAMJENE - PRORAČUNSKI KORISNICI</w:t>
            </w:r>
          </w:p>
        </w:tc>
        <w:tc>
          <w:tcPr>
            <w:tcW w:w="1500" w:type="dxa"/>
            <w:tcBorders>
              <w:top w:val="nil"/>
              <w:left w:val="nil"/>
              <w:bottom w:val="nil"/>
              <w:right w:val="nil"/>
            </w:tcBorders>
            <w:noWrap/>
            <w:vAlign w:val="bottom"/>
            <w:hideMark/>
          </w:tcPr>
          <w:p w14:paraId="1907C29F" w14:textId="77777777" w:rsidR="0086468E" w:rsidRPr="0086468E" w:rsidRDefault="0086468E" w:rsidP="0086468E">
            <w:pPr>
              <w:jc w:val="right"/>
              <w:rPr>
                <w:b/>
                <w:bCs/>
                <w:color w:val="333333"/>
                <w:sz w:val="20"/>
                <w:szCs w:val="20"/>
              </w:rPr>
            </w:pPr>
            <w:r w:rsidRPr="0086468E">
              <w:rPr>
                <w:b/>
                <w:bCs/>
                <w:color w:val="333333"/>
                <w:sz w:val="20"/>
                <w:szCs w:val="20"/>
              </w:rPr>
              <w:t>50,00</w:t>
            </w:r>
          </w:p>
        </w:tc>
        <w:tc>
          <w:tcPr>
            <w:tcW w:w="1540" w:type="dxa"/>
            <w:tcBorders>
              <w:top w:val="nil"/>
              <w:left w:val="nil"/>
              <w:bottom w:val="nil"/>
              <w:right w:val="nil"/>
            </w:tcBorders>
            <w:noWrap/>
            <w:vAlign w:val="bottom"/>
            <w:hideMark/>
          </w:tcPr>
          <w:p w14:paraId="59C21EAF"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7200003"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08BA1B4" w14:textId="77777777" w:rsidTr="0086468E">
        <w:trPr>
          <w:trHeight w:val="255"/>
        </w:trPr>
        <w:tc>
          <w:tcPr>
            <w:tcW w:w="1247" w:type="dxa"/>
            <w:tcBorders>
              <w:top w:val="nil"/>
              <w:left w:val="nil"/>
              <w:bottom w:val="nil"/>
              <w:right w:val="nil"/>
            </w:tcBorders>
            <w:noWrap/>
            <w:vAlign w:val="bottom"/>
            <w:hideMark/>
          </w:tcPr>
          <w:p w14:paraId="195D097B"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21417C97"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68557C94" w14:textId="77777777" w:rsidR="0086468E" w:rsidRPr="0086468E" w:rsidRDefault="0086468E" w:rsidP="0086468E">
            <w:pPr>
              <w:jc w:val="right"/>
              <w:rPr>
                <w:b/>
                <w:bCs/>
                <w:sz w:val="20"/>
                <w:szCs w:val="20"/>
              </w:rPr>
            </w:pPr>
            <w:r w:rsidRPr="0086468E">
              <w:rPr>
                <w:b/>
                <w:bCs/>
                <w:sz w:val="20"/>
                <w:szCs w:val="20"/>
              </w:rPr>
              <w:t>50,00</w:t>
            </w:r>
          </w:p>
        </w:tc>
        <w:tc>
          <w:tcPr>
            <w:tcW w:w="1540" w:type="dxa"/>
            <w:tcBorders>
              <w:top w:val="nil"/>
              <w:left w:val="nil"/>
              <w:bottom w:val="nil"/>
              <w:right w:val="nil"/>
            </w:tcBorders>
            <w:noWrap/>
            <w:vAlign w:val="bottom"/>
            <w:hideMark/>
          </w:tcPr>
          <w:p w14:paraId="32991DC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718E16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E5F7BAA" w14:textId="77777777" w:rsidTr="0086468E">
        <w:trPr>
          <w:trHeight w:val="255"/>
        </w:trPr>
        <w:tc>
          <w:tcPr>
            <w:tcW w:w="10160" w:type="dxa"/>
            <w:gridSpan w:val="2"/>
            <w:tcBorders>
              <w:top w:val="nil"/>
              <w:left w:val="nil"/>
              <w:bottom w:val="nil"/>
              <w:right w:val="nil"/>
            </w:tcBorders>
            <w:noWrap/>
            <w:vAlign w:val="bottom"/>
            <w:hideMark/>
          </w:tcPr>
          <w:p w14:paraId="17C75135"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5483176C" w14:textId="77777777" w:rsidR="0086468E" w:rsidRPr="0086468E" w:rsidRDefault="0086468E" w:rsidP="0086468E">
            <w:pPr>
              <w:jc w:val="right"/>
              <w:rPr>
                <w:b/>
                <w:bCs/>
                <w:color w:val="333333"/>
                <w:sz w:val="20"/>
                <w:szCs w:val="20"/>
              </w:rPr>
            </w:pPr>
            <w:r w:rsidRPr="0086468E">
              <w:rPr>
                <w:b/>
                <w:bCs/>
                <w:color w:val="333333"/>
                <w:sz w:val="20"/>
                <w:szCs w:val="20"/>
              </w:rPr>
              <w:t>8.700,00</w:t>
            </w:r>
          </w:p>
        </w:tc>
        <w:tc>
          <w:tcPr>
            <w:tcW w:w="1540" w:type="dxa"/>
            <w:tcBorders>
              <w:top w:val="nil"/>
              <w:left w:val="nil"/>
              <w:bottom w:val="nil"/>
              <w:right w:val="nil"/>
            </w:tcBorders>
            <w:noWrap/>
            <w:vAlign w:val="bottom"/>
            <w:hideMark/>
          </w:tcPr>
          <w:p w14:paraId="44267AC7" w14:textId="77777777" w:rsidR="0086468E" w:rsidRPr="0086468E" w:rsidRDefault="0086468E" w:rsidP="0086468E">
            <w:pPr>
              <w:jc w:val="right"/>
              <w:rPr>
                <w:b/>
                <w:bCs/>
                <w:color w:val="333333"/>
                <w:sz w:val="20"/>
                <w:szCs w:val="20"/>
              </w:rPr>
            </w:pPr>
            <w:r w:rsidRPr="0086468E">
              <w:rPr>
                <w:b/>
                <w:bCs/>
                <w:color w:val="333333"/>
                <w:sz w:val="20"/>
                <w:szCs w:val="20"/>
              </w:rPr>
              <w:t>9.330,08</w:t>
            </w:r>
          </w:p>
        </w:tc>
        <w:tc>
          <w:tcPr>
            <w:tcW w:w="1100" w:type="dxa"/>
            <w:tcBorders>
              <w:top w:val="nil"/>
              <w:left w:val="nil"/>
              <w:bottom w:val="nil"/>
              <w:right w:val="nil"/>
            </w:tcBorders>
            <w:noWrap/>
            <w:vAlign w:val="bottom"/>
            <w:hideMark/>
          </w:tcPr>
          <w:p w14:paraId="1340F764" w14:textId="77777777" w:rsidR="0086468E" w:rsidRPr="0086468E" w:rsidRDefault="0086468E" w:rsidP="0086468E">
            <w:pPr>
              <w:jc w:val="right"/>
              <w:rPr>
                <w:b/>
                <w:bCs/>
                <w:color w:val="333333"/>
                <w:sz w:val="20"/>
                <w:szCs w:val="20"/>
              </w:rPr>
            </w:pPr>
            <w:r w:rsidRPr="0086468E">
              <w:rPr>
                <w:b/>
                <w:bCs/>
                <w:color w:val="333333"/>
                <w:sz w:val="20"/>
                <w:szCs w:val="20"/>
              </w:rPr>
              <w:t>107,24</w:t>
            </w:r>
          </w:p>
        </w:tc>
      </w:tr>
      <w:tr w:rsidR="0086468E" w:rsidRPr="0086468E" w14:paraId="1292BF73" w14:textId="77777777" w:rsidTr="0086468E">
        <w:trPr>
          <w:trHeight w:val="255"/>
        </w:trPr>
        <w:tc>
          <w:tcPr>
            <w:tcW w:w="10160" w:type="dxa"/>
            <w:gridSpan w:val="2"/>
            <w:tcBorders>
              <w:top w:val="nil"/>
              <w:left w:val="nil"/>
              <w:bottom w:val="nil"/>
              <w:right w:val="nil"/>
            </w:tcBorders>
            <w:noWrap/>
            <w:vAlign w:val="bottom"/>
            <w:hideMark/>
          </w:tcPr>
          <w:p w14:paraId="7017F568" w14:textId="77777777" w:rsidR="0086468E" w:rsidRPr="0086468E" w:rsidRDefault="0086468E" w:rsidP="0086468E">
            <w:pPr>
              <w:rPr>
                <w:b/>
                <w:bCs/>
                <w:color w:val="333333"/>
                <w:sz w:val="20"/>
                <w:szCs w:val="20"/>
              </w:rPr>
            </w:pPr>
            <w:r w:rsidRPr="0086468E">
              <w:rPr>
                <w:b/>
                <w:bCs/>
                <w:color w:val="333333"/>
                <w:sz w:val="20"/>
                <w:szCs w:val="20"/>
              </w:rPr>
              <w:t>Izvor 5.2. POMOĆI - PRORAČUNSKI KORISNICI (GRAD)</w:t>
            </w:r>
          </w:p>
        </w:tc>
        <w:tc>
          <w:tcPr>
            <w:tcW w:w="1500" w:type="dxa"/>
            <w:tcBorders>
              <w:top w:val="nil"/>
              <w:left w:val="nil"/>
              <w:bottom w:val="nil"/>
              <w:right w:val="nil"/>
            </w:tcBorders>
            <w:noWrap/>
            <w:vAlign w:val="bottom"/>
            <w:hideMark/>
          </w:tcPr>
          <w:p w14:paraId="622E9003" w14:textId="77777777" w:rsidR="0086468E" w:rsidRPr="0086468E" w:rsidRDefault="0086468E" w:rsidP="0086468E">
            <w:pPr>
              <w:jc w:val="right"/>
              <w:rPr>
                <w:b/>
                <w:bCs/>
                <w:color w:val="333333"/>
                <w:sz w:val="20"/>
                <w:szCs w:val="20"/>
              </w:rPr>
            </w:pPr>
            <w:r w:rsidRPr="0086468E">
              <w:rPr>
                <w:b/>
                <w:bCs/>
                <w:color w:val="333333"/>
                <w:sz w:val="20"/>
                <w:szCs w:val="20"/>
              </w:rPr>
              <w:t>8.700,00</w:t>
            </w:r>
          </w:p>
        </w:tc>
        <w:tc>
          <w:tcPr>
            <w:tcW w:w="1540" w:type="dxa"/>
            <w:tcBorders>
              <w:top w:val="nil"/>
              <w:left w:val="nil"/>
              <w:bottom w:val="nil"/>
              <w:right w:val="nil"/>
            </w:tcBorders>
            <w:noWrap/>
            <w:vAlign w:val="bottom"/>
            <w:hideMark/>
          </w:tcPr>
          <w:p w14:paraId="2F57BF66" w14:textId="77777777" w:rsidR="0086468E" w:rsidRPr="0086468E" w:rsidRDefault="0086468E" w:rsidP="0086468E">
            <w:pPr>
              <w:jc w:val="right"/>
              <w:rPr>
                <w:b/>
                <w:bCs/>
                <w:color w:val="333333"/>
                <w:sz w:val="20"/>
                <w:szCs w:val="20"/>
              </w:rPr>
            </w:pPr>
            <w:r w:rsidRPr="0086468E">
              <w:rPr>
                <w:b/>
                <w:bCs/>
                <w:color w:val="333333"/>
                <w:sz w:val="20"/>
                <w:szCs w:val="20"/>
              </w:rPr>
              <w:t>9.330,08</w:t>
            </w:r>
          </w:p>
        </w:tc>
        <w:tc>
          <w:tcPr>
            <w:tcW w:w="1100" w:type="dxa"/>
            <w:tcBorders>
              <w:top w:val="nil"/>
              <w:left w:val="nil"/>
              <w:bottom w:val="nil"/>
              <w:right w:val="nil"/>
            </w:tcBorders>
            <w:noWrap/>
            <w:vAlign w:val="bottom"/>
            <w:hideMark/>
          </w:tcPr>
          <w:p w14:paraId="54566CA4" w14:textId="77777777" w:rsidR="0086468E" w:rsidRPr="0086468E" w:rsidRDefault="0086468E" w:rsidP="0086468E">
            <w:pPr>
              <w:jc w:val="right"/>
              <w:rPr>
                <w:b/>
                <w:bCs/>
                <w:color w:val="333333"/>
                <w:sz w:val="20"/>
                <w:szCs w:val="20"/>
              </w:rPr>
            </w:pPr>
            <w:r w:rsidRPr="0086468E">
              <w:rPr>
                <w:b/>
                <w:bCs/>
                <w:color w:val="333333"/>
                <w:sz w:val="20"/>
                <w:szCs w:val="20"/>
              </w:rPr>
              <w:t>107,24</w:t>
            </w:r>
          </w:p>
        </w:tc>
      </w:tr>
      <w:tr w:rsidR="0086468E" w:rsidRPr="0086468E" w14:paraId="4838311B" w14:textId="77777777" w:rsidTr="0086468E">
        <w:trPr>
          <w:trHeight w:val="255"/>
        </w:trPr>
        <w:tc>
          <w:tcPr>
            <w:tcW w:w="1247" w:type="dxa"/>
            <w:tcBorders>
              <w:top w:val="nil"/>
              <w:left w:val="nil"/>
              <w:bottom w:val="nil"/>
              <w:right w:val="nil"/>
            </w:tcBorders>
            <w:noWrap/>
            <w:vAlign w:val="bottom"/>
            <w:hideMark/>
          </w:tcPr>
          <w:p w14:paraId="22C75986"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54C22CBD"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383B3E4E" w14:textId="77777777" w:rsidR="0086468E" w:rsidRPr="0086468E" w:rsidRDefault="0086468E" w:rsidP="0086468E">
            <w:pPr>
              <w:jc w:val="right"/>
              <w:rPr>
                <w:b/>
                <w:bCs/>
                <w:sz w:val="20"/>
                <w:szCs w:val="20"/>
              </w:rPr>
            </w:pPr>
            <w:r w:rsidRPr="0086468E">
              <w:rPr>
                <w:b/>
                <w:bCs/>
                <w:sz w:val="20"/>
                <w:szCs w:val="20"/>
              </w:rPr>
              <w:t>8.700,00</w:t>
            </w:r>
          </w:p>
        </w:tc>
        <w:tc>
          <w:tcPr>
            <w:tcW w:w="1540" w:type="dxa"/>
            <w:tcBorders>
              <w:top w:val="nil"/>
              <w:left w:val="nil"/>
              <w:bottom w:val="nil"/>
              <w:right w:val="nil"/>
            </w:tcBorders>
            <w:noWrap/>
            <w:vAlign w:val="bottom"/>
            <w:hideMark/>
          </w:tcPr>
          <w:p w14:paraId="53D2028A" w14:textId="77777777" w:rsidR="0086468E" w:rsidRPr="0086468E" w:rsidRDefault="0086468E" w:rsidP="0086468E">
            <w:pPr>
              <w:jc w:val="right"/>
              <w:rPr>
                <w:b/>
                <w:bCs/>
                <w:sz w:val="20"/>
                <w:szCs w:val="20"/>
              </w:rPr>
            </w:pPr>
            <w:r w:rsidRPr="0086468E">
              <w:rPr>
                <w:b/>
                <w:bCs/>
                <w:sz w:val="20"/>
                <w:szCs w:val="20"/>
              </w:rPr>
              <w:t>9.330,08</w:t>
            </w:r>
          </w:p>
        </w:tc>
        <w:tc>
          <w:tcPr>
            <w:tcW w:w="1100" w:type="dxa"/>
            <w:tcBorders>
              <w:top w:val="nil"/>
              <w:left w:val="nil"/>
              <w:bottom w:val="nil"/>
              <w:right w:val="nil"/>
            </w:tcBorders>
            <w:noWrap/>
            <w:vAlign w:val="bottom"/>
            <w:hideMark/>
          </w:tcPr>
          <w:p w14:paraId="3AB8378F" w14:textId="77777777" w:rsidR="0086468E" w:rsidRPr="0086468E" w:rsidRDefault="0086468E" w:rsidP="0086468E">
            <w:pPr>
              <w:jc w:val="right"/>
              <w:rPr>
                <w:b/>
                <w:bCs/>
                <w:sz w:val="20"/>
                <w:szCs w:val="20"/>
              </w:rPr>
            </w:pPr>
            <w:r w:rsidRPr="0086468E">
              <w:rPr>
                <w:b/>
                <w:bCs/>
                <w:sz w:val="20"/>
                <w:szCs w:val="20"/>
              </w:rPr>
              <w:t>107,24</w:t>
            </w:r>
          </w:p>
        </w:tc>
      </w:tr>
      <w:tr w:rsidR="0086468E" w:rsidRPr="0086468E" w14:paraId="23668986" w14:textId="77777777" w:rsidTr="0086468E">
        <w:trPr>
          <w:trHeight w:val="255"/>
        </w:trPr>
        <w:tc>
          <w:tcPr>
            <w:tcW w:w="1247" w:type="dxa"/>
            <w:tcBorders>
              <w:top w:val="nil"/>
              <w:left w:val="nil"/>
              <w:bottom w:val="nil"/>
              <w:right w:val="nil"/>
            </w:tcBorders>
            <w:noWrap/>
            <w:vAlign w:val="bottom"/>
            <w:hideMark/>
          </w:tcPr>
          <w:p w14:paraId="2EC0AF94" w14:textId="77777777" w:rsidR="0086468E" w:rsidRPr="0086468E" w:rsidRDefault="0086468E" w:rsidP="0086468E">
            <w:pPr>
              <w:rPr>
                <w:color w:val="000000"/>
                <w:sz w:val="20"/>
                <w:szCs w:val="20"/>
              </w:rPr>
            </w:pPr>
            <w:r w:rsidRPr="0086468E">
              <w:rPr>
                <w:color w:val="000000"/>
                <w:sz w:val="20"/>
                <w:szCs w:val="20"/>
              </w:rPr>
              <w:t>4221</w:t>
            </w:r>
          </w:p>
        </w:tc>
        <w:tc>
          <w:tcPr>
            <w:tcW w:w="8913" w:type="dxa"/>
            <w:tcBorders>
              <w:top w:val="nil"/>
              <w:left w:val="nil"/>
              <w:bottom w:val="nil"/>
              <w:right w:val="nil"/>
            </w:tcBorders>
            <w:vAlign w:val="bottom"/>
            <w:hideMark/>
          </w:tcPr>
          <w:p w14:paraId="311C8148" w14:textId="77777777" w:rsidR="0086468E" w:rsidRPr="0086468E" w:rsidRDefault="0086468E" w:rsidP="0086468E">
            <w:pPr>
              <w:rPr>
                <w:color w:val="000000"/>
                <w:sz w:val="20"/>
                <w:szCs w:val="20"/>
              </w:rPr>
            </w:pPr>
            <w:r w:rsidRPr="0086468E">
              <w:rPr>
                <w:color w:val="000000"/>
                <w:sz w:val="20"/>
                <w:szCs w:val="20"/>
              </w:rPr>
              <w:t>Uredska oprema i namještaj</w:t>
            </w:r>
          </w:p>
        </w:tc>
        <w:tc>
          <w:tcPr>
            <w:tcW w:w="1500" w:type="dxa"/>
            <w:tcBorders>
              <w:top w:val="nil"/>
              <w:left w:val="nil"/>
              <w:bottom w:val="nil"/>
              <w:right w:val="nil"/>
            </w:tcBorders>
            <w:noWrap/>
            <w:vAlign w:val="bottom"/>
            <w:hideMark/>
          </w:tcPr>
          <w:p w14:paraId="2D9869B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B1B9087" w14:textId="77777777" w:rsidR="0086468E" w:rsidRPr="0086468E" w:rsidRDefault="0086468E" w:rsidP="0086468E">
            <w:pPr>
              <w:jc w:val="right"/>
              <w:rPr>
                <w:color w:val="000000"/>
                <w:sz w:val="20"/>
                <w:szCs w:val="20"/>
              </w:rPr>
            </w:pPr>
            <w:r w:rsidRPr="0086468E">
              <w:rPr>
                <w:color w:val="000000"/>
                <w:sz w:val="20"/>
                <w:szCs w:val="20"/>
              </w:rPr>
              <w:t>1.900,00</w:t>
            </w:r>
          </w:p>
        </w:tc>
        <w:tc>
          <w:tcPr>
            <w:tcW w:w="1100" w:type="dxa"/>
            <w:tcBorders>
              <w:top w:val="nil"/>
              <w:left w:val="nil"/>
              <w:bottom w:val="nil"/>
              <w:right w:val="nil"/>
            </w:tcBorders>
            <w:noWrap/>
            <w:vAlign w:val="bottom"/>
            <w:hideMark/>
          </w:tcPr>
          <w:p w14:paraId="7B847417" w14:textId="77777777" w:rsidR="0086468E" w:rsidRPr="0086468E" w:rsidRDefault="0086468E" w:rsidP="0086468E">
            <w:pPr>
              <w:jc w:val="right"/>
              <w:rPr>
                <w:color w:val="000000"/>
                <w:sz w:val="20"/>
                <w:szCs w:val="20"/>
              </w:rPr>
            </w:pPr>
          </w:p>
        </w:tc>
      </w:tr>
      <w:tr w:rsidR="0086468E" w:rsidRPr="0086468E" w14:paraId="47C2943E" w14:textId="77777777" w:rsidTr="0086468E">
        <w:trPr>
          <w:trHeight w:val="255"/>
        </w:trPr>
        <w:tc>
          <w:tcPr>
            <w:tcW w:w="1247" w:type="dxa"/>
            <w:tcBorders>
              <w:top w:val="nil"/>
              <w:left w:val="nil"/>
              <w:bottom w:val="nil"/>
              <w:right w:val="nil"/>
            </w:tcBorders>
            <w:noWrap/>
            <w:vAlign w:val="bottom"/>
            <w:hideMark/>
          </w:tcPr>
          <w:p w14:paraId="2FB69433" w14:textId="77777777" w:rsidR="0086468E" w:rsidRPr="0086468E" w:rsidRDefault="0086468E" w:rsidP="0086468E">
            <w:pPr>
              <w:rPr>
                <w:color w:val="000000"/>
                <w:sz w:val="20"/>
                <w:szCs w:val="20"/>
              </w:rPr>
            </w:pPr>
            <w:r w:rsidRPr="0086468E">
              <w:rPr>
                <w:color w:val="000000"/>
                <w:sz w:val="20"/>
                <w:szCs w:val="20"/>
              </w:rPr>
              <w:t>4227</w:t>
            </w:r>
          </w:p>
        </w:tc>
        <w:tc>
          <w:tcPr>
            <w:tcW w:w="8913" w:type="dxa"/>
            <w:tcBorders>
              <w:top w:val="nil"/>
              <w:left w:val="nil"/>
              <w:bottom w:val="nil"/>
              <w:right w:val="nil"/>
            </w:tcBorders>
            <w:vAlign w:val="bottom"/>
            <w:hideMark/>
          </w:tcPr>
          <w:p w14:paraId="0A603D0D" w14:textId="77777777" w:rsidR="0086468E" w:rsidRPr="0086468E" w:rsidRDefault="0086468E" w:rsidP="0086468E">
            <w:pPr>
              <w:rPr>
                <w:color w:val="000000"/>
                <w:sz w:val="20"/>
                <w:szCs w:val="20"/>
              </w:rPr>
            </w:pPr>
            <w:r w:rsidRPr="0086468E">
              <w:rPr>
                <w:color w:val="000000"/>
                <w:sz w:val="20"/>
                <w:szCs w:val="20"/>
              </w:rPr>
              <w:t>Uređaji, strojevi i oprema za ostale namjene</w:t>
            </w:r>
          </w:p>
        </w:tc>
        <w:tc>
          <w:tcPr>
            <w:tcW w:w="1500" w:type="dxa"/>
            <w:tcBorders>
              <w:top w:val="nil"/>
              <w:left w:val="nil"/>
              <w:bottom w:val="nil"/>
              <w:right w:val="nil"/>
            </w:tcBorders>
            <w:noWrap/>
            <w:vAlign w:val="bottom"/>
            <w:hideMark/>
          </w:tcPr>
          <w:p w14:paraId="2912CB0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102B071" w14:textId="77777777" w:rsidR="0086468E" w:rsidRPr="0086468E" w:rsidRDefault="0086468E" w:rsidP="0086468E">
            <w:pPr>
              <w:jc w:val="right"/>
              <w:rPr>
                <w:color w:val="000000"/>
                <w:sz w:val="20"/>
                <w:szCs w:val="20"/>
              </w:rPr>
            </w:pPr>
            <w:r w:rsidRPr="0086468E">
              <w:rPr>
                <w:color w:val="000000"/>
                <w:sz w:val="20"/>
                <w:szCs w:val="20"/>
              </w:rPr>
              <w:t>3.095,00</w:t>
            </w:r>
          </w:p>
        </w:tc>
        <w:tc>
          <w:tcPr>
            <w:tcW w:w="1100" w:type="dxa"/>
            <w:tcBorders>
              <w:top w:val="nil"/>
              <w:left w:val="nil"/>
              <w:bottom w:val="nil"/>
              <w:right w:val="nil"/>
            </w:tcBorders>
            <w:noWrap/>
            <w:vAlign w:val="bottom"/>
            <w:hideMark/>
          </w:tcPr>
          <w:p w14:paraId="6F37B909" w14:textId="77777777" w:rsidR="0086468E" w:rsidRPr="0086468E" w:rsidRDefault="0086468E" w:rsidP="0086468E">
            <w:pPr>
              <w:jc w:val="right"/>
              <w:rPr>
                <w:color w:val="000000"/>
                <w:sz w:val="20"/>
                <w:szCs w:val="20"/>
              </w:rPr>
            </w:pPr>
          </w:p>
        </w:tc>
      </w:tr>
      <w:tr w:rsidR="0086468E" w:rsidRPr="0086468E" w14:paraId="37B00DF5" w14:textId="77777777" w:rsidTr="0086468E">
        <w:trPr>
          <w:trHeight w:val="255"/>
        </w:trPr>
        <w:tc>
          <w:tcPr>
            <w:tcW w:w="1247" w:type="dxa"/>
            <w:tcBorders>
              <w:top w:val="nil"/>
              <w:left w:val="nil"/>
              <w:bottom w:val="nil"/>
              <w:right w:val="nil"/>
            </w:tcBorders>
            <w:noWrap/>
            <w:vAlign w:val="bottom"/>
            <w:hideMark/>
          </w:tcPr>
          <w:p w14:paraId="0EBDDFAD" w14:textId="77777777" w:rsidR="0086468E" w:rsidRPr="0086468E" w:rsidRDefault="0086468E" w:rsidP="0086468E">
            <w:pPr>
              <w:rPr>
                <w:color w:val="000000"/>
                <w:sz w:val="20"/>
                <w:szCs w:val="20"/>
              </w:rPr>
            </w:pPr>
            <w:r w:rsidRPr="0086468E">
              <w:rPr>
                <w:color w:val="000000"/>
                <w:sz w:val="20"/>
                <w:szCs w:val="20"/>
              </w:rPr>
              <w:t>4241</w:t>
            </w:r>
          </w:p>
        </w:tc>
        <w:tc>
          <w:tcPr>
            <w:tcW w:w="8913" w:type="dxa"/>
            <w:tcBorders>
              <w:top w:val="nil"/>
              <w:left w:val="nil"/>
              <w:bottom w:val="nil"/>
              <w:right w:val="nil"/>
            </w:tcBorders>
            <w:vAlign w:val="bottom"/>
            <w:hideMark/>
          </w:tcPr>
          <w:p w14:paraId="253A9876" w14:textId="77777777" w:rsidR="0086468E" w:rsidRPr="0086468E" w:rsidRDefault="0086468E" w:rsidP="0086468E">
            <w:pPr>
              <w:rPr>
                <w:color w:val="000000"/>
                <w:sz w:val="20"/>
                <w:szCs w:val="20"/>
              </w:rPr>
            </w:pPr>
            <w:r w:rsidRPr="0086468E">
              <w:rPr>
                <w:color w:val="000000"/>
                <w:sz w:val="20"/>
                <w:szCs w:val="20"/>
              </w:rPr>
              <w:t>Knjige</w:t>
            </w:r>
          </w:p>
        </w:tc>
        <w:tc>
          <w:tcPr>
            <w:tcW w:w="1500" w:type="dxa"/>
            <w:tcBorders>
              <w:top w:val="nil"/>
              <w:left w:val="nil"/>
              <w:bottom w:val="nil"/>
              <w:right w:val="nil"/>
            </w:tcBorders>
            <w:noWrap/>
            <w:vAlign w:val="bottom"/>
            <w:hideMark/>
          </w:tcPr>
          <w:p w14:paraId="53F7AB9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F7E15E5" w14:textId="77777777" w:rsidR="0086468E" w:rsidRPr="0086468E" w:rsidRDefault="0086468E" w:rsidP="0086468E">
            <w:pPr>
              <w:jc w:val="right"/>
              <w:rPr>
                <w:color w:val="000000"/>
                <w:sz w:val="20"/>
                <w:szCs w:val="20"/>
              </w:rPr>
            </w:pPr>
            <w:r w:rsidRPr="0086468E">
              <w:rPr>
                <w:color w:val="000000"/>
                <w:sz w:val="20"/>
                <w:szCs w:val="20"/>
              </w:rPr>
              <w:t>4.335,08</w:t>
            </w:r>
          </w:p>
        </w:tc>
        <w:tc>
          <w:tcPr>
            <w:tcW w:w="1100" w:type="dxa"/>
            <w:tcBorders>
              <w:top w:val="nil"/>
              <w:left w:val="nil"/>
              <w:bottom w:val="nil"/>
              <w:right w:val="nil"/>
            </w:tcBorders>
            <w:noWrap/>
            <w:vAlign w:val="bottom"/>
            <w:hideMark/>
          </w:tcPr>
          <w:p w14:paraId="031AD6D3" w14:textId="77777777" w:rsidR="0086468E" w:rsidRPr="0086468E" w:rsidRDefault="0086468E" w:rsidP="0086468E">
            <w:pPr>
              <w:jc w:val="right"/>
              <w:rPr>
                <w:color w:val="000000"/>
                <w:sz w:val="20"/>
                <w:szCs w:val="20"/>
              </w:rPr>
            </w:pPr>
          </w:p>
        </w:tc>
      </w:tr>
      <w:tr w:rsidR="0086468E" w:rsidRPr="0086468E" w14:paraId="3DD6238F" w14:textId="77777777" w:rsidTr="0086468E">
        <w:trPr>
          <w:trHeight w:val="255"/>
        </w:trPr>
        <w:tc>
          <w:tcPr>
            <w:tcW w:w="10160" w:type="dxa"/>
            <w:gridSpan w:val="2"/>
            <w:tcBorders>
              <w:top w:val="nil"/>
              <w:left w:val="nil"/>
              <w:bottom w:val="nil"/>
              <w:right w:val="nil"/>
            </w:tcBorders>
            <w:noWrap/>
            <w:vAlign w:val="bottom"/>
            <w:hideMark/>
          </w:tcPr>
          <w:p w14:paraId="78143769"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3A9EABF5"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540" w:type="dxa"/>
            <w:tcBorders>
              <w:top w:val="nil"/>
              <w:left w:val="nil"/>
              <w:bottom w:val="nil"/>
              <w:right w:val="nil"/>
            </w:tcBorders>
            <w:noWrap/>
            <w:vAlign w:val="bottom"/>
            <w:hideMark/>
          </w:tcPr>
          <w:p w14:paraId="7437B6B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86A373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033ECDE" w14:textId="77777777" w:rsidTr="0086468E">
        <w:trPr>
          <w:trHeight w:val="255"/>
        </w:trPr>
        <w:tc>
          <w:tcPr>
            <w:tcW w:w="10160" w:type="dxa"/>
            <w:gridSpan w:val="2"/>
            <w:tcBorders>
              <w:top w:val="nil"/>
              <w:left w:val="nil"/>
              <w:bottom w:val="nil"/>
              <w:right w:val="nil"/>
            </w:tcBorders>
            <w:noWrap/>
            <w:vAlign w:val="bottom"/>
            <w:hideMark/>
          </w:tcPr>
          <w:p w14:paraId="5B1EFD37" w14:textId="77777777" w:rsidR="0086468E" w:rsidRPr="0086468E" w:rsidRDefault="0086468E" w:rsidP="0086468E">
            <w:pPr>
              <w:rPr>
                <w:b/>
                <w:bCs/>
                <w:color w:val="333333"/>
                <w:sz w:val="20"/>
                <w:szCs w:val="20"/>
              </w:rPr>
            </w:pPr>
            <w:r w:rsidRPr="0086468E">
              <w:rPr>
                <w:b/>
                <w:bCs/>
                <w:color w:val="333333"/>
                <w:sz w:val="20"/>
                <w:szCs w:val="20"/>
              </w:rPr>
              <w:t>Izvor 6.3. DONACIJE - PRORAČUNSKI KORISNICI (DIREKTNO)</w:t>
            </w:r>
          </w:p>
        </w:tc>
        <w:tc>
          <w:tcPr>
            <w:tcW w:w="1500" w:type="dxa"/>
            <w:tcBorders>
              <w:top w:val="nil"/>
              <w:left w:val="nil"/>
              <w:bottom w:val="nil"/>
              <w:right w:val="nil"/>
            </w:tcBorders>
            <w:noWrap/>
            <w:vAlign w:val="bottom"/>
            <w:hideMark/>
          </w:tcPr>
          <w:p w14:paraId="4EE4FFC5" w14:textId="77777777" w:rsidR="0086468E" w:rsidRPr="0086468E" w:rsidRDefault="0086468E" w:rsidP="0086468E">
            <w:pPr>
              <w:jc w:val="right"/>
              <w:rPr>
                <w:b/>
                <w:bCs/>
                <w:color w:val="333333"/>
                <w:sz w:val="20"/>
                <w:szCs w:val="20"/>
              </w:rPr>
            </w:pPr>
            <w:r w:rsidRPr="0086468E">
              <w:rPr>
                <w:b/>
                <w:bCs/>
                <w:color w:val="333333"/>
                <w:sz w:val="20"/>
                <w:szCs w:val="20"/>
              </w:rPr>
              <w:t>200,00</w:t>
            </w:r>
          </w:p>
        </w:tc>
        <w:tc>
          <w:tcPr>
            <w:tcW w:w="1540" w:type="dxa"/>
            <w:tcBorders>
              <w:top w:val="nil"/>
              <w:left w:val="nil"/>
              <w:bottom w:val="nil"/>
              <w:right w:val="nil"/>
            </w:tcBorders>
            <w:noWrap/>
            <w:vAlign w:val="bottom"/>
            <w:hideMark/>
          </w:tcPr>
          <w:p w14:paraId="42350BC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811714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D6118F0" w14:textId="77777777" w:rsidTr="0086468E">
        <w:trPr>
          <w:trHeight w:val="255"/>
        </w:trPr>
        <w:tc>
          <w:tcPr>
            <w:tcW w:w="1247" w:type="dxa"/>
            <w:tcBorders>
              <w:top w:val="nil"/>
              <w:left w:val="nil"/>
              <w:bottom w:val="nil"/>
              <w:right w:val="nil"/>
            </w:tcBorders>
            <w:noWrap/>
            <w:vAlign w:val="bottom"/>
            <w:hideMark/>
          </w:tcPr>
          <w:p w14:paraId="0312B0FB"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7F1C46BA"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7AD23A97" w14:textId="77777777" w:rsidR="0086468E" w:rsidRPr="0086468E" w:rsidRDefault="0086468E" w:rsidP="0086468E">
            <w:pPr>
              <w:jc w:val="right"/>
              <w:rPr>
                <w:b/>
                <w:bCs/>
                <w:sz w:val="20"/>
                <w:szCs w:val="20"/>
              </w:rPr>
            </w:pPr>
            <w:r w:rsidRPr="0086468E">
              <w:rPr>
                <w:b/>
                <w:bCs/>
                <w:sz w:val="20"/>
                <w:szCs w:val="20"/>
              </w:rPr>
              <w:t>200,00</w:t>
            </w:r>
          </w:p>
        </w:tc>
        <w:tc>
          <w:tcPr>
            <w:tcW w:w="1540" w:type="dxa"/>
            <w:tcBorders>
              <w:top w:val="nil"/>
              <w:left w:val="nil"/>
              <w:bottom w:val="nil"/>
              <w:right w:val="nil"/>
            </w:tcBorders>
            <w:noWrap/>
            <w:vAlign w:val="bottom"/>
            <w:hideMark/>
          </w:tcPr>
          <w:p w14:paraId="6E1EAEB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A215FB3"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A6ABE0C" w14:textId="77777777" w:rsidTr="0086468E">
        <w:trPr>
          <w:trHeight w:val="255"/>
        </w:trPr>
        <w:tc>
          <w:tcPr>
            <w:tcW w:w="10160" w:type="dxa"/>
            <w:gridSpan w:val="2"/>
            <w:tcBorders>
              <w:top w:val="nil"/>
              <w:left w:val="nil"/>
              <w:bottom w:val="nil"/>
              <w:right w:val="nil"/>
            </w:tcBorders>
            <w:noWrap/>
            <w:vAlign w:val="bottom"/>
            <w:hideMark/>
          </w:tcPr>
          <w:p w14:paraId="710690E4"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23F175A3"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013ABCF8" w14:textId="77777777" w:rsidR="0086468E" w:rsidRPr="0086468E" w:rsidRDefault="0086468E" w:rsidP="0086468E">
            <w:pPr>
              <w:jc w:val="right"/>
              <w:rPr>
                <w:b/>
                <w:bCs/>
                <w:color w:val="333333"/>
                <w:sz w:val="20"/>
                <w:szCs w:val="20"/>
              </w:rPr>
            </w:pPr>
            <w:r w:rsidRPr="0086468E">
              <w:rPr>
                <w:b/>
                <w:bCs/>
                <w:color w:val="333333"/>
                <w:sz w:val="20"/>
                <w:szCs w:val="20"/>
              </w:rPr>
              <w:t>2.363,76</w:t>
            </w:r>
          </w:p>
        </w:tc>
        <w:tc>
          <w:tcPr>
            <w:tcW w:w="1100" w:type="dxa"/>
            <w:tcBorders>
              <w:top w:val="nil"/>
              <w:left w:val="nil"/>
              <w:bottom w:val="nil"/>
              <w:right w:val="nil"/>
            </w:tcBorders>
            <w:noWrap/>
            <w:vAlign w:val="bottom"/>
            <w:hideMark/>
          </w:tcPr>
          <w:p w14:paraId="457025E6" w14:textId="77777777" w:rsidR="0086468E" w:rsidRPr="0086468E" w:rsidRDefault="0086468E" w:rsidP="0086468E">
            <w:pPr>
              <w:jc w:val="right"/>
              <w:rPr>
                <w:b/>
                <w:bCs/>
                <w:color w:val="333333"/>
                <w:sz w:val="20"/>
                <w:szCs w:val="20"/>
              </w:rPr>
            </w:pPr>
            <w:r w:rsidRPr="0086468E">
              <w:rPr>
                <w:b/>
                <w:bCs/>
                <w:color w:val="333333"/>
                <w:sz w:val="20"/>
                <w:szCs w:val="20"/>
              </w:rPr>
              <w:t>94,55</w:t>
            </w:r>
          </w:p>
        </w:tc>
      </w:tr>
      <w:tr w:rsidR="0086468E" w:rsidRPr="0086468E" w14:paraId="5F22617C" w14:textId="77777777" w:rsidTr="0086468E">
        <w:trPr>
          <w:trHeight w:val="255"/>
        </w:trPr>
        <w:tc>
          <w:tcPr>
            <w:tcW w:w="10160" w:type="dxa"/>
            <w:gridSpan w:val="2"/>
            <w:tcBorders>
              <w:top w:val="nil"/>
              <w:left w:val="nil"/>
              <w:bottom w:val="nil"/>
              <w:right w:val="nil"/>
            </w:tcBorders>
            <w:noWrap/>
            <w:vAlign w:val="bottom"/>
            <w:hideMark/>
          </w:tcPr>
          <w:p w14:paraId="6C09C153"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4D4A8DCE" w14:textId="77777777" w:rsidR="0086468E" w:rsidRPr="0086468E" w:rsidRDefault="0086468E" w:rsidP="0086468E">
            <w:pPr>
              <w:jc w:val="right"/>
              <w:rPr>
                <w:b/>
                <w:bCs/>
                <w:color w:val="333333"/>
                <w:sz w:val="20"/>
                <w:szCs w:val="20"/>
              </w:rPr>
            </w:pPr>
            <w:r w:rsidRPr="0086468E">
              <w:rPr>
                <w:b/>
                <w:bCs/>
                <w:color w:val="333333"/>
                <w:sz w:val="20"/>
                <w:szCs w:val="20"/>
              </w:rPr>
              <w:t>2.500,00</w:t>
            </w:r>
          </w:p>
        </w:tc>
        <w:tc>
          <w:tcPr>
            <w:tcW w:w="1540" w:type="dxa"/>
            <w:tcBorders>
              <w:top w:val="nil"/>
              <w:left w:val="nil"/>
              <w:bottom w:val="nil"/>
              <w:right w:val="nil"/>
            </w:tcBorders>
            <w:noWrap/>
            <w:vAlign w:val="bottom"/>
            <w:hideMark/>
          </w:tcPr>
          <w:p w14:paraId="402EED08" w14:textId="77777777" w:rsidR="0086468E" w:rsidRPr="0086468E" w:rsidRDefault="0086468E" w:rsidP="0086468E">
            <w:pPr>
              <w:jc w:val="right"/>
              <w:rPr>
                <w:b/>
                <w:bCs/>
                <w:color w:val="333333"/>
                <w:sz w:val="20"/>
                <w:szCs w:val="20"/>
              </w:rPr>
            </w:pPr>
            <w:r w:rsidRPr="0086468E">
              <w:rPr>
                <w:b/>
                <w:bCs/>
                <w:color w:val="333333"/>
                <w:sz w:val="20"/>
                <w:szCs w:val="20"/>
              </w:rPr>
              <w:t>2.363,76</w:t>
            </w:r>
          </w:p>
        </w:tc>
        <w:tc>
          <w:tcPr>
            <w:tcW w:w="1100" w:type="dxa"/>
            <w:tcBorders>
              <w:top w:val="nil"/>
              <w:left w:val="nil"/>
              <w:bottom w:val="nil"/>
              <w:right w:val="nil"/>
            </w:tcBorders>
            <w:noWrap/>
            <w:vAlign w:val="bottom"/>
            <w:hideMark/>
          </w:tcPr>
          <w:p w14:paraId="63481389" w14:textId="77777777" w:rsidR="0086468E" w:rsidRPr="0086468E" w:rsidRDefault="0086468E" w:rsidP="0086468E">
            <w:pPr>
              <w:jc w:val="right"/>
              <w:rPr>
                <w:b/>
                <w:bCs/>
                <w:color w:val="333333"/>
                <w:sz w:val="20"/>
                <w:szCs w:val="20"/>
              </w:rPr>
            </w:pPr>
            <w:r w:rsidRPr="0086468E">
              <w:rPr>
                <w:b/>
                <w:bCs/>
                <w:color w:val="333333"/>
                <w:sz w:val="20"/>
                <w:szCs w:val="20"/>
              </w:rPr>
              <w:t>94,55</w:t>
            </w:r>
          </w:p>
        </w:tc>
      </w:tr>
      <w:tr w:rsidR="0086468E" w:rsidRPr="0086468E" w14:paraId="792012C2" w14:textId="77777777" w:rsidTr="0086468E">
        <w:trPr>
          <w:trHeight w:val="255"/>
        </w:trPr>
        <w:tc>
          <w:tcPr>
            <w:tcW w:w="1247" w:type="dxa"/>
            <w:tcBorders>
              <w:top w:val="nil"/>
              <w:left w:val="nil"/>
              <w:bottom w:val="nil"/>
              <w:right w:val="nil"/>
            </w:tcBorders>
            <w:noWrap/>
            <w:vAlign w:val="bottom"/>
            <w:hideMark/>
          </w:tcPr>
          <w:p w14:paraId="4502AF68"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13100F10"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6A1E89F7" w14:textId="77777777" w:rsidR="0086468E" w:rsidRPr="0086468E" w:rsidRDefault="0086468E" w:rsidP="0086468E">
            <w:pPr>
              <w:jc w:val="right"/>
              <w:rPr>
                <w:b/>
                <w:bCs/>
                <w:sz w:val="20"/>
                <w:szCs w:val="20"/>
              </w:rPr>
            </w:pPr>
            <w:r w:rsidRPr="0086468E">
              <w:rPr>
                <w:b/>
                <w:bCs/>
                <w:sz w:val="20"/>
                <w:szCs w:val="20"/>
              </w:rPr>
              <w:t>2.500,00</w:t>
            </w:r>
          </w:p>
        </w:tc>
        <w:tc>
          <w:tcPr>
            <w:tcW w:w="1540" w:type="dxa"/>
            <w:tcBorders>
              <w:top w:val="nil"/>
              <w:left w:val="nil"/>
              <w:bottom w:val="nil"/>
              <w:right w:val="nil"/>
            </w:tcBorders>
            <w:noWrap/>
            <w:vAlign w:val="bottom"/>
            <w:hideMark/>
          </w:tcPr>
          <w:p w14:paraId="309FA891" w14:textId="77777777" w:rsidR="0086468E" w:rsidRPr="0086468E" w:rsidRDefault="0086468E" w:rsidP="0086468E">
            <w:pPr>
              <w:jc w:val="right"/>
              <w:rPr>
                <w:b/>
                <w:bCs/>
                <w:sz w:val="20"/>
                <w:szCs w:val="20"/>
              </w:rPr>
            </w:pPr>
            <w:r w:rsidRPr="0086468E">
              <w:rPr>
                <w:b/>
                <w:bCs/>
                <w:sz w:val="20"/>
                <w:szCs w:val="20"/>
              </w:rPr>
              <w:t>2.363,76</w:t>
            </w:r>
          </w:p>
        </w:tc>
        <w:tc>
          <w:tcPr>
            <w:tcW w:w="1100" w:type="dxa"/>
            <w:tcBorders>
              <w:top w:val="nil"/>
              <w:left w:val="nil"/>
              <w:bottom w:val="nil"/>
              <w:right w:val="nil"/>
            </w:tcBorders>
            <w:noWrap/>
            <w:vAlign w:val="bottom"/>
            <w:hideMark/>
          </w:tcPr>
          <w:p w14:paraId="7812825D" w14:textId="77777777" w:rsidR="0086468E" w:rsidRPr="0086468E" w:rsidRDefault="0086468E" w:rsidP="0086468E">
            <w:pPr>
              <w:jc w:val="right"/>
              <w:rPr>
                <w:b/>
                <w:bCs/>
                <w:sz w:val="20"/>
                <w:szCs w:val="20"/>
              </w:rPr>
            </w:pPr>
            <w:r w:rsidRPr="0086468E">
              <w:rPr>
                <w:b/>
                <w:bCs/>
                <w:sz w:val="20"/>
                <w:szCs w:val="20"/>
              </w:rPr>
              <w:t>94,55</w:t>
            </w:r>
          </w:p>
        </w:tc>
      </w:tr>
      <w:tr w:rsidR="0086468E" w:rsidRPr="0086468E" w14:paraId="526C1C58" w14:textId="77777777" w:rsidTr="0086468E">
        <w:trPr>
          <w:trHeight w:val="255"/>
        </w:trPr>
        <w:tc>
          <w:tcPr>
            <w:tcW w:w="1247" w:type="dxa"/>
            <w:tcBorders>
              <w:top w:val="nil"/>
              <w:left w:val="nil"/>
              <w:bottom w:val="nil"/>
              <w:right w:val="nil"/>
            </w:tcBorders>
            <w:noWrap/>
            <w:vAlign w:val="bottom"/>
            <w:hideMark/>
          </w:tcPr>
          <w:p w14:paraId="5E7C88BF" w14:textId="77777777" w:rsidR="0086468E" w:rsidRPr="0086468E" w:rsidRDefault="0086468E" w:rsidP="0086468E">
            <w:pPr>
              <w:rPr>
                <w:color w:val="000000"/>
                <w:sz w:val="20"/>
                <w:szCs w:val="20"/>
              </w:rPr>
            </w:pPr>
            <w:r w:rsidRPr="0086468E">
              <w:rPr>
                <w:color w:val="000000"/>
                <w:sz w:val="20"/>
                <w:szCs w:val="20"/>
              </w:rPr>
              <w:t>4241</w:t>
            </w:r>
          </w:p>
        </w:tc>
        <w:tc>
          <w:tcPr>
            <w:tcW w:w="8913" w:type="dxa"/>
            <w:tcBorders>
              <w:top w:val="nil"/>
              <w:left w:val="nil"/>
              <w:bottom w:val="nil"/>
              <w:right w:val="nil"/>
            </w:tcBorders>
            <w:vAlign w:val="bottom"/>
            <w:hideMark/>
          </w:tcPr>
          <w:p w14:paraId="6A96F35B" w14:textId="77777777" w:rsidR="0086468E" w:rsidRPr="0086468E" w:rsidRDefault="0086468E" w:rsidP="0086468E">
            <w:pPr>
              <w:rPr>
                <w:color w:val="000000"/>
                <w:sz w:val="20"/>
                <w:szCs w:val="20"/>
              </w:rPr>
            </w:pPr>
            <w:r w:rsidRPr="0086468E">
              <w:rPr>
                <w:color w:val="000000"/>
                <w:sz w:val="20"/>
                <w:szCs w:val="20"/>
              </w:rPr>
              <w:t>Knjige</w:t>
            </w:r>
          </w:p>
        </w:tc>
        <w:tc>
          <w:tcPr>
            <w:tcW w:w="1500" w:type="dxa"/>
            <w:tcBorders>
              <w:top w:val="nil"/>
              <w:left w:val="nil"/>
              <w:bottom w:val="nil"/>
              <w:right w:val="nil"/>
            </w:tcBorders>
            <w:noWrap/>
            <w:vAlign w:val="bottom"/>
            <w:hideMark/>
          </w:tcPr>
          <w:p w14:paraId="3C02E07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5694EF4" w14:textId="77777777" w:rsidR="0086468E" w:rsidRPr="0086468E" w:rsidRDefault="0086468E" w:rsidP="0086468E">
            <w:pPr>
              <w:jc w:val="right"/>
              <w:rPr>
                <w:color w:val="000000"/>
                <w:sz w:val="20"/>
                <w:szCs w:val="20"/>
              </w:rPr>
            </w:pPr>
            <w:r w:rsidRPr="0086468E">
              <w:rPr>
                <w:color w:val="000000"/>
                <w:sz w:val="20"/>
                <w:szCs w:val="20"/>
              </w:rPr>
              <w:t>2.363,76</w:t>
            </w:r>
          </w:p>
        </w:tc>
        <w:tc>
          <w:tcPr>
            <w:tcW w:w="1100" w:type="dxa"/>
            <w:tcBorders>
              <w:top w:val="nil"/>
              <w:left w:val="nil"/>
              <w:bottom w:val="nil"/>
              <w:right w:val="nil"/>
            </w:tcBorders>
            <w:noWrap/>
            <w:vAlign w:val="bottom"/>
            <w:hideMark/>
          </w:tcPr>
          <w:p w14:paraId="4406C2CD" w14:textId="77777777" w:rsidR="0086468E" w:rsidRPr="0086468E" w:rsidRDefault="0086468E" w:rsidP="0086468E">
            <w:pPr>
              <w:jc w:val="right"/>
              <w:rPr>
                <w:color w:val="000000"/>
                <w:sz w:val="20"/>
                <w:szCs w:val="20"/>
              </w:rPr>
            </w:pPr>
          </w:p>
        </w:tc>
      </w:tr>
      <w:tr w:rsidR="0086468E" w:rsidRPr="0086468E" w14:paraId="384A090C" w14:textId="77777777" w:rsidTr="0086468E">
        <w:trPr>
          <w:trHeight w:val="600"/>
        </w:trPr>
        <w:tc>
          <w:tcPr>
            <w:tcW w:w="10160" w:type="dxa"/>
            <w:gridSpan w:val="2"/>
            <w:tcBorders>
              <w:top w:val="single" w:sz="4" w:space="0" w:color="auto"/>
              <w:left w:val="nil"/>
              <w:bottom w:val="single" w:sz="4" w:space="0" w:color="auto"/>
              <w:right w:val="nil"/>
            </w:tcBorders>
            <w:noWrap/>
            <w:vAlign w:val="bottom"/>
            <w:hideMark/>
          </w:tcPr>
          <w:p w14:paraId="18884F10" w14:textId="77777777" w:rsidR="0086468E" w:rsidRPr="0086468E" w:rsidRDefault="0086468E" w:rsidP="0086468E">
            <w:pPr>
              <w:rPr>
                <w:b/>
                <w:bCs/>
                <w:sz w:val="20"/>
                <w:szCs w:val="20"/>
              </w:rPr>
            </w:pPr>
            <w:r w:rsidRPr="0086468E">
              <w:rPr>
                <w:b/>
                <w:bCs/>
                <w:sz w:val="20"/>
                <w:szCs w:val="20"/>
              </w:rPr>
              <w:t>RAZDJEL 002 UPRAVNI ODJEL ZA KOMUNALNE DJELATNOSTI</w:t>
            </w:r>
          </w:p>
        </w:tc>
        <w:tc>
          <w:tcPr>
            <w:tcW w:w="1500" w:type="dxa"/>
            <w:tcBorders>
              <w:top w:val="single" w:sz="4" w:space="0" w:color="auto"/>
              <w:left w:val="nil"/>
              <w:bottom w:val="single" w:sz="4" w:space="0" w:color="auto"/>
              <w:right w:val="nil"/>
            </w:tcBorders>
            <w:noWrap/>
            <w:vAlign w:val="bottom"/>
            <w:hideMark/>
          </w:tcPr>
          <w:p w14:paraId="404DCC4A" w14:textId="77777777" w:rsidR="0086468E" w:rsidRPr="0086468E" w:rsidRDefault="0086468E" w:rsidP="0086468E">
            <w:pPr>
              <w:jc w:val="right"/>
              <w:rPr>
                <w:b/>
                <w:bCs/>
                <w:sz w:val="20"/>
                <w:szCs w:val="20"/>
              </w:rPr>
            </w:pPr>
            <w:r w:rsidRPr="0086468E">
              <w:rPr>
                <w:b/>
                <w:bCs/>
                <w:sz w:val="20"/>
                <w:szCs w:val="20"/>
              </w:rPr>
              <w:t>5.260.936,80</w:t>
            </w:r>
          </w:p>
        </w:tc>
        <w:tc>
          <w:tcPr>
            <w:tcW w:w="1540" w:type="dxa"/>
            <w:tcBorders>
              <w:top w:val="single" w:sz="4" w:space="0" w:color="auto"/>
              <w:left w:val="nil"/>
              <w:bottom w:val="single" w:sz="4" w:space="0" w:color="auto"/>
              <w:right w:val="nil"/>
            </w:tcBorders>
            <w:noWrap/>
            <w:vAlign w:val="bottom"/>
            <w:hideMark/>
          </w:tcPr>
          <w:p w14:paraId="03A3048F" w14:textId="77777777" w:rsidR="0086468E" w:rsidRPr="0086468E" w:rsidRDefault="0086468E" w:rsidP="0086468E">
            <w:pPr>
              <w:jc w:val="right"/>
              <w:rPr>
                <w:b/>
                <w:bCs/>
                <w:sz w:val="20"/>
                <w:szCs w:val="20"/>
              </w:rPr>
            </w:pPr>
            <w:r w:rsidRPr="0086468E">
              <w:rPr>
                <w:b/>
                <w:bCs/>
                <w:sz w:val="20"/>
                <w:szCs w:val="20"/>
              </w:rPr>
              <w:t>2.029.548,59</w:t>
            </w:r>
          </w:p>
        </w:tc>
        <w:tc>
          <w:tcPr>
            <w:tcW w:w="1100" w:type="dxa"/>
            <w:tcBorders>
              <w:top w:val="single" w:sz="4" w:space="0" w:color="auto"/>
              <w:left w:val="nil"/>
              <w:bottom w:val="single" w:sz="4" w:space="0" w:color="auto"/>
              <w:right w:val="nil"/>
            </w:tcBorders>
            <w:noWrap/>
            <w:vAlign w:val="bottom"/>
            <w:hideMark/>
          </w:tcPr>
          <w:p w14:paraId="1FF294FA" w14:textId="77777777" w:rsidR="0086468E" w:rsidRPr="0086468E" w:rsidRDefault="0086468E" w:rsidP="0086468E">
            <w:pPr>
              <w:jc w:val="right"/>
              <w:rPr>
                <w:b/>
                <w:bCs/>
                <w:sz w:val="20"/>
                <w:szCs w:val="20"/>
              </w:rPr>
            </w:pPr>
            <w:r w:rsidRPr="0086468E">
              <w:rPr>
                <w:b/>
                <w:bCs/>
                <w:sz w:val="20"/>
                <w:szCs w:val="20"/>
              </w:rPr>
              <w:t>38,58</w:t>
            </w:r>
          </w:p>
        </w:tc>
      </w:tr>
      <w:tr w:rsidR="0086468E" w:rsidRPr="0086468E" w14:paraId="7F10AEF6" w14:textId="77777777" w:rsidTr="0086468E">
        <w:trPr>
          <w:trHeight w:val="499"/>
        </w:trPr>
        <w:tc>
          <w:tcPr>
            <w:tcW w:w="10160" w:type="dxa"/>
            <w:gridSpan w:val="2"/>
            <w:tcBorders>
              <w:top w:val="single" w:sz="4" w:space="0" w:color="auto"/>
              <w:left w:val="nil"/>
              <w:bottom w:val="single" w:sz="4" w:space="0" w:color="auto"/>
              <w:right w:val="nil"/>
            </w:tcBorders>
            <w:noWrap/>
            <w:vAlign w:val="bottom"/>
            <w:hideMark/>
          </w:tcPr>
          <w:p w14:paraId="0B49DD1E" w14:textId="77777777" w:rsidR="0086468E" w:rsidRPr="0086468E" w:rsidRDefault="0086468E" w:rsidP="0086468E">
            <w:pPr>
              <w:rPr>
                <w:b/>
                <w:bCs/>
                <w:sz w:val="20"/>
                <w:szCs w:val="20"/>
              </w:rPr>
            </w:pPr>
            <w:r w:rsidRPr="0086468E">
              <w:rPr>
                <w:b/>
                <w:bCs/>
                <w:sz w:val="20"/>
                <w:szCs w:val="20"/>
              </w:rPr>
              <w:t>GLAVA 00201 UPRAVNI ODJEL ZA KOMUNALNE DJELATNOSTI</w:t>
            </w:r>
          </w:p>
        </w:tc>
        <w:tc>
          <w:tcPr>
            <w:tcW w:w="1500" w:type="dxa"/>
            <w:tcBorders>
              <w:top w:val="nil"/>
              <w:left w:val="nil"/>
              <w:bottom w:val="single" w:sz="4" w:space="0" w:color="auto"/>
              <w:right w:val="nil"/>
            </w:tcBorders>
            <w:noWrap/>
            <w:vAlign w:val="bottom"/>
            <w:hideMark/>
          </w:tcPr>
          <w:p w14:paraId="2BB46D84" w14:textId="77777777" w:rsidR="0086468E" w:rsidRPr="0086468E" w:rsidRDefault="0086468E" w:rsidP="0086468E">
            <w:pPr>
              <w:jc w:val="right"/>
              <w:rPr>
                <w:b/>
                <w:bCs/>
                <w:sz w:val="20"/>
                <w:szCs w:val="20"/>
              </w:rPr>
            </w:pPr>
            <w:r w:rsidRPr="0086468E">
              <w:rPr>
                <w:b/>
                <w:bCs/>
                <w:sz w:val="20"/>
                <w:szCs w:val="20"/>
              </w:rPr>
              <w:t>5.260.936,80</w:t>
            </w:r>
          </w:p>
        </w:tc>
        <w:tc>
          <w:tcPr>
            <w:tcW w:w="1540" w:type="dxa"/>
            <w:tcBorders>
              <w:top w:val="nil"/>
              <w:left w:val="nil"/>
              <w:bottom w:val="single" w:sz="4" w:space="0" w:color="auto"/>
              <w:right w:val="nil"/>
            </w:tcBorders>
            <w:noWrap/>
            <w:vAlign w:val="bottom"/>
            <w:hideMark/>
          </w:tcPr>
          <w:p w14:paraId="43DA1B79" w14:textId="77777777" w:rsidR="0086468E" w:rsidRPr="0086468E" w:rsidRDefault="0086468E" w:rsidP="0086468E">
            <w:pPr>
              <w:jc w:val="right"/>
              <w:rPr>
                <w:b/>
                <w:bCs/>
                <w:sz w:val="20"/>
                <w:szCs w:val="20"/>
              </w:rPr>
            </w:pPr>
            <w:r w:rsidRPr="0086468E">
              <w:rPr>
                <w:b/>
                <w:bCs/>
                <w:sz w:val="20"/>
                <w:szCs w:val="20"/>
              </w:rPr>
              <w:t>2.029.548,59</w:t>
            </w:r>
          </w:p>
        </w:tc>
        <w:tc>
          <w:tcPr>
            <w:tcW w:w="1100" w:type="dxa"/>
            <w:tcBorders>
              <w:top w:val="nil"/>
              <w:left w:val="nil"/>
              <w:bottom w:val="single" w:sz="4" w:space="0" w:color="auto"/>
              <w:right w:val="nil"/>
            </w:tcBorders>
            <w:noWrap/>
            <w:vAlign w:val="bottom"/>
            <w:hideMark/>
          </w:tcPr>
          <w:p w14:paraId="215CC57A" w14:textId="77777777" w:rsidR="0086468E" w:rsidRPr="0086468E" w:rsidRDefault="0086468E" w:rsidP="0086468E">
            <w:pPr>
              <w:jc w:val="right"/>
              <w:rPr>
                <w:b/>
                <w:bCs/>
                <w:sz w:val="20"/>
                <w:szCs w:val="20"/>
              </w:rPr>
            </w:pPr>
            <w:r w:rsidRPr="0086468E">
              <w:rPr>
                <w:b/>
                <w:bCs/>
                <w:sz w:val="20"/>
                <w:szCs w:val="20"/>
              </w:rPr>
              <w:t>38,58</w:t>
            </w:r>
          </w:p>
        </w:tc>
      </w:tr>
      <w:tr w:rsidR="0086468E" w:rsidRPr="0086468E" w14:paraId="227BEB9C" w14:textId="77777777" w:rsidTr="0086468E">
        <w:trPr>
          <w:trHeight w:val="255"/>
        </w:trPr>
        <w:tc>
          <w:tcPr>
            <w:tcW w:w="10160" w:type="dxa"/>
            <w:gridSpan w:val="2"/>
            <w:tcBorders>
              <w:top w:val="nil"/>
              <w:left w:val="nil"/>
              <w:bottom w:val="nil"/>
              <w:right w:val="nil"/>
            </w:tcBorders>
            <w:noWrap/>
            <w:vAlign w:val="bottom"/>
            <w:hideMark/>
          </w:tcPr>
          <w:p w14:paraId="3E1504CF"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7665356" w14:textId="77777777" w:rsidR="0086468E" w:rsidRPr="0086468E" w:rsidRDefault="0086468E" w:rsidP="0086468E">
            <w:pPr>
              <w:jc w:val="right"/>
              <w:rPr>
                <w:b/>
                <w:bCs/>
                <w:color w:val="333333"/>
                <w:sz w:val="20"/>
                <w:szCs w:val="20"/>
              </w:rPr>
            </w:pPr>
            <w:r w:rsidRPr="0086468E">
              <w:rPr>
                <w:b/>
                <w:bCs/>
                <w:color w:val="333333"/>
                <w:sz w:val="20"/>
                <w:szCs w:val="20"/>
              </w:rPr>
              <w:t>626.191,00</w:t>
            </w:r>
          </w:p>
        </w:tc>
        <w:tc>
          <w:tcPr>
            <w:tcW w:w="1540" w:type="dxa"/>
            <w:tcBorders>
              <w:top w:val="nil"/>
              <w:left w:val="nil"/>
              <w:bottom w:val="nil"/>
              <w:right w:val="nil"/>
            </w:tcBorders>
            <w:noWrap/>
            <w:vAlign w:val="bottom"/>
            <w:hideMark/>
          </w:tcPr>
          <w:p w14:paraId="3B97F7CA" w14:textId="77777777" w:rsidR="0086468E" w:rsidRPr="0086468E" w:rsidRDefault="0086468E" w:rsidP="0086468E">
            <w:pPr>
              <w:jc w:val="right"/>
              <w:rPr>
                <w:b/>
                <w:bCs/>
                <w:color w:val="333333"/>
                <w:sz w:val="20"/>
                <w:szCs w:val="20"/>
              </w:rPr>
            </w:pPr>
            <w:r w:rsidRPr="0086468E">
              <w:rPr>
                <w:b/>
                <w:bCs/>
                <w:color w:val="333333"/>
                <w:sz w:val="20"/>
                <w:szCs w:val="20"/>
              </w:rPr>
              <w:t>345.185,85</w:t>
            </w:r>
          </w:p>
        </w:tc>
        <w:tc>
          <w:tcPr>
            <w:tcW w:w="1100" w:type="dxa"/>
            <w:tcBorders>
              <w:top w:val="nil"/>
              <w:left w:val="nil"/>
              <w:bottom w:val="nil"/>
              <w:right w:val="nil"/>
            </w:tcBorders>
            <w:noWrap/>
            <w:vAlign w:val="bottom"/>
            <w:hideMark/>
          </w:tcPr>
          <w:p w14:paraId="5009C94A" w14:textId="77777777" w:rsidR="0086468E" w:rsidRPr="0086468E" w:rsidRDefault="0086468E" w:rsidP="0086468E">
            <w:pPr>
              <w:jc w:val="right"/>
              <w:rPr>
                <w:b/>
                <w:bCs/>
                <w:color w:val="333333"/>
                <w:sz w:val="20"/>
                <w:szCs w:val="20"/>
              </w:rPr>
            </w:pPr>
            <w:r w:rsidRPr="0086468E">
              <w:rPr>
                <w:b/>
                <w:bCs/>
                <w:color w:val="333333"/>
                <w:sz w:val="20"/>
                <w:szCs w:val="20"/>
              </w:rPr>
              <w:t>55,12</w:t>
            </w:r>
          </w:p>
        </w:tc>
      </w:tr>
      <w:tr w:rsidR="0086468E" w:rsidRPr="0086468E" w14:paraId="216304E8" w14:textId="77777777" w:rsidTr="0086468E">
        <w:trPr>
          <w:trHeight w:val="255"/>
        </w:trPr>
        <w:tc>
          <w:tcPr>
            <w:tcW w:w="10160" w:type="dxa"/>
            <w:gridSpan w:val="2"/>
            <w:tcBorders>
              <w:top w:val="nil"/>
              <w:left w:val="nil"/>
              <w:bottom w:val="nil"/>
              <w:right w:val="nil"/>
            </w:tcBorders>
            <w:noWrap/>
            <w:vAlign w:val="bottom"/>
            <w:hideMark/>
          </w:tcPr>
          <w:p w14:paraId="070A7D5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87738E4" w14:textId="77777777" w:rsidR="0086468E" w:rsidRPr="0086468E" w:rsidRDefault="0086468E" w:rsidP="0086468E">
            <w:pPr>
              <w:jc w:val="right"/>
              <w:rPr>
                <w:b/>
                <w:bCs/>
                <w:color w:val="333333"/>
                <w:sz w:val="20"/>
                <w:szCs w:val="20"/>
              </w:rPr>
            </w:pPr>
            <w:r w:rsidRPr="0086468E">
              <w:rPr>
                <w:b/>
                <w:bCs/>
                <w:color w:val="333333"/>
                <w:sz w:val="20"/>
                <w:szCs w:val="20"/>
              </w:rPr>
              <w:t>626.191,00</w:t>
            </w:r>
          </w:p>
        </w:tc>
        <w:tc>
          <w:tcPr>
            <w:tcW w:w="1540" w:type="dxa"/>
            <w:tcBorders>
              <w:top w:val="nil"/>
              <w:left w:val="nil"/>
              <w:bottom w:val="nil"/>
              <w:right w:val="nil"/>
            </w:tcBorders>
            <w:noWrap/>
            <w:vAlign w:val="bottom"/>
            <w:hideMark/>
          </w:tcPr>
          <w:p w14:paraId="50CE44D7" w14:textId="77777777" w:rsidR="0086468E" w:rsidRPr="0086468E" w:rsidRDefault="0086468E" w:rsidP="0086468E">
            <w:pPr>
              <w:jc w:val="right"/>
              <w:rPr>
                <w:b/>
                <w:bCs/>
                <w:color w:val="333333"/>
                <w:sz w:val="20"/>
                <w:szCs w:val="20"/>
              </w:rPr>
            </w:pPr>
            <w:r w:rsidRPr="0086468E">
              <w:rPr>
                <w:b/>
                <w:bCs/>
                <w:color w:val="333333"/>
                <w:sz w:val="20"/>
                <w:szCs w:val="20"/>
              </w:rPr>
              <w:t>345.185,85</w:t>
            </w:r>
          </w:p>
        </w:tc>
        <w:tc>
          <w:tcPr>
            <w:tcW w:w="1100" w:type="dxa"/>
            <w:tcBorders>
              <w:top w:val="nil"/>
              <w:left w:val="nil"/>
              <w:bottom w:val="nil"/>
              <w:right w:val="nil"/>
            </w:tcBorders>
            <w:noWrap/>
            <w:vAlign w:val="bottom"/>
            <w:hideMark/>
          </w:tcPr>
          <w:p w14:paraId="1433C6EC" w14:textId="77777777" w:rsidR="0086468E" w:rsidRPr="0086468E" w:rsidRDefault="0086468E" w:rsidP="0086468E">
            <w:pPr>
              <w:jc w:val="right"/>
              <w:rPr>
                <w:b/>
                <w:bCs/>
                <w:color w:val="333333"/>
                <w:sz w:val="20"/>
                <w:szCs w:val="20"/>
              </w:rPr>
            </w:pPr>
            <w:r w:rsidRPr="0086468E">
              <w:rPr>
                <w:b/>
                <w:bCs/>
                <w:color w:val="333333"/>
                <w:sz w:val="20"/>
                <w:szCs w:val="20"/>
              </w:rPr>
              <w:t>55,12</w:t>
            </w:r>
          </w:p>
        </w:tc>
      </w:tr>
      <w:tr w:rsidR="0086468E" w:rsidRPr="0086468E" w14:paraId="12C428C8" w14:textId="77777777" w:rsidTr="0086468E">
        <w:trPr>
          <w:trHeight w:val="255"/>
        </w:trPr>
        <w:tc>
          <w:tcPr>
            <w:tcW w:w="10160" w:type="dxa"/>
            <w:gridSpan w:val="2"/>
            <w:tcBorders>
              <w:top w:val="nil"/>
              <w:left w:val="nil"/>
              <w:bottom w:val="nil"/>
              <w:right w:val="nil"/>
            </w:tcBorders>
            <w:noWrap/>
            <w:vAlign w:val="bottom"/>
            <w:hideMark/>
          </w:tcPr>
          <w:p w14:paraId="6EC00275"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572B3BF6" w14:textId="77777777" w:rsidR="0086468E" w:rsidRPr="0086468E" w:rsidRDefault="0086468E" w:rsidP="0086468E">
            <w:pPr>
              <w:jc w:val="right"/>
              <w:rPr>
                <w:b/>
                <w:bCs/>
                <w:color w:val="333333"/>
                <w:sz w:val="20"/>
                <w:szCs w:val="20"/>
              </w:rPr>
            </w:pPr>
            <w:r w:rsidRPr="0086468E">
              <w:rPr>
                <w:b/>
                <w:bCs/>
                <w:color w:val="333333"/>
                <w:sz w:val="20"/>
                <w:szCs w:val="20"/>
              </w:rPr>
              <w:t>3.577.227,80</w:t>
            </w:r>
          </w:p>
        </w:tc>
        <w:tc>
          <w:tcPr>
            <w:tcW w:w="1540" w:type="dxa"/>
            <w:tcBorders>
              <w:top w:val="nil"/>
              <w:left w:val="nil"/>
              <w:bottom w:val="nil"/>
              <w:right w:val="nil"/>
            </w:tcBorders>
            <w:noWrap/>
            <w:vAlign w:val="bottom"/>
            <w:hideMark/>
          </w:tcPr>
          <w:p w14:paraId="30A83724" w14:textId="77777777" w:rsidR="0086468E" w:rsidRPr="0086468E" w:rsidRDefault="0086468E" w:rsidP="0086468E">
            <w:pPr>
              <w:jc w:val="right"/>
              <w:rPr>
                <w:b/>
                <w:bCs/>
                <w:color w:val="333333"/>
                <w:sz w:val="20"/>
                <w:szCs w:val="20"/>
              </w:rPr>
            </w:pPr>
            <w:r w:rsidRPr="0086468E">
              <w:rPr>
                <w:b/>
                <w:bCs/>
                <w:color w:val="333333"/>
                <w:sz w:val="20"/>
                <w:szCs w:val="20"/>
              </w:rPr>
              <w:t>1.493.614,76</w:t>
            </w:r>
          </w:p>
        </w:tc>
        <w:tc>
          <w:tcPr>
            <w:tcW w:w="1100" w:type="dxa"/>
            <w:tcBorders>
              <w:top w:val="nil"/>
              <w:left w:val="nil"/>
              <w:bottom w:val="nil"/>
              <w:right w:val="nil"/>
            </w:tcBorders>
            <w:noWrap/>
            <w:vAlign w:val="bottom"/>
            <w:hideMark/>
          </w:tcPr>
          <w:p w14:paraId="405833B3" w14:textId="77777777" w:rsidR="0086468E" w:rsidRPr="0086468E" w:rsidRDefault="0086468E" w:rsidP="0086468E">
            <w:pPr>
              <w:jc w:val="right"/>
              <w:rPr>
                <w:b/>
                <w:bCs/>
                <w:color w:val="333333"/>
                <w:sz w:val="20"/>
                <w:szCs w:val="20"/>
              </w:rPr>
            </w:pPr>
            <w:r w:rsidRPr="0086468E">
              <w:rPr>
                <w:b/>
                <w:bCs/>
                <w:color w:val="333333"/>
                <w:sz w:val="20"/>
                <w:szCs w:val="20"/>
              </w:rPr>
              <w:t>41,75</w:t>
            </w:r>
          </w:p>
        </w:tc>
      </w:tr>
      <w:tr w:rsidR="0086468E" w:rsidRPr="0086468E" w14:paraId="16DC5361" w14:textId="77777777" w:rsidTr="0086468E">
        <w:trPr>
          <w:trHeight w:val="255"/>
        </w:trPr>
        <w:tc>
          <w:tcPr>
            <w:tcW w:w="10160" w:type="dxa"/>
            <w:gridSpan w:val="2"/>
            <w:tcBorders>
              <w:top w:val="nil"/>
              <w:left w:val="nil"/>
              <w:bottom w:val="nil"/>
              <w:right w:val="nil"/>
            </w:tcBorders>
            <w:noWrap/>
            <w:vAlign w:val="bottom"/>
            <w:hideMark/>
          </w:tcPr>
          <w:p w14:paraId="0A5D3077"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3418F45D" w14:textId="77777777" w:rsidR="0086468E" w:rsidRPr="0086468E" w:rsidRDefault="0086468E" w:rsidP="0086468E">
            <w:pPr>
              <w:jc w:val="right"/>
              <w:rPr>
                <w:b/>
                <w:bCs/>
                <w:color w:val="333333"/>
                <w:sz w:val="20"/>
                <w:szCs w:val="20"/>
              </w:rPr>
            </w:pPr>
            <w:r w:rsidRPr="0086468E">
              <w:rPr>
                <w:b/>
                <w:bCs/>
                <w:color w:val="333333"/>
                <w:sz w:val="20"/>
                <w:szCs w:val="20"/>
              </w:rPr>
              <w:t>1.710.927,80</w:t>
            </w:r>
          </w:p>
        </w:tc>
        <w:tc>
          <w:tcPr>
            <w:tcW w:w="1540" w:type="dxa"/>
            <w:tcBorders>
              <w:top w:val="nil"/>
              <w:left w:val="nil"/>
              <w:bottom w:val="nil"/>
              <w:right w:val="nil"/>
            </w:tcBorders>
            <w:noWrap/>
            <w:vAlign w:val="bottom"/>
            <w:hideMark/>
          </w:tcPr>
          <w:p w14:paraId="3C6350ED" w14:textId="77777777" w:rsidR="0086468E" w:rsidRPr="0086468E" w:rsidRDefault="0086468E" w:rsidP="0086468E">
            <w:pPr>
              <w:jc w:val="right"/>
              <w:rPr>
                <w:b/>
                <w:bCs/>
                <w:color w:val="333333"/>
                <w:sz w:val="20"/>
                <w:szCs w:val="20"/>
              </w:rPr>
            </w:pPr>
            <w:r w:rsidRPr="0086468E">
              <w:rPr>
                <w:b/>
                <w:bCs/>
                <w:color w:val="333333"/>
                <w:sz w:val="20"/>
                <w:szCs w:val="20"/>
              </w:rPr>
              <w:t>1.092.630,55</w:t>
            </w:r>
          </w:p>
        </w:tc>
        <w:tc>
          <w:tcPr>
            <w:tcW w:w="1100" w:type="dxa"/>
            <w:tcBorders>
              <w:top w:val="nil"/>
              <w:left w:val="nil"/>
              <w:bottom w:val="nil"/>
              <w:right w:val="nil"/>
            </w:tcBorders>
            <w:noWrap/>
            <w:vAlign w:val="bottom"/>
            <w:hideMark/>
          </w:tcPr>
          <w:p w14:paraId="49247654" w14:textId="77777777" w:rsidR="0086468E" w:rsidRPr="0086468E" w:rsidRDefault="0086468E" w:rsidP="0086468E">
            <w:pPr>
              <w:jc w:val="right"/>
              <w:rPr>
                <w:b/>
                <w:bCs/>
                <w:color w:val="333333"/>
                <w:sz w:val="20"/>
                <w:szCs w:val="20"/>
              </w:rPr>
            </w:pPr>
            <w:r w:rsidRPr="0086468E">
              <w:rPr>
                <w:b/>
                <w:bCs/>
                <w:color w:val="333333"/>
                <w:sz w:val="20"/>
                <w:szCs w:val="20"/>
              </w:rPr>
              <w:t>63,86</w:t>
            </w:r>
          </w:p>
        </w:tc>
      </w:tr>
      <w:tr w:rsidR="0086468E" w:rsidRPr="0086468E" w14:paraId="2078D5FC" w14:textId="77777777" w:rsidTr="0086468E">
        <w:trPr>
          <w:trHeight w:val="255"/>
        </w:trPr>
        <w:tc>
          <w:tcPr>
            <w:tcW w:w="10160" w:type="dxa"/>
            <w:gridSpan w:val="2"/>
            <w:tcBorders>
              <w:top w:val="nil"/>
              <w:left w:val="nil"/>
              <w:bottom w:val="nil"/>
              <w:right w:val="nil"/>
            </w:tcBorders>
            <w:noWrap/>
            <w:vAlign w:val="bottom"/>
            <w:hideMark/>
          </w:tcPr>
          <w:p w14:paraId="1D776211"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07F9F800" w14:textId="77777777" w:rsidR="0086468E" w:rsidRPr="0086468E" w:rsidRDefault="0086468E" w:rsidP="0086468E">
            <w:pPr>
              <w:jc w:val="right"/>
              <w:rPr>
                <w:b/>
                <w:bCs/>
                <w:color w:val="333333"/>
                <w:sz w:val="20"/>
                <w:szCs w:val="20"/>
              </w:rPr>
            </w:pPr>
            <w:r w:rsidRPr="0086468E">
              <w:rPr>
                <w:b/>
                <w:bCs/>
                <w:color w:val="333333"/>
                <w:sz w:val="20"/>
                <w:szCs w:val="20"/>
              </w:rPr>
              <w:t>1.654.800,00</w:t>
            </w:r>
          </w:p>
        </w:tc>
        <w:tc>
          <w:tcPr>
            <w:tcW w:w="1540" w:type="dxa"/>
            <w:tcBorders>
              <w:top w:val="nil"/>
              <w:left w:val="nil"/>
              <w:bottom w:val="nil"/>
              <w:right w:val="nil"/>
            </w:tcBorders>
            <w:noWrap/>
            <w:vAlign w:val="bottom"/>
            <w:hideMark/>
          </w:tcPr>
          <w:p w14:paraId="1BABD8F7" w14:textId="77777777" w:rsidR="0086468E" w:rsidRPr="0086468E" w:rsidRDefault="0086468E" w:rsidP="0086468E">
            <w:pPr>
              <w:jc w:val="right"/>
              <w:rPr>
                <w:b/>
                <w:bCs/>
                <w:color w:val="333333"/>
                <w:sz w:val="20"/>
                <w:szCs w:val="20"/>
              </w:rPr>
            </w:pPr>
            <w:r w:rsidRPr="0086468E">
              <w:rPr>
                <w:b/>
                <w:bCs/>
                <w:color w:val="333333"/>
                <w:sz w:val="20"/>
                <w:szCs w:val="20"/>
              </w:rPr>
              <w:t>350.449,51</w:t>
            </w:r>
          </w:p>
        </w:tc>
        <w:tc>
          <w:tcPr>
            <w:tcW w:w="1100" w:type="dxa"/>
            <w:tcBorders>
              <w:top w:val="nil"/>
              <w:left w:val="nil"/>
              <w:bottom w:val="nil"/>
              <w:right w:val="nil"/>
            </w:tcBorders>
            <w:noWrap/>
            <w:vAlign w:val="bottom"/>
            <w:hideMark/>
          </w:tcPr>
          <w:p w14:paraId="2AAF41B7" w14:textId="77777777" w:rsidR="0086468E" w:rsidRPr="0086468E" w:rsidRDefault="0086468E" w:rsidP="0086468E">
            <w:pPr>
              <w:jc w:val="right"/>
              <w:rPr>
                <w:b/>
                <w:bCs/>
                <w:color w:val="333333"/>
                <w:sz w:val="20"/>
                <w:szCs w:val="20"/>
              </w:rPr>
            </w:pPr>
            <w:r w:rsidRPr="0086468E">
              <w:rPr>
                <w:b/>
                <w:bCs/>
                <w:color w:val="333333"/>
                <w:sz w:val="20"/>
                <w:szCs w:val="20"/>
              </w:rPr>
              <w:t>21,18</w:t>
            </w:r>
          </w:p>
        </w:tc>
      </w:tr>
      <w:tr w:rsidR="0086468E" w:rsidRPr="0086468E" w14:paraId="30D81A93" w14:textId="77777777" w:rsidTr="0086468E">
        <w:trPr>
          <w:trHeight w:val="255"/>
        </w:trPr>
        <w:tc>
          <w:tcPr>
            <w:tcW w:w="10160" w:type="dxa"/>
            <w:gridSpan w:val="2"/>
            <w:tcBorders>
              <w:top w:val="nil"/>
              <w:left w:val="nil"/>
              <w:bottom w:val="nil"/>
              <w:right w:val="nil"/>
            </w:tcBorders>
            <w:noWrap/>
            <w:vAlign w:val="bottom"/>
            <w:hideMark/>
          </w:tcPr>
          <w:p w14:paraId="56B5E97B" w14:textId="77777777" w:rsidR="0086468E" w:rsidRPr="0086468E" w:rsidRDefault="0086468E" w:rsidP="0086468E">
            <w:pPr>
              <w:rPr>
                <w:b/>
                <w:bCs/>
                <w:color w:val="333333"/>
                <w:sz w:val="20"/>
                <w:szCs w:val="20"/>
              </w:rPr>
            </w:pPr>
            <w:r w:rsidRPr="0086468E">
              <w:rPr>
                <w:b/>
                <w:bCs/>
                <w:color w:val="333333"/>
                <w:sz w:val="20"/>
                <w:szCs w:val="20"/>
              </w:rPr>
              <w:lastRenderedPageBreak/>
              <w:t>Izvor 4.3. PRIHODI POSEBNE NAMJENE - BORAVIŠNE PRISTOJBE</w:t>
            </w:r>
          </w:p>
        </w:tc>
        <w:tc>
          <w:tcPr>
            <w:tcW w:w="1500" w:type="dxa"/>
            <w:tcBorders>
              <w:top w:val="nil"/>
              <w:left w:val="nil"/>
              <w:bottom w:val="nil"/>
              <w:right w:val="nil"/>
            </w:tcBorders>
            <w:noWrap/>
            <w:vAlign w:val="bottom"/>
            <w:hideMark/>
          </w:tcPr>
          <w:p w14:paraId="1BCAF1B9"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53A7F81C" w14:textId="77777777" w:rsidR="0086468E" w:rsidRPr="0086468E" w:rsidRDefault="0086468E" w:rsidP="0086468E">
            <w:pPr>
              <w:jc w:val="right"/>
              <w:rPr>
                <w:b/>
                <w:bCs/>
                <w:color w:val="333333"/>
                <w:sz w:val="20"/>
                <w:szCs w:val="20"/>
              </w:rPr>
            </w:pPr>
            <w:r w:rsidRPr="0086468E">
              <w:rPr>
                <w:b/>
                <w:bCs/>
                <w:color w:val="333333"/>
                <w:sz w:val="20"/>
                <w:szCs w:val="20"/>
              </w:rPr>
              <w:t>962,00</w:t>
            </w:r>
          </w:p>
        </w:tc>
        <w:tc>
          <w:tcPr>
            <w:tcW w:w="1100" w:type="dxa"/>
            <w:tcBorders>
              <w:top w:val="nil"/>
              <w:left w:val="nil"/>
              <w:bottom w:val="nil"/>
              <w:right w:val="nil"/>
            </w:tcBorders>
            <w:noWrap/>
            <w:vAlign w:val="bottom"/>
            <w:hideMark/>
          </w:tcPr>
          <w:p w14:paraId="6DE622F6" w14:textId="77777777" w:rsidR="0086468E" w:rsidRPr="0086468E" w:rsidRDefault="0086468E" w:rsidP="0086468E">
            <w:pPr>
              <w:jc w:val="right"/>
              <w:rPr>
                <w:b/>
                <w:bCs/>
                <w:color w:val="333333"/>
                <w:sz w:val="20"/>
                <w:szCs w:val="20"/>
              </w:rPr>
            </w:pPr>
            <w:r w:rsidRPr="0086468E">
              <w:rPr>
                <w:b/>
                <w:bCs/>
                <w:color w:val="333333"/>
                <w:sz w:val="20"/>
                <w:szCs w:val="20"/>
              </w:rPr>
              <w:t>9,62</w:t>
            </w:r>
          </w:p>
        </w:tc>
      </w:tr>
      <w:tr w:rsidR="0086468E" w:rsidRPr="0086468E" w14:paraId="1F8B2E08" w14:textId="77777777" w:rsidTr="0086468E">
        <w:trPr>
          <w:trHeight w:val="255"/>
        </w:trPr>
        <w:tc>
          <w:tcPr>
            <w:tcW w:w="10160" w:type="dxa"/>
            <w:gridSpan w:val="2"/>
            <w:tcBorders>
              <w:top w:val="nil"/>
              <w:left w:val="nil"/>
              <w:bottom w:val="nil"/>
              <w:right w:val="nil"/>
            </w:tcBorders>
            <w:noWrap/>
            <w:vAlign w:val="bottom"/>
            <w:hideMark/>
          </w:tcPr>
          <w:p w14:paraId="6D803FC2" w14:textId="77777777" w:rsidR="0086468E" w:rsidRPr="0086468E" w:rsidRDefault="0086468E" w:rsidP="0086468E">
            <w:pPr>
              <w:rPr>
                <w:b/>
                <w:bCs/>
                <w:color w:val="333333"/>
                <w:sz w:val="20"/>
                <w:szCs w:val="20"/>
              </w:rPr>
            </w:pPr>
            <w:r w:rsidRPr="0086468E">
              <w:rPr>
                <w:b/>
                <w:bCs/>
                <w:color w:val="333333"/>
                <w:sz w:val="20"/>
                <w:szCs w:val="20"/>
              </w:rPr>
              <w:t>Izvor 4.4. PRIHODI POSEBNE NAMJENE - SPOMENIČKA RENTA</w:t>
            </w:r>
          </w:p>
        </w:tc>
        <w:tc>
          <w:tcPr>
            <w:tcW w:w="1500" w:type="dxa"/>
            <w:tcBorders>
              <w:top w:val="nil"/>
              <w:left w:val="nil"/>
              <w:bottom w:val="nil"/>
              <w:right w:val="nil"/>
            </w:tcBorders>
            <w:noWrap/>
            <w:vAlign w:val="bottom"/>
            <w:hideMark/>
          </w:tcPr>
          <w:p w14:paraId="6C1AE4D1" w14:textId="77777777" w:rsidR="0086468E" w:rsidRPr="0086468E" w:rsidRDefault="0086468E" w:rsidP="0086468E">
            <w:pPr>
              <w:jc w:val="right"/>
              <w:rPr>
                <w:b/>
                <w:bCs/>
                <w:color w:val="333333"/>
                <w:sz w:val="20"/>
                <w:szCs w:val="20"/>
              </w:rPr>
            </w:pPr>
            <w:r w:rsidRPr="0086468E">
              <w:rPr>
                <w:b/>
                <w:bCs/>
                <w:color w:val="333333"/>
                <w:sz w:val="20"/>
                <w:szCs w:val="20"/>
              </w:rPr>
              <w:t>15.000,00</w:t>
            </w:r>
          </w:p>
        </w:tc>
        <w:tc>
          <w:tcPr>
            <w:tcW w:w="1540" w:type="dxa"/>
            <w:tcBorders>
              <w:top w:val="nil"/>
              <w:left w:val="nil"/>
              <w:bottom w:val="nil"/>
              <w:right w:val="nil"/>
            </w:tcBorders>
            <w:noWrap/>
            <w:vAlign w:val="bottom"/>
            <w:hideMark/>
          </w:tcPr>
          <w:p w14:paraId="5EC92321" w14:textId="77777777" w:rsidR="0086468E" w:rsidRPr="0086468E" w:rsidRDefault="0086468E" w:rsidP="0086468E">
            <w:pPr>
              <w:jc w:val="right"/>
              <w:rPr>
                <w:b/>
                <w:bCs/>
                <w:color w:val="333333"/>
                <w:sz w:val="20"/>
                <w:szCs w:val="20"/>
              </w:rPr>
            </w:pPr>
            <w:r w:rsidRPr="0086468E">
              <w:rPr>
                <w:b/>
                <w:bCs/>
                <w:color w:val="333333"/>
                <w:sz w:val="20"/>
                <w:szCs w:val="20"/>
              </w:rPr>
              <w:t>4.397,30</w:t>
            </w:r>
          </w:p>
        </w:tc>
        <w:tc>
          <w:tcPr>
            <w:tcW w:w="1100" w:type="dxa"/>
            <w:tcBorders>
              <w:top w:val="nil"/>
              <w:left w:val="nil"/>
              <w:bottom w:val="nil"/>
              <w:right w:val="nil"/>
            </w:tcBorders>
            <w:noWrap/>
            <w:vAlign w:val="bottom"/>
            <w:hideMark/>
          </w:tcPr>
          <w:p w14:paraId="655596E8" w14:textId="77777777" w:rsidR="0086468E" w:rsidRPr="0086468E" w:rsidRDefault="0086468E" w:rsidP="0086468E">
            <w:pPr>
              <w:jc w:val="right"/>
              <w:rPr>
                <w:b/>
                <w:bCs/>
                <w:color w:val="333333"/>
                <w:sz w:val="20"/>
                <w:szCs w:val="20"/>
              </w:rPr>
            </w:pPr>
            <w:r w:rsidRPr="0086468E">
              <w:rPr>
                <w:b/>
                <w:bCs/>
                <w:color w:val="333333"/>
                <w:sz w:val="20"/>
                <w:szCs w:val="20"/>
              </w:rPr>
              <w:t>29,32</w:t>
            </w:r>
          </w:p>
        </w:tc>
      </w:tr>
      <w:tr w:rsidR="0086468E" w:rsidRPr="0086468E" w14:paraId="4D563858" w14:textId="77777777" w:rsidTr="0086468E">
        <w:trPr>
          <w:trHeight w:val="255"/>
        </w:trPr>
        <w:tc>
          <w:tcPr>
            <w:tcW w:w="10160" w:type="dxa"/>
            <w:gridSpan w:val="2"/>
            <w:tcBorders>
              <w:top w:val="nil"/>
              <w:left w:val="nil"/>
              <w:bottom w:val="nil"/>
              <w:right w:val="nil"/>
            </w:tcBorders>
            <w:noWrap/>
            <w:vAlign w:val="bottom"/>
            <w:hideMark/>
          </w:tcPr>
          <w:p w14:paraId="3971A407"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57AE6015"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57A8E0A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4BFCE33"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B04A2C8" w14:textId="77777777" w:rsidTr="0086468E">
        <w:trPr>
          <w:trHeight w:val="255"/>
        </w:trPr>
        <w:tc>
          <w:tcPr>
            <w:tcW w:w="10160" w:type="dxa"/>
            <w:gridSpan w:val="2"/>
            <w:tcBorders>
              <w:top w:val="nil"/>
              <w:left w:val="nil"/>
              <w:bottom w:val="nil"/>
              <w:right w:val="nil"/>
            </w:tcBorders>
            <w:noWrap/>
            <w:vAlign w:val="bottom"/>
            <w:hideMark/>
          </w:tcPr>
          <w:p w14:paraId="7FBC5C2F" w14:textId="77777777" w:rsidR="0086468E" w:rsidRPr="0086468E" w:rsidRDefault="0086468E" w:rsidP="0086468E">
            <w:pPr>
              <w:rPr>
                <w:b/>
                <w:bCs/>
                <w:color w:val="333333"/>
                <w:sz w:val="20"/>
                <w:szCs w:val="20"/>
              </w:rPr>
            </w:pPr>
            <w:r w:rsidRPr="0086468E">
              <w:rPr>
                <w:b/>
                <w:bCs/>
                <w:color w:val="333333"/>
                <w:sz w:val="20"/>
                <w:szCs w:val="20"/>
              </w:rPr>
              <w:t>Izvor 4.6. PRIHODI POSEBNE NAMJENE - OSTALI</w:t>
            </w:r>
          </w:p>
        </w:tc>
        <w:tc>
          <w:tcPr>
            <w:tcW w:w="1500" w:type="dxa"/>
            <w:tcBorders>
              <w:top w:val="nil"/>
              <w:left w:val="nil"/>
              <w:bottom w:val="nil"/>
              <w:right w:val="nil"/>
            </w:tcBorders>
            <w:noWrap/>
            <w:vAlign w:val="bottom"/>
            <w:hideMark/>
          </w:tcPr>
          <w:p w14:paraId="78297D91" w14:textId="77777777" w:rsidR="0086468E" w:rsidRPr="0086468E" w:rsidRDefault="0086468E" w:rsidP="0086468E">
            <w:pPr>
              <w:jc w:val="right"/>
              <w:rPr>
                <w:b/>
                <w:bCs/>
                <w:color w:val="333333"/>
                <w:sz w:val="20"/>
                <w:szCs w:val="20"/>
              </w:rPr>
            </w:pPr>
            <w:r w:rsidRPr="0086468E">
              <w:rPr>
                <w:b/>
                <w:bCs/>
                <w:color w:val="333333"/>
                <w:sz w:val="20"/>
                <w:szCs w:val="20"/>
              </w:rPr>
              <w:t>156.500,00</w:t>
            </w:r>
          </w:p>
        </w:tc>
        <w:tc>
          <w:tcPr>
            <w:tcW w:w="1540" w:type="dxa"/>
            <w:tcBorders>
              <w:top w:val="nil"/>
              <w:left w:val="nil"/>
              <w:bottom w:val="nil"/>
              <w:right w:val="nil"/>
            </w:tcBorders>
            <w:noWrap/>
            <w:vAlign w:val="bottom"/>
            <w:hideMark/>
          </w:tcPr>
          <w:p w14:paraId="6AC325AD" w14:textId="77777777" w:rsidR="0086468E" w:rsidRPr="0086468E" w:rsidRDefault="0086468E" w:rsidP="0086468E">
            <w:pPr>
              <w:jc w:val="right"/>
              <w:rPr>
                <w:b/>
                <w:bCs/>
                <w:color w:val="333333"/>
                <w:sz w:val="20"/>
                <w:szCs w:val="20"/>
              </w:rPr>
            </w:pPr>
            <w:r w:rsidRPr="0086468E">
              <w:rPr>
                <w:b/>
                <w:bCs/>
                <w:color w:val="333333"/>
                <w:sz w:val="20"/>
                <w:szCs w:val="20"/>
              </w:rPr>
              <w:t>45.175,40</w:t>
            </w:r>
          </w:p>
        </w:tc>
        <w:tc>
          <w:tcPr>
            <w:tcW w:w="1100" w:type="dxa"/>
            <w:tcBorders>
              <w:top w:val="nil"/>
              <w:left w:val="nil"/>
              <w:bottom w:val="nil"/>
              <w:right w:val="nil"/>
            </w:tcBorders>
            <w:noWrap/>
            <w:vAlign w:val="bottom"/>
            <w:hideMark/>
          </w:tcPr>
          <w:p w14:paraId="5B893D61" w14:textId="77777777" w:rsidR="0086468E" w:rsidRPr="0086468E" w:rsidRDefault="0086468E" w:rsidP="0086468E">
            <w:pPr>
              <w:jc w:val="right"/>
              <w:rPr>
                <w:b/>
                <w:bCs/>
                <w:color w:val="333333"/>
                <w:sz w:val="20"/>
                <w:szCs w:val="20"/>
              </w:rPr>
            </w:pPr>
            <w:r w:rsidRPr="0086468E">
              <w:rPr>
                <w:b/>
                <w:bCs/>
                <w:color w:val="333333"/>
                <w:sz w:val="20"/>
                <w:szCs w:val="20"/>
              </w:rPr>
              <w:t>28,87</w:t>
            </w:r>
          </w:p>
        </w:tc>
      </w:tr>
      <w:tr w:rsidR="0086468E" w:rsidRPr="0086468E" w14:paraId="5214640B" w14:textId="77777777" w:rsidTr="0086468E">
        <w:trPr>
          <w:trHeight w:val="255"/>
        </w:trPr>
        <w:tc>
          <w:tcPr>
            <w:tcW w:w="10160" w:type="dxa"/>
            <w:gridSpan w:val="2"/>
            <w:tcBorders>
              <w:top w:val="nil"/>
              <w:left w:val="nil"/>
              <w:bottom w:val="nil"/>
              <w:right w:val="nil"/>
            </w:tcBorders>
            <w:noWrap/>
            <w:vAlign w:val="bottom"/>
            <w:hideMark/>
          </w:tcPr>
          <w:p w14:paraId="3BE5A5C1"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7414A172" w14:textId="77777777" w:rsidR="0086468E" w:rsidRPr="0086468E" w:rsidRDefault="0086468E" w:rsidP="0086468E">
            <w:pPr>
              <w:jc w:val="right"/>
              <w:rPr>
                <w:b/>
                <w:bCs/>
                <w:color w:val="333333"/>
                <w:sz w:val="20"/>
                <w:szCs w:val="20"/>
              </w:rPr>
            </w:pPr>
            <w:r w:rsidRPr="0086468E">
              <w:rPr>
                <w:b/>
                <w:bCs/>
                <w:color w:val="333333"/>
                <w:sz w:val="20"/>
                <w:szCs w:val="20"/>
              </w:rPr>
              <w:t>4.900,00</w:t>
            </w:r>
          </w:p>
        </w:tc>
        <w:tc>
          <w:tcPr>
            <w:tcW w:w="1540" w:type="dxa"/>
            <w:tcBorders>
              <w:top w:val="nil"/>
              <w:left w:val="nil"/>
              <w:bottom w:val="nil"/>
              <w:right w:val="nil"/>
            </w:tcBorders>
            <w:noWrap/>
            <w:vAlign w:val="bottom"/>
            <w:hideMark/>
          </w:tcPr>
          <w:p w14:paraId="5682856E" w14:textId="77777777" w:rsidR="0086468E" w:rsidRPr="0086468E" w:rsidRDefault="0086468E" w:rsidP="0086468E">
            <w:pPr>
              <w:jc w:val="right"/>
              <w:rPr>
                <w:b/>
                <w:bCs/>
                <w:color w:val="333333"/>
                <w:sz w:val="20"/>
                <w:szCs w:val="20"/>
              </w:rPr>
            </w:pPr>
            <w:r w:rsidRPr="0086468E">
              <w:rPr>
                <w:b/>
                <w:bCs/>
                <w:color w:val="333333"/>
                <w:sz w:val="20"/>
                <w:szCs w:val="20"/>
              </w:rPr>
              <w:t>3.018,27</w:t>
            </w:r>
          </w:p>
        </w:tc>
        <w:tc>
          <w:tcPr>
            <w:tcW w:w="1100" w:type="dxa"/>
            <w:tcBorders>
              <w:top w:val="nil"/>
              <w:left w:val="nil"/>
              <w:bottom w:val="nil"/>
              <w:right w:val="nil"/>
            </w:tcBorders>
            <w:noWrap/>
            <w:vAlign w:val="bottom"/>
            <w:hideMark/>
          </w:tcPr>
          <w:p w14:paraId="68459FE8" w14:textId="77777777" w:rsidR="0086468E" w:rsidRPr="0086468E" w:rsidRDefault="0086468E" w:rsidP="0086468E">
            <w:pPr>
              <w:jc w:val="right"/>
              <w:rPr>
                <w:b/>
                <w:bCs/>
                <w:color w:val="333333"/>
                <w:sz w:val="20"/>
                <w:szCs w:val="20"/>
              </w:rPr>
            </w:pPr>
            <w:r w:rsidRPr="0086468E">
              <w:rPr>
                <w:b/>
                <w:bCs/>
                <w:color w:val="333333"/>
                <w:sz w:val="20"/>
                <w:szCs w:val="20"/>
              </w:rPr>
              <w:t>61,60</w:t>
            </w:r>
          </w:p>
        </w:tc>
      </w:tr>
      <w:tr w:rsidR="0086468E" w:rsidRPr="0086468E" w14:paraId="3B32D40E" w14:textId="77777777" w:rsidTr="0086468E">
        <w:trPr>
          <w:trHeight w:val="255"/>
        </w:trPr>
        <w:tc>
          <w:tcPr>
            <w:tcW w:w="10160" w:type="dxa"/>
            <w:gridSpan w:val="2"/>
            <w:tcBorders>
              <w:top w:val="nil"/>
              <w:left w:val="nil"/>
              <w:bottom w:val="nil"/>
              <w:right w:val="nil"/>
            </w:tcBorders>
            <w:noWrap/>
            <w:vAlign w:val="bottom"/>
            <w:hideMark/>
          </w:tcPr>
          <w:p w14:paraId="734ECEE3"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3163D2F3" w14:textId="77777777" w:rsidR="0086468E" w:rsidRPr="0086468E" w:rsidRDefault="0086468E" w:rsidP="0086468E">
            <w:pPr>
              <w:jc w:val="right"/>
              <w:rPr>
                <w:b/>
                <w:bCs/>
                <w:color w:val="333333"/>
                <w:sz w:val="20"/>
                <w:szCs w:val="20"/>
              </w:rPr>
            </w:pPr>
            <w:r w:rsidRPr="0086468E">
              <w:rPr>
                <w:b/>
                <w:bCs/>
                <w:color w:val="333333"/>
                <w:sz w:val="20"/>
                <w:szCs w:val="20"/>
              </w:rPr>
              <w:t>4.900,00</w:t>
            </w:r>
          </w:p>
        </w:tc>
        <w:tc>
          <w:tcPr>
            <w:tcW w:w="1540" w:type="dxa"/>
            <w:tcBorders>
              <w:top w:val="nil"/>
              <w:left w:val="nil"/>
              <w:bottom w:val="nil"/>
              <w:right w:val="nil"/>
            </w:tcBorders>
            <w:noWrap/>
            <w:vAlign w:val="bottom"/>
            <w:hideMark/>
          </w:tcPr>
          <w:p w14:paraId="5DA0911D" w14:textId="77777777" w:rsidR="0086468E" w:rsidRPr="0086468E" w:rsidRDefault="0086468E" w:rsidP="0086468E">
            <w:pPr>
              <w:jc w:val="right"/>
              <w:rPr>
                <w:b/>
                <w:bCs/>
                <w:color w:val="333333"/>
                <w:sz w:val="20"/>
                <w:szCs w:val="20"/>
              </w:rPr>
            </w:pPr>
            <w:r w:rsidRPr="0086468E">
              <w:rPr>
                <w:b/>
                <w:bCs/>
                <w:color w:val="333333"/>
                <w:sz w:val="20"/>
                <w:szCs w:val="20"/>
              </w:rPr>
              <w:t>3.018,27</w:t>
            </w:r>
          </w:p>
        </w:tc>
        <w:tc>
          <w:tcPr>
            <w:tcW w:w="1100" w:type="dxa"/>
            <w:tcBorders>
              <w:top w:val="nil"/>
              <w:left w:val="nil"/>
              <w:bottom w:val="nil"/>
              <w:right w:val="nil"/>
            </w:tcBorders>
            <w:noWrap/>
            <w:vAlign w:val="bottom"/>
            <w:hideMark/>
          </w:tcPr>
          <w:p w14:paraId="73EBE165" w14:textId="77777777" w:rsidR="0086468E" w:rsidRPr="0086468E" w:rsidRDefault="0086468E" w:rsidP="0086468E">
            <w:pPr>
              <w:jc w:val="right"/>
              <w:rPr>
                <w:b/>
                <w:bCs/>
                <w:color w:val="333333"/>
                <w:sz w:val="20"/>
                <w:szCs w:val="20"/>
              </w:rPr>
            </w:pPr>
            <w:r w:rsidRPr="0086468E">
              <w:rPr>
                <w:b/>
                <w:bCs/>
                <w:color w:val="333333"/>
                <w:sz w:val="20"/>
                <w:szCs w:val="20"/>
              </w:rPr>
              <w:t>61,60</w:t>
            </w:r>
          </w:p>
        </w:tc>
      </w:tr>
      <w:tr w:rsidR="0086468E" w:rsidRPr="0086468E" w14:paraId="320AF429" w14:textId="77777777" w:rsidTr="0086468E">
        <w:trPr>
          <w:trHeight w:val="255"/>
        </w:trPr>
        <w:tc>
          <w:tcPr>
            <w:tcW w:w="10160" w:type="dxa"/>
            <w:gridSpan w:val="2"/>
            <w:tcBorders>
              <w:top w:val="nil"/>
              <w:left w:val="nil"/>
              <w:bottom w:val="nil"/>
              <w:right w:val="nil"/>
            </w:tcBorders>
            <w:noWrap/>
            <w:vAlign w:val="bottom"/>
            <w:hideMark/>
          </w:tcPr>
          <w:p w14:paraId="27FDFA60"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557AEDD2" w14:textId="77777777" w:rsidR="0086468E" w:rsidRPr="0086468E" w:rsidRDefault="0086468E" w:rsidP="0086468E">
            <w:pPr>
              <w:jc w:val="right"/>
              <w:rPr>
                <w:b/>
                <w:bCs/>
                <w:color w:val="333333"/>
                <w:sz w:val="20"/>
                <w:szCs w:val="20"/>
              </w:rPr>
            </w:pPr>
            <w:r w:rsidRPr="0086468E">
              <w:rPr>
                <w:b/>
                <w:bCs/>
                <w:color w:val="333333"/>
                <w:sz w:val="20"/>
                <w:szCs w:val="20"/>
              </w:rPr>
              <w:t>1.052.618,00</w:t>
            </w:r>
          </w:p>
        </w:tc>
        <w:tc>
          <w:tcPr>
            <w:tcW w:w="1540" w:type="dxa"/>
            <w:tcBorders>
              <w:top w:val="nil"/>
              <w:left w:val="nil"/>
              <w:bottom w:val="nil"/>
              <w:right w:val="nil"/>
            </w:tcBorders>
            <w:noWrap/>
            <w:vAlign w:val="bottom"/>
            <w:hideMark/>
          </w:tcPr>
          <w:p w14:paraId="68026CED" w14:textId="77777777" w:rsidR="0086468E" w:rsidRPr="0086468E" w:rsidRDefault="0086468E" w:rsidP="0086468E">
            <w:pPr>
              <w:jc w:val="right"/>
              <w:rPr>
                <w:b/>
                <w:bCs/>
                <w:color w:val="333333"/>
                <w:sz w:val="20"/>
                <w:szCs w:val="20"/>
              </w:rPr>
            </w:pPr>
            <w:r w:rsidRPr="0086468E">
              <w:rPr>
                <w:b/>
                <w:bCs/>
                <w:color w:val="333333"/>
                <w:sz w:val="20"/>
                <w:szCs w:val="20"/>
              </w:rPr>
              <w:t>187.729,71</w:t>
            </w:r>
          </w:p>
        </w:tc>
        <w:tc>
          <w:tcPr>
            <w:tcW w:w="1100" w:type="dxa"/>
            <w:tcBorders>
              <w:top w:val="nil"/>
              <w:left w:val="nil"/>
              <w:bottom w:val="nil"/>
              <w:right w:val="nil"/>
            </w:tcBorders>
            <w:noWrap/>
            <w:vAlign w:val="bottom"/>
            <w:hideMark/>
          </w:tcPr>
          <w:p w14:paraId="40199F8E" w14:textId="77777777" w:rsidR="0086468E" w:rsidRPr="0086468E" w:rsidRDefault="0086468E" w:rsidP="0086468E">
            <w:pPr>
              <w:jc w:val="right"/>
              <w:rPr>
                <w:b/>
                <w:bCs/>
                <w:color w:val="333333"/>
                <w:sz w:val="20"/>
                <w:szCs w:val="20"/>
              </w:rPr>
            </w:pPr>
            <w:r w:rsidRPr="0086468E">
              <w:rPr>
                <w:b/>
                <w:bCs/>
                <w:color w:val="333333"/>
                <w:sz w:val="20"/>
                <w:szCs w:val="20"/>
              </w:rPr>
              <w:t>17,83</w:t>
            </w:r>
          </w:p>
        </w:tc>
      </w:tr>
      <w:tr w:rsidR="0086468E" w:rsidRPr="0086468E" w14:paraId="042A5C45" w14:textId="77777777" w:rsidTr="0086468E">
        <w:trPr>
          <w:trHeight w:val="255"/>
        </w:trPr>
        <w:tc>
          <w:tcPr>
            <w:tcW w:w="10160" w:type="dxa"/>
            <w:gridSpan w:val="2"/>
            <w:tcBorders>
              <w:top w:val="nil"/>
              <w:left w:val="nil"/>
              <w:bottom w:val="nil"/>
              <w:right w:val="nil"/>
            </w:tcBorders>
            <w:noWrap/>
            <w:vAlign w:val="bottom"/>
            <w:hideMark/>
          </w:tcPr>
          <w:p w14:paraId="6945A01C"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2F1C3C7F" w14:textId="77777777" w:rsidR="0086468E" w:rsidRPr="0086468E" w:rsidRDefault="0086468E" w:rsidP="0086468E">
            <w:pPr>
              <w:jc w:val="right"/>
              <w:rPr>
                <w:b/>
                <w:bCs/>
                <w:color w:val="333333"/>
                <w:sz w:val="20"/>
                <w:szCs w:val="20"/>
              </w:rPr>
            </w:pPr>
            <w:r w:rsidRPr="0086468E">
              <w:rPr>
                <w:b/>
                <w:bCs/>
                <w:color w:val="333333"/>
                <w:sz w:val="20"/>
                <w:szCs w:val="20"/>
              </w:rPr>
              <w:t>1.052.618,00</w:t>
            </w:r>
          </w:p>
        </w:tc>
        <w:tc>
          <w:tcPr>
            <w:tcW w:w="1540" w:type="dxa"/>
            <w:tcBorders>
              <w:top w:val="nil"/>
              <w:left w:val="nil"/>
              <w:bottom w:val="nil"/>
              <w:right w:val="nil"/>
            </w:tcBorders>
            <w:noWrap/>
            <w:vAlign w:val="bottom"/>
            <w:hideMark/>
          </w:tcPr>
          <w:p w14:paraId="6949A44F" w14:textId="77777777" w:rsidR="0086468E" w:rsidRPr="0086468E" w:rsidRDefault="0086468E" w:rsidP="0086468E">
            <w:pPr>
              <w:jc w:val="right"/>
              <w:rPr>
                <w:b/>
                <w:bCs/>
                <w:color w:val="333333"/>
                <w:sz w:val="20"/>
                <w:szCs w:val="20"/>
              </w:rPr>
            </w:pPr>
            <w:r w:rsidRPr="0086468E">
              <w:rPr>
                <w:b/>
                <w:bCs/>
                <w:color w:val="333333"/>
                <w:sz w:val="20"/>
                <w:szCs w:val="20"/>
              </w:rPr>
              <w:t>187.729,71</w:t>
            </w:r>
          </w:p>
        </w:tc>
        <w:tc>
          <w:tcPr>
            <w:tcW w:w="1100" w:type="dxa"/>
            <w:tcBorders>
              <w:top w:val="nil"/>
              <w:left w:val="nil"/>
              <w:bottom w:val="nil"/>
              <w:right w:val="nil"/>
            </w:tcBorders>
            <w:noWrap/>
            <w:vAlign w:val="bottom"/>
            <w:hideMark/>
          </w:tcPr>
          <w:p w14:paraId="4931522D" w14:textId="77777777" w:rsidR="0086468E" w:rsidRPr="0086468E" w:rsidRDefault="0086468E" w:rsidP="0086468E">
            <w:pPr>
              <w:jc w:val="right"/>
              <w:rPr>
                <w:b/>
                <w:bCs/>
                <w:color w:val="333333"/>
                <w:sz w:val="20"/>
                <w:szCs w:val="20"/>
              </w:rPr>
            </w:pPr>
            <w:r w:rsidRPr="0086468E">
              <w:rPr>
                <w:b/>
                <w:bCs/>
                <w:color w:val="333333"/>
                <w:sz w:val="20"/>
                <w:szCs w:val="20"/>
              </w:rPr>
              <w:t>17,83</w:t>
            </w:r>
          </w:p>
        </w:tc>
      </w:tr>
      <w:tr w:rsidR="0086468E" w:rsidRPr="0086468E" w14:paraId="4B4652BB" w14:textId="77777777" w:rsidTr="0086468E">
        <w:trPr>
          <w:trHeight w:val="390"/>
        </w:trPr>
        <w:tc>
          <w:tcPr>
            <w:tcW w:w="1247" w:type="dxa"/>
            <w:tcBorders>
              <w:top w:val="single" w:sz="4" w:space="0" w:color="auto"/>
              <w:left w:val="nil"/>
              <w:bottom w:val="nil"/>
              <w:right w:val="nil"/>
            </w:tcBorders>
            <w:noWrap/>
            <w:vAlign w:val="bottom"/>
            <w:hideMark/>
          </w:tcPr>
          <w:p w14:paraId="68228753" w14:textId="77777777" w:rsidR="0086468E" w:rsidRPr="0086468E" w:rsidRDefault="0086468E" w:rsidP="0086468E">
            <w:pPr>
              <w:rPr>
                <w:b/>
                <w:bCs/>
                <w:sz w:val="20"/>
                <w:szCs w:val="20"/>
              </w:rPr>
            </w:pPr>
            <w:r w:rsidRPr="0086468E">
              <w:rPr>
                <w:b/>
                <w:bCs/>
                <w:sz w:val="20"/>
                <w:szCs w:val="20"/>
              </w:rPr>
              <w:t>2001</w:t>
            </w:r>
          </w:p>
        </w:tc>
        <w:tc>
          <w:tcPr>
            <w:tcW w:w="8913" w:type="dxa"/>
            <w:tcBorders>
              <w:top w:val="single" w:sz="4" w:space="0" w:color="auto"/>
              <w:left w:val="nil"/>
              <w:bottom w:val="nil"/>
              <w:right w:val="nil"/>
            </w:tcBorders>
            <w:vAlign w:val="bottom"/>
            <w:hideMark/>
          </w:tcPr>
          <w:p w14:paraId="0FAE6734" w14:textId="77777777" w:rsidR="0086468E" w:rsidRPr="0086468E" w:rsidRDefault="0086468E" w:rsidP="0086468E">
            <w:pPr>
              <w:rPr>
                <w:b/>
                <w:bCs/>
                <w:sz w:val="20"/>
                <w:szCs w:val="20"/>
              </w:rPr>
            </w:pPr>
            <w:r w:rsidRPr="0086468E">
              <w:rPr>
                <w:b/>
                <w:bCs/>
                <w:sz w:val="20"/>
                <w:szCs w:val="20"/>
              </w:rPr>
              <w:t>Program: REDOVNA DJELATNOST UPRAVNIH ODJELA</w:t>
            </w:r>
          </w:p>
        </w:tc>
        <w:tc>
          <w:tcPr>
            <w:tcW w:w="1500" w:type="dxa"/>
            <w:tcBorders>
              <w:top w:val="single" w:sz="4" w:space="0" w:color="auto"/>
              <w:left w:val="nil"/>
              <w:bottom w:val="nil"/>
              <w:right w:val="nil"/>
            </w:tcBorders>
            <w:noWrap/>
            <w:vAlign w:val="bottom"/>
            <w:hideMark/>
          </w:tcPr>
          <w:p w14:paraId="30B9E685" w14:textId="77777777" w:rsidR="0086468E" w:rsidRPr="0086468E" w:rsidRDefault="0086468E" w:rsidP="0086468E">
            <w:pPr>
              <w:jc w:val="right"/>
              <w:rPr>
                <w:b/>
                <w:bCs/>
                <w:sz w:val="20"/>
                <w:szCs w:val="20"/>
              </w:rPr>
            </w:pPr>
            <w:r w:rsidRPr="0086468E">
              <w:rPr>
                <w:b/>
                <w:bCs/>
                <w:sz w:val="20"/>
                <w:szCs w:val="20"/>
              </w:rPr>
              <w:t>270.655,00</w:t>
            </w:r>
          </w:p>
        </w:tc>
        <w:tc>
          <w:tcPr>
            <w:tcW w:w="1540" w:type="dxa"/>
            <w:tcBorders>
              <w:top w:val="single" w:sz="4" w:space="0" w:color="auto"/>
              <w:left w:val="nil"/>
              <w:bottom w:val="nil"/>
              <w:right w:val="nil"/>
            </w:tcBorders>
            <w:noWrap/>
            <w:vAlign w:val="bottom"/>
            <w:hideMark/>
          </w:tcPr>
          <w:p w14:paraId="66CD51BC" w14:textId="77777777" w:rsidR="0086468E" w:rsidRPr="0086468E" w:rsidRDefault="0086468E" w:rsidP="0086468E">
            <w:pPr>
              <w:jc w:val="right"/>
              <w:rPr>
                <w:b/>
                <w:bCs/>
                <w:sz w:val="20"/>
                <w:szCs w:val="20"/>
              </w:rPr>
            </w:pPr>
            <w:r w:rsidRPr="0086468E">
              <w:rPr>
                <w:b/>
                <w:bCs/>
                <w:sz w:val="20"/>
                <w:szCs w:val="20"/>
              </w:rPr>
              <w:t>89.857,09</w:t>
            </w:r>
          </w:p>
        </w:tc>
        <w:tc>
          <w:tcPr>
            <w:tcW w:w="1100" w:type="dxa"/>
            <w:tcBorders>
              <w:top w:val="single" w:sz="4" w:space="0" w:color="auto"/>
              <w:left w:val="nil"/>
              <w:bottom w:val="nil"/>
              <w:right w:val="nil"/>
            </w:tcBorders>
            <w:noWrap/>
            <w:vAlign w:val="bottom"/>
            <w:hideMark/>
          </w:tcPr>
          <w:p w14:paraId="6DC575D5" w14:textId="77777777" w:rsidR="0086468E" w:rsidRPr="0086468E" w:rsidRDefault="0086468E" w:rsidP="0086468E">
            <w:pPr>
              <w:jc w:val="right"/>
              <w:rPr>
                <w:b/>
                <w:bCs/>
                <w:sz w:val="20"/>
                <w:szCs w:val="20"/>
              </w:rPr>
            </w:pPr>
            <w:r w:rsidRPr="0086468E">
              <w:rPr>
                <w:b/>
                <w:bCs/>
                <w:sz w:val="20"/>
                <w:szCs w:val="20"/>
              </w:rPr>
              <w:t>33,20</w:t>
            </w:r>
          </w:p>
        </w:tc>
      </w:tr>
      <w:tr w:rsidR="0086468E" w:rsidRPr="0086468E" w14:paraId="152B4353"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3E0AE91" w14:textId="77777777" w:rsidR="0086468E" w:rsidRPr="0086468E" w:rsidRDefault="0086468E" w:rsidP="0086468E">
            <w:pPr>
              <w:rPr>
                <w:b/>
                <w:bCs/>
                <w:sz w:val="20"/>
                <w:szCs w:val="20"/>
              </w:rPr>
            </w:pPr>
            <w:r w:rsidRPr="0086468E">
              <w:rPr>
                <w:b/>
                <w:bCs/>
                <w:sz w:val="20"/>
                <w:szCs w:val="20"/>
              </w:rPr>
              <w:t>A200001</w:t>
            </w:r>
          </w:p>
        </w:tc>
        <w:tc>
          <w:tcPr>
            <w:tcW w:w="8913" w:type="dxa"/>
            <w:tcBorders>
              <w:top w:val="single" w:sz="4" w:space="0" w:color="auto"/>
              <w:left w:val="nil"/>
              <w:bottom w:val="single" w:sz="4" w:space="0" w:color="auto"/>
              <w:right w:val="nil"/>
            </w:tcBorders>
            <w:vAlign w:val="bottom"/>
            <w:hideMark/>
          </w:tcPr>
          <w:p w14:paraId="3D95DA53"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38E58057" w14:textId="77777777" w:rsidR="0086468E" w:rsidRPr="0086468E" w:rsidRDefault="0086468E" w:rsidP="0086468E">
            <w:pPr>
              <w:jc w:val="right"/>
              <w:rPr>
                <w:b/>
                <w:bCs/>
                <w:sz w:val="20"/>
                <w:szCs w:val="20"/>
              </w:rPr>
            </w:pPr>
            <w:r w:rsidRPr="0086468E">
              <w:rPr>
                <w:b/>
                <w:bCs/>
                <w:sz w:val="20"/>
                <w:szCs w:val="20"/>
              </w:rPr>
              <w:t>240.655,00</w:t>
            </w:r>
          </w:p>
        </w:tc>
        <w:tc>
          <w:tcPr>
            <w:tcW w:w="1540" w:type="dxa"/>
            <w:tcBorders>
              <w:top w:val="single" w:sz="4" w:space="0" w:color="auto"/>
              <w:left w:val="nil"/>
              <w:bottom w:val="single" w:sz="4" w:space="0" w:color="auto"/>
              <w:right w:val="nil"/>
            </w:tcBorders>
            <w:noWrap/>
            <w:vAlign w:val="bottom"/>
            <w:hideMark/>
          </w:tcPr>
          <w:p w14:paraId="57794971" w14:textId="77777777" w:rsidR="0086468E" w:rsidRPr="0086468E" w:rsidRDefault="0086468E" w:rsidP="0086468E">
            <w:pPr>
              <w:jc w:val="right"/>
              <w:rPr>
                <w:b/>
                <w:bCs/>
                <w:sz w:val="20"/>
                <w:szCs w:val="20"/>
              </w:rPr>
            </w:pPr>
            <w:r w:rsidRPr="0086468E">
              <w:rPr>
                <w:b/>
                <w:bCs/>
                <w:sz w:val="20"/>
                <w:szCs w:val="20"/>
              </w:rPr>
              <w:t>89.857,09</w:t>
            </w:r>
          </w:p>
        </w:tc>
        <w:tc>
          <w:tcPr>
            <w:tcW w:w="1100" w:type="dxa"/>
            <w:tcBorders>
              <w:top w:val="single" w:sz="4" w:space="0" w:color="auto"/>
              <w:left w:val="nil"/>
              <w:bottom w:val="single" w:sz="4" w:space="0" w:color="auto"/>
              <w:right w:val="nil"/>
            </w:tcBorders>
            <w:noWrap/>
            <w:vAlign w:val="bottom"/>
            <w:hideMark/>
          </w:tcPr>
          <w:p w14:paraId="63036AF6" w14:textId="77777777" w:rsidR="0086468E" w:rsidRPr="0086468E" w:rsidRDefault="0086468E" w:rsidP="0086468E">
            <w:pPr>
              <w:jc w:val="right"/>
              <w:rPr>
                <w:b/>
                <w:bCs/>
                <w:sz w:val="20"/>
                <w:szCs w:val="20"/>
              </w:rPr>
            </w:pPr>
            <w:r w:rsidRPr="0086468E">
              <w:rPr>
                <w:b/>
                <w:bCs/>
                <w:sz w:val="20"/>
                <w:szCs w:val="20"/>
              </w:rPr>
              <w:t>37,34</w:t>
            </w:r>
          </w:p>
        </w:tc>
      </w:tr>
      <w:tr w:rsidR="0086468E" w:rsidRPr="0086468E" w14:paraId="39561F71" w14:textId="77777777" w:rsidTr="0086468E">
        <w:trPr>
          <w:trHeight w:val="255"/>
        </w:trPr>
        <w:tc>
          <w:tcPr>
            <w:tcW w:w="10160" w:type="dxa"/>
            <w:gridSpan w:val="2"/>
            <w:tcBorders>
              <w:top w:val="nil"/>
              <w:left w:val="nil"/>
              <w:bottom w:val="nil"/>
              <w:right w:val="nil"/>
            </w:tcBorders>
            <w:noWrap/>
            <w:vAlign w:val="bottom"/>
            <w:hideMark/>
          </w:tcPr>
          <w:p w14:paraId="37C2867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3CAD6FBA" w14:textId="77777777" w:rsidR="0086468E" w:rsidRPr="0086468E" w:rsidRDefault="0086468E" w:rsidP="0086468E">
            <w:pPr>
              <w:jc w:val="right"/>
              <w:rPr>
                <w:b/>
                <w:bCs/>
                <w:color w:val="333333"/>
                <w:sz w:val="20"/>
                <w:szCs w:val="20"/>
              </w:rPr>
            </w:pPr>
            <w:r w:rsidRPr="0086468E">
              <w:rPr>
                <w:b/>
                <w:bCs/>
                <w:color w:val="333333"/>
                <w:sz w:val="20"/>
                <w:szCs w:val="20"/>
              </w:rPr>
              <w:t>235.755,00</w:t>
            </w:r>
          </w:p>
        </w:tc>
        <w:tc>
          <w:tcPr>
            <w:tcW w:w="1540" w:type="dxa"/>
            <w:tcBorders>
              <w:top w:val="nil"/>
              <w:left w:val="nil"/>
              <w:bottom w:val="nil"/>
              <w:right w:val="nil"/>
            </w:tcBorders>
            <w:noWrap/>
            <w:vAlign w:val="bottom"/>
            <w:hideMark/>
          </w:tcPr>
          <w:p w14:paraId="64A40D02" w14:textId="77777777" w:rsidR="0086468E" w:rsidRPr="0086468E" w:rsidRDefault="0086468E" w:rsidP="0086468E">
            <w:pPr>
              <w:jc w:val="right"/>
              <w:rPr>
                <w:b/>
                <w:bCs/>
                <w:color w:val="333333"/>
                <w:sz w:val="20"/>
                <w:szCs w:val="20"/>
              </w:rPr>
            </w:pPr>
            <w:r w:rsidRPr="0086468E">
              <w:rPr>
                <w:b/>
                <w:bCs/>
                <w:color w:val="333333"/>
                <w:sz w:val="20"/>
                <w:szCs w:val="20"/>
              </w:rPr>
              <w:t>86.838,82</w:t>
            </w:r>
          </w:p>
        </w:tc>
        <w:tc>
          <w:tcPr>
            <w:tcW w:w="1100" w:type="dxa"/>
            <w:tcBorders>
              <w:top w:val="nil"/>
              <w:left w:val="nil"/>
              <w:bottom w:val="nil"/>
              <w:right w:val="nil"/>
            </w:tcBorders>
            <w:noWrap/>
            <w:vAlign w:val="bottom"/>
            <w:hideMark/>
          </w:tcPr>
          <w:p w14:paraId="0493E8C9" w14:textId="77777777" w:rsidR="0086468E" w:rsidRPr="0086468E" w:rsidRDefault="0086468E" w:rsidP="0086468E">
            <w:pPr>
              <w:jc w:val="right"/>
              <w:rPr>
                <w:b/>
                <w:bCs/>
                <w:color w:val="333333"/>
                <w:sz w:val="20"/>
                <w:szCs w:val="20"/>
              </w:rPr>
            </w:pPr>
            <w:r w:rsidRPr="0086468E">
              <w:rPr>
                <w:b/>
                <w:bCs/>
                <w:color w:val="333333"/>
                <w:sz w:val="20"/>
                <w:szCs w:val="20"/>
              </w:rPr>
              <w:t>36,83</w:t>
            </w:r>
          </w:p>
        </w:tc>
      </w:tr>
      <w:tr w:rsidR="0086468E" w:rsidRPr="0086468E" w14:paraId="19370068" w14:textId="77777777" w:rsidTr="0086468E">
        <w:trPr>
          <w:trHeight w:val="255"/>
        </w:trPr>
        <w:tc>
          <w:tcPr>
            <w:tcW w:w="10160" w:type="dxa"/>
            <w:gridSpan w:val="2"/>
            <w:tcBorders>
              <w:top w:val="nil"/>
              <w:left w:val="nil"/>
              <w:bottom w:val="nil"/>
              <w:right w:val="nil"/>
            </w:tcBorders>
            <w:noWrap/>
            <w:vAlign w:val="bottom"/>
            <w:hideMark/>
          </w:tcPr>
          <w:p w14:paraId="38010346"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19E76A60" w14:textId="77777777" w:rsidR="0086468E" w:rsidRPr="0086468E" w:rsidRDefault="0086468E" w:rsidP="0086468E">
            <w:pPr>
              <w:jc w:val="right"/>
              <w:rPr>
                <w:b/>
                <w:bCs/>
                <w:color w:val="333333"/>
                <w:sz w:val="20"/>
                <w:szCs w:val="20"/>
              </w:rPr>
            </w:pPr>
            <w:r w:rsidRPr="0086468E">
              <w:rPr>
                <w:b/>
                <w:bCs/>
                <w:color w:val="333333"/>
                <w:sz w:val="20"/>
                <w:szCs w:val="20"/>
              </w:rPr>
              <w:t>235.755,00</w:t>
            </w:r>
          </w:p>
        </w:tc>
        <w:tc>
          <w:tcPr>
            <w:tcW w:w="1540" w:type="dxa"/>
            <w:tcBorders>
              <w:top w:val="nil"/>
              <w:left w:val="nil"/>
              <w:bottom w:val="nil"/>
              <w:right w:val="nil"/>
            </w:tcBorders>
            <w:noWrap/>
            <w:vAlign w:val="bottom"/>
            <w:hideMark/>
          </w:tcPr>
          <w:p w14:paraId="5DE8A576" w14:textId="77777777" w:rsidR="0086468E" w:rsidRPr="0086468E" w:rsidRDefault="0086468E" w:rsidP="0086468E">
            <w:pPr>
              <w:jc w:val="right"/>
              <w:rPr>
                <w:b/>
                <w:bCs/>
                <w:color w:val="333333"/>
                <w:sz w:val="20"/>
                <w:szCs w:val="20"/>
              </w:rPr>
            </w:pPr>
            <w:r w:rsidRPr="0086468E">
              <w:rPr>
                <w:b/>
                <w:bCs/>
                <w:color w:val="333333"/>
                <w:sz w:val="20"/>
                <w:szCs w:val="20"/>
              </w:rPr>
              <w:t>86.838,82</w:t>
            </w:r>
          </w:p>
        </w:tc>
        <w:tc>
          <w:tcPr>
            <w:tcW w:w="1100" w:type="dxa"/>
            <w:tcBorders>
              <w:top w:val="nil"/>
              <w:left w:val="nil"/>
              <w:bottom w:val="nil"/>
              <w:right w:val="nil"/>
            </w:tcBorders>
            <w:noWrap/>
            <w:vAlign w:val="bottom"/>
            <w:hideMark/>
          </w:tcPr>
          <w:p w14:paraId="41208FBC" w14:textId="77777777" w:rsidR="0086468E" w:rsidRPr="0086468E" w:rsidRDefault="0086468E" w:rsidP="0086468E">
            <w:pPr>
              <w:jc w:val="right"/>
              <w:rPr>
                <w:b/>
                <w:bCs/>
                <w:color w:val="333333"/>
                <w:sz w:val="20"/>
                <w:szCs w:val="20"/>
              </w:rPr>
            </w:pPr>
            <w:r w:rsidRPr="0086468E">
              <w:rPr>
                <w:b/>
                <w:bCs/>
                <w:color w:val="333333"/>
                <w:sz w:val="20"/>
                <w:szCs w:val="20"/>
              </w:rPr>
              <w:t>36,83</w:t>
            </w:r>
          </w:p>
        </w:tc>
      </w:tr>
      <w:tr w:rsidR="0086468E" w:rsidRPr="0086468E" w14:paraId="4942530E" w14:textId="77777777" w:rsidTr="0086468E">
        <w:trPr>
          <w:trHeight w:val="255"/>
        </w:trPr>
        <w:tc>
          <w:tcPr>
            <w:tcW w:w="1247" w:type="dxa"/>
            <w:tcBorders>
              <w:top w:val="nil"/>
              <w:left w:val="nil"/>
              <w:bottom w:val="nil"/>
              <w:right w:val="nil"/>
            </w:tcBorders>
            <w:noWrap/>
            <w:vAlign w:val="bottom"/>
            <w:hideMark/>
          </w:tcPr>
          <w:p w14:paraId="6E1758D7"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10B81FC0"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02A6D51B" w14:textId="77777777" w:rsidR="0086468E" w:rsidRPr="0086468E" w:rsidRDefault="0086468E" w:rsidP="0086468E">
            <w:pPr>
              <w:jc w:val="right"/>
              <w:rPr>
                <w:b/>
                <w:bCs/>
                <w:sz w:val="20"/>
                <w:szCs w:val="20"/>
              </w:rPr>
            </w:pPr>
            <w:r w:rsidRPr="0086468E">
              <w:rPr>
                <w:b/>
                <w:bCs/>
                <w:sz w:val="20"/>
                <w:szCs w:val="20"/>
              </w:rPr>
              <w:t>235.755,00</w:t>
            </w:r>
          </w:p>
        </w:tc>
        <w:tc>
          <w:tcPr>
            <w:tcW w:w="1540" w:type="dxa"/>
            <w:tcBorders>
              <w:top w:val="nil"/>
              <w:left w:val="nil"/>
              <w:bottom w:val="nil"/>
              <w:right w:val="nil"/>
            </w:tcBorders>
            <w:noWrap/>
            <w:vAlign w:val="bottom"/>
            <w:hideMark/>
          </w:tcPr>
          <w:p w14:paraId="554A23CE" w14:textId="77777777" w:rsidR="0086468E" w:rsidRPr="0086468E" w:rsidRDefault="0086468E" w:rsidP="0086468E">
            <w:pPr>
              <w:jc w:val="right"/>
              <w:rPr>
                <w:b/>
                <w:bCs/>
                <w:sz w:val="20"/>
                <w:szCs w:val="20"/>
              </w:rPr>
            </w:pPr>
            <w:r w:rsidRPr="0086468E">
              <w:rPr>
                <w:b/>
                <w:bCs/>
                <w:sz w:val="20"/>
                <w:szCs w:val="20"/>
              </w:rPr>
              <w:t>86.838,82</w:t>
            </w:r>
          </w:p>
        </w:tc>
        <w:tc>
          <w:tcPr>
            <w:tcW w:w="1100" w:type="dxa"/>
            <w:tcBorders>
              <w:top w:val="nil"/>
              <w:left w:val="nil"/>
              <w:bottom w:val="nil"/>
              <w:right w:val="nil"/>
            </w:tcBorders>
            <w:noWrap/>
            <w:vAlign w:val="bottom"/>
            <w:hideMark/>
          </w:tcPr>
          <w:p w14:paraId="184C7C1E" w14:textId="77777777" w:rsidR="0086468E" w:rsidRPr="0086468E" w:rsidRDefault="0086468E" w:rsidP="0086468E">
            <w:pPr>
              <w:jc w:val="right"/>
              <w:rPr>
                <w:b/>
                <w:bCs/>
                <w:sz w:val="20"/>
                <w:szCs w:val="20"/>
              </w:rPr>
            </w:pPr>
            <w:r w:rsidRPr="0086468E">
              <w:rPr>
                <w:b/>
                <w:bCs/>
                <w:sz w:val="20"/>
                <w:szCs w:val="20"/>
              </w:rPr>
              <w:t>36,83</w:t>
            </w:r>
          </w:p>
        </w:tc>
      </w:tr>
      <w:tr w:rsidR="0086468E" w:rsidRPr="0086468E" w14:paraId="403B2A1F" w14:textId="77777777" w:rsidTr="0086468E">
        <w:trPr>
          <w:trHeight w:val="255"/>
        </w:trPr>
        <w:tc>
          <w:tcPr>
            <w:tcW w:w="1247" w:type="dxa"/>
            <w:tcBorders>
              <w:top w:val="nil"/>
              <w:left w:val="nil"/>
              <w:bottom w:val="nil"/>
              <w:right w:val="nil"/>
            </w:tcBorders>
            <w:noWrap/>
            <w:vAlign w:val="bottom"/>
            <w:hideMark/>
          </w:tcPr>
          <w:p w14:paraId="107916DB"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106E9013"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7C99EB6F"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7EA0CEB" w14:textId="77777777" w:rsidR="0086468E" w:rsidRPr="0086468E" w:rsidRDefault="0086468E" w:rsidP="0086468E">
            <w:pPr>
              <w:jc w:val="right"/>
              <w:rPr>
                <w:color w:val="000000"/>
                <w:sz w:val="20"/>
                <w:szCs w:val="20"/>
              </w:rPr>
            </w:pPr>
            <w:r w:rsidRPr="0086468E">
              <w:rPr>
                <w:color w:val="000000"/>
                <w:sz w:val="20"/>
                <w:szCs w:val="20"/>
              </w:rPr>
              <w:t>69.452,88</w:t>
            </w:r>
          </w:p>
        </w:tc>
        <w:tc>
          <w:tcPr>
            <w:tcW w:w="1100" w:type="dxa"/>
            <w:tcBorders>
              <w:top w:val="nil"/>
              <w:left w:val="nil"/>
              <w:bottom w:val="nil"/>
              <w:right w:val="nil"/>
            </w:tcBorders>
            <w:noWrap/>
            <w:vAlign w:val="bottom"/>
            <w:hideMark/>
          </w:tcPr>
          <w:p w14:paraId="28FE5622" w14:textId="77777777" w:rsidR="0086468E" w:rsidRPr="0086468E" w:rsidRDefault="0086468E" w:rsidP="0086468E">
            <w:pPr>
              <w:jc w:val="right"/>
              <w:rPr>
                <w:color w:val="000000"/>
                <w:sz w:val="20"/>
                <w:szCs w:val="20"/>
              </w:rPr>
            </w:pPr>
          </w:p>
        </w:tc>
      </w:tr>
      <w:tr w:rsidR="0086468E" w:rsidRPr="0086468E" w14:paraId="1AED2A90" w14:textId="77777777" w:rsidTr="0086468E">
        <w:trPr>
          <w:trHeight w:val="255"/>
        </w:trPr>
        <w:tc>
          <w:tcPr>
            <w:tcW w:w="1247" w:type="dxa"/>
            <w:tcBorders>
              <w:top w:val="nil"/>
              <w:left w:val="nil"/>
              <w:bottom w:val="nil"/>
              <w:right w:val="nil"/>
            </w:tcBorders>
            <w:noWrap/>
            <w:vAlign w:val="bottom"/>
            <w:hideMark/>
          </w:tcPr>
          <w:p w14:paraId="38CBC3F3" w14:textId="77777777" w:rsidR="0086468E" w:rsidRPr="0086468E" w:rsidRDefault="0086468E" w:rsidP="0086468E">
            <w:pPr>
              <w:rPr>
                <w:color w:val="000000"/>
                <w:sz w:val="20"/>
                <w:szCs w:val="20"/>
              </w:rPr>
            </w:pPr>
            <w:r w:rsidRPr="0086468E">
              <w:rPr>
                <w:color w:val="000000"/>
                <w:sz w:val="20"/>
                <w:szCs w:val="20"/>
              </w:rPr>
              <w:t>3113</w:t>
            </w:r>
          </w:p>
        </w:tc>
        <w:tc>
          <w:tcPr>
            <w:tcW w:w="8913" w:type="dxa"/>
            <w:tcBorders>
              <w:top w:val="nil"/>
              <w:left w:val="nil"/>
              <w:bottom w:val="nil"/>
              <w:right w:val="nil"/>
            </w:tcBorders>
            <w:vAlign w:val="bottom"/>
            <w:hideMark/>
          </w:tcPr>
          <w:p w14:paraId="7C290F33" w14:textId="77777777" w:rsidR="0086468E" w:rsidRPr="0086468E" w:rsidRDefault="0086468E" w:rsidP="0086468E">
            <w:pPr>
              <w:rPr>
                <w:color w:val="000000"/>
                <w:sz w:val="20"/>
                <w:szCs w:val="20"/>
              </w:rPr>
            </w:pPr>
            <w:r w:rsidRPr="0086468E">
              <w:rPr>
                <w:color w:val="000000"/>
                <w:sz w:val="20"/>
                <w:szCs w:val="20"/>
              </w:rPr>
              <w:t>Plaće za prekovremeni rad</w:t>
            </w:r>
          </w:p>
        </w:tc>
        <w:tc>
          <w:tcPr>
            <w:tcW w:w="1500" w:type="dxa"/>
            <w:tcBorders>
              <w:top w:val="nil"/>
              <w:left w:val="nil"/>
              <w:bottom w:val="nil"/>
              <w:right w:val="nil"/>
            </w:tcBorders>
            <w:noWrap/>
            <w:vAlign w:val="bottom"/>
            <w:hideMark/>
          </w:tcPr>
          <w:p w14:paraId="4E39142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EC638E2" w14:textId="77777777" w:rsidR="0086468E" w:rsidRPr="0086468E" w:rsidRDefault="0086468E" w:rsidP="0086468E">
            <w:pPr>
              <w:jc w:val="right"/>
              <w:rPr>
                <w:color w:val="000000"/>
                <w:sz w:val="20"/>
                <w:szCs w:val="20"/>
              </w:rPr>
            </w:pPr>
            <w:r w:rsidRPr="0086468E">
              <w:rPr>
                <w:color w:val="000000"/>
                <w:sz w:val="20"/>
                <w:szCs w:val="20"/>
              </w:rPr>
              <w:t>1.989,53</w:t>
            </w:r>
          </w:p>
        </w:tc>
        <w:tc>
          <w:tcPr>
            <w:tcW w:w="1100" w:type="dxa"/>
            <w:tcBorders>
              <w:top w:val="nil"/>
              <w:left w:val="nil"/>
              <w:bottom w:val="nil"/>
              <w:right w:val="nil"/>
            </w:tcBorders>
            <w:noWrap/>
            <w:vAlign w:val="bottom"/>
            <w:hideMark/>
          </w:tcPr>
          <w:p w14:paraId="158142D2" w14:textId="77777777" w:rsidR="0086468E" w:rsidRPr="0086468E" w:rsidRDefault="0086468E" w:rsidP="0086468E">
            <w:pPr>
              <w:jc w:val="right"/>
              <w:rPr>
                <w:color w:val="000000"/>
                <w:sz w:val="20"/>
                <w:szCs w:val="20"/>
              </w:rPr>
            </w:pPr>
          </w:p>
        </w:tc>
      </w:tr>
      <w:tr w:rsidR="0086468E" w:rsidRPr="0086468E" w14:paraId="0FAF0246" w14:textId="77777777" w:rsidTr="0086468E">
        <w:trPr>
          <w:trHeight w:val="255"/>
        </w:trPr>
        <w:tc>
          <w:tcPr>
            <w:tcW w:w="1247" w:type="dxa"/>
            <w:tcBorders>
              <w:top w:val="nil"/>
              <w:left w:val="nil"/>
              <w:bottom w:val="nil"/>
              <w:right w:val="nil"/>
            </w:tcBorders>
            <w:noWrap/>
            <w:vAlign w:val="bottom"/>
            <w:hideMark/>
          </w:tcPr>
          <w:p w14:paraId="1786999A"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21BF60C5"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45F0256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8D7D755" w14:textId="77777777" w:rsidR="0086468E" w:rsidRPr="0086468E" w:rsidRDefault="0086468E" w:rsidP="0086468E">
            <w:pPr>
              <w:jc w:val="right"/>
              <w:rPr>
                <w:color w:val="000000"/>
                <w:sz w:val="20"/>
                <w:szCs w:val="20"/>
              </w:rPr>
            </w:pPr>
            <w:r w:rsidRPr="0086468E">
              <w:rPr>
                <w:color w:val="000000"/>
                <w:sz w:val="20"/>
                <w:szCs w:val="20"/>
              </w:rPr>
              <w:t>3.595,32</w:t>
            </w:r>
          </w:p>
        </w:tc>
        <w:tc>
          <w:tcPr>
            <w:tcW w:w="1100" w:type="dxa"/>
            <w:tcBorders>
              <w:top w:val="nil"/>
              <w:left w:val="nil"/>
              <w:bottom w:val="nil"/>
              <w:right w:val="nil"/>
            </w:tcBorders>
            <w:noWrap/>
            <w:vAlign w:val="bottom"/>
            <w:hideMark/>
          </w:tcPr>
          <w:p w14:paraId="7B6C9577" w14:textId="77777777" w:rsidR="0086468E" w:rsidRPr="0086468E" w:rsidRDefault="0086468E" w:rsidP="0086468E">
            <w:pPr>
              <w:jc w:val="right"/>
              <w:rPr>
                <w:color w:val="000000"/>
                <w:sz w:val="20"/>
                <w:szCs w:val="20"/>
              </w:rPr>
            </w:pPr>
          </w:p>
        </w:tc>
      </w:tr>
      <w:tr w:rsidR="0086468E" w:rsidRPr="0086468E" w14:paraId="17032466" w14:textId="77777777" w:rsidTr="0086468E">
        <w:trPr>
          <w:trHeight w:val="255"/>
        </w:trPr>
        <w:tc>
          <w:tcPr>
            <w:tcW w:w="1247" w:type="dxa"/>
            <w:tcBorders>
              <w:top w:val="nil"/>
              <w:left w:val="nil"/>
              <w:bottom w:val="nil"/>
              <w:right w:val="nil"/>
            </w:tcBorders>
            <w:noWrap/>
            <w:vAlign w:val="bottom"/>
            <w:hideMark/>
          </w:tcPr>
          <w:p w14:paraId="47F6FDA3"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696D379F"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1DFBADB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B4364D2" w14:textId="77777777" w:rsidR="0086468E" w:rsidRPr="0086468E" w:rsidRDefault="0086468E" w:rsidP="0086468E">
            <w:pPr>
              <w:jc w:val="right"/>
              <w:rPr>
                <w:color w:val="000000"/>
                <w:sz w:val="20"/>
                <w:szCs w:val="20"/>
              </w:rPr>
            </w:pPr>
            <w:r w:rsidRPr="0086468E">
              <w:rPr>
                <w:color w:val="000000"/>
                <w:sz w:val="20"/>
                <w:szCs w:val="20"/>
              </w:rPr>
              <w:t>11.801,09</w:t>
            </w:r>
          </w:p>
        </w:tc>
        <w:tc>
          <w:tcPr>
            <w:tcW w:w="1100" w:type="dxa"/>
            <w:tcBorders>
              <w:top w:val="nil"/>
              <w:left w:val="nil"/>
              <w:bottom w:val="nil"/>
              <w:right w:val="nil"/>
            </w:tcBorders>
            <w:noWrap/>
            <w:vAlign w:val="bottom"/>
            <w:hideMark/>
          </w:tcPr>
          <w:p w14:paraId="437FC05A" w14:textId="77777777" w:rsidR="0086468E" w:rsidRPr="0086468E" w:rsidRDefault="0086468E" w:rsidP="0086468E">
            <w:pPr>
              <w:jc w:val="right"/>
              <w:rPr>
                <w:color w:val="000000"/>
                <w:sz w:val="20"/>
                <w:szCs w:val="20"/>
              </w:rPr>
            </w:pPr>
          </w:p>
        </w:tc>
      </w:tr>
      <w:tr w:rsidR="0086468E" w:rsidRPr="0086468E" w14:paraId="38559B4F" w14:textId="77777777" w:rsidTr="0086468E">
        <w:trPr>
          <w:trHeight w:val="255"/>
        </w:trPr>
        <w:tc>
          <w:tcPr>
            <w:tcW w:w="10160" w:type="dxa"/>
            <w:gridSpan w:val="2"/>
            <w:tcBorders>
              <w:top w:val="nil"/>
              <w:left w:val="nil"/>
              <w:bottom w:val="nil"/>
              <w:right w:val="nil"/>
            </w:tcBorders>
            <w:noWrap/>
            <w:vAlign w:val="bottom"/>
            <w:hideMark/>
          </w:tcPr>
          <w:p w14:paraId="6E981F83"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5CFDE936" w14:textId="77777777" w:rsidR="0086468E" w:rsidRPr="0086468E" w:rsidRDefault="0086468E" w:rsidP="0086468E">
            <w:pPr>
              <w:jc w:val="right"/>
              <w:rPr>
                <w:b/>
                <w:bCs/>
                <w:color w:val="333333"/>
                <w:sz w:val="20"/>
                <w:szCs w:val="20"/>
              </w:rPr>
            </w:pPr>
            <w:r w:rsidRPr="0086468E">
              <w:rPr>
                <w:b/>
                <w:bCs/>
                <w:color w:val="333333"/>
                <w:sz w:val="20"/>
                <w:szCs w:val="20"/>
              </w:rPr>
              <w:t>4.900,00</w:t>
            </w:r>
          </w:p>
        </w:tc>
        <w:tc>
          <w:tcPr>
            <w:tcW w:w="1540" w:type="dxa"/>
            <w:tcBorders>
              <w:top w:val="nil"/>
              <w:left w:val="nil"/>
              <w:bottom w:val="nil"/>
              <w:right w:val="nil"/>
            </w:tcBorders>
            <w:noWrap/>
            <w:vAlign w:val="bottom"/>
            <w:hideMark/>
          </w:tcPr>
          <w:p w14:paraId="13E8A9F1" w14:textId="77777777" w:rsidR="0086468E" w:rsidRPr="0086468E" w:rsidRDefault="0086468E" w:rsidP="0086468E">
            <w:pPr>
              <w:jc w:val="right"/>
              <w:rPr>
                <w:b/>
                <w:bCs/>
                <w:color w:val="333333"/>
                <w:sz w:val="20"/>
                <w:szCs w:val="20"/>
              </w:rPr>
            </w:pPr>
            <w:r w:rsidRPr="0086468E">
              <w:rPr>
                <w:b/>
                <w:bCs/>
                <w:color w:val="333333"/>
                <w:sz w:val="20"/>
                <w:szCs w:val="20"/>
              </w:rPr>
              <w:t>3.018,27</w:t>
            </w:r>
          </w:p>
        </w:tc>
        <w:tc>
          <w:tcPr>
            <w:tcW w:w="1100" w:type="dxa"/>
            <w:tcBorders>
              <w:top w:val="nil"/>
              <w:left w:val="nil"/>
              <w:bottom w:val="nil"/>
              <w:right w:val="nil"/>
            </w:tcBorders>
            <w:noWrap/>
            <w:vAlign w:val="bottom"/>
            <w:hideMark/>
          </w:tcPr>
          <w:p w14:paraId="5FCC368D" w14:textId="77777777" w:rsidR="0086468E" w:rsidRPr="0086468E" w:rsidRDefault="0086468E" w:rsidP="0086468E">
            <w:pPr>
              <w:jc w:val="right"/>
              <w:rPr>
                <w:b/>
                <w:bCs/>
                <w:color w:val="333333"/>
                <w:sz w:val="20"/>
                <w:szCs w:val="20"/>
              </w:rPr>
            </w:pPr>
            <w:r w:rsidRPr="0086468E">
              <w:rPr>
                <w:b/>
                <w:bCs/>
                <w:color w:val="333333"/>
                <w:sz w:val="20"/>
                <w:szCs w:val="20"/>
              </w:rPr>
              <w:t>61,60</w:t>
            </w:r>
          </w:p>
        </w:tc>
      </w:tr>
      <w:tr w:rsidR="0086468E" w:rsidRPr="0086468E" w14:paraId="75DE4002" w14:textId="77777777" w:rsidTr="0086468E">
        <w:trPr>
          <w:trHeight w:val="255"/>
        </w:trPr>
        <w:tc>
          <w:tcPr>
            <w:tcW w:w="10160" w:type="dxa"/>
            <w:gridSpan w:val="2"/>
            <w:tcBorders>
              <w:top w:val="nil"/>
              <w:left w:val="nil"/>
              <w:bottom w:val="nil"/>
              <w:right w:val="nil"/>
            </w:tcBorders>
            <w:noWrap/>
            <w:vAlign w:val="bottom"/>
            <w:hideMark/>
          </w:tcPr>
          <w:p w14:paraId="4734089B"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323AF328" w14:textId="77777777" w:rsidR="0086468E" w:rsidRPr="0086468E" w:rsidRDefault="0086468E" w:rsidP="0086468E">
            <w:pPr>
              <w:jc w:val="right"/>
              <w:rPr>
                <w:b/>
                <w:bCs/>
                <w:color w:val="333333"/>
                <w:sz w:val="20"/>
                <w:szCs w:val="20"/>
              </w:rPr>
            </w:pPr>
            <w:r w:rsidRPr="0086468E">
              <w:rPr>
                <w:b/>
                <w:bCs/>
                <w:color w:val="333333"/>
                <w:sz w:val="20"/>
                <w:szCs w:val="20"/>
              </w:rPr>
              <w:t>4.900,00</w:t>
            </w:r>
          </w:p>
        </w:tc>
        <w:tc>
          <w:tcPr>
            <w:tcW w:w="1540" w:type="dxa"/>
            <w:tcBorders>
              <w:top w:val="nil"/>
              <w:left w:val="nil"/>
              <w:bottom w:val="nil"/>
              <w:right w:val="nil"/>
            </w:tcBorders>
            <w:noWrap/>
            <w:vAlign w:val="bottom"/>
            <w:hideMark/>
          </w:tcPr>
          <w:p w14:paraId="1A8F1F00" w14:textId="77777777" w:rsidR="0086468E" w:rsidRPr="0086468E" w:rsidRDefault="0086468E" w:rsidP="0086468E">
            <w:pPr>
              <w:jc w:val="right"/>
              <w:rPr>
                <w:b/>
                <w:bCs/>
                <w:color w:val="333333"/>
                <w:sz w:val="20"/>
                <w:szCs w:val="20"/>
              </w:rPr>
            </w:pPr>
            <w:r w:rsidRPr="0086468E">
              <w:rPr>
                <w:b/>
                <w:bCs/>
                <w:color w:val="333333"/>
                <w:sz w:val="20"/>
                <w:szCs w:val="20"/>
              </w:rPr>
              <w:t>3.018,27</w:t>
            </w:r>
          </w:p>
        </w:tc>
        <w:tc>
          <w:tcPr>
            <w:tcW w:w="1100" w:type="dxa"/>
            <w:tcBorders>
              <w:top w:val="nil"/>
              <w:left w:val="nil"/>
              <w:bottom w:val="nil"/>
              <w:right w:val="nil"/>
            </w:tcBorders>
            <w:noWrap/>
            <w:vAlign w:val="bottom"/>
            <w:hideMark/>
          </w:tcPr>
          <w:p w14:paraId="7FA4F1D4" w14:textId="77777777" w:rsidR="0086468E" w:rsidRPr="0086468E" w:rsidRDefault="0086468E" w:rsidP="0086468E">
            <w:pPr>
              <w:jc w:val="right"/>
              <w:rPr>
                <w:b/>
                <w:bCs/>
                <w:color w:val="333333"/>
                <w:sz w:val="20"/>
                <w:szCs w:val="20"/>
              </w:rPr>
            </w:pPr>
            <w:r w:rsidRPr="0086468E">
              <w:rPr>
                <w:b/>
                <w:bCs/>
                <w:color w:val="333333"/>
                <w:sz w:val="20"/>
                <w:szCs w:val="20"/>
              </w:rPr>
              <w:t>61,60</w:t>
            </w:r>
          </w:p>
        </w:tc>
      </w:tr>
      <w:tr w:rsidR="0086468E" w:rsidRPr="0086468E" w14:paraId="5A5D018D" w14:textId="77777777" w:rsidTr="0086468E">
        <w:trPr>
          <w:trHeight w:val="255"/>
        </w:trPr>
        <w:tc>
          <w:tcPr>
            <w:tcW w:w="1247" w:type="dxa"/>
            <w:tcBorders>
              <w:top w:val="nil"/>
              <w:left w:val="nil"/>
              <w:bottom w:val="nil"/>
              <w:right w:val="nil"/>
            </w:tcBorders>
            <w:noWrap/>
            <w:vAlign w:val="bottom"/>
            <w:hideMark/>
          </w:tcPr>
          <w:p w14:paraId="6A4A7F71"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4707EF7C"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167B554C" w14:textId="77777777" w:rsidR="0086468E" w:rsidRPr="0086468E" w:rsidRDefault="0086468E" w:rsidP="0086468E">
            <w:pPr>
              <w:jc w:val="right"/>
              <w:rPr>
                <w:b/>
                <w:bCs/>
                <w:sz w:val="20"/>
                <w:szCs w:val="20"/>
              </w:rPr>
            </w:pPr>
            <w:r w:rsidRPr="0086468E">
              <w:rPr>
                <w:b/>
                <w:bCs/>
                <w:sz w:val="20"/>
                <w:szCs w:val="20"/>
              </w:rPr>
              <w:t>4.900,00</w:t>
            </w:r>
          </w:p>
        </w:tc>
        <w:tc>
          <w:tcPr>
            <w:tcW w:w="1540" w:type="dxa"/>
            <w:tcBorders>
              <w:top w:val="nil"/>
              <w:left w:val="nil"/>
              <w:bottom w:val="nil"/>
              <w:right w:val="nil"/>
            </w:tcBorders>
            <w:noWrap/>
            <w:vAlign w:val="bottom"/>
            <w:hideMark/>
          </w:tcPr>
          <w:p w14:paraId="1483F1A5" w14:textId="77777777" w:rsidR="0086468E" w:rsidRPr="0086468E" w:rsidRDefault="0086468E" w:rsidP="0086468E">
            <w:pPr>
              <w:jc w:val="right"/>
              <w:rPr>
                <w:b/>
                <w:bCs/>
                <w:sz w:val="20"/>
                <w:szCs w:val="20"/>
              </w:rPr>
            </w:pPr>
            <w:r w:rsidRPr="0086468E">
              <w:rPr>
                <w:b/>
                <w:bCs/>
                <w:sz w:val="20"/>
                <w:szCs w:val="20"/>
              </w:rPr>
              <w:t>3.018,27</w:t>
            </w:r>
          </w:p>
        </w:tc>
        <w:tc>
          <w:tcPr>
            <w:tcW w:w="1100" w:type="dxa"/>
            <w:tcBorders>
              <w:top w:val="nil"/>
              <w:left w:val="nil"/>
              <w:bottom w:val="nil"/>
              <w:right w:val="nil"/>
            </w:tcBorders>
            <w:noWrap/>
            <w:vAlign w:val="bottom"/>
            <w:hideMark/>
          </w:tcPr>
          <w:p w14:paraId="24DA00CA" w14:textId="77777777" w:rsidR="0086468E" w:rsidRPr="0086468E" w:rsidRDefault="0086468E" w:rsidP="0086468E">
            <w:pPr>
              <w:jc w:val="right"/>
              <w:rPr>
                <w:b/>
                <w:bCs/>
                <w:sz w:val="20"/>
                <w:szCs w:val="20"/>
              </w:rPr>
            </w:pPr>
            <w:r w:rsidRPr="0086468E">
              <w:rPr>
                <w:b/>
                <w:bCs/>
                <w:sz w:val="20"/>
                <w:szCs w:val="20"/>
              </w:rPr>
              <w:t>61,60</w:t>
            </w:r>
          </w:p>
        </w:tc>
      </w:tr>
      <w:tr w:rsidR="0086468E" w:rsidRPr="0086468E" w14:paraId="68CD27CB" w14:textId="77777777" w:rsidTr="0086468E">
        <w:trPr>
          <w:trHeight w:val="255"/>
        </w:trPr>
        <w:tc>
          <w:tcPr>
            <w:tcW w:w="1247" w:type="dxa"/>
            <w:tcBorders>
              <w:top w:val="nil"/>
              <w:left w:val="nil"/>
              <w:bottom w:val="nil"/>
              <w:right w:val="nil"/>
            </w:tcBorders>
            <w:noWrap/>
            <w:vAlign w:val="bottom"/>
            <w:hideMark/>
          </w:tcPr>
          <w:p w14:paraId="3D115298"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5C9A58EC"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28524F6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8BD951C" w14:textId="77777777" w:rsidR="0086468E" w:rsidRPr="0086468E" w:rsidRDefault="0086468E" w:rsidP="0086468E">
            <w:pPr>
              <w:jc w:val="right"/>
              <w:rPr>
                <w:color w:val="000000"/>
                <w:sz w:val="20"/>
                <w:szCs w:val="20"/>
              </w:rPr>
            </w:pPr>
            <w:r w:rsidRPr="0086468E">
              <w:rPr>
                <w:color w:val="000000"/>
                <w:sz w:val="20"/>
                <w:szCs w:val="20"/>
              </w:rPr>
              <w:t>2.421,23</w:t>
            </w:r>
          </w:p>
        </w:tc>
        <w:tc>
          <w:tcPr>
            <w:tcW w:w="1100" w:type="dxa"/>
            <w:tcBorders>
              <w:top w:val="nil"/>
              <w:left w:val="nil"/>
              <w:bottom w:val="nil"/>
              <w:right w:val="nil"/>
            </w:tcBorders>
            <w:noWrap/>
            <w:vAlign w:val="bottom"/>
            <w:hideMark/>
          </w:tcPr>
          <w:p w14:paraId="1C0E39D3" w14:textId="77777777" w:rsidR="0086468E" w:rsidRPr="0086468E" w:rsidRDefault="0086468E" w:rsidP="0086468E">
            <w:pPr>
              <w:jc w:val="right"/>
              <w:rPr>
                <w:color w:val="000000"/>
                <w:sz w:val="20"/>
                <w:szCs w:val="20"/>
              </w:rPr>
            </w:pPr>
          </w:p>
        </w:tc>
      </w:tr>
      <w:tr w:rsidR="0086468E" w:rsidRPr="0086468E" w14:paraId="1D1FCDD0" w14:textId="77777777" w:rsidTr="0086468E">
        <w:trPr>
          <w:trHeight w:val="255"/>
        </w:trPr>
        <w:tc>
          <w:tcPr>
            <w:tcW w:w="1247" w:type="dxa"/>
            <w:tcBorders>
              <w:top w:val="nil"/>
              <w:left w:val="nil"/>
              <w:bottom w:val="nil"/>
              <w:right w:val="nil"/>
            </w:tcBorders>
            <w:noWrap/>
            <w:vAlign w:val="bottom"/>
            <w:hideMark/>
          </w:tcPr>
          <w:p w14:paraId="217C9647" w14:textId="77777777" w:rsidR="0086468E" w:rsidRPr="0086468E" w:rsidRDefault="0086468E" w:rsidP="0086468E">
            <w:pPr>
              <w:rPr>
                <w:color w:val="000000"/>
                <w:sz w:val="20"/>
                <w:szCs w:val="20"/>
              </w:rPr>
            </w:pPr>
            <w:r w:rsidRPr="0086468E">
              <w:rPr>
                <w:color w:val="000000"/>
                <w:sz w:val="20"/>
                <w:szCs w:val="20"/>
              </w:rPr>
              <w:t>3113</w:t>
            </w:r>
          </w:p>
        </w:tc>
        <w:tc>
          <w:tcPr>
            <w:tcW w:w="8913" w:type="dxa"/>
            <w:tcBorders>
              <w:top w:val="nil"/>
              <w:left w:val="nil"/>
              <w:bottom w:val="nil"/>
              <w:right w:val="nil"/>
            </w:tcBorders>
            <w:vAlign w:val="bottom"/>
            <w:hideMark/>
          </w:tcPr>
          <w:p w14:paraId="439DDB1D" w14:textId="77777777" w:rsidR="0086468E" w:rsidRPr="0086468E" w:rsidRDefault="0086468E" w:rsidP="0086468E">
            <w:pPr>
              <w:rPr>
                <w:color w:val="000000"/>
                <w:sz w:val="20"/>
                <w:szCs w:val="20"/>
              </w:rPr>
            </w:pPr>
            <w:r w:rsidRPr="0086468E">
              <w:rPr>
                <w:color w:val="000000"/>
                <w:sz w:val="20"/>
                <w:szCs w:val="20"/>
              </w:rPr>
              <w:t>Plaće za prekovremeni rad</w:t>
            </w:r>
          </w:p>
        </w:tc>
        <w:tc>
          <w:tcPr>
            <w:tcW w:w="1500" w:type="dxa"/>
            <w:tcBorders>
              <w:top w:val="nil"/>
              <w:left w:val="nil"/>
              <w:bottom w:val="nil"/>
              <w:right w:val="nil"/>
            </w:tcBorders>
            <w:noWrap/>
            <w:vAlign w:val="bottom"/>
            <w:hideMark/>
          </w:tcPr>
          <w:p w14:paraId="19EBBFA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4243486" w14:textId="77777777" w:rsidR="0086468E" w:rsidRPr="0086468E" w:rsidRDefault="0086468E" w:rsidP="0086468E">
            <w:pPr>
              <w:jc w:val="right"/>
              <w:rPr>
                <w:color w:val="000000"/>
                <w:sz w:val="20"/>
                <w:szCs w:val="20"/>
              </w:rPr>
            </w:pPr>
            <w:r w:rsidRPr="0086468E">
              <w:rPr>
                <w:color w:val="000000"/>
                <w:sz w:val="20"/>
                <w:szCs w:val="20"/>
              </w:rPr>
              <w:t>79,31</w:t>
            </w:r>
          </w:p>
        </w:tc>
        <w:tc>
          <w:tcPr>
            <w:tcW w:w="1100" w:type="dxa"/>
            <w:tcBorders>
              <w:top w:val="nil"/>
              <w:left w:val="nil"/>
              <w:bottom w:val="nil"/>
              <w:right w:val="nil"/>
            </w:tcBorders>
            <w:noWrap/>
            <w:vAlign w:val="bottom"/>
            <w:hideMark/>
          </w:tcPr>
          <w:p w14:paraId="7BFFBDC3" w14:textId="77777777" w:rsidR="0086468E" w:rsidRPr="0086468E" w:rsidRDefault="0086468E" w:rsidP="0086468E">
            <w:pPr>
              <w:jc w:val="right"/>
              <w:rPr>
                <w:color w:val="000000"/>
                <w:sz w:val="20"/>
                <w:szCs w:val="20"/>
              </w:rPr>
            </w:pPr>
          </w:p>
        </w:tc>
      </w:tr>
      <w:tr w:rsidR="0086468E" w:rsidRPr="0086468E" w14:paraId="17D3A487" w14:textId="77777777" w:rsidTr="0086468E">
        <w:trPr>
          <w:trHeight w:val="255"/>
        </w:trPr>
        <w:tc>
          <w:tcPr>
            <w:tcW w:w="1247" w:type="dxa"/>
            <w:tcBorders>
              <w:top w:val="nil"/>
              <w:left w:val="nil"/>
              <w:bottom w:val="nil"/>
              <w:right w:val="nil"/>
            </w:tcBorders>
            <w:noWrap/>
            <w:vAlign w:val="bottom"/>
            <w:hideMark/>
          </w:tcPr>
          <w:p w14:paraId="682774A9"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4CB357E7"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174010F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FD77141" w14:textId="77777777" w:rsidR="0086468E" w:rsidRPr="0086468E" w:rsidRDefault="0086468E" w:rsidP="0086468E">
            <w:pPr>
              <w:jc w:val="right"/>
              <w:rPr>
                <w:color w:val="000000"/>
                <w:sz w:val="20"/>
                <w:szCs w:val="20"/>
              </w:rPr>
            </w:pPr>
            <w:r w:rsidRPr="0086468E">
              <w:rPr>
                <w:color w:val="000000"/>
                <w:sz w:val="20"/>
                <w:szCs w:val="20"/>
              </w:rPr>
              <w:t>118,22</w:t>
            </w:r>
          </w:p>
        </w:tc>
        <w:tc>
          <w:tcPr>
            <w:tcW w:w="1100" w:type="dxa"/>
            <w:tcBorders>
              <w:top w:val="nil"/>
              <w:left w:val="nil"/>
              <w:bottom w:val="nil"/>
              <w:right w:val="nil"/>
            </w:tcBorders>
            <w:noWrap/>
            <w:vAlign w:val="bottom"/>
            <w:hideMark/>
          </w:tcPr>
          <w:p w14:paraId="572093D1" w14:textId="77777777" w:rsidR="0086468E" w:rsidRPr="0086468E" w:rsidRDefault="0086468E" w:rsidP="0086468E">
            <w:pPr>
              <w:jc w:val="right"/>
              <w:rPr>
                <w:color w:val="000000"/>
                <w:sz w:val="20"/>
                <w:szCs w:val="20"/>
              </w:rPr>
            </w:pPr>
          </w:p>
        </w:tc>
      </w:tr>
      <w:tr w:rsidR="0086468E" w:rsidRPr="0086468E" w14:paraId="48C58211" w14:textId="77777777" w:rsidTr="0086468E">
        <w:trPr>
          <w:trHeight w:val="255"/>
        </w:trPr>
        <w:tc>
          <w:tcPr>
            <w:tcW w:w="1247" w:type="dxa"/>
            <w:tcBorders>
              <w:top w:val="nil"/>
              <w:left w:val="nil"/>
              <w:bottom w:val="nil"/>
              <w:right w:val="nil"/>
            </w:tcBorders>
            <w:noWrap/>
            <w:vAlign w:val="bottom"/>
            <w:hideMark/>
          </w:tcPr>
          <w:p w14:paraId="2D5B7C3A"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29B984DA"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4D2A797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1835F2A" w14:textId="77777777" w:rsidR="0086468E" w:rsidRPr="0086468E" w:rsidRDefault="0086468E" w:rsidP="0086468E">
            <w:pPr>
              <w:jc w:val="right"/>
              <w:rPr>
                <w:color w:val="000000"/>
                <w:sz w:val="20"/>
                <w:szCs w:val="20"/>
              </w:rPr>
            </w:pPr>
            <w:r w:rsidRPr="0086468E">
              <w:rPr>
                <w:color w:val="000000"/>
                <w:sz w:val="20"/>
                <w:szCs w:val="20"/>
              </w:rPr>
              <w:t>399,51</w:t>
            </w:r>
          </w:p>
        </w:tc>
        <w:tc>
          <w:tcPr>
            <w:tcW w:w="1100" w:type="dxa"/>
            <w:tcBorders>
              <w:top w:val="nil"/>
              <w:left w:val="nil"/>
              <w:bottom w:val="nil"/>
              <w:right w:val="nil"/>
            </w:tcBorders>
            <w:noWrap/>
            <w:vAlign w:val="bottom"/>
            <w:hideMark/>
          </w:tcPr>
          <w:p w14:paraId="57E6B548" w14:textId="77777777" w:rsidR="0086468E" w:rsidRPr="0086468E" w:rsidRDefault="0086468E" w:rsidP="0086468E">
            <w:pPr>
              <w:jc w:val="right"/>
              <w:rPr>
                <w:color w:val="000000"/>
                <w:sz w:val="20"/>
                <w:szCs w:val="20"/>
              </w:rPr>
            </w:pPr>
          </w:p>
        </w:tc>
      </w:tr>
      <w:tr w:rsidR="0086468E" w:rsidRPr="0086468E" w14:paraId="61175113"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5C1BAA21" w14:textId="77777777" w:rsidR="0086468E" w:rsidRPr="0086468E" w:rsidRDefault="0086468E" w:rsidP="0086468E">
            <w:pPr>
              <w:rPr>
                <w:b/>
                <w:bCs/>
                <w:sz w:val="20"/>
                <w:szCs w:val="20"/>
              </w:rPr>
            </w:pPr>
            <w:r w:rsidRPr="0086468E">
              <w:rPr>
                <w:b/>
                <w:bCs/>
                <w:sz w:val="20"/>
                <w:szCs w:val="20"/>
              </w:rPr>
              <w:t>K200013</w:t>
            </w:r>
          </w:p>
        </w:tc>
        <w:tc>
          <w:tcPr>
            <w:tcW w:w="8913" w:type="dxa"/>
            <w:tcBorders>
              <w:top w:val="single" w:sz="4" w:space="0" w:color="auto"/>
              <w:left w:val="nil"/>
              <w:bottom w:val="single" w:sz="4" w:space="0" w:color="auto"/>
              <w:right w:val="nil"/>
            </w:tcBorders>
            <w:vAlign w:val="bottom"/>
            <w:hideMark/>
          </w:tcPr>
          <w:p w14:paraId="2C5A99AB" w14:textId="77777777" w:rsidR="0086468E" w:rsidRPr="0086468E" w:rsidRDefault="0086468E" w:rsidP="0086468E">
            <w:pPr>
              <w:rPr>
                <w:b/>
                <w:bCs/>
                <w:sz w:val="20"/>
                <w:szCs w:val="20"/>
              </w:rPr>
            </w:pPr>
            <w:r w:rsidRPr="0086468E">
              <w:rPr>
                <w:b/>
                <w:bCs/>
                <w:sz w:val="20"/>
                <w:szCs w:val="20"/>
              </w:rPr>
              <w:t>Kapitalni projekt: DOKAPITALIZACIJA KOMUNALNOG PODUZEĆA I KAPITALNE POMOĆI</w:t>
            </w:r>
          </w:p>
        </w:tc>
        <w:tc>
          <w:tcPr>
            <w:tcW w:w="1500" w:type="dxa"/>
            <w:tcBorders>
              <w:top w:val="single" w:sz="4" w:space="0" w:color="auto"/>
              <w:left w:val="nil"/>
              <w:bottom w:val="single" w:sz="4" w:space="0" w:color="auto"/>
              <w:right w:val="nil"/>
            </w:tcBorders>
            <w:noWrap/>
            <w:vAlign w:val="bottom"/>
            <w:hideMark/>
          </w:tcPr>
          <w:p w14:paraId="2AC5FB41" w14:textId="77777777" w:rsidR="0086468E" w:rsidRPr="0086468E" w:rsidRDefault="0086468E" w:rsidP="0086468E">
            <w:pPr>
              <w:jc w:val="right"/>
              <w:rPr>
                <w:b/>
                <w:bCs/>
                <w:sz w:val="20"/>
                <w:szCs w:val="20"/>
              </w:rPr>
            </w:pPr>
            <w:r w:rsidRPr="0086468E">
              <w:rPr>
                <w:b/>
                <w:bCs/>
                <w:sz w:val="20"/>
                <w:szCs w:val="20"/>
              </w:rPr>
              <w:t>30.000,00</w:t>
            </w:r>
          </w:p>
        </w:tc>
        <w:tc>
          <w:tcPr>
            <w:tcW w:w="1540" w:type="dxa"/>
            <w:tcBorders>
              <w:top w:val="single" w:sz="4" w:space="0" w:color="auto"/>
              <w:left w:val="nil"/>
              <w:bottom w:val="single" w:sz="4" w:space="0" w:color="auto"/>
              <w:right w:val="nil"/>
            </w:tcBorders>
            <w:noWrap/>
            <w:vAlign w:val="bottom"/>
            <w:hideMark/>
          </w:tcPr>
          <w:p w14:paraId="0844C70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519520C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74FA84E" w14:textId="77777777" w:rsidTr="0086468E">
        <w:trPr>
          <w:trHeight w:val="255"/>
        </w:trPr>
        <w:tc>
          <w:tcPr>
            <w:tcW w:w="10160" w:type="dxa"/>
            <w:gridSpan w:val="2"/>
            <w:tcBorders>
              <w:top w:val="nil"/>
              <w:left w:val="nil"/>
              <w:bottom w:val="nil"/>
              <w:right w:val="nil"/>
            </w:tcBorders>
            <w:noWrap/>
            <w:vAlign w:val="bottom"/>
            <w:hideMark/>
          </w:tcPr>
          <w:p w14:paraId="568E3D7D"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29D9BA5B"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20CEF5A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EB2AAC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66F90F8" w14:textId="77777777" w:rsidTr="0086468E">
        <w:trPr>
          <w:trHeight w:val="255"/>
        </w:trPr>
        <w:tc>
          <w:tcPr>
            <w:tcW w:w="10160" w:type="dxa"/>
            <w:gridSpan w:val="2"/>
            <w:tcBorders>
              <w:top w:val="nil"/>
              <w:left w:val="nil"/>
              <w:bottom w:val="nil"/>
              <w:right w:val="nil"/>
            </w:tcBorders>
            <w:noWrap/>
            <w:vAlign w:val="bottom"/>
            <w:hideMark/>
          </w:tcPr>
          <w:p w14:paraId="75F8A1C2"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5E627F1E"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03B3949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B59286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282132B" w14:textId="77777777" w:rsidTr="0086468E">
        <w:trPr>
          <w:trHeight w:val="255"/>
        </w:trPr>
        <w:tc>
          <w:tcPr>
            <w:tcW w:w="1247" w:type="dxa"/>
            <w:tcBorders>
              <w:top w:val="nil"/>
              <w:left w:val="nil"/>
              <w:bottom w:val="nil"/>
              <w:right w:val="nil"/>
            </w:tcBorders>
            <w:noWrap/>
            <w:vAlign w:val="bottom"/>
            <w:hideMark/>
          </w:tcPr>
          <w:p w14:paraId="4119519C"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035CAD82"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157913EB" w14:textId="77777777" w:rsidR="0086468E" w:rsidRPr="0086468E" w:rsidRDefault="0086468E" w:rsidP="0086468E">
            <w:pPr>
              <w:jc w:val="right"/>
              <w:rPr>
                <w:b/>
                <w:bCs/>
                <w:sz w:val="20"/>
                <w:szCs w:val="20"/>
              </w:rPr>
            </w:pPr>
            <w:r w:rsidRPr="0086468E">
              <w:rPr>
                <w:b/>
                <w:bCs/>
                <w:sz w:val="20"/>
                <w:szCs w:val="20"/>
              </w:rPr>
              <w:t>30.000,00</w:t>
            </w:r>
          </w:p>
        </w:tc>
        <w:tc>
          <w:tcPr>
            <w:tcW w:w="1540" w:type="dxa"/>
            <w:tcBorders>
              <w:top w:val="nil"/>
              <w:left w:val="nil"/>
              <w:bottom w:val="nil"/>
              <w:right w:val="nil"/>
            </w:tcBorders>
            <w:noWrap/>
            <w:vAlign w:val="bottom"/>
            <w:hideMark/>
          </w:tcPr>
          <w:p w14:paraId="60FDE0FB"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6ACE962"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B792936" w14:textId="77777777" w:rsidTr="0086468E">
        <w:trPr>
          <w:trHeight w:val="390"/>
        </w:trPr>
        <w:tc>
          <w:tcPr>
            <w:tcW w:w="1247" w:type="dxa"/>
            <w:tcBorders>
              <w:top w:val="single" w:sz="4" w:space="0" w:color="auto"/>
              <w:left w:val="nil"/>
              <w:bottom w:val="nil"/>
              <w:right w:val="nil"/>
            </w:tcBorders>
            <w:noWrap/>
            <w:vAlign w:val="bottom"/>
            <w:hideMark/>
          </w:tcPr>
          <w:p w14:paraId="432625CC" w14:textId="77777777" w:rsidR="0086468E" w:rsidRPr="0086468E" w:rsidRDefault="0086468E" w:rsidP="0086468E">
            <w:pPr>
              <w:rPr>
                <w:b/>
                <w:bCs/>
                <w:sz w:val="20"/>
                <w:szCs w:val="20"/>
              </w:rPr>
            </w:pPr>
            <w:r w:rsidRPr="0086468E">
              <w:rPr>
                <w:b/>
                <w:bCs/>
                <w:sz w:val="20"/>
                <w:szCs w:val="20"/>
              </w:rPr>
              <w:t>2004</w:t>
            </w:r>
          </w:p>
        </w:tc>
        <w:tc>
          <w:tcPr>
            <w:tcW w:w="8913" w:type="dxa"/>
            <w:tcBorders>
              <w:top w:val="single" w:sz="4" w:space="0" w:color="auto"/>
              <w:left w:val="nil"/>
              <w:bottom w:val="nil"/>
              <w:right w:val="nil"/>
            </w:tcBorders>
            <w:vAlign w:val="bottom"/>
            <w:hideMark/>
          </w:tcPr>
          <w:p w14:paraId="2984E066" w14:textId="77777777" w:rsidR="0086468E" w:rsidRPr="0086468E" w:rsidRDefault="0086468E" w:rsidP="0086468E">
            <w:pPr>
              <w:rPr>
                <w:b/>
                <w:bCs/>
                <w:sz w:val="20"/>
                <w:szCs w:val="20"/>
              </w:rPr>
            </w:pPr>
            <w:r w:rsidRPr="0086468E">
              <w:rPr>
                <w:b/>
                <w:bCs/>
                <w:sz w:val="20"/>
                <w:szCs w:val="20"/>
              </w:rPr>
              <w:t>Program: ODRŽAVANJE KOMUNALNE INFRASTRUKTURE</w:t>
            </w:r>
          </w:p>
        </w:tc>
        <w:tc>
          <w:tcPr>
            <w:tcW w:w="1500" w:type="dxa"/>
            <w:tcBorders>
              <w:top w:val="single" w:sz="4" w:space="0" w:color="auto"/>
              <w:left w:val="nil"/>
              <w:bottom w:val="nil"/>
              <w:right w:val="nil"/>
            </w:tcBorders>
            <w:noWrap/>
            <w:vAlign w:val="bottom"/>
            <w:hideMark/>
          </w:tcPr>
          <w:p w14:paraId="69A161FF" w14:textId="77777777" w:rsidR="0086468E" w:rsidRPr="0086468E" w:rsidRDefault="0086468E" w:rsidP="0086468E">
            <w:pPr>
              <w:jc w:val="right"/>
              <w:rPr>
                <w:b/>
                <w:bCs/>
                <w:sz w:val="20"/>
                <w:szCs w:val="20"/>
              </w:rPr>
            </w:pPr>
            <w:r w:rsidRPr="0086468E">
              <w:rPr>
                <w:b/>
                <w:bCs/>
                <w:sz w:val="20"/>
                <w:szCs w:val="20"/>
              </w:rPr>
              <w:t>2.065.545,80</w:t>
            </w:r>
          </w:p>
        </w:tc>
        <w:tc>
          <w:tcPr>
            <w:tcW w:w="1540" w:type="dxa"/>
            <w:tcBorders>
              <w:top w:val="single" w:sz="4" w:space="0" w:color="auto"/>
              <w:left w:val="nil"/>
              <w:bottom w:val="nil"/>
              <w:right w:val="nil"/>
            </w:tcBorders>
            <w:noWrap/>
            <w:vAlign w:val="bottom"/>
            <w:hideMark/>
          </w:tcPr>
          <w:p w14:paraId="6F3975A2" w14:textId="77777777" w:rsidR="0086468E" w:rsidRPr="0086468E" w:rsidRDefault="0086468E" w:rsidP="0086468E">
            <w:pPr>
              <w:jc w:val="right"/>
              <w:rPr>
                <w:b/>
                <w:bCs/>
                <w:sz w:val="20"/>
                <w:szCs w:val="20"/>
              </w:rPr>
            </w:pPr>
            <w:r w:rsidRPr="0086468E">
              <w:rPr>
                <w:b/>
                <w:bCs/>
                <w:sz w:val="20"/>
                <w:szCs w:val="20"/>
              </w:rPr>
              <w:t>1.237.310,36</w:t>
            </w:r>
          </w:p>
        </w:tc>
        <w:tc>
          <w:tcPr>
            <w:tcW w:w="1100" w:type="dxa"/>
            <w:tcBorders>
              <w:top w:val="single" w:sz="4" w:space="0" w:color="auto"/>
              <w:left w:val="nil"/>
              <w:bottom w:val="nil"/>
              <w:right w:val="nil"/>
            </w:tcBorders>
            <w:noWrap/>
            <w:vAlign w:val="bottom"/>
            <w:hideMark/>
          </w:tcPr>
          <w:p w14:paraId="0A62CDAD" w14:textId="77777777" w:rsidR="0086468E" w:rsidRPr="0086468E" w:rsidRDefault="0086468E" w:rsidP="0086468E">
            <w:pPr>
              <w:jc w:val="right"/>
              <w:rPr>
                <w:b/>
                <w:bCs/>
                <w:sz w:val="20"/>
                <w:szCs w:val="20"/>
              </w:rPr>
            </w:pPr>
            <w:r w:rsidRPr="0086468E">
              <w:rPr>
                <w:b/>
                <w:bCs/>
                <w:sz w:val="20"/>
                <w:szCs w:val="20"/>
              </w:rPr>
              <w:t>59,90</w:t>
            </w:r>
          </w:p>
        </w:tc>
      </w:tr>
      <w:tr w:rsidR="0086468E" w:rsidRPr="0086468E" w14:paraId="68881218"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22EBB68" w14:textId="77777777" w:rsidR="0086468E" w:rsidRPr="0086468E" w:rsidRDefault="0086468E" w:rsidP="0086468E">
            <w:pPr>
              <w:rPr>
                <w:b/>
                <w:bCs/>
                <w:sz w:val="20"/>
                <w:szCs w:val="20"/>
              </w:rPr>
            </w:pPr>
            <w:r w:rsidRPr="0086468E">
              <w:rPr>
                <w:b/>
                <w:bCs/>
                <w:sz w:val="20"/>
                <w:szCs w:val="20"/>
              </w:rPr>
              <w:t>A200005</w:t>
            </w:r>
          </w:p>
        </w:tc>
        <w:tc>
          <w:tcPr>
            <w:tcW w:w="8913" w:type="dxa"/>
            <w:tcBorders>
              <w:top w:val="single" w:sz="4" w:space="0" w:color="auto"/>
              <w:left w:val="nil"/>
              <w:bottom w:val="single" w:sz="4" w:space="0" w:color="auto"/>
              <w:right w:val="nil"/>
            </w:tcBorders>
            <w:vAlign w:val="bottom"/>
            <w:hideMark/>
          </w:tcPr>
          <w:p w14:paraId="15D866DE" w14:textId="77777777" w:rsidR="0086468E" w:rsidRPr="0086468E" w:rsidRDefault="0086468E" w:rsidP="0086468E">
            <w:pPr>
              <w:rPr>
                <w:b/>
                <w:bCs/>
                <w:sz w:val="20"/>
                <w:szCs w:val="20"/>
              </w:rPr>
            </w:pPr>
            <w:r w:rsidRPr="0086468E">
              <w:rPr>
                <w:b/>
                <w:bCs/>
                <w:sz w:val="20"/>
                <w:szCs w:val="20"/>
              </w:rPr>
              <w:t>Aktivnost: JAVNA RASVJETA</w:t>
            </w:r>
          </w:p>
        </w:tc>
        <w:tc>
          <w:tcPr>
            <w:tcW w:w="1500" w:type="dxa"/>
            <w:tcBorders>
              <w:top w:val="single" w:sz="4" w:space="0" w:color="auto"/>
              <w:left w:val="nil"/>
              <w:bottom w:val="single" w:sz="4" w:space="0" w:color="auto"/>
              <w:right w:val="nil"/>
            </w:tcBorders>
            <w:noWrap/>
            <w:vAlign w:val="bottom"/>
            <w:hideMark/>
          </w:tcPr>
          <w:p w14:paraId="29EEFD36" w14:textId="77777777" w:rsidR="0086468E" w:rsidRPr="0086468E" w:rsidRDefault="0086468E" w:rsidP="0086468E">
            <w:pPr>
              <w:jc w:val="right"/>
              <w:rPr>
                <w:b/>
                <w:bCs/>
                <w:sz w:val="20"/>
                <w:szCs w:val="20"/>
              </w:rPr>
            </w:pPr>
            <w:r w:rsidRPr="0086468E">
              <w:rPr>
                <w:b/>
                <w:bCs/>
                <w:sz w:val="20"/>
                <w:szCs w:val="20"/>
              </w:rPr>
              <w:t>125.000,00</w:t>
            </w:r>
          </w:p>
        </w:tc>
        <w:tc>
          <w:tcPr>
            <w:tcW w:w="1540" w:type="dxa"/>
            <w:tcBorders>
              <w:top w:val="single" w:sz="4" w:space="0" w:color="auto"/>
              <w:left w:val="nil"/>
              <w:bottom w:val="single" w:sz="4" w:space="0" w:color="auto"/>
              <w:right w:val="nil"/>
            </w:tcBorders>
            <w:noWrap/>
            <w:vAlign w:val="bottom"/>
            <w:hideMark/>
          </w:tcPr>
          <w:p w14:paraId="5074BAB0" w14:textId="77777777" w:rsidR="0086468E" w:rsidRPr="0086468E" w:rsidRDefault="0086468E" w:rsidP="0086468E">
            <w:pPr>
              <w:jc w:val="right"/>
              <w:rPr>
                <w:b/>
                <w:bCs/>
                <w:sz w:val="20"/>
                <w:szCs w:val="20"/>
              </w:rPr>
            </w:pPr>
            <w:r w:rsidRPr="0086468E">
              <w:rPr>
                <w:b/>
                <w:bCs/>
                <w:sz w:val="20"/>
                <w:szCs w:val="20"/>
              </w:rPr>
              <w:t>78.645,17</w:t>
            </w:r>
          </w:p>
        </w:tc>
        <w:tc>
          <w:tcPr>
            <w:tcW w:w="1100" w:type="dxa"/>
            <w:tcBorders>
              <w:top w:val="single" w:sz="4" w:space="0" w:color="auto"/>
              <w:left w:val="nil"/>
              <w:bottom w:val="single" w:sz="4" w:space="0" w:color="auto"/>
              <w:right w:val="nil"/>
            </w:tcBorders>
            <w:noWrap/>
            <w:vAlign w:val="bottom"/>
            <w:hideMark/>
          </w:tcPr>
          <w:p w14:paraId="292AC303" w14:textId="77777777" w:rsidR="0086468E" w:rsidRPr="0086468E" w:rsidRDefault="0086468E" w:rsidP="0086468E">
            <w:pPr>
              <w:jc w:val="right"/>
              <w:rPr>
                <w:b/>
                <w:bCs/>
                <w:sz w:val="20"/>
                <w:szCs w:val="20"/>
              </w:rPr>
            </w:pPr>
            <w:r w:rsidRPr="0086468E">
              <w:rPr>
                <w:b/>
                <w:bCs/>
                <w:sz w:val="20"/>
                <w:szCs w:val="20"/>
              </w:rPr>
              <w:t>62,92</w:t>
            </w:r>
          </w:p>
        </w:tc>
      </w:tr>
      <w:tr w:rsidR="0086468E" w:rsidRPr="0086468E" w14:paraId="2879CCAF" w14:textId="77777777" w:rsidTr="0086468E">
        <w:trPr>
          <w:trHeight w:val="255"/>
        </w:trPr>
        <w:tc>
          <w:tcPr>
            <w:tcW w:w="10160" w:type="dxa"/>
            <w:gridSpan w:val="2"/>
            <w:tcBorders>
              <w:top w:val="nil"/>
              <w:left w:val="nil"/>
              <w:bottom w:val="nil"/>
              <w:right w:val="nil"/>
            </w:tcBorders>
            <w:noWrap/>
            <w:vAlign w:val="bottom"/>
            <w:hideMark/>
          </w:tcPr>
          <w:p w14:paraId="472B11EA"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5A5B06C3" w14:textId="77777777" w:rsidR="0086468E" w:rsidRPr="0086468E" w:rsidRDefault="0086468E" w:rsidP="0086468E">
            <w:pPr>
              <w:jc w:val="right"/>
              <w:rPr>
                <w:b/>
                <w:bCs/>
                <w:color w:val="333333"/>
                <w:sz w:val="20"/>
                <w:szCs w:val="20"/>
              </w:rPr>
            </w:pPr>
            <w:r w:rsidRPr="0086468E">
              <w:rPr>
                <w:b/>
                <w:bCs/>
                <w:color w:val="333333"/>
                <w:sz w:val="20"/>
                <w:szCs w:val="20"/>
              </w:rPr>
              <w:t>125.000,00</w:t>
            </w:r>
          </w:p>
        </w:tc>
        <w:tc>
          <w:tcPr>
            <w:tcW w:w="1540" w:type="dxa"/>
            <w:tcBorders>
              <w:top w:val="nil"/>
              <w:left w:val="nil"/>
              <w:bottom w:val="nil"/>
              <w:right w:val="nil"/>
            </w:tcBorders>
            <w:noWrap/>
            <w:vAlign w:val="bottom"/>
            <w:hideMark/>
          </w:tcPr>
          <w:p w14:paraId="711F4EFD" w14:textId="77777777" w:rsidR="0086468E" w:rsidRPr="0086468E" w:rsidRDefault="0086468E" w:rsidP="0086468E">
            <w:pPr>
              <w:jc w:val="right"/>
              <w:rPr>
                <w:b/>
                <w:bCs/>
                <w:color w:val="333333"/>
                <w:sz w:val="20"/>
                <w:szCs w:val="20"/>
              </w:rPr>
            </w:pPr>
            <w:r w:rsidRPr="0086468E">
              <w:rPr>
                <w:b/>
                <w:bCs/>
                <w:color w:val="333333"/>
                <w:sz w:val="20"/>
                <w:szCs w:val="20"/>
              </w:rPr>
              <w:t>78.645,17</w:t>
            </w:r>
          </w:p>
        </w:tc>
        <w:tc>
          <w:tcPr>
            <w:tcW w:w="1100" w:type="dxa"/>
            <w:tcBorders>
              <w:top w:val="nil"/>
              <w:left w:val="nil"/>
              <w:bottom w:val="nil"/>
              <w:right w:val="nil"/>
            </w:tcBorders>
            <w:noWrap/>
            <w:vAlign w:val="bottom"/>
            <w:hideMark/>
          </w:tcPr>
          <w:p w14:paraId="59262C2E" w14:textId="77777777" w:rsidR="0086468E" w:rsidRPr="0086468E" w:rsidRDefault="0086468E" w:rsidP="0086468E">
            <w:pPr>
              <w:jc w:val="right"/>
              <w:rPr>
                <w:b/>
                <w:bCs/>
                <w:color w:val="333333"/>
                <w:sz w:val="20"/>
                <w:szCs w:val="20"/>
              </w:rPr>
            </w:pPr>
            <w:r w:rsidRPr="0086468E">
              <w:rPr>
                <w:b/>
                <w:bCs/>
                <w:color w:val="333333"/>
                <w:sz w:val="20"/>
                <w:szCs w:val="20"/>
              </w:rPr>
              <w:t>62,92</w:t>
            </w:r>
          </w:p>
        </w:tc>
      </w:tr>
      <w:tr w:rsidR="0086468E" w:rsidRPr="0086468E" w14:paraId="448E74E6" w14:textId="77777777" w:rsidTr="0086468E">
        <w:trPr>
          <w:trHeight w:val="255"/>
        </w:trPr>
        <w:tc>
          <w:tcPr>
            <w:tcW w:w="10160" w:type="dxa"/>
            <w:gridSpan w:val="2"/>
            <w:tcBorders>
              <w:top w:val="nil"/>
              <w:left w:val="nil"/>
              <w:bottom w:val="nil"/>
              <w:right w:val="nil"/>
            </w:tcBorders>
            <w:noWrap/>
            <w:vAlign w:val="bottom"/>
            <w:hideMark/>
          </w:tcPr>
          <w:p w14:paraId="63AE2599"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2AE5381F" w14:textId="77777777" w:rsidR="0086468E" w:rsidRPr="0086468E" w:rsidRDefault="0086468E" w:rsidP="0086468E">
            <w:pPr>
              <w:jc w:val="right"/>
              <w:rPr>
                <w:b/>
                <w:bCs/>
                <w:color w:val="333333"/>
                <w:sz w:val="20"/>
                <w:szCs w:val="20"/>
              </w:rPr>
            </w:pPr>
            <w:r w:rsidRPr="0086468E">
              <w:rPr>
                <w:b/>
                <w:bCs/>
                <w:color w:val="333333"/>
                <w:sz w:val="20"/>
                <w:szCs w:val="20"/>
              </w:rPr>
              <w:t>125.000,00</w:t>
            </w:r>
          </w:p>
        </w:tc>
        <w:tc>
          <w:tcPr>
            <w:tcW w:w="1540" w:type="dxa"/>
            <w:tcBorders>
              <w:top w:val="nil"/>
              <w:left w:val="nil"/>
              <w:bottom w:val="nil"/>
              <w:right w:val="nil"/>
            </w:tcBorders>
            <w:noWrap/>
            <w:vAlign w:val="bottom"/>
            <w:hideMark/>
          </w:tcPr>
          <w:p w14:paraId="36A6D96D" w14:textId="77777777" w:rsidR="0086468E" w:rsidRPr="0086468E" w:rsidRDefault="0086468E" w:rsidP="0086468E">
            <w:pPr>
              <w:jc w:val="right"/>
              <w:rPr>
                <w:b/>
                <w:bCs/>
                <w:color w:val="333333"/>
                <w:sz w:val="20"/>
                <w:szCs w:val="20"/>
              </w:rPr>
            </w:pPr>
            <w:r w:rsidRPr="0086468E">
              <w:rPr>
                <w:b/>
                <w:bCs/>
                <w:color w:val="333333"/>
                <w:sz w:val="20"/>
                <w:szCs w:val="20"/>
              </w:rPr>
              <w:t>78.645,17</w:t>
            </w:r>
          </w:p>
        </w:tc>
        <w:tc>
          <w:tcPr>
            <w:tcW w:w="1100" w:type="dxa"/>
            <w:tcBorders>
              <w:top w:val="nil"/>
              <w:left w:val="nil"/>
              <w:bottom w:val="nil"/>
              <w:right w:val="nil"/>
            </w:tcBorders>
            <w:noWrap/>
            <w:vAlign w:val="bottom"/>
            <w:hideMark/>
          </w:tcPr>
          <w:p w14:paraId="39EFEE1C" w14:textId="77777777" w:rsidR="0086468E" w:rsidRPr="0086468E" w:rsidRDefault="0086468E" w:rsidP="0086468E">
            <w:pPr>
              <w:jc w:val="right"/>
              <w:rPr>
                <w:b/>
                <w:bCs/>
                <w:color w:val="333333"/>
                <w:sz w:val="20"/>
                <w:szCs w:val="20"/>
              </w:rPr>
            </w:pPr>
            <w:r w:rsidRPr="0086468E">
              <w:rPr>
                <w:b/>
                <w:bCs/>
                <w:color w:val="333333"/>
                <w:sz w:val="20"/>
                <w:szCs w:val="20"/>
              </w:rPr>
              <w:t>62,92</w:t>
            </w:r>
          </w:p>
        </w:tc>
      </w:tr>
      <w:tr w:rsidR="0086468E" w:rsidRPr="0086468E" w14:paraId="73BFCF95" w14:textId="77777777" w:rsidTr="0086468E">
        <w:trPr>
          <w:trHeight w:val="255"/>
        </w:trPr>
        <w:tc>
          <w:tcPr>
            <w:tcW w:w="1247" w:type="dxa"/>
            <w:tcBorders>
              <w:top w:val="nil"/>
              <w:left w:val="nil"/>
              <w:bottom w:val="nil"/>
              <w:right w:val="nil"/>
            </w:tcBorders>
            <w:noWrap/>
            <w:vAlign w:val="bottom"/>
            <w:hideMark/>
          </w:tcPr>
          <w:p w14:paraId="28277565"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CCF755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DD64A2E" w14:textId="77777777" w:rsidR="0086468E" w:rsidRPr="0086468E" w:rsidRDefault="0086468E" w:rsidP="0086468E">
            <w:pPr>
              <w:jc w:val="right"/>
              <w:rPr>
                <w:b/>
                <w:bCs/>
                <w:sz w:val="20"/>
                <w:szCs w:val="20"/>
              </w:rPr>
            </w:pPr>
            <w:r w:rsidRPr="0086468E">
              <w:rPr>
                <w:b/>
                <w:bCs/>
                <w:sz w:val="20"/>
                <w:szCs w:val="20"/>
              </w:rPr>
              <w:t>125.000,00</w:t>
            </w:r>
          </w:p>
        </w:tc>
        <w:tc>
          <w:tcPr>
            <w:tcW w:w="1540" w:type="dxa"/>
            <w:tcBorders>
              <w:top w:val="nil"/>
              <w:left w:val="nil"/>
              <w:bottom w:val="nil"/>
              <w:right w:val="nil"/>
            </w:tcBorders>
            <w:noWrap/>
            <w:vAlign w:val="bottom"/>
            <w:hideMark/>
          </w:tcPr>
          <w:p w14:paraId="70E86E92" w14:textId="77777777" w:rsidR="0086468E" w:rsidRPr="0086468E" w:rsidRDefault="0086468E" w:rsidP="0086468E">
            <w:pPr>
              <w:jc w:val="right"/>
              <w:rPr>
                <w:b/>
                <w:bCs/>
                <w:sz w:val="20"/>
                <w:szCs w:val="20"/>
              </w:rPr>
            </w:pPr>
            <w:r w:rsidRPr="0086468E">
              <w:rPr>
                <w:b/>
                <w:bCs/>
                <w:sz w:val="20"/>
                <w:szCs w:val="20"/>
              </w:rPr>
              <w:t>78.645,17</w:t>
            </w:r>
          </w:p>
        </w:tc>
        <w:tc>
          <w:tcPr>
            <w:tcW w:w="1100" w:type="dxa"/>
            <w:tcBorders>
              <w:top w:val="nil"/>
              <w:left w:val="nil"/>
              <w:bottom w:val="nil"/>
              <w:right w:val="nil"/>
            </w:tcBorders>
            <w:noWrap/>
            <w:vAlign w:val="bottom"/>
            <w:hideMark/>
          </w:tcPr>
          <w:p w14:paraId="1FE6C928" w14:textId="77777777" w:rsidR="0086468E" w:rsidRPr="0086468E" w:rsidRDefault="0086468E" w:rsidP="0086468E">
            <w:pPr>
              <w:jc w:val="right"/>
              <w:rPr>
                <w:b/>
                <w:bCs/>
                <w:sz w:val="20"/>
                <w:szCs w:val="20"/>
              </w:rPr>
            </w:pPr>
            <w:r w:rsidRPr="0086468E">
              <w:rPr>
                <w:b/>
                <w:bCs/>
                <w:sz w:val="20"/>
                <w:szCs w:val="20"/>
              </w:rPr>
              <w:t>62,92</w:t>
            </w:r>
          </w:p>
        </w:tc>
      </w:tr>
      <w:tr w:rsidR="0086468E" w:rsidRPr="0086468E" w14:paraId="2A1F68D8" w14:textId="77777777" w:rsidTr="0086468E">
        <w:trPr>
          <w:trHeight w:val="255"/>
        </w:trPr>
        <w:tc>
          <w:tcPr>
            <w:tcW w:w="1247" w:type="dxa"/>
            <w:tcBorders>
              <w:top w:val="nil"/>
              <w:left w:val="nil"/>
              <w:bottom w:val="nil"/>
              <w:right w:val="nil"/>
            </w:tcBorders>
            <w:noWrap/>
            <w:vAlign w:val="bottom"/>
            <w:hideMark/>
          </w:tcPr>
          <w:p w14:paraId="208B6EFB" w14:textId="77777777" w:rsidR="0086468E" w:rsidRPr="0086468E" w:rsidRDefault="0086468E" w:rsidP="0086468E">
            <w:pPr>
              <w:rPr>
                <w:color w:val="000000"/>
                <w:sz w:val="20"/>
                <w:szCs w:val="20"/>
              </w:rPr>
            </w:pPr>
            <w:r w:rsidRPr="0086468E">
              <w:rPr>
                <w:color w:val="000000"/>
                <w:sz w:val="20"/>
                <w:szCs w:val="20"/>
              </w:rPr>
              <w:lastRenderedPageBreak/>
              <w:t>3223</w:t>
            </w:r>
          </w:p>
        </w:tc>
        <w:tc>
          <w:tcPr>
            <w:tcW w:w="8913" w:type="dxa"/>
            <w:tcBorders>
              <w:top w:val="nil"/>
              <w:left w:val="nil"/>
              <w:bottom w:val="nil"/>
              <w:right w:val="nil"/>
            </w:tcBorders>
            <w:vAlign w:val="bottom"/>
            <w:hideMark/>
          </w:tcPr>
          <w:p w14:paraId="202D63BC"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0857E0E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E5B4A25" w14:textId="77777777" w:rsidR="0086468E" w:rsidRPr="0086468E" w:rsidRDefault="0086468E" w:rsidP="0086468E">
            <w:pPr>
              <w:jc w:val="right"/>
              <w:rPr>
                <w:color w:val="000000"/>
                <w:sz w:val="20"/>
                <w:szCs w:val="20"/>
              </w:rPr>
            </w:pPr>
            <w:r w:rsidRPr="0086468E">
              <w:rPr>
                <w:color w:val="000000"/>
                <w:sz w:val="20"/>
                <w:szCs w:val="20"/>
              </w:rPr>
              <w:t>19.786,46</w:t>
            </w:r>
          </w:p>
        </w:tc>
        <w:tc>
          <w:tcPr>
            <w:tcW w:w="1100" w:type="dxa"/>
            <w:tcBorders>
              <w:top w:val="nil"/>
              <w:left w:val="nil"/>
              <w:bottom w:val="nil"/>
              <w:right w:val="nil"/>
            </w:tcBorders>
            <w:noWrap/>
            <w:vAlign w:val="bottom"/>
            <w:hideMark/>
          </w:tcPr>
          <w:p w14:paraId="7F383392" w14:textId="77777777" w:rsidR="0086468E" w:rsidRPr="0086468E" w:rsidRDefault="0086468E" w:rsidP="0086468E">
            <w:pPr>
              <w:jc w:val="right"/>
              <w:rPr>
                <w:color w:val="000000"/>
                <w:sz w:val="20"/>
                <w:szCs w:val="20"/>
              </w:rPr>
            </w:pPr>
          </w:p>
        </w:tc>
      </w:tr>
      <w:tr w:rsidR="0086468E" w:rsidRPr="0086468E" w14:paraId="7ED8DA70" w14:textId="77777777" w:rsidTr="0086468E">
        <w:trPr>
          <w:trHeight w:val="255"/>
        </w:trPr>
        <w:tc>
          <w:tcPr>
            <w:tcW w:w="1247" w:type="dxa"/>
            <w:tcBorders>
              <w:top w:val="nil"/>
              <w:left w:val="nil"/>
              <w:bottom w:val="nil"/>
              <w:right w:val="nil"/>
            </w:tcBorders>
            <w:noWrap/>
            <w:vAlign w:val="bottom"/>
            <w:hideMark/>
          </w:tcPr>
          <w:p w14:paraId="1205E33D"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06EB5A8E"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0DFDA05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5FC6678" w14:textId="77777777" w:rsidR="0086468E" w:rsidRPr="0086468E" w:rsidRDefault="0086468E" w:rsidP="0086468E">
            <w:pPr>
              <w:jc w:val="right"/>
              <w:rPr>
                <w:color w:val="000000"/>
                <w:sz w:val="20"/>
                <w:szCs w:val="20"/>
              </w:rPr>
            </w:pPr>
            <w:r w:rsidRPr="0086468E">
              <w:rPr>
                <w:color w:val="000000"/>
                <w:sz w:val="20"/>
                <w:szCs w:val="20"/>
              </w:rPr>
              <w:t>58.784,05</w:t>
            </w:r>
          </w:p>
        </w:tc>
        <w:tc>
          <w:tcPr>
            <w:tcW w:w="1100" w:type="dxa"/>
            <w:tcBorders>
              <w:top w:val="nil"/>
              <w:left w:val="nil"/>
              <w:bottom w:val="nil"/>
              <w:right w:val="nil"/>
            </w:tcBorders>
            <w:noWrap/>
            <w:vAlign w:val="bottom"/>
            <w:hideMark/>
          </w:tcPr>
          <w:p w14:paraId="4EF3ED06" w14:textId="77777777" w:rsidR="0086468E" w:rsidRPr="0086468E" w:rsidRDefault="0086468E" w:rsidP="0086468E">
            <w:pPr>
              <w:jc w:val="right"/>
              <w:rPr>
                <w:color w:val="000000"/>
                <w:sz w:val="20"/>
                <w:szCs w:val="20"/>
              </w:rPr>
            </w:pPr>
          </w:p>
        </w:tc>
      </w:tr>
      <w:tr w:rsidR="0086468E" w:rsidRPr="0086468E" w14:paraId="24186430" w14:textId="77777777" w:rsidTr="0086468E">
        <w:trPr>
          <w:trHeight w:val="255"/>
        </w:trPr>
        <w:tc>
          <w:tcPr>
            <w:tcW w:w="1247" w:type="dxa"/>
            <w:tcBorders>
              <w:top w:val="nil"/>
              <w:left w:val="nil"/>
              <w:bottom w:val="nil"/>
              <w:right w:val="nil"/>
            </w:tcBorders>
            <w:noWrap/>
            <w:vAlign w:val="bottom"/>
            <w:hideMark/>
          </w:tcPr>
          <w:p w14:paraId="60410408" w14:textId="77777777" w:rsidR="0086468E" w:rsidRPr="0086468E" w:rsidRDefault="0086468E" w:rsidP="0086468E">
            <w:pPr>
              <w:rPr>
                <w:color w:val="000000"/>
                <w:sz w:val="20"/>
                <w:szCs w:val="20"/>
              </w:rPr>
            </w:pPr>
            <w:r w:rsidRPr="0086468E">
              <w:rPr>
                <w:color w:val="000000"/>
                <w:sz w:val="20"/>
                <w:szCs w:val="20"/>
              </w:rPr>
              <w:t>3295</w:t>
            </w:r>
          </w:p>
        </w:tc>
        <w:tc>
          <w:tcPr>
            <w:tcW w:w="8913" w:type="dxa"/>
            <w:tcBorders>
              <w:top w:val="nil"/>
              <w:left w:val="nil"/>
              <w:bottom w:val="nil"/>
              <w:right w:val="nil"/>
            </w:tcBorders>
            <w:vAlign w:val="bottom"/>
            <w:hideMark/>
          </w:tcPr>
          <w:p w14:paraId="39447ECC" w14:textId="77777777" w:rsidR="0086468E" w:rsidRPr="0086468E" w:rsidRDefault="0086468E" w:rsidP="0086468E">
            <w:pPr>
              <w:rPr>
                <w:color w:val="000000"/>
                <w:sz w:val="20"/>
                <w:szCs w:val="20"/>
              </w:rPr>
            </w:pPr>
            <w:r w:rsidRPr="0086468E">
              <w:rPr>
                <w:color w:val="000000"/>
                <w:sz w:val="20"/>
                <w:szCs w:val="20"/>
              </w:rPr>
              <w:t>Pristojbe i naknade</w:t>
            </w:r>
          </w:p>
        </w:tc>
        <w:tc>
          <w:tcPr>
            <w:tcW w:w="1500" w:type="dxa"/>
            <w:tcBorders>
              <w:top w:val="nil"/>
              <w:left w:val="nil"/>
              <w:bottom w:val="nil"/>
              <w:right w:val="nil"/>
            </w:tcBorders>
            <w:noWrap/>
            <w:vAlign w:val="bottom"/>
            <w:hideMark/>
          </w:tcPr>
          <w:p w14:paraId="13C1346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604E4AE" w14:textId="77777777" w:rsidR="0086468E" w:rsidRPr="0086468E" w:rsidRDefault="0086468E" w:rsidP="0086468E">
            <w:pPr>
              <w:jc w:val="right"/>
              <w:rPr>
                <w:color w:val="000000"/>
                <w:sz w:val="20"/>
                <w:szCs w:val="20"/>
              </w:rPr>
            </w:pPr>
            <w:r w:rsidRPr="0086468E">
              <w:rPr>
                <w:color w:val="000000"/>
                <w:sz w:val="20"/>
                <w:szCs w:val="20"/>
              </w:rPr>
              <w:t>74,66</w:t>
            </w:r>
          </w:p>
        </w:tc>
        <w:tc>
          <w:tcPr>
            <w:tcW w:w="1100" w:type="dxa"/>
            <w:tcBorders>
              <w:top w:val="nil"/>
              <w:left w:val="nil"/>
              <w:bottom w:val="nil"/>
              <w:right w:val="nil"/>
            </w:tcBorders>
            <w:noWrap/>
            <w:vAlign w:val="bottom"/>
            <w:hideMark/>
          </w:tcPr>
          <w:p w14:paraId="34C5D20F" w14:textId="77777777" w:rsidR="0086468E" w:rsidRPr="0086468E" w:rsidRDefault="0086468E" w:rsidP="0086468E">
            <w:pPr>
              <w:jc w:val="right"/>
              <w:rPr>
                <w:color w:val="000000"/>
                <w:sz w:val="20"/>
                <w:szCs w:val="20"/>
              </w:rPr>
            </w:pPr>
          </w:p>
        </w:tc>
      </w:tr>
      <w:tr w:rsidR="0086468E" w:rsidRPr="0086468E" w14:paraId="554BDC53"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56C85E00" w14:textId="77777777" w:rsidR="0086468E" w:rsidRPr="0086468E" w:rsidRDefault="0086468E" w:rsidP="0086468E">
            <w:pPr>
              <w:rPr>
                <w:b/>
                <w:bCs/>
                <w:sz w:val="20"/>
                <w:szCs w:val="20"/>
              </w:rPr>
            </w:pPr>
            <w:r w:rsidRPr="0086468E">
              <w:rPr>
                <w:b/>
                <w:bCs/>
                <w:sz w:val="20"/>
                <w:szCs w:val="20"/>
              </w:rPr>
              <w:t>A200006</w:t>
            </w:r>
          </w:p>
        </w:tc>
        <w:tc>
          <w:tcPr>
            <w:tcW w:w="8913" w:type="dxa"/>
            <w:tcBorders>
              <w:top w:val="single" w:sz="4" w:space="0" w:color="auto"/>
              <w:left w:val="nil"/>
              <w:bottom w:val="single" w:sz="4" w:space="0" w:color="auto"/>
              <w:right w:val="nil"/>
            </w:tcBorders>
            <w:vAlign w:val="bottom"/>
            <w:hideMark/>
          </w:tcPr>
          <w:p w14:paraId="5FCB1AA9" w14:textId="77777777" w:rsidR="0086468E" w:rsidRPr="0086468E" w:rsidRDefault="0086468E" w:rsidP="0086468E">
            <w:pPr>
              <w:rPr>
                <w:b/>
                <w:bCs/>
                <w:sz w:val="20"/>
                <w:szCs w:val="20"/>
              </w:rPr>
            </w:pPr>
            <w:r w:rsidRPr="0086468E">
              <w:rPr>
                <w:b/>
                <w:bCs/>
                <w:sz w:val="20"/>
                <w:szCs w:val="20"/>
              </w:rPr>
              <w:t>Aktivnost: NERAZVRSTANE CESTE</w:t>
            </w:r>
          </w:p>
        </w:tc>
        <w:tc>
          <w:tcPr>
            <w:tcW w:w="1500" w:type="dxa"/>
            <w:tcBorders>
              <w:top w:val="single" w:sz="4" w:space="0" w:color="auto"/>
              <w:left w:val="nil"/>
              <w:bottom w:val="single" w:sz="4" w:space="0" w:color="auto"/>
              <w:right w:val="nil"/>
            </w:tcBorders>
            <w:noWrap/>
            <w:vAlign w:val="bottom"/>
            <w:hideMark/>
          </w:tcPr>
          <w:p w14:paraId="0DCABE7B" w14:textId="77777777" w:rsidR="0086468E" w:rsidRPr="0086468E" w:rsidRDefault="0086468E" w:rsidP="0086468E">
            <w:pPr>
              <w:jc w:val="right"/>
              <w:rPr>
                <w:b/>
                <w:bCs/>
                <w:sz w:val="20"/>
                <w:szCs w:val="20"/>
              </w:rPr>
            </w:pPr>
            <w:r w:rsidRPr="0086468E">
              <w:rPr>
                <w:b/>
                <w:bCs/>
                <w:sz w:val="20"/>
                <w:szCs w:val="20"/>
              </w:rPr>
              <w:t>498.800,00</w:t>
            </w:r>
          </w:p>
        </w:tc>
        <w:tc>
          <w:tcPr>
            <w:tcW w:w="1540" w:type="dxa"/>
            <w:tcBorders>
              <w:top w:val="single" w:sz="4" w:space="0" w:color="auto"/>
              <w:left w:val="nil"/>
              <w:bottom w:val="single" w:sz="4" w:space="0" w:color="auto"/>
              <w:right w:val="nil"/>
            </w:tcBorders>
            <w:noWrap/>
            <w:vAlign w:val="bottom"/>
            <w:hideMark/>
          </w:tcPr>
          <w:p w14:paraId="35FA3C8A" w14:textId="77777777" w:rsidR="0086468E" w:rsidRPr="0086468E" w:rsidRDefault="0086468E" w:rsidP="0086468E">
            <w:pPr>
              <w:jc w:val="right"/>
              <w:rPr>
                <w:b/>
                <w:bCs/>
                <w:sz w:val="20"/>
                <w:szCs w:val="20"/>
              </w:rPr>
            </w:pPr>
            <w:r w:rsidRPr="0086468E">
              <w:rPr>
                <w:b/>
                <w:bCs/>
                <w:sz w:val="20"/>
                <w:szCs w:val="20"/>
              </w:rPr>
              <w:t>359.732,65</w:t>
            </w:r>
          </w:p>
        </w:tc>
        <w:tc>
          <w:tcPr>
            <w:tcW w:w="1100" w:type="dxa"/>
            <w:tcBorders>
              <w:top w:val="single" w:sz="4" w:space="0" w:color="auto"/>
              <w:left w:val="nil"/>
              <w:bottom w:val="single" w:sz="4" w:space="0" w:color="auto"/>
              <w:right w:val="nil"/>
            </w:tcBorders>
            <w:noWrap/>
            <w:vAlign w:val="bottom"/>
            <w:hideMark/>
          </w:tcPr>
          <w:p w14:paraId="5BF15B63" w14:textId="77777777" w:rsidR="0086468E" w:rsidRPr="0086468E" w:rsidRDefault="0086468E" w:rsidP="0086468E">
            <w:pPr>
              <w:jc w:val="right"/>
              <w:rPr>
                <w:b/>
                <w:bCs/>
                <w:sz w:val="20"/>
                <w:szCs w:val="20"/>
              </w:rPr>
            </w:pPr>
            <w:r w:rsidRPr="0086468E">
              <w:rPr>
                <w:b/>
                <w:bCs/>
                <w:sz w:val="20"/>
                <w:szCs w:val="20"/>
              </w:rPr>
              <w:t>72,12</w:t>
            </w:r>
          </w:p>
        </w:tc>
      </w:tr>
      <w:tr w:rsidR="0086468E" w:rsidRPr="0086468E" w14:paraId="6001DADA" w14:textId="77777777" w:rsidTr="0086468E">
        <w:trPr>
          <w:trHeight w:val="255"/>
        </w:trPr>
        <w:tc>
          <w:tcPr>
            <w:tcW w:w="10160" w:type="dxa"/>
            <w:gridSpan w:val="2"/>
            <w:tcBorders>
              <w:top w:val="nil"/>
              <w:left w:val="nil"/>
              <w:bottom w:val="nil"/>
              <w:right w:val="nil"/>
            </w:tcBorders>
            <w:noWrap/>
            <w:vAlign w:val="bottom"/>
            <w:hideMark/>
          </w:tcPr>
          <w:p w14:paraId="5A50438D"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543C6B89" w14:textId="77777777" w:rsidR="0086468E" w:rsidRPr="0086468E" w:rsidRDefault="0086468E" w:rsidP="0086468E">
            <w:pPr>
              <w:jc w:val="right"/>
              <w:rPr>
                <w:b/>
                <w:bCs/>
                <w:color w:val="333333"/>
                <w:sz w:val="20"/>
                <w:szCs w:val="20"/>
              </w:rPr>
            </w:pPr>
            <w:r w:rsidRPr="0086468E">
              <w:rPr>
                <w:b/>
                <w:bCs/>
                <w:color w:val="333333"/>
                <w:sz w:val="20"/>
                <w:szCs w:val="20"/>
              </w:rPr>
              <w:t>498.800,00</w:t>
            </w:r>
          </w:p>
        </w:tc>
        <w:tc>
          <w:tcPr>
            <w:tcW w:w="1540" w:type="dxa"/>
            <w:tcBorders>
              <w:top w:val="nil"/>
              <w:left w:val="nil"/>
              <w:bottom w:val="nil"/>
              <w:right w:val="nil"/>
            </w:tcBorders>
            <w:noWrap/>
            <w:vAlign w:val="bottom"/>
            <w:hideMark/>
          </w:tcPr>
          <w:p w14:paraId="2CF65584" w14:textId="77777777" w:rsidR="0086468E" w:rsidRPr="0086468E" w:rsidRDefault="0086468E" w:rsidP="0086468E">
            <w:pPr>
              <w:jc w:val="right"/>
              <w:rPr>
                <w:b/>
                <w:bCs/>
                <w:color w:val="333333"/>
                <w:sz w:val="20"/>
                <w:szCs w:val="20"/>
              </w:rPr>
            </w:pPr>
            <w:r w:rsidRPr="0086468E">
              <w:rPr>
                <w:b/>
                <w:bCs/>
                <w:color w:val="333333"/>
                <w:sz w:val="20"/>
                <w:szCs w:val="20"/>
              </w:rPr>
              <w:t>356.194,65</w:t>
            </w:r>
          </w:p>
        </w:tc>
        <w:tc>
          <w:tcPr>
            <w:tcW w:w="1100" w:type="dxa"/>
            <w:tcBorders>
              <w:top w:val="nil"/>
              <w:left w:val="nil"/>
              <w:bottom w:val="nil"/>
              <w:right w:val="nil"/>
            </w:tcBorders>
            <w:noWrap/>
            <w:vAlign w:val="bottom"/>
            <w:hideMark/>
          </w:tcPr>
          <w:p w14:paraId="013B6E44" w14:textId="77777777" w:rsidR="0086468E" w:rsidRPr="0086468E" w:rsidRDefault="0086468E" w:rsidP="0086468E">
            <w:pPr>
              <w:jc w:val="right"/>
              <w:rPr>
                <w:b/>
                <w:bCs/>
                <w:color w:val="333333"/>
                <w:sz w:val="20"/>
                <w:szCs w:val="20"/>
              </w:rPr>
            </w:pPr>
            <w:r w:rsidRPr="0086468E">
              <w:rPr>
                <w:b/>
                <w:bCs/>
                <w:color w:val="333333"/>
                <w:sz w:val="20"/>
                <w:szCs w:val="20"/>
              </w:rPr>
              <w:t>71,41</w:t>
            </w:r>
          </w:p>
        </w:tc>
      </w:tr>
      <w:tr w:rsidR="0086468E" w:rsidRPr="0086468E" w14:paraId="18C502C6" w14:textId="77777777" w:rsidTr="0086468E">
        <w:trPr>
          <w:trHeight w:val="255"/>
        </w:trPr>
        <w:tc>
          <w:tcPr>
            <w:tcW w:w="10160" w:type="dxa"/>
            <w:gridSpan w:val="2"/>
            <w:tcBorders>
              <w:top w:val="nil"/>
              <w:left w:val="nil"/>
              <w:bottom w:val="nil"/>
              <w:right w:val="nil"/>
            </w:tcBorders>
            <w:noWrap/>
            <w:vAlign w:val="bottom"/>
            <w:hideMark/>
          </w:tcPr>
          <w:p w14:paraId="4235C738"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24289579" w14:textId="77777777" w:rsidR="0086468E" w:rsidRPr="0086468E" w:rsidRDefault="0086468E" w:rsidP="0086468E">
            <w:pPr>
              <w:jc w:val="right"/>
              <w:rPr>
                <w:b/>
                <w:bCs/>
                <w:color w:val="333333"/>
                <w:sz w:val="20"/>
                <w:szCs w:val="20"/>
              </w:rPr>
            </w:pPr>
            <w:r w:rsidRPr="0086468E">
              <w:rPr>
                <w:b/>
                <w:bCs/>
                <w:color w:val="333333"/>
                <w:sz w:val="20"/>
                <w:szCs w:val="20"/>
              </w:rPr>
              <w:t>468.800,00</w:t>
            </w:r>
          </w:p>
        </w:tc>
        <w:tc>
          <w:tcPr>
            <w:tcW w:w="1540" w:type="dxa"/>
            <w:tcBorders>
              <w:top w:val="nil"/>
              <w:left w:val="nil"/>
              <w:bottom w:val="nil"/>
              <w:right w:val="nil"/>
            </w:tcBorders>
            <w:noWrap/>
            <w:vAlign w:val="bottom"/>
            <w:hideMark/>
          </w:tcPr>
          <w:p w14:paraId="43FB0C89" w14:textId="77777777" w:rsidR="0086468E" w:rsidRPr="0086468E" w:rsidRDefault="0086468E" w:rsidP="0086468E">
            <w:pPr>
              <w:jc w:val="right"/>
              <w:rPr>
                <w:b/>
                <w:bCs/>
                <w:color w:val="333333"/>
                <w:sz w:val="20"/>
                <w:szCs w:val="20"/>
              </w:rPr>
            </w:pPr>
            <w:r w:rsidRPr="0086468E">
              <w:rPr>
                <w:b/>
                <w:bCs/>
                <w:color w:val="333333"/>
                <w:sz w:val="20"/>
                <w:szCs w:val="20"/>
              </w:rPr>
              <w:t>356.194,65</w:t>
            </w:r>
          </w:p>
        </w:tc>
        <w:tc>
          <w:tcPr>
            <w:tcW w:w="1100" w:type="dxa"/>
            <w:tcBorders>
              <w:top w:val="nil"/>
              <w:left w:val="nil"/>
              <w:bottom w:val="nil"/>
              <w:right w:val="nil"/>
            </w:tcBorders>
            <w:noWrap/>
            <w:vAlign w:val="bottom"/>
            <w:hideMark/>
          </w:tcPr>
          <w:p w14:paraId="111CCBD9" w14:textId="77777777" w:rsidR="0086468E" w:rsidRPr="0086468E" w:rsidRDefault="0086468E" w:rsidP="0086468E">
            <w:pPr>
              <w:jc w:val="right"/>
              <w:rPr>
                <w:b/>
                <w:bCs/>
                <w:color w:val="333333"/>
                <w:sz w:val="20"/>
                <w:szCs w:val="20"/>
              </w:rPr>
            </w:pPr>
            <w:r w:rsidRPr="0086468E">
              <w:rPr>
                <w:b/>
                <w:bCs/>
                <w:color w:val="333333"/>
                <w:sz w:val="20"/>
                <w:szCs w:val="20"/>
              </w:rPr>
              <w:t>75,98</w:t>
            </w:r>
          </w:p>
        </w:tc>
      </w:tr>
      <w:tr w:rsidR="0086468E" w:rsidRPr="0086468E" w14:paraId="1F713698" w14:textId="77777777" w:rsidTr="0086468E">
        <w:trPr>
          <w:trHeight w:val="255"/>
        </w:trPr>
        <w:tc>
          <w:tcPr>
            <w:tcW w:w="1247" w:type="dxa"/>
            <w:tcBorders>
              <w:top w:val="nil"/>
              <w:left w:val="nil"/>
              <w:bottom w:val="nil"/>
              <w:right w:val="nil"/>
            </w:tcBorders>
            <w:noWrap/>
            <w:vAlign w:val="bottom"/>
            <w:hideMark/>
          </w:tcPr>
          <w:p w14:paraId="59082F95"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A16562D"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5F4B72B" w14:textId="77777777" w:rsidR="0086468E" w:rsidRPr="0086468E" w:rsidRDefault="0086468E" w:rsidP="0086468E">
            <w:pPr>
              <w:jc w:val="right"/>
              <w:rPr>
                <w:b/>
                <w:bCs/>
                <w:sz w:val="20"/>
                <w:szCs w:val="20"/>
              </w:rPr>
            </w:pPr>
            <w:r w:rsidRPr="0086468E">
              <w:rPr>
                <w:b/>
                <w:bCs/>
                <w:sz w:val="20"/>
                <w:szCs w:val="20"/>
              </w:rPr>
              <w:t>468.800,00</w:t>
            </w:r>
          </w:p>
        </w:tc>
        <w:tc>
          <w:tcPr>
            <w:tcW w:w="1540" w:type="dxa"/>
            <w:tcBorders>
              <w:top w:val="nil"/>
              <w:left w:val="nil"/>
              <w:bottom w:val="nil"/>
              <w:right w:val="nil"/>
            </w:tcBorders>
            <w:noWrap/>
            <w:vAlign w:val="bottom"/>
            <w:hideMark/>
          </w:tcPr>
          <w:p w14:paraId="0823B6A7" w14:textId="77777777" w:rsidR="0086468E" w:rsidRPr="0086468E" w:rsidRDefault="0086468E" w:rsidP="0086468E">
            <w:pPr>
              <w:jc w:val="right"/>
              <w:rPr>
                <w:b/>
                <w:bCs/>
                <w:sz w:val="20"/>
                <w:szCs w:val="20"/>
              </w:rPr>
            </w:pPr>
            <w:r w:rsidRPr="0086468E">
              <w:rPr>
                <w:b/>
                <w:bCs/>
                <w:sz w:val="20"/>
                <w:szCs w:val="20"/>
              </w:rPr>
              <w:t>306.194,65</w:t>
            </w:r>
          </w:p>
        </w:tc>
        <w:tc>
          <w:tcPr>
            <w:tcW w:w="1100" w:type="dxa"/>
            <w:tcBorders>
              <w:top w:val="nil"/>
              <w:left w:val="nil"/>
              <w:bottom w:val="nil"/>
              <w:right w:val="nil"/>
            </w:tcBorders>
            <w:noWrap/>
            <w:vAlign w:val="bottom"/>
            <w:hideMark/>
          </w:tcPr>
          <w:p w14:paraId="5D22E9D3" w14:textId="77777777" w:rsidR="0086468E" w:rsidRPr="0086468E" w:rsidRDefault="0086468E" w:rsidP="0086468E">
            <w:pPr>
              <w:jc w:val="right"/>
              <w:rPr>
                <w:b/>
                <w:bCs/>
                <w:sz w:val="20"/>
                <w:szCs w:val="20"/>
              </w:rPr>
            </w:pPr>
            <w:r w:rsidRPr="0086468E">
              <w:rPr>
                <w:b/>
                <w:bCs/>
                <w:sz w:val="20"/>
                <w:szCs w:val="20"/>
              </w:rPr>
              <w:t>65,31</w:t>
            </w:r>
          </w:p>
        </w:tc>
      </w:tr>
      <w:tr w:rsidR="0086468E" w:rsidRPr="0086468E" w14:paraId="7072BD4A" w14:textId="77777777" w:rsidTr="0086468E">
        <w:trPr>
          <w:trHeight w:val="255"/>
        </w:trPr>
        <w:tc>
          <w:tcPr>
            <w:tcW w:w="1247" w:type="dxa"/>
            <w:tcBorders>
              <w:top w:val="nil"/>
              <w:left w:val="nil"/>
              <w:bottom w:val="nil"/>
              <w:right w:val="nil"/>
            </w:tcBorders>
            <w:noWrap/>
            <w:vAlign w:val="bottom"/>
            <w:hideMark/>
          </w:tcPr>
          <w:p w14:paraId="5548311F"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4D914C2D"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5A2432F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9C4E92E" w14:textId="77777777" w:rsidR="0086468E" w:rsidRPr="0086468E" w:rsidRDefault="0086468E" w:rsidP="0086468E">
            <w:pPr>
              <w:jc w:val="right"/>
              <w:rPr>
                <w:color w:val="000000"/>
                <w:sz w:val="20"/>
                <w:szCs w:val="20"/>
              </w:rPr>
            </w:pPr>
            <w:r w:rsidRPr="0086468E">
              <w:rPr>
                <w:color w:val="000000"/>
                <w:sz w:val="20"/>
                <w:szCs w:val="20"/>
              </w:rPr>
              <w:t>259.279,45</w:t>
            </w:r>
          </w:p>
        </w:tc>
        <w:tc>
          <w:tcPr>
            <w:tcW w:w="1100" w:type="dxa"/>
            <w:tcBorders>
              <w:top w:val="nil"/>
              <w:left w:val="nil"/>
              <w:bottom w:val="nil"/>
              <w:right w:val="nil"/>
            </w:tcBorders>
            <w:noWrap/>
            <w:vAlign w:val="bottom"/>
            <w:hideMark/>
          </w:tcPr>
          <w:p w14:paraId="5232584F" w14:textId="77777777" w:rsidR="0086468E" w:rsidRPr="0086468E" w:rsidRDefault="0086468E" w:rsidP="0086468E">
            <w:pPr>
              <w:jc w:val="right"/>
              <w:rPr>
                <w:color w:val="000000"/>
                <w:sz w:val="20"/>
                <w:szCs w:val="20"/>
              </w:rPr>
            </w:pPr>
          </w:p>
        </w:tc>
      </w:tr>
      <w:tr w:rsidR="0086468E" w:rsidRPr="0086468E" w14:paraId="0F08B028" w14:textId="77777777" w:rsidTr="0086468E">
        <w:trPr>
          <w:trHeight w:val="255"/>
        </w:trPr>
        <w:tc>
          <w:tcPr>
            <w:tcW w:w="1247" w:type="dxa"/>
            <w:tcBorders>
              <w:top w:val="nil"/>
              <w:left w:val="nil"/>
              <w:bottom w:val="nil"/>
              <w:right w:val="nil"/>
            </w:tcBorders>
            <w:noWrap/>
            <w:vAlign w:val="bottom"/>
            <w:hideMark/>
          </w:tcPr>
          <w:p w14:paraId="7CD4C3FA"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096F5705"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0F69FE6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051C055" w14:textId="77777777" w:rsidR="0086468E" w:rsidRPr="0086468E" w:rsidRDefault="0086468E" w:rsidP="0086468E">
            <w:pPr>
              <w:jc w:val="right"/>
              <w:rPr>
                <w:color w:val="000000"/>
                <w:sz w:val="20"/>
                <w:szCs w:val="20"/>
              </w:rPr>
            </w:pPr>
            <w:r w:rsidRPr="0086468E">
              <w:rPr>
                <w:color w:val="000000"/>
                <w:sz w:val="20"/>
                <w:szCs w:val="20"/>
              </w:rPr>
              <w:t>35.690,20</w:t>
            </w:r>
          </w:p>
        </w:tc>
        <w:tc>
          <w:tcPr>
            <w:tcW w:w="1100" w:type="dxa"/>
            <w:tcBorders>
              <w:top w:val="nil"/>
              <w:left w:val="nil"/>
              <w:bottom w:val="nil"/>
              <w:right w:val="nil"/>
            </w:tcBorders>
            <w:noWrap/>
            <w:vAlign w:val="bottom"/>
            <w:hideMark/>
          </w:tcPr>
          <w:p w14:paraId="0B4C73F2" w14:textId="77777777" w:rsidR="0086468E" w:rsidRPr="0086468E" w:rsidRDefault="0086468E" w:rsidP="0086468E">
            <w:pPr>
              <w:jc w:val="right"/>
              <w:rPr>
                <w:color w:val="000000"/>
                <w:sz w:val="20"/>
                <w:szCs w:val="20"/>
              </w:rPr>
            </w:pPr>
          </w:p>
        </w:tc>
      </w:tr>
      <w:tr w:rsidR="0086468E" w:rsidRPr="0086468E" w14:paraId="7EEC42A9" w14:textId="77777777" w:rsidTr="0086468E">
        <w:trPr>
          <w:trHeight w:val="255"/>
        </w:trPr>
        <w:tc>
          <w:tcPr>
            <w:tcW w:w="1247" w:type="dxa"/>
            <w:tcBorders>
              <w:top w:val="nil"/>
              <w:left w:val="nil"/>
              <w:bottom w:val="nil"/>
              <w:right w:val="nil"/>
            </w:tcBorders>
            <w:noWrap/>
            <w:vAlign w:val="bottom"/>
            <w:hideMark/>
          </w:tcPr>
          <w:p w14:paraId="5B5AAC92"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409B462A"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1FDF8D0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E32223A" w14:textId="77777777" w:rsidR="0086468E" w:rsidRPr="0086468E" w:rsidRDefault="0086468E" w:rsidP="0086468E">
            <w:pPr>
              <w:jc w:val="right"/>
              <w:rPr>
                <w:color w:val="000000"/>
                <w:sz w:val="20"/>
                <w:szCs w:val="20"/>
              </w:rPr>
            </w:pPr>
            <w:r w:rsidRPr="0086468E">
              <w:rPr>
                <w:color w:val="000000"/>
                <w:sz w:val="20"/>
                <w:szCs w:val="20"/>
              </w:rPr>
              <w:t>11.225,00</w:t>
            </w:r>
          </w:p>
        </w:tc>
        <w:tc>
          <w:tcPr>
            <w:tcW w:w="1100" w:type="dxa"/>
            <w:tcBorders>
              <w:top w:val="nil"/>
              <w:left w:val="nil"/>
              <w:bottom w:val="nil"/>
              <w:right w:val="nil"/>
            </w:tcBorders>
            <w:noWrap/>
            <w:vAlign w:val="bottom"/>
            <w:hideMark/>
          </w:tcPr>
          <w:p w14:paraId="4457FF5C" w14:textId="77777777" w:rsidR="0086468E" w:rsidRPr="0086468E" w:rsidRDefault="0086468E" w:rsidP="0086468E">
            <w:pPr>
              <w:jc w:val="right"/>
              <w:rPr>
                <w:color w:val="000000"/>
                <w:sz w:val="20"/>
                <w:szCs w:val="20"/>
              </w:rPr>
            </w:pPr>
          </w:p>
        </w:tc>
      </w:tr>
      <w:tr w:rsidR="0086468E" w:rsidRPr="0086468E" w14:paraId="44B5CFE5" w14:textId="77777777" w:rsidTr="0086468E">
        <w:trPr>
          <w:trHeight w:val="255"/>
        </w:trPr>
        <w:tc>
          <w:tcPr>
            <w:tcW w:w="1247" w:type="dxa"/>
            <w:tcBorders>
              <w:top w:val="nil"/>
              <w:left w:val="nil"/>
              <w:bottom w:val="nil"/>
              <w:right w:val="nil"/>
            </w:tcBorders>
            <w:noWrap/>
            <w:vAlign w:val="bottom"/>
            <w:hideMark/>
          </w:tcPr>
          <w:p w14:paraId="48C65038"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7B0053E0"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569EA8EB"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1FC3129E" w14:textId="77777777" w:rsidR="0086468E" w:rsidRPr="0086468E" w:rsidRDefault="0086468E" w:rsidP="0086468E">
            <w:pPr>
              <w:jc w:val="right"/>
              <w:rPr>
                <w:b/>
                <w:bCs/>
                <w:sz w:val="20"/>
                <w:szCs w:val="20"/>
              </w:rPr>
            </w:pPr>
            <w:r w:rsidRPr="0086468E">
              <w:rPr>
                <w:b/>
                <w:bCs/>
                <w:sz w:val="20"/>
                <w:szCs w:val="20"/>
              </w:rPr>
              <w:t>50.000,00</w:t>
            </w:r>
          </w:p>
        </w:tc>
        <w:tc>
          <w:tcPr>
            <w:tcW w:w="1100" w:type="dxa"/>
            <w:tcBorders>
              <w:top w:val="nil"/>
              <w:left w:val="nil"/>
              <w:bottom w:val="nil"/>
              <w:right w:val="nil"/>
            </w:tcBorders>
            <w:noWrap/>
            <w:vAlign w:val="bottom"/>
            <w:hideMark/>
          </w:tcPr>
          <w:p w14:paraId="19AE09AC" w14:textId="77777777" w:rsidR="0086468E" w:rsidRPr="0086468E" w:rsidRDefault="0086468E" w:rsidP="0086468E">
            <w:pPr>
              <w:jc w:val="right"/>
              <w:rPr>
                <w:b/>
                <w:bCs/>
                <w:sz w:val="20"/>
                <w:szCs w:val="20"/>
              </w:rPr>
            </w:pPr>
          </w:p>
        </w:tc>
      </w:tr>
      <w:tr w:rsidR="0086468E" w:rsidRPr="0086468E" w14:paraId="72DA3CAD" w14:textId="77777777" w:rsidTr="0086468E">
        <w:trPr>
          <w:trHeight w:val="255"/>
        </w:trPr>
        <w:tc>
          <w:tcPr>
            <w:tcW w:w="1247" w:type="dxa"/>
            <w:tcBorders>
              <w:top w:val="nil"/>
              <w:left w:val="nil"/>
              <w:bottom w:val="nil"/>
              <w:right w:val="nil"/>
            </w:tcBorders>
            <w:noWrap/>
            <w:vAlign w:val="bottom"/>
            <w:hideMark/>
          </w:tcPr>
          <w:p w14:paraId="0DF557D1" w14:textId="77777777" w:rsidR="0086468E" w:rsidRPr="0086468E" w:rsidRDefault="0086468E" w:rsidP="0086468E">
            <w:pPr>
              <w:rPr>
                <w:color w:val="000000"/>
                <w:sz w:val="20"/>
                <w:szCs w:val="20"/>
              </w:rPr>
            </w:pPr>
            <w:r w:rsidRPr="0086468E">
              <w:rPr>
                <w:color w:val="000000"/>
                <w:sz w:val="20"/>
                <w:szCs w:val="20"/>
              </w:rPr>
              <w:t>3631</w:t>
            </w:r>
          </w:p>
        </w:tc>
        <w:tc>
          <w:tcPr>
            <w:tcW w:w="8913" w:type="dxa"/>
            <w:tcBorders>
              <w:top w:val="nil"/>
              <w:left w:val="nil"/>
              <w:bottom w:val="nil"/>
              <w:right w:val="nil"/>
            </w:tcBorders>
            <w:vAlign w:val="bottom"/>
            <w:hideMark/>
          </w:tcPr>
          <w:p w14:paraId="18369551" w14:textId="77777777" w:rsidR="0086468E" w:rsidRPr="0086468E" w:rsidRDefault="0086468E" w:rsidP="0086468E">
            <w:pPr>
              <w:rPr>
                <w:color w:val="000000"/>
                <w:sz w:val="20"/>
                <w:szCs w:val="20"/>
              </w:rPr>
            </w:pPr>
            <w:r w:rsidRPr="0086468E">
              <w:rPr>
                <w:color w:val="000000"/>
                <w:sz w:val="20"/>
                <w:szCs w:val="20"/>
              </w:rPr>
              <w:t>Tekuće pomoći drugom proračunu i izvanproračunskim korisnicima</w:t>
            </w:r>
          </w:p>
        </w:tc>
        <w:tc>
          <w:tcPr>
            <w:tcW w:w="1500" w:type="dxa"/>
            <w:tcBorders>
              <w:top w:val="nil"/>
              <w:left w:val="nil"/>
              <w:bottom w:val="nil"/>
              <w:right w:val="nil"/>
            </w:tcBorders>
            <w:noWrap/>
            <w:vAlign w:val="bottom"/>
            <w:hideMark/>
          </w:tcPr>
          <w:p w14:paraId="010AF43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C4850EE" w14:textId="77777777" w:rsidR="0086468E" w:rsidRPr="0086468E" w:rsidRDefault="0086468E" w:rsidP="0086468E">
            <w:pPr>
              <w:jc w:val="right"/>
              <w:rPr>
                <w:color w:val="000000"/>
                <w:sz w:val="20"/>
                <w:szCs w:val="20"/>
              </w:rPr>
            </w:pPr>
            <w:r w:rsidRPr="0086468E">
              <w:rPr>
                <w:color w:val="000000"/>
                <w:sz w:val="20"/>
                <w:szCs w:val="20"/>
              </w:rPr>
              <w:t>50.000,00</w:t>
            </w:r>
          </w:p>
        </w:tc>
        <w:tc>
          <w:tcPr>
            <w:tcW w:w="1100" w:type="dxa"/>
            <w:tcBorders>
              <w:top w:val="nil"/>
              <w:left w:val="nil"/>
              <w:bottom w:val="nil"/>
              <w:right w:val="nil"/>
            </w:tcBorders>
            <w:noWrap/>
            <w:vAlign w:val="bottom"/>
            <w:hideMark/>
          </w:tcPr>
          <w:p w14:paraId="1D55779B" w14:textId="77777777" w:rsidR="0086468E" w:rsidRPr="0086468E" w:rsidRDefault="0086468E" w:rsidP="0086468E">
            <w:pPr>
              <w:jc w:val="right"/>
              <w:rPr>
                <w:color w:val="000000"/>
                <w:sz w:val="20"/>
                <w:szCs w:val="20"/>
              </w:rPr>
            </w:pPr>
          </w:p>
        </w:tc>
      </w:tr>
      <w:tr w:rsidR="0086468E" w:rsidRPr="0086468E" w14:paraId="0099DEDA" w14:textId="77777777" w:rsidTr="0086468E">
        <w:trPr>
          <w:trHeight w:val="255"/>
        </w:trPr>
        <w:tc>
          <w:tcPr>
            <w:tcW w:w="10160" w:type="dxa"/>
            <w:gridSpan w:val="2"/>
            <w:tcBorders>
              <w:top w:val="nil"/>
              <w:left w:val="nil"/>
              <w:bottom w:val="nil"/>
              <w:right w:val="nil"/>
            </w:tcBorders>
            <w:noWrap/>
            <w:vAlign w:val="bottom"/>
            <w:hideMark/>
          </w:tcPr>
          <w:p w14:paraId="3956A65B" w14:textId="77777777" w:rsidR="0086468E" w:rsidRPr="0086468E" w:rsidRDefault="0086468E" w:rsidP="0086468E">
            <w:pPr>
              <w:rPr>
                <w:b/>
                <w:bCs/>
                <w:color w:val="333333"/>
                <w:sz w:val="20"/>
                <w:szCs w:val="20"/>
              </w:rPr>
            </w:pPr>
            <w:r w:rsidRPr="0086468E">
              <w:rPr>
                <w:b/>
                <w:bCs/>
                <w:color w:val="333333"/>
                <w:sz w:val="20"/>
                <w:szCs w:val="20"/>
              </w:rPr>
              <w:t>Izvor 4.5. PRIHODI POSEBNE NAMJENE - POLJOPRIVREDNO ZEMLJIŠTE RH</w:t>
            </w:r>
          </w:p>
        </w:tc>
        <w:tc>
          <w:tcPr>
            <w:tcW w:w="1500" w:type="dxa"/>
            <w:tcBorders>
              <w:top w:val="nil"/>
              <w:left w:val="nil"/>
              <w:bottom w:val="nil"/>
              <w:right w:val="nil"/>
            </w:tcBorders>
            <w:noWrap/>
            <w:vAlign w:val="bottom"/>
            <w:hideMark/>
          </w:tcPr>
          <w:p w14:paraId="4C38C9B3"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399EAD4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76B0B3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AA2E555" w14:textId="77777777" w:rsidTr="0086468E">
        <w:trPr>
          <w:trHeight w:val="255"/>
        </w:trPr>
        <w:tc>
          <w:tcPr>
            <w:tcW w:w="1247" w:type="dxa"/>
            <w:tcBorders>
              <w:top w:val="nil"/>
              <w:left w:val="nil"/>
              <w:bottom w:val="nil"/>
              <w:right w:val="nil"/>
            </w:tcBorders>
            <w:noWrap/>
            <w:vAlign w:val="bottom"/>
            <w:hideMark/>
          </w:tcPr>
          <w:p w14:paraId="2A070892"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AE0856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26BC1BD" w14:textId="77777777" w:rsidR="0086468E" w:rsidRPr="0086468E" w:rsidRDefault="0086468E" w:rsidP="0086468E">
            <w:pPr>
              <w:jc w:val="right"/>
              <w:rPr>
                <w:b/>
                <w:bCs/>
                <w:sz w:val="20"/>
                <w:szCs w:val="20"/>
              </w:rPr>
            </w:pPr>
            <w:r w:rsidRPr="0086468E">
              <w:rPr>
                <w:b/>
                <w:bCs/>
                <w:sz w:val="20"/>
                <w:szCs w:val="20"/>
              </w:rPr>
              <w:t>30.000,00</w:t>
            </w:r>
          </w:p>
        </w:tc>
        <w:tc>
          <w:tcPr>
            <w:tcW w:w="1540" w:type="dxa"/>
            <w:tcBorders>
              <w:top w:val="nil"/>
              <w:left w:val="nil"/>
              <w:bottom w:val="nil"/>
              <w:right w:val="nil"/>
            </w:tcBorders>
            <w:noWrap/>
            <w:vAlign w:val="bottom"/>
            <w:hideMark/>
          </w:tcPr>
          <w:p w14:paraId="3AF439C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658E05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FCCDB0E" w14:textId="77777777" w:rsidTr="0086468E">
        <w:trPr>
          <w:trHeight w:val="255"/>
        </w:trPr>
        <w:tc>
          <w:tcPr>
            <w:tcW w:w="10160" w:type="dxa"/>
            <w:gridSpan w:val="2"/>
            <w:tcBorders>
              <w:top w:val="nil"/>
              <w:left w:val="nil"/>
              <w:bottom w:val="nil"/>
              <w:right w:val="nil"/>
            </w:tcBorders>
            <w:noWrap/>
            <w:vAlign w:val="bottom"/>
            <w:hideMark/>
          </w:tcPr>
          <w:p w14:paraId="3644E085"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B6624B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689B1E26" w14:textId="77777777" w:rsidR="0086468E" w:rsidRPr="0086468E" w:rsidRDefault="0086468E" w:rsidP="0086468E">
            <w:pPr>
              <w:jc w:val="right"/>
              <w:rPr>
                <w:b/>
                <w:bCs/>
                <w:color w:val="333333"/>
                <w:sz w:val="20"/>
                <w:szCs w:val="20"/>
              </w:rPr>
            </w:pPr>
            <w:r w:rsidRPr="0086468E">
              <w:rPr>
                <w:b/>
                <w:bCs/>
                <w:color w:val="333333"/>
                <w:sz w:val="20"/>
                <w:szCs w:val="20"/>
              </w:rPr>
              <w:t>3.538,00</w:t>
            </w:r>
          </w:p>
        </w:tc>
        <w:tc>
          <w:tcPr>
            <w:tcW w:w="1100" w:type="dxa"/>
            <w:tcBorders>
              <w:top w:val="nil"/>
              <w:left w:val="nil"/>
              <w:bottom w:val="nil"/>
              <w:right w:val="nil"/>
            </w:tcBorders>
            <w:noWrap/>
            <w:vAlign w:val="bottom"/>
            <w:hideMark/>
          </w:tcPr>
          <w:p w14:paraId="21E09550" w14:textId="77777777" w:rsidR="0086468E" w:rsidRPr="0086468E" w:rsidRDefault="0086468E" w:rsidP="0086468E">
            <w:pPr>
              <w:jc w:val="right"/>
              <w:rPr>
                <w:b/>
                <w:bCs/>
                <w:color w:val="333333"/>
                <w:sz w:val="20"/>
                <w:szCs w:val="20"/>
              </w:rPr>
            </w:pPr>
          </w:p>
        </w:tc>
      </w:tr>
      <w:tr w:rsidR="0086468E" w:rsidRPr="0086468E" w14:paraId="38627AE2" w14:textId="77777777" w:rsidTr="0086468E">
        <w:trPr>
          <w:trHeight w:val="255"/>
        </w:trPr>
        <w:tc>
          <w:tcPr>
            <w:tcW w:w="10160" w:type="dxa"/>
            <w:gridSpan w:val="2"/>
            <w:tcBorders>
              <w:top w:val="nil"/>
              <w:left w:val="nil"/>
              <w:bottom w:val="nil"/>
              <w:right w:val="nil"/>
            </w:tcBorders>
            <w:noWrap/>
            <w:vAlign w:val="bottom"/>
            <w:hideMark/>
          </w:tcPr>
          <w:p w14:paraId="30FC7C62"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613C7C5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687AED0B" w14:textId="77777777" w:rsidR="0086468E" w:rsidRPr="0086468E" w:rsidRDefault="0086468E" w:rsidP="0086468E">
            <w:pPr>
              <w:jc w:val="right"/>
              <w:rPr>
                <w:b/>
                <w:bCs/>
                <w:color w:val="333333"/>
                <w:sz w:val="20"/>
                <w:szCs w:val="20"/>
              </w:rPr>
            </w:pPr>
            <w:r w:rsidRPr="0086468E">
              <w:rPr>
                <w:b/>
                <w:bCs/>
                <w:color w:val="333333"/>
                <w:sz w:val="20"/>
                <w:szCs w:val="20"/>
              </w:rPr>
              <w:t>3.538,00</w:t>
            </w:r>
          </w:p>
        </w:tc>
        <w:tc>
          <w:tcPr>
            <w:tcW w:w="1100" w:type="dxa"/>
            <w:tcBorders>
              <w:top w:val="nil"/>
              <w:left w:val="nil"/>
              <w:bottom w:val="nil"/>
              <w:right w:val="nil"/>
            </w:tcBorders>
            <w:noWrap/>
            <w:vAlign w:val="bottom"/>
            <w:hideMark/>
          </w:tcPr>
          <w:p w14:paraId="4EE4BE39" w14:textId="77777777" w:rsidR="0086468E" w:rsidRPr="0086468E" w:rsidRDefault="0086468E" w:rsidP="0086468E">
            <w:pPr>
              <w:jc w:val="right"/>
              <w:rPr>
                <w:b/>
                <w:bCs/>
                <w:color w:val="333333"/>
                <w:sz w:val="20"/>
                <w:szCs w:val="20"/>
              </w:rPr>
            </w:pPr>
          </w:p>
        </w:tc>
      </w:tr>
      <w:tr w:rsidR="0086468E" w:rsidRPr="0086468E" w14:paraId="5E68D196" w14:textId="77777777" w:rsidTr="0086468E">
        <w:trPr>
          <w:trHeight w:val="255"/>
        </w:trPr>
        <w:tc>
          <w:tcPr>
            <w:tcW w:w="1247" w:type="dxa"/>
            <w:tcBorders>
              <w:top w:val="nil"/>
              <w:left w:val="nil"/>
              <w:bottom w:val="nil"/>
              <w:right w:val="nil"/>
            </w:tcBorders>
            <w:noWrap/>
            <w:vAlign w:val="bottom"/>
            <w:hideMark/>
          </w:tcPr>
          <w:p w14:paraId="3510F257"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662DBCF5"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03B6FC8B"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1E030570" w14:textId="77777777" w:rsidR="0086468E" w:rsidRPr="0086468E" w:rsidRDefault="0086468E" w:rsidP="0086468E">
            <w:pPr>
              <w:jc w:val="right"/>
              <w:rPr>
                <w:b/>
                <w:bCs/>
                <w:sz w:val="20"/>
                <w:szCs w:val="20"/>
              </w:rPr>
            </w:pPr>
            <w:r w:rsidRPr="0086468E">
              <w:rPr>
                <w:b/>
                <w:bCs/>
                <w:sz w:val="20"/>
                <w:szCs w:val="20"/>
              </w:rPr>
              <w:t>3.538,00</w:t>
            </w:r>
          </w:p>
        </w:tc>
        <w:tc>
          <w:tcPr>
            <w:tcW w:w="1100" w:type="dxa"/>
            <w:tcBorders>
              <w:top w:val="nil"/>
              <w:left w:val="nil"/>
              <w:bottom w:val="nil"/>
              <w:right w:val="nil"/>
            </w:tcBorders>
            <w:noWrap/>
            <w:vAlign w:val="bottom"/>
            <w:hideMark/>
          </w:tcPr>
          <w:p w14:paraId="74F46237" w14:textId="77777777" w:rsidR="0086468E" w:rsidRPr="0086468E" w:rsidRDefault="0086468E" w:rsidP="0086468E">
            <w:pPr>
              <w:jc w:val="right"/>
              <w:rPr>
                <w:b/>
                <w:bCs/>
                <w:sz w:val="20"/>
                <w:szCs w:val="20"/>
              </w:rPr>
            </w:pPr>
          </w:p>
        </w:tc>
      </w:tr>
      <w:tr w:rsidR="0086468E" w:rsidRPr="0086468E" w14:paraId="57FE2A8E" w14:textId="77777777" w:rsidTr="0086468E">
        <w:trPr>
          <w:trHeight w:val="255"/>
        </w:trPr>
        <w:tc>
          <w:tcPr>
            <w:tcW w:w="1247" w:type="dxa"/>
            <w:tcBorders>
              <w:top w:val="nil"/>
              <w:left w:val="nil"/>
              <w:bottom w:val="nil"/>
              <w:right w:val="nil"/>
            </w:tcBorders>
            <w:noWrap/>
            <w:vAlign w:val="bottom"/>
            <w:hideMark/>
          </w:tcPr>
          <w:p w14:paraId="763D6033" w14:textId="77777777" w:rsidR="0086468E" w:rsidRPr="0086468E" w:rsidRDefault="0086468E" w:rsidP="0086468E">
            <w:pPr>
              <w:rPr>
                <w:color w:val="000000"/>
                <w:sz w:val="20"/>
                <w:szCs w:val="20"/>
              </w:rPr>
            </w:pPr>
            <w:r w:rsidRPr="0086468E">
              <w:rPr>
                <w:color w:val="000000"/>
                <w:sz w:val="20"/>
                <w:szCs w:val="20"/>
              </w:rPr>
              <w:t>4227</w:t>
            </w:r>
          </w:p>
        </w:tc>
        <w:tc>
          <w:tcPr>
            <w:tcW w:w="8913" w:type="dxa"/>
            <w:tcBorders>
              <w:top w:val="nil"/>
              <w:left w:val="nil"/>
              <w:bottom w:val="nil"/>
              <w:right w:val="nil"/>
            </w:tcBorders>
            <w:vAlign w:val="bottom"/>
            <w:hideMark/>
          </w:tcPr>
          <w:p w14:paraId="2BA07645" w14:textId="77777777" w:rsidR="0086468E" w:rsidRPr="0086468E" w:rsidRDefault="0086468E" w:rsidP="0086468E">
            <w:pPr>
              <w:rPr>
                <w:color w:val="000000"/>
                <w:sz w:val="20"/>
                <w:szCs w:val="20"/>
              </w:rPr>
            </w:pPr>
            <w:r w:rsidRPr="0086468E">
              <w:rPr>
                <w:color w:val="000000"/>
                <w:sz w:val="20"/>
                <w:szCs w:val="20"/>
              </w:rPr>
              <w:t>Uređaji, strojevi i oprema za ostale namjene</w:t>
            </w:r>
          </w:p>
        </w:tc>
        <w:tc>
          <w:tcPr>
            <w:tcW w:w="1500" w:type="dxa"/>
            <w:tcBorders>
              <w:top w:val="nil"/>
              <w:left w:val="nil"/>
              <w:bottom w:val="nil"/>
              <w:right w:val="nil"/>
            </w:tcBorders>
            <w:noWrap/>
            <w:vAlign w:val="bottom"/>
            <w:hideMark/>
          </w:tcPr>
          <w:p w14:paraId="45E604B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44FBD8B" w14:textId="77777777" w:rsidR="0086468E" w:rsidRPr="0086468E" w:rsidRDefault="0086468E" w:rsidP="0086468E">
            <w:pPr>
              <w:jc w:val="right"/>
              <w:rPr>
                <w:color w:val="000000"/>
                <w:sz w:val="20"/>
                <w:szCs w:val="20"/>
              </w:rPr>
            </w:pPr>
            <w:r w:rsidRPr="0086468E">
              <w:rPr>
                <w:color w:val="000000"/>
                <w:sz w:val="20"/>
                <w:szCs w:val="20"/>
              </w:rPr>
              <w:t>3.538,00</w:t>
            </w:r>
          </w:p>
        </w:tc>
        <w:tc>
          <w:tcPr>
            <w:tcW w:w="1100" w:type="dxa"/>
            <w:tcBorders>
              <w:top w:val="nil"/>
              <w:left w:val="nil"/>
              <w:bottom w:val="nil"/>
              <w:right w:val="nil"/>
            </w:tcBorders>
            <w:noWrap/>
            <w:vAlign w:val="bottom"/>
            <w:hideMark/>
          </w:tcPr>
          <w:p w14:paraId="222747E7" w14:textId="77777777" w:rsidR="0086468E" w:rsidRPr="0086468E" w:rsidRDefault="0086468E" w:rsidP="0086468E">
            <w:pPr>
              <w:jc w:val="right"/>
              <w:rPr>
                <w:color w:val="000000"/>
                <w:sz w:val="20"/>
                <w:szCs w:val="20"/>
              </w:rPr>
            </w:pPr>
          </w:p>
        </w:tc>
      </w:tr>
      <w:tr w:rsidR="0086468E" w:rsidRPr="0086468E" w14:paraId="5580BB4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CB367EC" w14:textId="77777777" w:rsidR="0086468E" w:rsidRPr="0086468E" w:rsidRDefault="0086468E" w:rsidP="0086468E">
            <w:pPr>
              <w:rPr>
                <w:b/>
                <w:bCs/>
                <w:sz w:val="20"/>
                <w:szCs w:val="20"/>
              </w:rPr>
            </w:pPr>
            <w:r w:rsidRPr="0086468E">
              <w:rPr>
                <w:b/>
                <w:bCs/>
                <w:sz w:val="20"/>
                <w:szCs w:val="20"/>
              </w:rPr>
              <w:t>A200007</w:t>
            </w:r>
          </w:p>
        </w:tc>
        <w:tc>
          <w:tcPr>
            <w:tcW w:w="8913" w:type="dxa"/>
            <w:tcBorders>
              <w:top w:val="single" w:sz="4" w:space="0" w:color="auto"/>
              <w:left w:val="nil"/>
              <w:bottom w:val="single" w:sz="4" w:space="0" w:color="auto"/>
              <w:right w:val="nil"/>
            </w:tcBorders>
            <w:vAlign w:val="bottom"/>
            <w:hideMark/>
          </w:tcPr>
          <w:p w14:paraId="19A69683" w14:textId="77777777" w:rsidR="0086468E" w:rsidRPr="0086468E" w:rsidRDefault="0086468E" w:rsidP="0086468E">
            <w:pPr>
              <w:rPr>
                <w:b/>
                <w:bCs/>
                <w:sz w:val="20"/>
                <w:szCs w:val="20"/>
              </w:rPr>
            </w:pPr>
            <w:r w:rsidRPr="0086468E">
              <w:rPr>
                <w:b/>
                <w:bCs/>
                <w:sz w:val="20"/>
                <w:szCs w:val="20"/>
              </w:rPr>
              <w:t>Aktivnost: ČISTOĆA JAVNIH POVRŠINA</w:t>
            </w:r>
          </w:p>
        </w:tc>
        <w:tc>
          <w:tcPr>
            <w:tcW w:w="1500" w:type="dxa"/>
            <w:tcBorders>
              <w:top w:val="single" w:sz="4" w:space="0" w:color="auto"/>
              <w:left w:val="nil"/>
              <w:bottom w:val="single" w:sz="4" w:space="0" w:color="auto"/>
              <w:right w:val="nil"/>
            </w:tcBorders>
            <w:noWrap/>
            <w:vAlign w:val="bottom"/>
            <w:hideMark/>
          </w:tcPr>
          <w:p w14:paraId="26E8E7E6" w14:textId="77777777" w:rsidR="0086468E" w:rsidRPr="0086468E" w:rsidRDefault="0086468E" w:rsidP="0086468E">
            <w:pPr>
              <w:jc w:val="right"/>
              <w:rPr>
                <w:b/>
                <w:bCs/>
                <w:sz w:val="20"/>
                <w:szCs w:val="20"/>
              </w:rPr>
            </w:pPr>
            <w:r w:rsidRPr="0086468E">
              <w:rPr>
                <w:b/>
                <w:bCs/>
                <w:sz w:val="20"/>
                <w:szCs w:val="20"/>
              </w:rPr>
              <w:t>163.200,00</w:t>
            </w:r>
          </w:p>
        </w:tc>
        <w:tc>
          <w:tcPr>
            <w:tcW w:w="1540" w:type="dxa"/>
            <w:tcBorders>
              <w:top w:val="single" w:sz="4" w:space="0" w:color="auto"/>
              <w:left w:val="nil"/>
              <w:bottom w:val="single" w:sz="4" w:space="0" w:color="auto"/>
              <w:right w:val="nil"/>
            </w:tcBorders>
            <w:noWrap/>
            <w:vAlign w:val="bottom"/>
            <w:hideMark/>
          </w:tcPr>
          <w:p w14:paraId="501520E5" w14:textId="77777777" w:rsidR="0086468E" w:rsidRPr="0086468E" w:rsidRDefault="0086468E" w:rsidP="0086468E">
            <w:pPr>
              <w:jc w:val="right"/>
              <w:rPr>
                <w:b/>
                <w:bCs/>
                <w:sz w:val="20"/>
                <w:szCs w:val="20"/>
              </w:rPr>
            </w:pPr>
            <w:r w:rsidRPr="0086468E">
              <w:rPr>
                <w:b/>
                <w:bCs/>
                <w:sz w:val="20"/>
                <w:szCs w:val="20"/>
              </w:rPr>
              <w:t>89.649,32</w:t>
            </w:r>
          </w:p>
        </w:tc>
        <w:tc>
          <w:tcPr>
            <w:tcW w:w="1100" w:type="dxa"/>
            <w:tcBorders>
              <w:top w:val="single" w:sz="4" w:space="0" w:color="auto"/>
              <w:left w:val="nil"/>
              <w:bottom w:val="single" w:sz="4" w:space="0" w:color="auto"/>
              <w:right w:val="nil"/>
            </w:tcBorders>
            <w:noWrap/>
            <w:vAlign w:val="bottom"/>
            <w:hideMark/>
          </w:tcPr>
          <w:p w14:paraId="559BCFD3" w14:textId="77777777" w:rsidR="0086468E" w:rsidRPr="0086468E" w:rsidRDefault="0086468E" w:rsidP="0086468E">
            <w:pPr>
              <w:jc w:val="right"/>
              <w:rPr>
                <w:b/>
                <w:bCs/>
                <w:sz w:val="20"/>
                <w:szCs w:val="20"/>
              </w:rPr>
            </w:pPr>
            <w:r w:rsidRPr="0086468E">
              <w:rPr>
                <w:b/>
                <w:bCs/>
                <w:sz w:val="20"/>
                <w:szCs w:val="20"/>
              </w:rPr>
              <w:t>54,93</w:t>
            </w:r>
          </w:p>
        </w:tc>
      </w:tr>
      <w:tr w:rsidR="0086468E" w:rsidRPr="0086468E" w14:paraId="3D5865EA" w14:textId="77777777" w:rsidTr="0086468E">
        <w:trPr>
          <w:trHeight w:val="255"/>
        </w:trPr>
        <w:tc>
          <w:tcPr>
            <w:tcW w:w="10160" w:type="dxa"/>
            <w:gridSpan w:val="2"/>
            <w:tcBorders>
              <w:top w:val="nil"/>
              <w:left w:val="nil"/>
              <w:bottom w:val="nil"/>
              <w:right w:val="nil"/>
            </w:tcBorders>
            <w:noWrap/>
            <w:vAlign w:val="bottom"/>
            <w:hideMark/>
          </w:tcPr>
          <w:p w14:paraId="469E5728"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3827FBC" w14:textId="77777777" w:rsidR="0086468E" w:rsidRPr="0086468E" w:rsidRDefault="0086468E" w:rsidP="0086468E">
            <w:pPr>
              <w:jc w:val="right"/>
              <w:rPr>
                <w:b/>
                <w:bCs/>
                <w:color w:val="333333"/>
                <w:sz w:val="20"/>
                <w:szCs w:val="20"/>
              </w:rPr>
            </w:pPr>
            <w:r w:rsidRPr="0086468E">
              <w:rPr>
                <w:b/>
                <w:bCs/>
                <w:color w:val="333333"/>
                <w:sz w:val="20"/>
                <w:szCs w:val="20"/>
              </w:rPr>
              <w:t>163.200,00</w:t>
            </w:r>
          </w:p>
        </w:tc>
        <w:tc>
          <w:tcPr>
            <w:tcW w:w="1540" w:type="dxa"/>
            <w:tcBorders>
              <w:top w:val="nil"/>
              <w:left w:val="nil"/>
              <w:bottom w:val="nil"/>
              <w:right w:val="nil"/>
            </w:tcBorders>
            <w:noWrap/>
            <w:vAlign w:val="bottom"/>
            <w:hideMark/>
          </w:tcPr>
          <w:p w14:paraId="006B1FD9" w14:textId="77777777" w:rsidR="0086468E" w:rsidRPr="0086468E" w:rsidRDefault="0086468E" w:rsidP="0086468E">
            <w:pPr>
              <w:jc w:val="right"/>
              <w:rPr>
                <w:b/>
                <w:bCs/>
                <w:color w:val="333333"/>
                <w:sz w:val="20"/>
                <w:szCs w:val="20"/>
              </w:rPr>
            </w:pPr>
            <w:r w:rsidRPr="0086468E">
              <w:rPr>
                <w:b/>
                <w:bCs/>
                <w:color w:val="333333"/>
                <w:sz w:val="20"/>
                <w:szCs w:val="20"/>
              </w:rPr>
              <w:t>89.649,32</w:t>
            </w:r>
          </w:p>
        </w:tc>
        <w:tc>
          <w:tcPr>
            <w:tcW w:w="1100" w:type="dxa"/>
            <w:tcBorders>
              <w:top w:val="nil"/>
              <w:left w:val="nil"/>
              <w:bottom w:val="nil"/>
              <w:right w:val="nil"/>
            </w:tcBorders>
            <w:noWrap/>
            <w:vAlign w:val="bottom"/>
            <w:hideMark/>
          </w:tcPr>
          <w:p w14:paraId="28B1856D" w14:textId="77777777" w:rsidR="0086468E" w:rsidRPr="0086468E" w:rsidRDefault="0086468E" w:rsidP="0086468E">
            <w:pPr>
              <w:jc w:val="right"/>
              <w:rPr>
                <w:b/>
                <w:bCs/>
                <w:color w:val="333333"/>
                <w:sz w:val="20"/>
                <w:szCs w:val="20"/>
              </w:rPr>
            </w:pPr>
            <w:r w:rsidRPr="0086468E">
              <w:rPr>
                <w:b/>
                <w:bCs/>
                <w:color w:val="333333"/>
                <w:sz w:val="20"/>
                <w:szCs w:val="20"/>
              </w:rPr>
              <w:t>54,93</w:t>
            </w:r>
          </w:p>
        </w:tc>
      </w:tr>
      <w:tr w:rsidR="0086468E" w:rsidRPr="0086468E" w14:paraId="00920B27" w14:textId="77777777" w:rsidTr="0086468E">
        <w:trPr>
          <w:trHeight w:val="255"/>
        </w:trPr>
        <w:tc>
          <w:tcPr>
            <w:tcW w:w="10160" w:type="dxa"/>
            <w:gridSpan w:val="2"/>
            <w:tcBorders>
              <w:top w:val="nil"/>
              <w:left w:val="nil"/>
              <w:bottom w:val="nil"/>
              <w:right w:val="nil"/>
            </w:tcBorders>
            <w:noWrap/>
            <w:vAlign w:val="bottom"/>
            <w:hideMark/>
          </w:tcPr>
          <w:p w14:paraId="034A93A5"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5F0EE3A0" w14:textId="77777777" w:rsidR="0086468E" w:rsidRPr="0086468E" w:rsidRDefault="0086468E" w:rsidP="0086468E">
            <w:pPr>
              <w:jc w:val="right"/>
              <w:rPr>
                <w:b/>
                <w:bCs/>
                <w:color w:val="333333"/>
                <w:sz w:val="20"/>
                <w:szCs w:val="20"/>
              </w:rPr>
            </w:pPr>
            <w:r w:rsidRPr="0086468E">
              <w:rPr>
                <w:b/>
                <w:bCs/>
                <w:color w:val="333333"/>
                <w:sz w:val="20"/>
                <w:szCs w:val="20"/>
              </w:rPr>
              <w:t>159.200,00</w:t>
            </w:r>
          </w:p>
        </w:tc>
        <w:tc>
          <w:tcPr>
            <w:tcW w:w="1540" w:type="dxa"/>
            <w:tcBorders>
              <w:top w:val="nil"/>
              <w:left w:val="nil"/>
              <w:bottom w:val="nil"/>
              <w:right w:val="nil"/>
            </w:tcBorders>
            <w:noWrap/>
            <w:vAlign w:val="bottom"/>
            <w:hideMark/>
          </w:tcPr>
          <w:p w14:paraId="593F644A" w14:textId="77777777" w:rsidR="0086468E" w:rsidRPr="0086468E" w:rsidRDefault="0086468E" w:rsidP="0086468E">
            <w:pPr>
              <w:jc w:val="right"/>
              <w:rPr>
                <w:b/>
                <w:bCs/>
                <w:color w:val="333333"/>
                <w:sz w:val="20"/>
                <w:szCs w:val="20"/>
              </w:rPr>
            </w:pPr>
            <w:r w:rsidRPr="0086468E">
              <w:rPr>
                <w:b/>
                <w:bCs/>
                <w:color w:val="333333"/>
                <w:sz w:val="20"/>
                <w:szCs w:val="20"/>
              </w:rPr>
              <w:t>89.649,32</w:t>
            </w:r>
          </w:p>
        </w:tc>
        <w:tc>
          <w:tcPr>
            <w:tcW w:w="1100" w:type="dxa"/>
            <w:tcBorders>
              <w:top w:val="nil"/>
              <w:left w:val="nil"/>
              <w:bottom w:val="nil"/>
              <w:right w:val="nil"/>
            </w:tcBorders>
            <w:noWrap/>
            <w:vAlign w:val="bottom"/>
            <w:hideMark/>
          </w:tcPr>
          <w:p w14:paraId="6FF762B1" w14:textId="77777777" w:rsidR="0086468E" w:rsidRPr="0086468E" w:rsidRDefault="0086468E" w:rsidP="0086468E">
            <w:pPr>
              <w:jc w:val="right"/>
              <w:rPr>
                <w:b/>
                <w:bCs/>
                <w:color w:val="333333"/>
                <w:sz w:val="20"/>
                <w:szCs w:val="20"/>
              </w:rPr>
            </w:pPr>
            <w:r w:rsidRPr="0086468E">
              <w:rPr>
                <w:b/>
                <w:bCs/>
                <w:color w:val="333333"/>
                <w:sz w:val="20"/>
                <w:szCs w:val="20"/>
              </w:rPr>
              <w:t>56,31</w:t>
            </w:r>
          </w:p>
        </w:tc>
      </w:tr>
      <w:tr w:rsidR="0086468E" w:rsidRPr="0086468E" w14:paraId="2A20DDF0" w14:textId="77777777" w:rsidTr="0086468E">
        <w:trPr>
          <w:trHeight w:val="255"/>
        </w:trPr>
        <w:tc>
          <w:tcPr>
            <w:tcW w:w="1247" w:type="dxa"/>
            <w:tcBorders>
              <w:top w:val="nil"/>
              <w:left w:val="nil"/>
              <w:bottom w:val="nil"/>
              <w:right w:val="nil"/>
            </w:tcBorders>
            <w:noWrap/>
            <w:vAlign w:val="bottom"/>
            <w:hideMark/>
          </w:tcPr>
          <w:p w14:paraId="7DC28B8A"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B702C1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9573BA8" w14:textId="77777777" w:rsidR="0086468E" w:rsidRPr="0086468E" w:rsidRDefault="0086468E" w:rsidP="0086468E">
            <w:pPr>
              <w:jc w:val="right"/>
              <w:rPr>
                <w:b/>
                <w:bCs/>
                <w:sz w:val="20"/>
                <w:szCs w:val="20"/>
              </w:rPr>
            </w:pPr>
            <w:r w:rsidRPr="0086468E">
              <w:rPr>
                <w:b/>
                <w:bCs/>
                <w:sz w:val="20"/>
                <w:szCs w:val="20"/>
              </w:rPr>
              <w:t>159.200,00</w:t>
            </w:r>
          </w:p>
        </w:tc>
        <w:tc>
          <w:tcPr>
            <w:tcW w:w="1540" w:type="dxa"/>
            <w:tcBorders>
              <w:top w:val="nil"/>
              <w:left w:val="nil"/>
              <w:bottom w:val="nil"/>
              <w:right w:val="nil"/>
            </w:tcBorders>
            <w:noWrap/>
            <w:vAlign w:val="bottom"/>
            <w:hideMark/>
          </w:tcPr>
          <w:p w14:paraId="72984756" w14:textId="77777777" w:rsidR="0086468E" w:rsidRPr="0086468E" w:rsidRDefault="0086468E" w:rsidP="0086468E">
            <w:pPr>
              <w:jc w:val="right"/>
              <w:rPr>
                <w:b/>
                <w:bCs/>
                <w:sz w:val="20"/>
                <w:szCs w:val="20"/>
              </w:rPr>
            </w:pPr>
            <w:r w:rsidRPr="0086468E">
              <w:rPr>
                <w:b/>
                <w:bCs/>
                <w:sz w:val="20"/>
                <w:szCs w:val="20"/>
              </w:rPr>
              <w:t>89.649,32</w:t>
            </w:r>
          </w:p>
        </w:tc>
        <w:tc>
          <w:tcPr>
            <w:tcW w:w="1100" w:type="dxa"/>
            <w:tcBorders>
              <w:top w:val="nil"/>
              <w:left w:val="nil"/>
              <w:bottom w:val="nil"/>
              <w:right w:val="nil"/>
            </w:tcBorders>
            <w:noWrap/>
            <w:vAlign w:val="bottom"/>
            <w:hideMark/>
          </w:tcPr>
          <w:p w14:paraId="56F5ADFE" w14:textId="77777777" w:rsidR="0086468E" w:rsidRPr="0086468E" w:rsidRDefault="0086468E" w:rsidP="0086468E">
            <w:pPr>
              <w:jc w:val="right"/>
              <w:rPr>
                <w:b/>
                <w:bCs/>
                <w:sz w:val="20"/>
                <w:szCs w:val="20"/>
              </w:rPr>
            </w:pPr>
            <w:r w:rsidRPr="0086468E">
              <w:rPr>
                <w:b/>
                <w:bCs/>
                <w:sz w:val="20"/>
                <w:szCs w:val="20"/>
              </w:rPr>
              <w:t>56,31</w:t>
            </w:r>
          </w:p>
        </w:tc>
      </w:tr>
      <w:tr w:rsidR="0086468E" w:rsidRPr="0086468E" w14:paraId="5D303127" w14:textId="77777777" w:rsidTr="0086468E">
        <w:trPr>
          <w:trHeight w:val="255"/>
        </w:trPr>
        <w:tc>
          <w:tcPr>
            <w:tcW w:w="1247" w:type="dxa"/>
            <w:tcBorders>
              <w:top w:val="nil"/>
              <w:left w:val="nil"/>
              <w:bottom w:val="nil"/>
              <w:right w:val="nil"/>
            </w:tcBorders>
            <w:noWrap/>
            <w:vAlign w:val="bottom"/>
            <w:hideMark/>
          </w:tcPr>
          <w:p w14:paraId="49EF12E8"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73B53C7F"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0ADEDBC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2A172A0" w14:textId="77777777" w:rsidR="0086468E" w:rsidRPr="0086468E" w:rsidRDefault="0086468E" w:rsidP="0086468E">
            <w:pPr>
              <w:jc w:val="right"/>
              <w:rPr>
                <w:color w:val="000000"/>
                <w:sz w:val="20"/>
                <w:szCs w:val="20"/>
              </w:rPr>
            </w:pPr>
            <w:r w:rsidRPr="0086468E">
              <w:rPr>
                <w:color w:val="000000"/>
                <w:sz w:val="20"/>
                <w:szCs w:val="20"/>
              </w:rPr>
              <w:t>9.862,50</w:t>
            </w:r>
          </w:p>
        </w:tc>
        <w:tc>
          <w:tcPr>
            <w:tcW w:w="1100" w:type="dxa"/>
            <w:tcBorders>
              <w:top w:val="nil"/>
              <w:left w:val="nil"/>
              <w:bottom w:val="nil"/>
              <w:right w:val="nil"/>
            </w:tcBorders>
            <w:noWrap/>
            <w:vAlign w:val="bottom"/>
            <w:hideMark/>
          </w:tcPr>
          <w:p w14:paraId="26B7331A" w14:textId="77777777" w:rsidR="0086468E" w:rsidRPr="0086468E" w:rsidRDefault="0086468E" w:rsidP="0086468E">
            <w:pPr>
              <w:jc w:val="right"/>
              <w:rPr>
                <w:color w:val="000000"/>
                <w:sz w:val="20"/>
                <w:szCs w:val="20"/>
              </w:rPr>
            </w:pPr>
          </w:p>
        </w:tc>
      </w:tr>
      <w:tr w:rsidR="0086468E" w:rsidRPr="0086468E" w14:paraId="19B689D2" w14:textId="77777777" w:rsidTr="0086468E">
        <w:trPr>
          <w:trHeight w:val="255"/>
        </w:trPr>
        <w:tc>
          <w:tcPr>
            <w:tcW w:w="1247" w:type="dxa"/>
            <w:tcBorders>
              <w:top w:val="nil"/>
              <w:left w:val="nil"/>
              <w:bottom w:val="nil"/>
              <w:right w:val="nil"/>
            </w:tcBorders>
            <w:noWrap/>
            <w:vAlign w:val="bottom"/>
            <w:hideMark/>
          </w:tcPr>
          <w:p w14:paraId="1CDA94AA"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0885FC07"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172249D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977D13E" w14:textId="77777777" w:rsidR="0086468E" w:rsidRPr="0086468E" w:rsidRDefault="0086468E" w:rsidP="0086468E">
            <w:pPr>
              <w:jc w:val="right"/>
              <w:rPr>
                <w:color w:val="000000"/>
                <w:sz w:val="20"/>
                <w:szCs w:val="20"/>
              </w:rPr>
            </w:pPr>
            <w:r w:rsidRPr="0086468E">
              <w:rPr>
                <w:color w:val="000000"/>
                <w:sz w:val="20"/>
                <w:szCs w:val="20"/>
              </w:rPr>
              <w:t>10.623,96</w:t>
            </w:r>
          </w:p>
        </w:tc>
        <w:tc>
          <w:tcPr>
            <w:tcW w:w="1100" w:type="dxa"/>
            <w:tcBorders>
              <w:top w:val="nil"/>
              <w:left w:val="nil"/>
              <w:bottom w:val="nil"/>
              <w:right w:val="nil"/>
            </w:tcBorders>
            <w:noWrap/>
            <w:vAlign w:val="bottom"/>
            <w:hideMark/>
          </w:tcPr>
          <w:p w14:paraId="24A2EEF9" w14:textId="77777777" w:rsidR="0086468E" w:rsidRPr="0086468E" w:rsidRDefault="0086468E" w:rsidP="0086468E">
            <w:pPr>
              <w:jc w:val="right"/>
              <w:rPr>
                <w:color w:val="000000"/>
                <w:sz w:val="20"/>
                <w:szCs w:val="20"/>
              </w:rPr>
            </w:pPr>
          </w:p>
        </w:tc>
      </w:tr>
      <w:tr w:rsidR="0086468E" w:rsidRPr="0086468E" w14:paraId="2C114155" w14:textId="77777777" w:rsidTr="0086468E">
        <w:trPr>
          <w:trHeight w:val="255"/>
        </w:trPr>
        <w:tc>
          <w:tcPr>
            <w:tcW w:w="1247" w:type="dxa"/>
            <w:tcBorders>
              <w:top w:val="nil"/>
              <w:left w:val="nil"/>
              <w:bottom w:val="nil"/>
              <w:right w:val="nil"/>
            </w:tcBorders>
            <w:noWrap/>
            <w:vAlign w:val="bottom"/>
            <w:hideMark/>
          </w:tcPr>
          <w:p w14:paraId="0AD1FC15" w14:textId="77777777" w:rsidR="0086468E" w:rsidRPr="0086468E" w:rsidRDefault="0086468E" w:rsidP="0086468E">
            <w:pPr>
              <w:rPr>
                <w:color w:val="000000"/>
                <w:sz w:val="20"/>
                <w:szCs w:val="20"/>
              </w:rPr>
            </w:pPr>
            <w:r w:rsidRPr="0086468E">
              <w:rPr>
                <w:color w:val="000000"/>
                <w:sz w:val="20"/>
                <w:szCs w:val="20"/>
              </w:rPr>
              <w:t>3236</w:t>
            </w:r>
          </w:p>
        </w:tc>
        <w:tc>
          <w:tcPr>
            <w:tcW w:w="8913" w:type="dxa"/>
            <w:tcBorders>
              <w:top w:val="nil"/>
              <w:left w:val="nil"/>
              <w:bottom w:val="nil"/>
              <w:right w:val="nil"/>
            </w:tcBorders>
            <w:vAlign w:val="bottom"/>
            <w:hideMark/>
          </w:tcPr>
          <w:p w14:paraId="34C06D59" w14:textId="77777777" w:rsidR="0086468E" w:rsidRPr="0086468E" w:rsidRDefault="0086468E" w:rsidP="0086468E">
            <w:pPr>
              <w:rPr>
                <w:color w:val="000000"/>
                <w:sz w:val="20"/>
                <w:szCs w:val="20"/>
              </w:rPr>
            </w:pPr>
            <w:r w:rsidRPr="0086468E">
              <w:rPr>
                <w:color w:val="000000"/>
                <w:sz w:val="20"/>
                <w:szCs w:val="20"/>
              </w:rPr>
              <w:t>Zdravstvene i veterinarske usluge</w:t>
            </w:r>
          </w:p>
        </w:tc>
        <w:tc>
          <w:tcPr>
            <w:tcW w:w="1500" w:type="dxa"/>
            <w:tcBorders>
              <w:top w:val="nil"/>
              <w:left w:val="nil"/>
              <w:bottom w:val="nil"/>
              <w:right w:val="nil"/>
            </w:tcBorders>
            <w:noWrap/>
            <w:vAlign w:val="bottom"/>
            <w:hideMark/>
          </w:tcPr>
          <w:p w14:paraId="552FC04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3EF5E0C" w14:textId="77777777" w:rsidR="0086468E" w:rsidRPr="0086468E" w:rsidRDefault="0086468E" w:rsidP="0086468E">
            <w:pPr>
              <w:jc w:val="right"/>
              <w:rPr>
                <w:color w:val="000000"/>
                <w:sz w:val="20"/>
                <w:szCs w:val="20"/>
              </w:rPr>
            </w:pPr>
            <w:r w:rsidRPr="0086468E">
              <w:rPr>
                <w:color w:val="000000"/>
                <w:sz w:val="20"/>
                <w:szCs w:val="20"/>
              </w:rPr>
              <w:t>12.380,81</w:t>
            </w:r>
          </w:p>
        </w:tc>
        <w:tc>
          <w:tcPr>
            <w:tcW w:w="1100" w:type="dxa"/>
            <w:tcBorders>
              <w:top w:val="nil"/>
              <w:left w:val="nil"/>
              <w:bottom w:val="nil"/>
              <w:right w:val="nil"/>
            </w:tcBorders>
            <w:noWrap/>
            <w:vAlign w:val="bottom"/>
            <w:hideMark/>
          </w:tcPr>
          <w:p w14:paraId="30F7C36F" w14:textId="77777777" w:rsidR="0086468E" w:rsidRPr="0086468E" w:rsidRDefault="0086468E" w:rsidP="0086468E">
            <w:pPr>
              <w:jc w:val="right"/>
              <w:rPr>
                <w:color w:val="000000"/>
                <w:sz w:val="20"/>
                <w:szCs w:val="20"/>
              </w:rPr>
            </w:pPr>
          </w:p>
        </w:tc>
      </w:tr>
      <w:tr w:rsidR="0086468E" w:rsidRPr="0086468E" w14:paraId="4C9DA296" w14:textId="77777777" w:rsidTr="0086468E">
        <w:trPr>
          <w:trHeight w:val="255"/>
        </w:trPr>
        <w:tc>
          <w:tcPr>
            <w:tcW w:w="1247" w:type="dxa"/>
            <w:tcBorders>
              <w:top w:val="nil"/>
              <w:left w:val="nil"/>
              <w:bottom w:val="nil"/>
              <w:right w:val="nil"/>
            </w:tcBorders>
            <w:noWrap/>
            <w:vAlign w:val="bottom"/>
            <w:hideMark/>
          </w:tcPr>
          <w:p w14:paraId="2D0422B6"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12B468E0"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2E281B2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3A6E02A" w14:textId="77777777" w:rsidR="0086468E" w:rsidRPr="0086468E" w:rsidRDefault="0086468E" w:rsidP="0086468E">
            <w:pPr>
              <w:jc w:val="right"/>
              <w:rPr>
                <w:color w:val="000000"/>
                <w:sz w:val="20"/>
                <w:szCs w:val="20"/>
              </w:rPr>
            </w:pPr>
            <w:r w:rsidRPr="0086468E">
              <w:rPr>
                <w:color w:val="000000"/>
                <w:sz w:val="20"/>
                <w:szCs w:val="20"/>
              </w:rPr>
              <w:t>56.782,05</w:t>
            </w:r>
          </w:p>
        </w:tc>
        <w:tc>
          <w:tcPr>
            <w:tcW w:w="1100" w:type="dxa"/>
            <w:tcBorders>
              <w:top w:val="nil"/>
              <w:left w:val="nil"/>
              <w:bottom w:val="nil"/>
              <w:right w:val="nil"/>
            </w:tcBorders>
            <w:noWrap/>
            <w:vAlign w:val="bottom"/>
            <w:hideMark/>
          </w:tcPr>
          <w:p w14:paraId="43F29728" w14:textId="77777777" w:rsidR="0086468E" w:rsidRPr="0086468E" w:rsidRDefault="0086468E" w:rsidP="0086468E">
            <w:pPr>
              <w:jc w:val="right"/>
              <w:rPr>
                <w:color w:val="000000"/>
                <w:sz w:val="20"/>
                <w:szCs w:val="20"/>
              </w:rPr>
            </w:pPr>
          </w:p>
        </w:tc>
      </w:tr>
      <w:tr w:rsidR="0086468E" w:rsidRPr="0086468E" w14:paraId="4B2C3CFC" w14:textId="77777777" w:rsidTr="0086468E">
        <w:trPr>
          <w:trHeight w:val="255"/>
        </w:trPr>
        <w:tc>
          <w:tcPr>
            <w:tcW w:w="10160" w:type="dxa"/>
            <w:gridSpan w:val="2"/>
            <w:tcBorders>
              <w:top w:val="nil"/>
              <w:left w:val="nil"/>
              <w:bottom w:val="nil"/>
              <w:right w:val="nil"/>
            </w:tcBorders>
            <w:noWrap/>
            <w:vAlign w:val="bottom"/>
            <w:hideMark/>
          </w:tcPr>
          <w:p w14:paraId="56733227" w14:textId="77777777" w:rsidR="0086468E" w:rsidRPr="0086468E" w:rsidRDefault="0086468E" w:rsidP="0086468E">
            <w:pPr>
              <w:rPr>
                <w:b/>
                <w:bCs/>
                <w:color w:val="333333"/>
                <w:sz w:val="20"/>
                <w:szCs w:val="20"/>
              </w:rPr>
            </w:pPr>
            <w:r w:rsidRPr="0086468E">
              <w:rPr>
                <w:b/>
                <w:bCs/>
                <w:color w:val="333333"/>
                <w:sz w:val="20"/>
                <w:szCs w:val="20"/>
              </w:rPr>
              <w:t>Izvor 4.6. PRIHODI POSEBNE NAMJENE - OSTALI</w:t>
            </w:r>
          </w:p>
        </w:tc>
        <w:tc>
          <w:tcPr>
            <w:tcW w:w="1500" w:type="dxa"/>
            <w:tcBorders>
              <w:top w:val="nil"/>
              <w:left w:val="nil"/>
              <w:bottom w:val="nil"/>
              <w:right w:val="nil"/>
            </w:tcBorders>
            <w:noWrap/>
            <w:vAlign w:val="bottom"/>
            <w:hideMark/>
          </w:tcPr>
          <w:p w14:paraId="1C57DDF5" w14:textId="77777777" w:rsidR="0086468E" w:rsidRPr="0086468E" w:rsidRDefault="0086468E" w:rsidP="0086468E">
            <w:pPr>
              <w:jc w:val="right"/>
              <w:rPr>
                <w:b/>
                <w:bCs/>
                <w:color w:val="333333"/>
                <w:sz w:val="20"/>
                <w:szCs w:val="20"/>
              </w:rPr>
            </w:pPr>
            <w:r w:rsidRPr="0086468E">
              <w:rPr>
                <w:b/>
                <w:bCs/>
                <w:color w:val="333333"/>
                <w:sz w:val="20"/>
                <w:szCs w:val="20"/>
              </w:rPr>
              <w:t>4.000,00</w:t>
            </w:r>
          </w:p>
        </w:tc>
        <w:tc>
          <w:tcPr>
            <w:tcW w:w="1540" w:type="dxa"/>
            <w:tcBorders>
              <w:top w:val="nil"/>
              <w:left w:val="nil"/>
              <w:bottom w:val="nil"/>
              <w:right w:val="nil"/>
            </w:tcBorders>
            <w:noWrap/>
            <w:vAlign w:val="bottom"/>
            <w:hideMark/>
          </w:tcPr>
          <w:p w14:paraId="71EAC709"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6E2859A"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8363043" w14:textId="77777777" w:rsidTr="0086468E">
        <w:trPr>
          <w:trHeight w:val="255"/>
        </w:trPr>
        <w:tc>
          <w:tcPr>
            <w:tcW w:w="1247" w:type="dxa"/>
            <w:tcBorders>
              <w:top w:val="nil"/>
              <w:left w:val="nil"/>
              <w:bottom w:val="nil"/>
              <w:right w:val="nil"/>
            </w:tcBorders>
            <w:noWrap/>
            <w:vAlign w:val="bottom"/>
            <w:hideMark/>
          </w:tcPr>
          <w:p w14:paraId="7B2C79CB"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7449505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B9AF8BC" w14:textId="77777777" w:rsidR="0086468E" w:rsidRPr="0086468E" w:rsidRDefault="0086468E" w:rsidP="0086468E">
            <w:pPr>
              <w:jc w:val="right"/>
              <w:rPr>
                <w:b/>
                <w:bCs/>
                <w:sz w:val="20"/>
                <w:szCs w:val="20"/>
              </w:rPr>
            </w:pPr>
            <w:r w:rsidRPr="0086468E">
              <w:rPr>
                <w:b/>
                <w:bCs/>
                <w:sz w:val="20"/>
                <w:szCs w:val="20"/>
              </w:rPr>
              <w:t>4.000,00</w:t>
            </w:r>
          </w:p>
        </w:tc>
        <w:tc>
          <w:tcPr>
            <w:tcW w:w="1540" w:type="dxa"/>
            <w:tcBorders>
              <w:top w:val="nil"/>
              <w:left w:val="nil"/>
              <w:bottom w:val="nil"/>
              <w:right w:val="nil"/>
            </w:tcBorders>
            <w:noWrap/>
            <w:vAlign w:val="bottom"/>
            <w:hideMark/>
          </w:tcPr>
          <w:p w14:paraId="43451EE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DBEB51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8BC3A6A"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41E64C50" w14:textId="77777777" w:rsidR="0086468E" w:rsidRPr="0086468E" w:rsidRDefault="0086468E" w:rsidP="0086468E">
            <w:pPr>
              <w:rPr>
                <w:b/>
                <w:bCs/>
                <w:sz w:val="20"/>
                <w:szCs w:val="20"/>
              </w:rPr>
            </w:pPr>
            <w:r w:rsidRPr="0086468E">
              <w:rPr>
                <w:b/>
                <w:bCs/>
                <w:sz w:val="20"/>
                <w:szCs w:val="20"/>
              </w:rPr>
              <w:t>A200008</w:t>
            </w:r>
          </w:p>
        </w:tc>
        <w:tc>
          <w:tcPr>
            <w:tcW w:w="8913" w:type="dxa"/>
            <w:tcBorders>
              <w:top w:val="single" w:sz="4" w:space="0" w:color="auto"/>
              <w:left w:val="nil"/>
              <w:bottom w:val="single" w:sz="4" w:space="0" w:color="auto"/>
              <w:right w:val="nil"/>
            </w:tcBorders>
            <w:vAlign w:val="bottom"/>
            <w:hideMark/>
          </w:tcPr>
          <w:p w14:paraId="3B0A67F6" w14:textId="77777777" w:rsidR="0086468E" w:rsidRPr="0086468E" w:rsidRDefault="0086468E" w:rsidP="0086468E">
            <w:pPr>
              <w:rPr>
                <w:b/>
                <w:bCs/>
                <w:sz w:val="20"/>
                <w:szCs w:val="20"/>
              </w:rPr>
            </w:pPr>
            <w:r w:rsidRPr="0086468E">
              <w:rPr>
                <w:b/>
                <w:bCs/>
                <w:sz w:val="20"/>
                <w:szCs w:val="20"/>
              </w:rPr>
              <w:t>Aktivnost: ODRŽAVANJE GRAĐEVINA JAVNE ODVODNJE OBORINSKIH VODA</w:t>
            </w:r>
          </w:p>
        </w:tc>
        <w:tc>
          <w:tcPr>
            <w:tcW w:w="1500" w:type="dxa"/>
            <w:tcBorders>
              <w:top w:val="single" w:sz="4" w:space="0" w:color="auto"/>
              <w:left w:val="nil"/>
              <w:bottom w:val="single" w:sz="4" w:space="0" w:color="auto"/>
              <w:right w:val="nil"/>
            </w:tcBorders>
            <w:noWrap/>
            <w:vAlign w:val="bottom"/>
            <w:hideMark/>
          </w:tcPr>
          <w:p w14:paraId="19432C79" w14:textId="77777777" w:rsidR="0086468E" w:rsidRPr="0086468E" w:rsidRDefault="0086468E" w:rsidP="0086468E">
            <w:pPr>
              <w:jc w:val="right"/>
              <w:rPr>
                <w:b/>
                <w:bCs/>
                <w:sz w:val="20"/>
                <w:szCs w:val="20"/>
              </w:rPr>
            </w:pPr>
            <w:r w:rsidRPr="0086468E">
              <w:rPr>
                <w:b/>
                <w:bCs/>
                <w:sz w:val="20"/>
                <w:szCs w:val="20"/>
              </w:rPr>
              <w:t>150.000,00</w:t>
            </w:r>
          </w:p>
        </w:tc>
        <w:tc>
          <w:tcPr>
            <w:tcW w:w="1540" w:type="dxa"/>
            <w:tcBorders>
              <w:top w:val="single" w:sz="4" w:space="0" w:color="auto"/>
              <w:left w:val="nil"/>
              <w:bottom w:val="single" w:sz="4" w:space="0" w:color="auto"/>
              <w:right w:val="nil"/>
            </w:tcBorders>
            <w:noWrap/>
            <w:vAlign w:val="bottom"/>
            <w:hideMark/>
          </w:tcPr>
          <w:p w14:paraId="410DEB35" w14:textId="77777777" w:rsidR="0086468E" w:rsidRPr="0086468E" w:rsidRDefault="0086468E" w:rsidP="0086468E">
            <w:pPr>
              <w:jc w:val="right"/>
              <w:rPr>
                <w:b/>
                <w:bCs/>
                <w:sz w:val="20"/>
                <w:szCs w:val="20"/>
              </w:rPr>
            </w:pPr>
            <w:r w:rsidRPr="0086468E">
              <w:rPr>
                <w:b/>
                <w:bCs/>
                <w:sz w:val="20"/>
                <w:szCs w:val="20"/>
              </w:rPr>
              <w:t>118.738,93</w:t>
            </w:r>
          </w:p>
        </w:tc>
        <w:tc>
          <w:tcPr>
            <w:tcW w:w="1100" w:type="dxa"/>
            <w:tcBorders>
              <w:top w:val="single" w:sz="4" w:space="0" w:color="auto"/>
              <w:left w:val="nil"/>
              <w:bottom w:val="single" w:sz="4" w:space="0" w:color="auto"/>
              <w:right w:val="nil"/>
            </w:tcBorders>
            <w:noWrap/>
            <w:vAlign w:val="bottom"/>
            <w:hideMark/>
          </w:tcPr>
          <w:p w14:paraId="4E053482" w14:textId="77777777" w:rsidR="0086468E" w:rsidRPr="0086468E" w:rsidRDefault="0086468E" w:rsidP="0086468E">
            <w:pPr>
              <w:jc w:val="right"/>
              <w:rPr>
                <w:b/>
                <w:bCs/>
                <w:sz w:val="20"/>
                <w:szCs w:val="20"/>
              </w:rPr>
            </w:pPr>
            <w:r w:rsidRPr="0086468E">
              <w:rPr>
                <w:b/>
                <w:bCs/>
                <w:sz w:val="20"/>
                <w:szCs w:val="20"/>
              </w:rPr>
              <w:t>79,16</w:t>
            </w:r>
          </w:p>
        </w:tc>
      </w:tr>
      <w:tr w:rsidR="0086468E" w:rsidRPr="0086468E" w14:paraId="4F44058F" w14:textId="77777777" w:rsidTr="0086468E">
        <w:trPr>
          <w:trHeight w:val="255"/>
        </w:trPr>
        <w:tc>
          <w:tcPr>
            <w:tcW w:w="10160" w:type="dxa"/>
            <w:gridSpan w:val="2"/>
            <w:tcBorders>
              <w:top w:val="nil"/>
              <w:left w:val="nil"/>
              <w:bottom w:val="nil"/>
              <w:right w:val="nil"/>
            </w:tcBorders>
            <w:noWrap/>
            <w:vAlign w:val="bottom"/>
            <w:hideMark/>
          </w:tcPr>
          <w:p w14:paraId="2819D086"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01615A42" w14:textId="77777777" w:rsidR="0086468E" w:rsidRPr="0086468E" w:rsidRDefault="0086468E" w:rsidP="0086468E">
            <w:pPr>
              <w:jc w:val="right"/>
              <w:rPr>
                <w:b/>
                <w:bCs/>
                <w:color w:val="333333"/>
                <w:sz w:val="20"/>
                <w:szCs w:val="20"/>
              </w:rPr>
            </w:pPr>
            <w:r w:rsidRPr="0086468E">
              <w:rPr>
                <w:b/>
                <w:bCs/>
                <w:color w:val="333333"/>
                <w:sz w:val="20"/>
                <w:szCs w:val="20"/>
              </w:rPr>
              <w:t>150.000,00</w:t>
            </w:r>
          </w:p>
        </w:tc>
        <w:tc>
          <w:tcPr>
            <w:tcW w:w="1540" w:type="dxa"/>
            <w:tcBorders>
              <w:top w:val="nil"/>
              <w:left w:val="nil"/>
              <w:bottom w:val="nil"/>
              <w:right w:val="nil"/>
            </w:tcBorders>
            <w:noWrap/>
            <w:vAlign w:val="bottom"/>
            <w:hideMark/>
          </w:tcPr>
          <w:p w14:paraId="0ED04496" w14:textId="77777777" w:rsidR="0086468E" w:rsidRPr="0086468E" w:rsidRDefault="0086468E" w:rsidP="0086468E">
            <w:pPr>
              <w:jc w:val="right"/>
              <w:rPr>
                <w:b/>
                <w:bCs/>
                <w:color w:val="333333"/>
                <w:sz w:val="20"/>
                <w:szCs w:val="20"/>
              </w:rPr>
            </w:pPr>
            <w:r w:rsidRPr="0086468E">
              <w:rPr>
                <w:b/>
                <w:bCs/>
                <w:color w:val="333333"/>
                <w:sz w:val="20"/>
                <w:szCs w:val="20"/>
              </w:rPr>
              <w:t>118.738,93</w:t>
            </w:r>
          </w:p>
        </w:tc>
        <w:tc>
          <w:tcPr>
            <w:tcW w:w="1100" w:type="dxa"/>
            <w:tcBorders>
              <w:top w:val="nil"/>
              <w:left w:val="nil"/>
              <w:bottom w:val="nil"/>
              <w:right w:val="nil"/>
            </w:tcBorders>
            <w:noWrap/>
            <w:vAlign w:val="bottom"/>
            <w:hideMark/>
          </w:tcPr>
          <w:p w14:paraId="66E3E138" w14:textId="77777777" w:rsidR="0086468E" w:rsidRPr="0086468E" w:rsidRDefault="0086468E" w:rsidP="0086468E">
            <w:pPr>
              <w:jc w:val="right"/>
              <w:rPr>
                <w:b/>
                <w:bCs/>
                <w:color w:val="333333"/>
                <w:sz w:val="20"/>
                <w:szCs w:val="20"/>
              </w:rPr>
            </w:pPr>
            <w:r w:rsidRPr="0086468E">
              <w:rPr>
                <w:b/>
                <w:bCs/>
                <w:color w:val="333333"/>
                <w:sz w:val="20"/>
                <w:szCs w:val="20"/>
              </w:rPr>
              <w:t>79,16</w:t>
            </w:r>
          </w:p>
        </w:tc>
      </w:tr>
      <w:tr w:rsidR="0086468E" w:rsidRPr="0086468E" w14:paraId="6AFD3443" w14:textId="77777777" w:rsidTr="0086468E">
        <w:trPr>
          <w:trHeight w:val="255"/>
        </w:trPr>
        <w:tc>
          <w:tcPr>
            <w:tcW w:w="10160" w:type="dxa"/>
            <w:gridSpan w:val="2"/>
            <w:tcBorders>
              <w:top w:val="nil"/>
              <w:left w:val="nil"/>
              <w:bottom w:val="nil"/>
              <w:right w:val="nil"/>
            </w:tcBorders>
            <w:noWrap/>
            <w:vAlign w:val="bottom"/>
            <w:hideMark/>
          </w:tcPr>
          <w:p w14:paraId="7F9629CB"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3ECE51B3" w14:textId="77777777" w:rsidR="0086468E" w:rsidRPr="0086468E" w:rsidRDefault="0086468E" w:rsidP="0086468E">
            <w:pPr>
              <w:jc w:val="right"/>
              <w:rPr>
                <w:b/>
                <w:bCs/>
                <w:color w:val="333333"/>
                <w:sz w:val="20"/>
                <w:szCs w:val="20"/>
              </w:rPr>
            </w:pPr>
            <w:r w:rsidRPr="0086468E">
              <w:rPr>
                <w:b/>
                <w:bCs/>
                <w:color w:val="333333"/>
                <w:sz w:val="20"/>
                <w:szCs w:val="20"/>
              </w:rPr>
              <w:t>150.000,00</w:t>
            </w:r>
          </w:p>
        </w:tc>
        <w:tc>
          <w:tcPr>
            <w:tcW w:w="1540" w:type="dxa"/>
            <w:tcBorders>
              <w:top w:val="nil"/>
              <w:left w:val="nil"/>
              <w:bottom w:val="nil"/>
              <w:right w:val="nil"/>
            </w:tcBorders>
            <w:noWrap/>
            <w:vAlign w:val="bottom"/>
            <w:hideMark/>
          </w:tcPr>
          <w:p w14:paraId="0C210ABC" w14:textId="77777777" w:rsidR="0086468E" w:rsidRPr="0086468E" w:rsidRDefault="0086468E" w:rsidP="0086468E">
            <w:pPr>
              <w:jc w:val="right"/>
              <w:rPr>
                <w:b/>
                <w:bCs/>
                <w:color w:val="333333"/>
                <w:sz w:val="20"/>
                <w:szCs w:val="20"/>
              </w:rPr>
            </w:pPr>
            <w:r w:rsidRPr="0086468E">
              <w:rPr>
                <w:b/>
                <w:bCs/>
                <w:color w:val="333333"/>
                <w:sz w:val="20"/>
                <w:szCs w:val="20"/>
              </w:rPr>
              <w:t>118.738,93</w:t>
            </w:r>
          </w:p>
        </w:tc>
        <w:tc>
          <w:tcPr>
            <w:tcW w:w="1100" w:type="dxa"/>
            <w:tcBorders>
              <w:top w:val="nil"/>
              <w:left w:val="nil"/>
              <w:bottom w:val="nil"/>
              <w:right w:val="nil"/>
            </w:tcBorders>
            <w:noWrap/>
            <w:vAlign w:val="bottom"/>
            <w:hideMark/>
          </w:tcPr>
          <w:p w14:paraId="6AA58571" w14:textId="77777777" w:rsidR="0086468E" w:rsidRPr="0086468E" w:rsidRDefault="0086468E" w:rsidP="0086468E">
            <w:pPr>
              <w:jc w:val="right"/>
              <w:rPr>
                <w:b/>
                <w:bCs/>
                <w:color w:val="333333"/>
                <w:sz w:val="20"/>
                <w:szCs w:val="20"/>
              </w:rPr>
            </w:pPr>
            <w:r w:rsidRPr="0086468E">
              <w:rPr>
                <w:b/>
                <w:bCs/>
                <w:color w:val="333333"/>
                <w:sz w:val="20"/>
                <w:szCs w:val="20"/>
              </w:rPr>
              <w:t>79,16</w:t>
            </w:r>
          </w:p>
        </w:tc>
      </w:tr>
      <w:tr w:rsidR="0086468E" w:rsidRPr="0086468E" w14:paraId="30D1B49F" w14:textId="77777777" w:rsidTr="0086468E">
        <w:trPr>
          <w:trHeight w:val="255"/>
        </w:trPr>
        <w:tc>
          <w:tcPr>
            <w:tcW w:w="1247" w:type="dxa"/>
            <w:tcBorders>
              <w:top w:val="nil"/>
              <w:left w:val="nil"/>
              <w:bottom w:val="nil"/>
              <w:right w:val="nil"/>
            </w:tcBorders>
            <w:noWrap/>
            <w:vAlign w:val="bottom"/>
            <w:hideMark/>
          </w:tcPr>
          <w:p w14:paraId="0ECAE3FB"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898CE8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938E42B" w14:textId="77777777" w:rsidR="0086468E" w:rsidRPr="0086468E" w:rsidRDefault="0086468E" w:rsidP="0086468E">
            <w:pPr>
              <w:jc w:val="right"/>
              <w:rPr>
                <w:b/>
                <w:bCs/>
                <w:sz w:val="20"/>
                <w:szCs w:val="20"/>
              </w:rPr>
            </w:pPr>
            <w:r w:rsidRPr="0086468E">
              <w:rPr>
                <w:b/>
                <w:bCs/>
                <w:sz w:val="20"/>
                <w:szCs w:val="20"/>
              </w:rPr>
              <w:t>150.000,00</w:t>
            </w:r>
          </w:p>
        </w:tc>
        <w:tc>
          <w:tcPr>
            <w:tcW w:w="1540" w:type="dxa"/>
            <w:tcBorders>
              <w:top w:val="nil"/>
              <w:left w:val="nil"/>
              <w:bottom w:val="nil"/>
              <w:right w:val="nil"/>
            </w:tcBorders>
            <w:noWrap/>
            <w:vAlign w:val="bottom"/>
            <w:hideMark/>
          </w:tcPr>
          <w:p w14:paraId="56962381" w14:textId="77777777" w:rsidR="0086468E" w:rsidRPr="0086468E" w:rsidRDefault="0086468E" w:rsidP="0086468E">
            <w:pPr>
              <w:jc w:val="right"/>
              <w:rPr>
                <w:b/>
                <w:bCs/>
                <w:sz w:val="20"/>
                <w:szCs w:val="20"/>
              </w:rPr>
            </w:pPr>
            <w:r w:rsidRPr="0086468E">
              <w:rPr>
                <w:b/>
                <w:bCs/>
                <w:sz w:val="20"/>
                <w:szCs w:val="20"/>
              </w:rPr>
              <w:t>118.738,93</w:t>
            </w:r>
          </w:p>
        </w:tc>
        <w:tc>
          <w:tcPr>
            <w:tcW w:w="1100" w:type="dxa"/>
            <w:tcBorders>
              <w:top w:val="nil"/>
              <w:left w:val="nil"/>
              <w:bottom w:val="nil"/>
              <w:right w:val="nil"/>
            </w:tcBorders>
            <w:noWrap/>
            <w:vAlign w:val="bottom"/>
            <w:hideMark/>
          </w:tcPr>
          <w:p w14:paraId="58DCFC8E" w14:textId="77777777" w:rsidR="0086468E" w:rsidRPr="0086468E" w:rsidRDefault="0086468E" w:rsidP="0086468E">
            <w:pPr>
              <w:jc w:val="right"/>
              <w:rPr>
                <w:b/>
                <w:bCs/>
                <w:sz w:val="20"/>
                <w:szCs w:val="20"/>
              </w:rPr>
            </w:pPr>
            <w:r w:rsidRPr="0086468E">
              <w:rPr>
                <w:b/>
                <w:bCs/>
                <w:sz w:val="20"/>
                <w:szCs w:val="20"/>
              </w:rPr>
              <w:t>79,16</w:t>
            </w:r>
          </w:p>
        </w:tc>
      </w:tr>
      <w:tr w:rsidR="0086468E" w:rsidRPr="0086468E" w14:paraId="6DEAE6FE" w14:textId="77777777" w:rsidTr="0086468E">
        <w:trPr>
          <w:trHeight w:val="255"/>
        </w:trPr>
        <w:tc>
          <w:tcPr>
            <w:tcW w:w="1247" w:type="dxa"/>
            <w:tcBorders>
              <w:top w:val="nil"/>
              <w:left w:val="nil"/>
              <w:bottom w:val="nil"/>
              <w:right w:val="nil"/>
            </w:tcBorders>
            <w:noWrap/>
            <w:vAlign w:val="bottom"/>
            <w:hideMark/>
          </w:tcPr>
          <w:p w14:paraId="780AF3DA"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5739E5F5"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6337DA4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0BD62FA" w14:textId="77777777" w:rsidR="0086468E" w:rsidRPr="0086468E" w:rsidRDefault="0086468E" w:rsidP="0086468E">
            <w:pPr>
              <w:jc w:val="right"/>
              <w:rPr>
                <w:color w:val="000000"/>
                <w:sz w:val="20"/>
                <w:szCs w:val="20"/>
              </w:rPr>
            </w:pPr>
            <w:r w:rsidRPr="0086468E">
              <w:rPr>
                <w:color w:val="000000"/>
                <w:sz w:val="20"/>
                <w:szCs w:val="20"/>
              </w:rPr>
              <w:t>118.738,93</w:t>
            </w:r>
          </w:p>
        </w:tc>
        <w:tc>
          <w:tcPr>
            <w:tcW w:w="1100" w:type="dxa"/>
            <w:tcBorders>
              <w:top w:val="nil"/>
              <w:left w:val="nil"/>
              <w:bottom w:val="nil"/>
              <w:right w:val="nil"/>
            </w:tcBorders>
            <w:noWrap/>
            <w:vAlign w:val="bottom"/>
            <w:hideMark/>
          </w:tcPr>
          <w:p w14:paraId="2C8B0FD3" w14:textId="77777777" w:rsidR="0086468E" w:rsidRPr="0086468E" w:rsidRDefault="0086468E" w:rsidP="0086468E">
            <w:pPr>
              <w:jc w:val="right"/>
              <w:rPr>
                <w:color w:val="000000"/>
                <w:sz w:val="20"/>
                <w:szCs w:val="20"/>
              </w:rPr>
            </w:pPr>
          </w:p>
        </w:tc>
      </w:tr>
      <w:tr w:rsidR="0086468E" w:rsidRPr="0086468E" w14:paraId="3BF50D05"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7AC9A34" w14:textId="77777777" w:rsidR="0086468E" w:rsidRPr="0086468E" w:rsidRDefault="0086468E" w:rsidP="0086468E">
            <w:pPr>
              <w:rPr>
                <w:b/>
                <w:bCs/>
                <w:sz w:val="20"/>
                <w:szCs w:val="20"/>
              </w:rPr>
            </w:pPr>
            <w:r w:rsidRPr="0086468E">
              <w:rPr>
                <w:b/>
                <w:bCs/>
                <w:sz w:val="20"/>
                <w:szCs w:val="20"/>
              </w:rPr>
              <w:t>A200009</w:t>
            </w:r>
          </w:p>
        </w:tc>
        <w:tc>
          <w:tcPr>
            <w:tcW w:w="8913" w:type="dxa"/>
            <w:tcBorders>
              <w:top w:val="single" w:sz="4" w:space="0" w:color="auto"/>
              <w:left w:val="nil"/>
              <w:bottom w:val="single" w:sz="4" w:space="0" w:color="auto"/>
              <w:right w:val="nil"/>
            </w:tcBorders>
            <w:vAlign w:val="bottom"/>
            <w:hideMark/>
          </w:tcPr>
          <w:p w14:paraId="63A4A783" w14:textId="77777777" w:rsidR="0086468E" w:rsidRPr="0086468E" w:rsidRDefault="0086468E" w:rsidP="0086468E">
            <w:pPr>
              <w:rPr>
                <w:b/>
                <w:bCs/>
                <w:sz w:val="20"/>
                <w:szCs w:val="20"/>
              </w:rPr>
            </w:pPr>
            <w:r w:rsidRPr="0086468E">
              <w:rPr>
                <w:b/>
                <w:bCs/>
                <w:sz w:val="20"/>
                <w:szCs w:val="20"/>
              </w:rPr>
              <w:t>Aktivnost: JAVNE ZELENE POVRŠINE</w:t>
            </w:r>
          </w:p>
        </w:tc>
        <w:tc>
          <w:tcPr>
            <w:tcW w:w="1500" w:type="dxa"/>
            <w:tcBorders>
              <w:top w:val="single" w:sz="4" w:space="0" w:color="auto"/>
              <w:left w:val="nil"/>
              <w:bottom w:val="single" w:sz="4" w:space="0" w:color="auto"/>
              <w:right w:val="nil"/>
            </w:tcBorders>
            <w:noWrap/>
            <w:vAlign w:val="bottom"/>
            <w:hideMark/>
          </w:tcPr>
          <w:p w14:paraId="3EBB38A3" w14:textId="77777777" w:rsidR="0086468E" w:rsidRPr="0086468E" w:rsidRDefault="0086468E" w:rsidP="0086468E">
            <w:pPr>
              <w:jc w:val="right"/>
              <w:rPr>
                <w:b/>
                <w:bCs/>
                <w:sz w:val="20"/>
                <w:szCs w:val="20"/>
              </w:rPr>
            </w:pPr>
            <w:r w:rsidRPr="0086468E">
              <w:rPr>
                <w:b/>
                <w:bCs/>
                <w:sz w:val="20"/>
                <w:szCs w:val="20"/>
              </w:rPr>
              <w:t>388.500,00</w:t>
            </w:r>
          </w:p>
        </w:tc>
        <w:tc>
          <w:tcPr>
            <w:tcW w:w="1540" w:type="dxa"/>
            <w:tcBorders>
              <w:top w:val="single" w:sz="4" w:space="0" w:color="auto"/>
              <w:left w:val="nil"/>
              <w:bottom w:val="single" w:sz="4" w:space="0" w:color="auto"/>
              <w:right w:val="nil"/>
            </w:tcBorders>
            <w:noWrap/>
            <w:vAlign w:val="bottom"/>
            <w:hideMark/>
          </w:tcPr>
          <w:p w14:paraId="2F789C35" w14:textId="77777777" w:rsidR="0086468E" w:rsidRPr="0086468E" w:rsidRDefault="0086468E" w:rsidP="0086468E">
            <w:pPr>
              <w:jc w:val="right"/>
              <w:rPr>
                <w:b/>
                <w:bCs/>
                <w:sz w:val="20"/>
                <w:szCs w:val="20"/>
              </w:rPr>
            </w:pPr>
            <w:r w:rsidRPr="0086468E">
              <w:rPr>
                <w:b/>
                <w:bCs/>
                <w:sz w:val="20"/>
                <w:szCs w:val="20"/>
              </w:rPr>
              <w:t>235.044,91</w:t>
            </w:r>
          </w:p>
        </w:tc>
        <w:tc>
          <w:tcPr>
            <w:tcW w:w="1100" w:type="dxa"/>
            <w:tcBorders>
              <w:top w:val="single" w:sz="4" w:space="0" w:color="auto"/>
              <w:left w:val="nil"/>
              <w:bottom w:val="single" w:sz="4" w:space="0" w:color="auto"/>
              <w:right w:val="nil"/>
            </w:tcBorders>
            <w:noWrap/>
            <w:vAlign w:val="bottom"/>
            <w:hideMark/>
          </w:tcPr>
          <w:p w14:paraId="410D72AC" w14:textId="77777777" w:rsidR="0086468E" w:rsidRPr="0086468E" w:rsidRDefault="0086468E" w:rsidP="0086468E">
            <w:pPr>
              <w:jc w:val="right"/>
              <w:rPr>
                <w:b/>
                <w:bCs/>
                <w:sz w:val="20"/>
                <w:szCs w:val="20"/>
              </w:rPr>
            </w:pPr>
            <w:r w:rsidRPr="0086468E">
              <w:rPr>
                <w:b/>
                <w:bCs/>
                <w:sz w:val="20"/>
                <w:szCs w:val="20"/>
              </w:rPr>
              <w:t>60,50</w:t>
            </w:r>
          </w:p>
        </w:tc>
      </w:tr>
      <w:tr w:rsidR="0086468E" w:rsidRPr="0086468E" w14:paraId="1896E07B" w14:textId="77777777" w:rsidTr="0086468E">
        <w:trPr>
          <w:trHeight w:val="255"/>
        </w:trPr>
        <w:tc>
          <w:tcPr>
            <w:tcW w:w="10160" w:type="dxa"/>
            <w:gridSpan w:val="2"/>
            <w:tcBorders>
              <w:top w:val="nil"/>
              <w:left w:val="nil"/>
              <w:bottom w:val="nil"/>
              <w:right w:val="nil"/>
            </w:tcBorders>
            <w:noWrap/>
            <w:vAlign w:val="bottom"/>
            <w:hideMark/>
          </w:tcPr>
          <w:p w14:paraId="43015F2B" w14:textId="77777777" w:rsidR="0086468E" w:rsidRPr="0086468E" w:rsidRDefault="0086468E" w:rsidP="0086468E">
            <w:pPr>
              <w:rPr>
                <w:b/>
                <w:bCs/>
                <w:color w:val="333333"/>
                <w:sz w:val="20"/>
                <w:szCs w:val="20"/>
              </w:rPr>
            </w:pPr>
            <w:r w:rsidRPr="0086468E">
              <w:rPr>
                <w:b/>
                <w:bCs/>
                <w:color w:val="333333"/>
                <w:sz w:val="20"/>
                <w:szCs w:val="20"/>
              </w:rPr>
              <w:lastRenderedPageBreak/>
              <w:t>Izvor 4. PRIHODI ZA POSEBNE NAMJENE</w:t>
            </w:r>
          </w:p>
        </w:tc>
        <w:tc>
          <w:tcPr>
            <w:tcW w:w="1500" w:type="dxa"/>
            <w:tcBorders>
              <w:top w:val="nil"/>
              <w:left w:val="nil"/>
              <w:bottom w:val="nil"/>
              <w:right w:val="nil"/>
            </w:tcBorders>
            <w:noWrap/>
            <w:vAlign w:val="bottom"/>
            <w:hideMark/>
          </w:tcPr>
          <w:p w14:paraId="26ACD31C" w14:textId="77777777" w:rsidR="0086468E" w:rsidRPr="0086468E" w:rsidRDefault="0086468E" w:rsidP="0086468E">
            <w:pPr>
              <w:jc w:val="right"/>
              <w:rPr>
                <w:b/>
                <w:bCs/>
                <w:color w:val="333333"/>
                <w:sz w:val="20"/>
                <w:szCs w:val="20"/>
              </w:rPr>
            </w:pPr>
            <w:r w:rsidRPr="0086468E">
              <w:rPr>
                <w:b/>
                <w:bCs/>
                <w:color w:val="333333"/>
                <w:sz w:val="20"/>
                <w:szCs w:val="20"/>
              </w:rPr>
              <w:t>383.500,00</w:t>
            </w:r>
          </w:p>
        </w:tc>
        <w:tc>
          <w:tcPr>
            <w:tcW w:w="1540" w:type="dxa"/>
            <w:tcBorders>
              <w:top w:val="nil"/>
              <w:left w:val="nil"/>
              <w:bottom w:val="nil"/>
              <w:right w:val="nil"/>
            </w:tcBorders>
            <w:noWrap/>
            <w:vAlign w:val="bottom"/>
            <w:hideMark/>
          </w:tcPr>
          <w:p w14:paraId="4F2B8E85" w14:textId="77777777" w:rsidR="0086468E" w:rsidRPr="0086468E" w:rsidRDefault="0086468E" w:rsidP="0086468E">
            <w:pPr>
              <w:jc w:val="right"/>
              <w:rPr>
                <w:b/>
                <w:bCs/>
                <w:color w:val="333333"/>
                <w:sz w:val="20"/>
                <w:szCs w:val="20"/>
              </w:rPr>
            </w:pPr>
            <w:r w:rsidRPr="0086468E">
              <w:rPr>
                <w:b/>
                <w:bCs/>
                <w:color w:val="333333"/>
                <w:sz w:val="20"/>
                <w:szCs w:val="20"/>
              </w:rPr>
              <w:t>235.044,91</w:t>
            </w:r>
          </w:p>
        </w:tc>
        <w:tc>
          <w:tcPr>
            <w:tcW w:w="1100" w:type="dxa"/>
            <w:tcBorders>
              <w:top w:val="nil"/>
              <w:left w:val="nil"/>
              <w:bottom w:val="nil"/>
              <w:right w:val="nil"/>
            </w:tcBorders>
            <w:noWrap/>
            <w:vAlign w:val="bottom"/>
            <w:hideMark/>
          </w:tcPr>
          <w:p w14:paraId="55076ABE" w14:textId="77777777" w:rsidR="0086468E" w:rsidRPr="0086468E" w:rsidRDefault="0086468E" w:rsidP="0086468E">
            <w:pPr>
              <w:jc w:val="right"/>
              <w:rPr>
                <w:b/>
                <w:bCs/>
                <w:color w:val="333333"/>
                <w:sz w:val="20"/>
                <w:szCs w:val="20"/>
              </w:rPr>
            </w:pPr>
            <w:r w:rsidRPr="0086468E">
              <w:rPr>
                <w:b/>
                <w:bCs/>
                <w:color w:val="333333"/>
                <w:sz w:val="20"/>
                <w:szCs w:val="20"/>
              </w:rPr>
              <w:t>61,29</w:t>
            </w:r>
          </w:p>
        </w:tc>
      </w:tr>
      <w:tr w:rsidR="0086468E" w:rsidRPr="0086468E" w14:paraId="0671D441" w14:textId="77777777" w:rsidTr="0086468E">
        <w:trPr>
          <w:trHeight w:val="255"/>
        </w:trPr>
        <w:tc>
          <w:tcPr>
            <w:tcW w:w="10160" w:type="dxa"/>
            <w:gridSpan w:val="2"/>
            <w:tcBorders>
              <w:top w:val="nil"/>
              <w:left w:val="nil"/>
              <w:bottom w:val="nil"/>
              <w:right w:val="nil"/>
            </w:tcBorders>
            <w:noWrap/>
            <w:vAlign w:val="bottom"/>
            <w:hideMark/>
          </w:tcPr>
          <w:p w14:paraId="6F2E7FE9"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65EDF472" w14:textId="77777777" w:rsidR="0086468E" w:rsidRPr="0086468E" w:rsidRDefault="0086468E" w:rsidP="0086468E">
            <w:pPr>
              <w:jc w:val="right"/>
              <w:rPr>
                <w:b/>
                <w:bCs/>
                <w:color w:val="333333"/>
                <w:sz w:val="20"/>
                <w:szCs w:val="20"/>
              </w:rPr>
            </w:pPr>
            <w:r w:rsidRPr="0086468E">
              <w:rPr>
                <w:b/>
                <w:bCs/>
                <w:color w:val="333333"/>
                <w:sz w:val="20"/>
                <w:szCs w:val="20"/>
              </w:rPr>
              <w:t>383.500,00</w:t>
            </w:r>
          </w:p>
        </w:tc>
        <w:tc>
          <w:tcPr>
            <w:tcW w:w="1540" w:type="dxa"/>
            <w:tcBorders>
              <w:top w:val="nil"/>
              <w:left w:val="nil"/>
              <w:bottom w:val="nil"/>
              <w:right w:val="nil"/>
            </w:tcBorders>
            <w:noWrap/>
            <w:vAlign w:val="bottom"/>
            <w:hideMark/>
          </w:tcPr>
          <w:p w14:paraId="74C79B58" w14:textId="77777777" w:rsidR="0086468E" w:rsidRPr="0086468E" w:rsidRDefault="0086468E" w:rsidP="0086468E">
            <w:pPr>
              <w:jc w:val="right"/>
              <w:rPr>
                <w:b/>
                <w:bCs/>
                <w:color w:val="333333"/>
                <w:sz w:val="20"/>
                <w:szCs w:val="20"/>
              </w:rPr>
            </w:pPr>
            <w:r w:rsidRPr="0086468E">
              <w:rPr>
                <w:b/>
                <w:bCs/>
                <w:color w:val="333333"/>
                <w:sz w:val="20"/>
                <w:szCs w:val="20"/>
              </w:rPr>
              <w:t>230.872,61</w:t>
            </w:r>
          </w:p>
        </w:tc>
        <w:tc>
          <w:tcPr>
            <w:tcW w:w="1100" w:type="dxa"/>
            <w:tcBorders>
              <w:top w:val="nil"/>
              <w:left w:val="nil"/>
              <w:bottom w:val="nil"/>
              <w:right w:val="nil"/>
            </w:tcBorders>
            <w:noWrap/>
            <w:vAlign w:val="bottom"/>
            <w:hideMark/>
          </w:tcPr>
          <w:p w14:paraId="289F6852" w14:textId="77777777" w:rsidR="0086468E" w:rsidRPr="0086468E" w:rsidRDefault="0086468E" w:rsidP="0086468E">
            <w:pPr>
              <w:jc w:val="right"/>
              <w:rPr>
                <w:b/>
                <w:bCs/>
                <w:color w:val="333333"/>
                <w:sz w:val="20"/>
                <w:szCs w:val="20"/>
              </w:rPr>
            </w:pPr>
            <w:r w:rsidRPr="0086468E">
              <w:rPr>
                <w:b/>
                <w:bCs/>
                <w:color w:val="333333"/>
                <w:sz w:val="20"/>
                <w:szCs w:val="20"/>
              </w:rPr>
              <w:t>60,20</w:t>
            </w:r>
          </w:p>
        </w:tc>
      </w:tr>
      <w:tr w:rsidR="0086468E" w:rsidRPr="0086468E" w14:paraId="11C0AAC8" w14:textId="77777777" w:rsidTr="0086468E">
        <w:trPr>
          <w:trHeight w:val="255"/>
        </w:trPr>
        <w:tc>
          <w:tcPr>
            <w:tcW w:w="1247" w:type="dxa"/>
            <w:tcBorders>
              <w:top w:val="nil"/>
              <w:left w:val="nil"/>
              <w:bottom w:val="nil"/>
              <w:right w:val="nil"/>
            </w:tcBorders>
            <w:noWrap/>
            <w:vAlign w:val="bottom"/>
            <w:hideMark/>
          </w:tcPr>
          <w:p w14:paraId="57E87982"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C8A5D67"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32DDE7C" w14:textId="77777777" w:rsidR="0086468E" w:rsidRPr="0086468E" w:rsidRDefault="0086468E" w:rsidP="0086468E">
            <w:pPr>
              <w:jc w:val="right"/>
              <w:rPr>
                <w:b/>
                <w:bCs/>
                <w:sz w:val="20"/>
                <w:szCs w:val="20"/>
              </w:rPr>
            </w:pPr>
            <w:r w:rsidRPr="0086468E">
              <w:rPr>
                <w:b/>
                <w:bCs/>
                <w:sz w:val="20"/>
                <w:szCs w:val="20"/>
              </w:rPr>
              <w:t>383.500,00</w:t>
            </w:r>
          </w:p>
        </w:tc>
        <w:tc>
          <w:tcPr>
            <w:tcW w:w="1540" w:type="dxa"/>
            <w:tcBorders>
              <w:top w:val="nil"/>
              <w:left w:val="nil"/>
              <w:bottom w:val="nil"/>
              <w:right w:val="nil"/>
            </w:tcBorders>
            <w:noWrap/>
            <w:vAlign w:val="bottom"/>
            <w:hideMark/>
          </w:tcPr>
          <w:p w14:paraId="01BCF904" w14:textId="77777777" w:rsidR="0086468E" w:rsidRPr="0086468E" w:rsidRDefault="0086468E" w:rsidP="0086468E">
            <w:pPr>
              <w:jc w:val="right"/>
              <w:rPr>
                <w:b/>
                <w:bCs/>
                <w:sz w:val="20"/>
                <w:szCs w:val="20"/>
              </w:rPr>
            </w:pPr>
            <w:r w:rsidRPr="0086468E">
              <w:rPr>
                <w:b/>
                <w:bCs/>
                <w:sz w:val="20"/>
                <w:szCs w:val="20"/>
              </w:rPr>
              <w:t>230.872,61</w:t>
            </w:r>
          </w:p>
        </w:tc>
        <w:tc>
          <w:tcPr>
            <w:tcW w:w="1100" w:type="dxa"/>
            <w:tcBorders>
              <w:top w:val="nil"/>
              <w:left w:val="nil"/>
              <w:bottom w:val="nil"/>
              <w:right w:val="nil"/>
            </w:tcBorders>
            <w:noWrap/>
            <w:vAlign w:val="bottom"/>
            <w:hideMark/>
          </w:tcPr>
          <w:p w14:paraId="49A9CA3F" w14:textId="77777777" w:rsidR="0086468E" w:rsidRPr="0086468E" w:rsidRDefault="0086468E" w:rsidP="0086468E">
            <w:pPr>
              <w:jc w:val="right"/>
              <w:rPr>
                <w:b/>
                <w:bCs/>
                <w:sz w:val="20"/>
                <w:szCs w:val="20"/>
              </w:rPr>
            </w:pPr>
            <w:r w:rsidRPr="0086468E">
              <w:rPr>
                <w:b/>
                <w:bCs/>
                <w:sz w:val="20"/>
                <w:szCs w:val="20"/>
              </w:rPr>
              <w:t>60,20</w:t>
            </w:r>
          </w:p>
        </w:tc>
      </w:tr>
      <w:tr w:rsidR="0086468E" w:rsidRPr="0086468E" w14:paraId="3B23BEAC" w14:textId="77777777" w:rsidTr="0086468E">
        <w:trPr>
          <w:trHeight w:val="255"/>
        </w:trPr>
        <w:tc>
          <w:tcPr>
            <w:tcW w:w="1247" w:type="dxa"/>
            <w:tcBorders>
              <w:top w:val="nil"/>
              <w:left w:val="nil"/>
              <w:bottom w:val="nil"/>
              <w:right w:val="nil"/>
            </w:tcBorders>
            <w:noWrap/>
            <w:vAlign w:val="bottom"/>
            <w:hideMark/>
          </w:tcPr>
          <w:p w14:paraId="2764879C" w14:textId="77777777" w:rsidR="0086468E" w:rsidRPr="0086468E" w:rsidRDefault="0086468E" w:rsidP="0086468E">
            <w:pPr>
              <w:rPr>
                <w:color w:val="000000"/>
                <w:sz w:val="20"/>
                <w:szCs w:val="20"/>
              </w:rPr>
            </w:pPr>
            <w:r w:rsidRPr="0086468E">
              <w:rPr>
                <w:color w:val="000000"/>
                <w:sz w:val="20"/>
                <w:szCs w:val="20"/>
              </w:rPr>
              <w:t>3225</w:t>
            </w:r>
          </w:p>
        </w:tc>
        <w:tc>
          <w:tcPr>
            <w:tcW w:w="8913" w:type="dxa"/>
            <w:tcBorders>
              <w:top w:val="nil"/>
              <w:left w:val="nil"/>
              <w:bottom w:val="nil"/>
              <w:right w:val="nil"/>
            </w:tcBorders>
            <w:vAlign w:val="bottom"/>
            <w:hideMark/>
          </w:tcPr>
          <w:p w14:paraId="56B3340D" w14:textId="77777777" w:rsidR="0086468E" w:rsidRPr="0086468E" w:rsidRDefault="0086468E" w:rsidP="0086468E">
            <w:pPr>
              <w:rPr>
                <w:color w:val="000000"/>
                <w:sz w:val="20"/>
                <w:szCs w:val="20"/>
              </w:rPr>
            </w:pPr>
            <w:r w:rsidRPr="0086468E">
              <w:rPr>
                <w:color w:val="000000"/>
                <w:sz w:val="20"/>
                <w:szCs w:val="20"/>
              </w:rPr>
              <w:t>Sitni inventar i autogume</w:t>
            </w:r>
          </w:p>
        </w:tc>
        <w:tc>
          <w:tcPr>
            <w:tcW w:w="1500" w:type="dxa"/>
            <w:tcBorders>
              <w:top w:val="nil"/>
              <w:left w:val="nil"/>
              <w:bottom w:val="nil"/>
              <w:right w:val="nil"/>
            </w:tcBorders>
            <w:noWrap/>
            <w:vAlign w:val="bottom"/>
            <w:hideMark/>
          </w:tcPr>
          <w:p w14:paraId="33E0C265"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08E7734" w14:textId="77777777" w:rsidR="0086468E" w:rsidRPr="0086468E" w:rsidRDefault="0086468E" w:rsidP="0086468E">
            <w:pPr>
              <w:jc w:val="right"/>
              <w:rPr>
                <w:color w:val="000000"/>
                <w:sz w:val="20"/>
                <w:szCs w:val="20"/>
              </w:rPr>
            </w:pPr>
            <w:r w:rsidRPr="0086468E">
              <w:rPr>
                <w:color w:val="000000"/>
                <w:sz w:val="20"/>
                <w:szCs w:val="20"/>
              </w:rPr>
              <w:t>6.345,00</w:t>
            </w:r>
          </w:p>
        </w:tc>
        <w:tc>
          <w:tcPr>
            <w:tcW w:w="1100" w:type="dxa"/>
            <w:tcBorders>
              <w:top w:val="nil"/>
              <w:left w:val="nil"/>
              <w:bottom w:val="nil"/>
              <w:right w:val="nil"/>
            </w:tcBorders>
            <w:noWrap/>
            <w:vAlign w:val="bottom"/>
            <w:hideMark/>
          </w:tcPr>
          <w:p w14:paraId="047FEFEB" w14:textId="77777777" w:rsidR="0086468E" w:rsidRPr="0086468E" w:rsidRDefault="0086468E" w:rsidP="0086468E">
            <w:pPr>
              <w:jc w:val="right"/>
              <w:rPr>
                <w:color w:val="000000"/>
                <w:sz w:val="20"/>
                <w:szCs w:val="20"/>
              </w:rPr>
            </w:pPr>
          </w:p>
        </w:tc>
      </w:tr>
      <w:tr w:rsidR="0086468E" w:rsidRPr="0086468E" w14:paraId="54322423" w14:textId="77777777" w:rsidTr="0086468E">
        <w:trPr>
          <w:trHeight w:val="255"/>
        </w:trPr>
        <w:tc>
          <w:tcPr>
            <w:tcW w:w="1247" w:type="dxa"/>
            <w:tcBorders>
              <w:top w:val="nil"/>
              <w:left w:val="nil"/>
              <w:bottom w:val="nil"/>
              <w:right w:val="nil"/>
            </w:tcBorders>
            <w:noWrap/>
            <w:vAlign w:val="bottom"/>
            <w:hideMark/>
          </w:tcPr>
          <w:p w14:paraId="65569E14"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46FB5E0D"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3453EB1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26DDCEC" w14:textId="77777777" w:rsidR="0086468E" w:rsidRPr="0086468E" w:rsidRDefault="0086468E" w:rsidP="0086468E">
            <w:pPr>
              <w:jc w:val="right"/>
              <w:rPr>
                <w:color w:val="000000"/>
                <w:sz w:val="20"/>
                <w:szCs w:val="20"/>
              </w:rPr>
            </w:pPr>
            <w:r w:rsidRPr="0086468E">
              <w:rPr>
                <w:color w:val="000000"/>
                <w:sz w:val="20"/>
                <w:szCs w:val="20"/>
              </w:rPr>
              <w:t>25.461,00</w:t>
            </w:r>
          </w:p>
        </w:tc>
        <w:tc>
          <w:tcPr>
            <w:tcW w:w="1100" w:type="dxa"/>
            <w:tcBorders>
              <w:top w:val="nil"/>
              <w:left w:val="nil"/>
              <w:bottom w:val="nil"/>
              <w:right w:val="nil"/>
            </w:tcBorders>
            <w:noWrap/>
            <w:vAlign w:val="bottom"/>
            <w:hideMark/>
          </w:tcPr>
          <w:p w14:paraId="1BC0F2DF" w14:textId="77777777" w:rsidR="0086468E" w:rsidRPr="0086468E" w:rsidRDefault="0086468E" w:rsidP="0086468E">
            <w:pPr>
              <w:jc w:val="right"/>
              <w:rPr>
                <w:color w:val="000000"/>
                <w:sz w:val="20"/>
                <w:szCs w:val="20"/>
              </w:rPr>
            </w:pPr>
          </w:p>
        </w:tc>
      </w:tr>
      <w:tr w:rsidR="0086468E" w:rsidRPr="0086468E" w14:paraId="79756572" w14:textId="77777777" w:rsidTr="0086468E">
        <w:trPr>
          <w:trHeight w:val="255"/>
        </w:trPr>
        <w:tc>
          <w:tcPr>
            <w:tcW w:w="1247" w:type="dxa"/>
            <w:tcBorders>
              <w:top w:val="nil"/>
              <w:left w:val="nil"/>
              <w:bottom w:val="nil"/>
              <w:right w:val="nil"/>
            </w:tcBorders>
            <w:noWrap/>
            <w:vAlign w:val="bottom"/>
            <w:hideMark/>
          </w:tcPr>
          <w:p w14:paraId="22A1255D"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1B2321AD"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2DCFA8D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28DF6E9" w14:textId="77777777" w:rsidR="0086468E" w:rsidRPr="0086468E" w:rsidRDefault="0086468E" w:rsidP="0086468E">
            <w:pPr>
              <w:jc w:val="right"/>
              <w:rPr>
                <w:color w:val="000000"/>
                <w:sz w:val="20"/>
                <w:szCs w:val="20"/>
              </w:rPr>
            </w:pPr>
            <w:r w:rsidRPr="0086468E">
              <w:rPr>
                <w:color w:val="000000"/>
                <w:sz w:val="20"/>
                <w:szCs w:val="20"/>
              </w:rPr>
              <w:t>199.066,61</w:t>
            </w:r>
          </w:p>
        </w:tc>
        <w:tc>
          <w:tcPr>
            <w:tcW w:w="1100" w:type="dxa"/>
            <w:tcBorders>
              <w:top w:val="nil"/>
              <w:left w:val="nil"/>
              <w:bottom w:val="nil"/>
              <w:right w:val="nil"/>
            </w:tcBorders>
            <w:noWrap/>
            <w:vAlign w:val="bottom"/>
            <w:hideMark/>
          </w:tcPr>
          <w:p w14:paraId="6B460D34" w14:textId="77777777" w:rsidR="0086468E" w:rsidRPr="0086468E" w:rsidRDefault="0086468E" w:rsidP="0086468E">
            <w:pPr>
              <w:jc w:val="right"/>
              <w:rPr>
                <w:color w:val="000000"/>
                <w:sz w:val="20"/>
                <w:szCs w:val="20"/>
              </w:rPr>
            </w:pPr>
          </w:p>
        </w:tc>
      </w:tr>
      <w:tr w:rsidR="0086468E" w:rsidRPr="0086468E" w14:paraId="61A5F96E" w14:textId="77777777" w:rsidTr="0086468E">
        <w:trPr>
          <w:trHeight w:val="255"/>
        </w:trPr>
        <w:tc>
          <w:tcPr>
            <w:tcW w:w="10160" w:type="dxa"/>
            <w:gridSpan w:val="2"/>
            <w:tcBorders>
              <w:top w:val="nil"/>
              <w:left w:val="nil"/>
              <w:bottom w:val="nil"/>
              <w:right w:val="nil"/>
            </w:tcBorders>
            <w:noWrap/>
            <w:vAlign w:val="bottom"/>
            <w:hideMark/>
          </w:tcPr>
          <w:p w14:paraId="27C1B370" w14:textId="77777777" w:rsidR="0086468E" w:rsidRPr="0086468E" w:rsidRDefault="0086468E" w:rsidP="0086468E">
            <w:pPr>
              <w:rPr>
                <w:b/>
                <w:bCs/>
                <w:color w:val="333333"/>
                <w:sz w:val="20"/>
                <w:szCs w:val="20"/>
              </w:rPr>
            </w:pPr>
            <w:r w:rsidRPr="0086468E">
              <w:rPr>
                <w:b/>
                <w:bCs/>
                <w:color w:val="333333"/>
                <w:sz w:val="20"/>
                <w:szCs w:val="20"/>
              </w:rPr>
              <w:t>Izvor 4.4. PRIHODI POSEBNE NAMJENE - SPOMENIČKA RENTA</w:t>
            </w:r>
          </w:p>
        </w:tc>
        <w:tc>
          <w:tcPr>
            <w:tcW w:w="1500" w:type="dxa"/>
            <w:tcBorders>
              <w:top w:val="nil"/>
              <w:left w:val="nil"/>
              <w:bottom w:val="nil"/>
              <w:right w:val="nil"/>
            </w:tcBorders>
            <w:noWrap/>
            <w:vAlign w:val="bottom"/>
            <w:hideMark/>
          </w:tcPr>
          <w:p w14:paraId="4D0D8E4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1C1720CB" w14:textId="77777777" w:rsidR="0086468E" w:rsidRPr="0086468E" w:rsidRDefault="0086468E" w:rsidP="0086468E">
            <w:pPr>
              <w:jc w:val="right"/>
              <w:rPr>
                <w:b/>
                <w:bCs/>
                <w:color w:val="333333"/>
                <w:sz w:val="20"/>
                <w:szCs w:val="20"/>
              </w:rPr>
            </w:pPr>
            <w:r w:rsidRPr="0086468E">
              <w:rPr>
                <w:b/>
                <w:bCs/>
                <w:color w:val="333333"/>
                <w:sz w:val="20"/>
                <w:szCs w:val="20"/>
              </w:rPr>
              <w:t>4.172,30</w:t>
            </w:r>
          </w:p>
        </w:tc>
        <w:tc>
          <w:tcPr>
            <w:tcW w:w="1100" w:type="dxa"/>
            <w:tcBorders>
              <w:top w:val="nil"/>
              <w:left w:val="nil"/>
              <w:bottom w:val="nil"/>
              <w:right w:val="nil"/>
            </w:tcBorders>
            <w:noWrap/>
            <w:vAlign w:val="bottom"/>
            <w:hideMark/>
          </w:tcPr>
          <w:p w14:paraId="3E51C2AB" w14:textId="77777777" w:rsidR="0086468E" w:rsidRPr="0086468E" w:rsidRDefault="0086468E" w:rsidP="0086468E">
            <w:pPr>
              <w:jc w:val="right"/>
              <w:rPr>
                <w:b/>
                <w:bCs/>
                <w:color w:val="333333"/>
                <w:sz w:val="20"/>
                <w:szCs w:val="20"/>
              </w:rPr>
            </w:pPr>
          </w:p>
        </w:tc>
      </w:tr>
      <w:tr w:rsidR="0086468E" w:rsidRPr="0086468E" w14:paraId="6AF8868B" w14:textId="77777777" w:rsidTr="0086468E">
        <w:trPr>
          <w:trHeight w:val="255"/>
        </w:trPr>
        <w:tc>
          <w:tcPr>
            <w:tcW w:w="1247" w:type="dxa"/>
            <w:tcBorders>
              <w:top w:val="nil"/>
              <w:left w:val="nil"/>
              <w:bottom w:val="nil"/>
              <w:right w:val="nil"/>
            </w:tcBorders>
            <w:noWrap/>
            <w:vAlign w:val="bottom"/>
            <w:hideMark/>
          </w:tcPr>
          <w:p w14:paraId="375ECC9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4ADBE90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71880E34"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0B95DE79" w14:textId="77777777" w:rsidR="0086468E" w:rsidRPr="0086468E" w:rsidRDefault="0086468E" w:rsidP="0086468E">
            <w:pPr>
              <w:jc w:val="right"/>
              <w:rPr>
                <w:b/>
                <w:bCs/>
                <w:sz w:val="20"/>
                <w:szCs w:val="20"/>
              </w:rPr>
            </w:pPr>
            <w:r w:rsidRPr="0086468E">
              <w:rPr>
                <w:b/>
                <w:bCs/>
                <w:sz w:val="20"/>
                <w:szCs w:val="20"/>
              </w:rPr>
              <w:t>4.172,30</w:t>
            </w:r>
          </w:p>
        </w:tc>
        <w:tc>
          <w:tcPr>
            <w:tcW w:w="1100" w:type="dxa"/>
            <w:tcBorders>
              <w:top w:val="nil"/>
              <w:left w:val="nil"/>
              <w:bottom w:val="nil"/>
              <w:right w:val="nil"/>
            </w:tcBorders>
            <w:noWrap/>
            <w:vAlign w:val="bottom"/>
            <w:hideMark/>
          </w:tcPr>
          <w:p w14:paraId="0F848BEC" w14:textId="77777777" w:rsidR="0086468E" w:rsidRPr="0086468E" w:rsidRDefault="0086468E" w:rsidP="0086468E">
            <w:pPr>
              <w:jc w:val="right"/>
              <w:rPr>
                <w:b/>
                <w:bCs/>
                <w:sz w:val="20"/>
                <w:szCs w:val="20"/>
              </w:rPr>
            </w:pPr>
          </w:p>
        </w:tc>
      </w:tr>
      <w:tr w:rsidR="0086468E" w:rsidRPr="0086468E" w14:paraId="087F00F7" w14:textId="77777777" w:rsidTr="0086468E">
        <w:trPr>
          <w:trHeight w:val="255"/>
        </w:trPr>
        <w:tc>
          <w:tcPr>
            <w:tcW w:w="1247" w:type="dxa"/>
            <w:tcBorders>
              <w:top w:val="nil"/>
              <w:left w:val="nil"/>
              <w:bottom w:val="nil"/>
              <w:right w:val="nil"/>
            </w:tcBorders>
            <w:noWrap/>
            <w:vAlign w:val="bottom"/>
            <w:hideMark/>
          </w:tcPr>
          <w:p w14:paraId="5B4E69F9"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6A444973"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58C2B25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041A813" w14:textId="77777777" w:rsidR="0086468E" w:rsidRPr="0086468E" w:rsidRDefault="0086468E" w:rsidP="0086468E">
            <w:pPr>
              <w:jc w:val="right"/>
              <w:rPr>
                <w:color w:val="000000"/>
                <w:sz w:val="20"/>
                <w:szCs w:val="20"/>
              </w:rPr>
            </w:pPr>
            <w:r w:rsidRPr="0086468E">
              <w:rPr>
                <w:color w:val="000000"/>
                <w:sz w:val="20"/>
                <w:szCs w:val="20"/>
              </w:rPr>
              <w:t>3.992,30</w:t>
            </w:r>
          </w:p>
        </w:tc>
        <w:tc>
          <w:tcPr>
            <w:tcW w:w="1100" w:type="dxa"/>
            <w:tcBorders>
              <w:top w:val="nil"/>
              <w:left w:val="nil"/>
              <w:bottom w:val="nil"/>
              <w:right w:val="nil"/>
            </w:tcBorders>
            <w:noWrap/>
            <w:vAlign w:val="bottom"/>
            <w:hideMark/>
          </w:tcPr>
          <w:p w14:paraId="31D9B845" w14:textId="77777777" w:rsidR="0086468E" w:rsidRPr="0086468E" w:rsidRDefault="0086468E" w:rsidP="0086468E">
            <w:pPr>
              <w:jc w:val="right"/>
              <w:rPr>
                <w:color w:val="000000"/>
                <w:sz w:val="20"/>
                <w:szCs w:val="20"/>
              </w:rPr>
            </w:pPr>
          </w:p>
        </w:tc>
      </w:tr>
      <w:tr w:rsidR="0086468E" w:rsidRPr="0086468E" w14:paraId="4167D688" w14:textId="77777777" w:rsidTr="0086468E">
        <w:trPr>
          <w:trHeight w:val="255"/>
        </w:trPr>
        <w:tc>
          <w:tcPr>
            <w:tcW w:w="1247" w:type="dxa"/>
            <w:tcBorders>
              <w:top w:val="nil"/>
              <w:left w:val="nil"/>
              <w:bottom w:val="nil"/>
              <w:right w:val="nil"/>
            </w:tcBorders>
            <w:noWrap/>
            <w:vAlign w:val="bottom"/>
            <w:hideMark/>
          </w:tcPr>
          <w:p w14:paraId="0B54CBAA" w14:textId="77777777" w:rsidR="0086468E" w:rsidRPr="0086468E" w:rsidRDefault="0086468E" w:rsidP="0086468E">
            <w:pPr>
              <w:rPr>
                <w:color w:val="000000"/>
                <w:sz w:val="20"/>
                <w:szCs w:val="20"/>
              </w:rPr>
            </w:pPr>
            <w:r w:rsidRPr="0086468E">
              <w:rPr>
                <w:color w:val="000000"/>
                <w:sz w:val="20"/>
                <w:szCs w:val="20"/>
              </w:rPr>
              <w:t>3235</w:t>
            </w:r>
          </w:p>
        </w:tc>
        <w:tc>
          <w:tcPr>
            <w:tcW w:w="8913" w:type="dxa"/>
            <w:tcBorders>
              <w:top w:val="nil"/>
              <w:left w:val="nil"/>
              <w:bottom w:val="nil"/>
              <w:right w:val="nil"/>
            </w:tcBorders>
            <w:vAlign w:val="bottom"/>
            <w:hideMark/>
          </w:tcPr>
          <w:p w14:paraId="4F15FA9F" w14:textId="77777777" w:rsidR="0086468E" w:rsidRPr="0086468E" w:rsidRDefault="0086468E" w:rsidP="0086468E">
            <w:pPr>
              <w:rPr>
                <w:color w:val="000000"/>
                <w:sz w:val="20"/>
                <w:szCs w:val="20"/>
              </w:rPr>
            </w:pPr>
            <w:r w:rsidRPr="0086468E">
              <w:rPr>
                <w:color w:val="000000"/>
                <w:sz w:val="20"/>
                <w:szCs w:val="20"/>
              </w:rPr>
              <w:t>Zakupnine i najamnine</w:t>
            </w:r>
          </w:p>
        </w:tc>
        <w:tc>
          <w:tcPr>
            <w:tcW w:w="1500" w:type="dxa"/>
            <w:tcBorders>
              <w:top w:val="nil"/>
              <w:left w:val="nil"/>
              <w:bottom w:val="nil"/>
              <w:right w:val="nil"/>
            </w:tcBorders>
            <w:noWrap/>
            <w:vAlign w:val="bottom"/>
            <w:hideMark/>
          </w:tcPr>
          <w:p w14:paraId="193C72A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F06BEFE" w14:textId="77777777" w:rsidR="0086468E" w:rsidRPr="0086468E" w:rsidRDefault="0086468E" w:rsidP="0086468E">
            <w:pPr>
              <w:jc w:val="right"/>
              <w:rPr>
                <w:color w:val="000000"/>
                <w:sz w:val="20"/>
                <w:szCs w:val="20"/>
              </w:rPr>
            </w:pPr>
            <w:r w:rsidRPr="0086468E">
              <w:rPr>
                <w:color w:val="000000"/>
                <w:sz w:val="20"/>
                <w:szCs w:val="20"/>
              </w:rPr>
              <w:t>180,00</w:t>
            </w:r>
          </w:p>
        </w:tc>
        <w:tc>
          <w:tcPr>
            <w:tcW w:w="1100" w:type="dxa"/>
            <w:tcBorders>
              <w:top w:val="nil"/>
              <w:left w:val="nil"/>
              <w:bottom w:val="nil"/>
              <w:right w:val="nil"/>
            </w:tcBorders>
            <w:noWrap/>
            <w:vAlign w:val="bottom"/>
            <w:hideMark/>
          </w:tcPr>
          <w:p w14:paraId="00D9DFB5" w14:textId="77777777" w:rsidR="0086468E" w:rsidRPr="0086468E" w:rsidRDefault="0086468E" w:rsidP="0086468E">
            <w:pPr>
              <w:jc w:val="right"/>
              <w:rPr>
                <w:color w:val="000000"/>
                <w:sz w:val="20"/>
                <w:szCs w:val="20"/>
              </w:rPr>
            </w:pPr>
          </w:p>
        </w:tc>
      </w:tr>
      <w:tr w:rsidR="0086468E" w:rsidRPr="0086468E" w14:paraId="5D1F9846" w14:textId="77777777" w:rsidTr="0086468E">
        <w:trPr>
          <w:trHeight w:val="255"/>
        </w:trPr>
        <w:tc>
          <w:tcPr>
            <w:tcW w:w="10160" w:type="dxa"/>
            <w:gridSpan w:val="2"/>
            <w:tcBorders>
              <w:top w:val="nil"/>
              <w:left w:val="nil"/>
              <w:bottom w:val="nil"/>
              <w:right w:val="nil"/>
            </w:tcBorders>
            <w:noWrap/>
            <w:vAlign w:val="bottom"/>
            <w:hideMark/>
          </w:tcPr>
          <w:p w14:paraId="479DE697"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FA4033A" w14:textId="77777777" w:rsidR="0086468E" w:rsidRPr="0086468E" w:rsidRDefault="0086468E" w:rsidP="0086468E">
            <w:pPr>
              <w:jc w:val="right"/>
              <w:rPr>
                <w:b/>
                <w:bCs/>
                <w:color w:val="333333"/>
                <w:sz w:val="20"/>
                <w:szCs w:val="20"/>
              </w:rPr>
            </w:pPr>
            <w:r w:rsidRPr="0086468E">
              <w:rPr>
                <w:b/>
                <w:bCs/>
                <w:color w:val="333333"/>
                <w:sz w:val="20"/>
                <w:szCs w:val="20"/>
              </w:rPr>
              <w:t>5.000,00</w:t>
            </w:r>
          </w:p>
        </w:tc>
        <w:tc>
          <w:tcPr>
            <w:tcW w:w="1540" w:type="dxa"/>
            <w:tcBorders>
              <w:top w:val="nil"/>
              <w:left w:val="nil"/>
              <w:bottom w:val="nil"/>
              <w:right w:val="nil"/>
            </w:tcBorders>
            <w:noWrap/>
            <w:vAlign w:val="bottom"/>
            <w:hideMark/>
          </w:tcPr>
          <w:p w14:paraId="221C8FC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CC4989D"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CEEE521" w14:textId="77777777" w:rsidTr="0086468E">
        <w:trPr>
          <w:trHeight w:val="255"/>
        </w:trPr>
        <w:tc>
          <w:tcPr>
            <w:tcW w:w="10160" w:type="dxa"/>
            <w:gridSpan w:val="2"/>
            <w:tcBorders>
              <w:top w:val="nil"/>
              <w:left w:val="nil"/>
              <w:bottom w:val="nil"/>
              <w:right w:val="nil"/>
            </w:tcBorders>
            <w:noWrap/>
            <w:vAlign w:val="bottom"/>
            <w:hideMark/>
          </w:tcPr>
          <w:p w14:paraId="20219C15"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446DA5A0" w14:textId="77777777" w:rsidR="0086468E" w:rsidRPr="0086468E" w:rsidRDefault="0086468E" w:rsidP="0086468E">
            <w:pPr>
              <w:jc w:val="right"/>
              <w:rPr>
                <w:b/>
                <w:bCs/>
                <w:color w:val="333333"/>
                <w:sz w:val="20"/>
                <w:szCs w:val="20"/>
              </w:rPr>
            </w:pPr>
            <w:r w:rsidRPr="0086468E">
              <w:rPr>
                <w:b/>
                <w:bCs/>
                <w:color w:val="333333"/>
                <w:sz w:val="20"/>
                <w:szCs w:val="20"/>
              </w:rPr>
              <w:t>5.000,00</w:t>
            </w:r>
          </w:p>
        </w:tc>
        <w:tc>
          <w:tcPr>
            <w:tcW w:w="1540" w:type="dxa"/>
            <w:tcBorders>
              <w:top w:val="nil"/>
              <w:left w:val="nil"/>
              <w:bottom w:val="nil"/>
              <w:right w:val="nil"/>
            </w:tcBorders>
            <w:noWrap/>
            <w:vAlign w:val="bottom"/>
            <w:hideMark/>
          </w:tcPr>
          <w:p w14:paraId="3D77B65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49B829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8AA012F" w14:textId="77777777" w:rsidTr="0086468E">
        <w:trPr>
          <w:trHeight w:val="255"/>
        </w:trPr>
        <w:tc>
          <w:tcPr>
            <w:tcW w:w="1247" w:type="dxa"/>
            <w:tcBorders>
              <w:top w:val="nil"/>
              <w:left w:val="nil"/>
              <w:bottom w:val="nil"/>
              <w:right w:val="nil"/>
            </w:tcBorders>
            <w:noWrap/>
            <w:vAlign w:val="bottom"/>
            <w:hideMark/>
          </w:tcPr>
          <w:p w14:paraId="03D8F4E4"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5377066"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2ADFBAEB" w14:textId="77777777" w:rsidR="0086468E" w:rsidRPr="0086468E" w:rsidRDefault="0086468E" w:rsidP="0086468E">
            <w:pPr>
              <w:jc w:val="right"/>
              <w:rPr>
                <w:b/>
                <w:bCs/>
                <w:sz w:val="20"/>
                <w:szCs w:val="20"/>
              </w:rPr>
            </w:pPr>
            <w:r w:rsidRPr="0086468E">
              <w:rPr>
                <w:b/>
                <w:bCs/>
                <w:sz w:val="20"/>
                <w:szCs w:val="20"/>
              </w:rPr>
              <w:t>5.000,00</w:t>
            </w:r>
          </w:p>
        </w:tc>
        <w:tc>
          <w:tcPr>
            <w:tcW w:w="1540" w:type="dxa"/>
            <w:tcBorders>
              <w:top w:val="nil"/>
              <w:left w:val="nil"/>
              <w:bottom w:val="nil"/>
              <w:right w:val="nil"/>
            </w:tcBorders>
            <w:noWrap/>
            <w:vAlign w:val="bottom"/>
            <w:hideMark/>
          </w:tcPr>
          <w:p w14:paraId="6412963F"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81AD6A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F1885BA"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2CFC6894" w14:textId="77777777" w:rsidR="0086468E" w:rsidRPr="0086468E" w:rsidRDefault="0086468E" w:rsidP="0086468E">
            <w:pPr>
              <w:rPr>
                <w:b/>
                <w:bCs/>
                <w:sz w:val="20"/>
                <w:szCs w:val="20"/>
              </w:rPr>
            </w:pPr>
            <w:r w:rsidRPr="0086468E">
              <w:rPr>
                <w:b/>
                <w:bCs/>
                <w:sz w:val="20"/>
                <w:szCs w:val="20"/>
              </w:rPr>
              <w:t>A200010</w:t>
            </w:r>
          </w:p>
        </w:tc>
        <w:tc>
          <w:tcPr>
            <w:tcW w:w="8913" w:type="dxa"/>
            <w:tcBorders>
              <w:top w:val="single" w:sz="4" w:space="0" w:color="auto"/>
              <w:left w:val="nil"/>
              <w:bottom w:val="single" w:sz="4" w:space="0" w:color="auto"/>
              <w:right w:val="nil"/>
            </w:tcBorders>
            <w:vAlign w:val="bottom"/>
            <w:hideMark/>
          </w:tcPr>
          <w:p w14:paraId="6A44BD05" w14:textId="77777777" w:rsidR="0086468E" w:rsidRPr="0086468E" w:rsidRDefault="0086468E" w:rsidP="0086468E">
            <w:pPr>
              <w:rPr>
                <w:b/>
                <w:bCs/>
                <w:sz w:val="20"/>
                <w:szCs w:val="20"/>
              </w:rPr>
            </w:pPr>
            <w:r w:rsidRPr="0086468E">
              <w:rPr>
                <w:b/>
                <w:bCs/>
                <w:sz w:val="20"/>
                <w:szCs w:val="20"/>
              </w:rPr>
              <w:t>Aktivnost: ODRŽAVANJE GROBLJA</w:t>
            </w:r>
          </w:p>
        </w:tc>
        <w:tc>
          <w:tcPr>
            <w:tcW w:w="1500" w:type="dxa"/>
            <w:tcBorders>
              <w:top w:val="single" w:sz="4" w:space="0" w:color="auto"/>
              <w:left w:val="nil"/>
              <w:bottom w:val="single" w:sz="4" w:space="0" w:color="auto"/>
              <w:right w:val="nil"/>
            </w:tcBorders>
            <w:noWrap/>
            <w:vAlign w:val="bottom"/>
            <w:hideMark/>
          </w:tcPr>
          <w:p w14:paraId="6A145F0D" w14:textId="77777777" w:rsidR="0086468E" w:rsidRPr="0086468E" w:rsidRDefault="0086468E" w:rsidP="0086468E">
            <w:pPr>
              <w:jc w:val="right"/>
              <w:rPr>
                <w:b/>
                <w:bCs/>
                <w:sz w:val="20"/>
                <w:szCs w:val="20"/>
              </w:rPr>
            </w:pPr>
            <w:r w:rsidRPr="0086468E">
              <w:rPr>
                <w:b/>
                <w:bCs/>
                <w:sz w:val="20"/>
                <w:szCs w:val="20"/>
              </w:rPr>
              <w:t>100.000,00</w:t>
            </w:r>
          </w:p>
        </w:tc>
        <w:tc>
          <w:tcPr>
            <w:tcW w:w="1540" w:type="dxa"/>
            <w:tcBorders>
              <w:top w:val="single" w:sz="4" w:space="0" w:color="auto"/>
              <w:left w:val="nil"/>
              <w:bottom w:val="single" w:sz="4" w:space="0" w:color="auto"/>
              <w:right w:val="nil"/>
            </w:tcBorders>
            <w:noWrap/>
            <w:vAlign w:val="bottom"/>
            <w:hideMark/>
          </w:tcPr>
          <w:p w14:paraId="2A8F67B1" w14:textId="77777777" w:rsidR="0086468E" w:rsidRPr="0086468E" w:rsidRDefault="0086468E" w:rsidP="0086468E">
            <w:pPr>
              <w:jc w:val="right"/>
              <w:rPr>
                <w:b/>
                <w:bCs/>
                <w:sz w:val="20"/>
                <w:szCs w:val="20"/>
              </w:rPr>
            </w:pPr>
            <w:r w:rsidRPr="0086468E">
              <w:rPr>
                <w:b/>
                <w:bCs/>
                <w:sz w:val="20"/>
                <w:szCs w:val="20"/>
              </w:rPr>
              <w:t>53.323,74</w:t>
            </w:r>
          </w:p>
        </w:tc>
        <w:tc>
          <w:tcPr>
            <w:tcW w:w="1100" w:type="dxa"/>
            <w:tcBorders>
              <w:top w:val="single" w:sz="4" w:space="0" w:color="auto"/>
              <w:left w:val="nil"/>
              <w:bottom w:val="single" w:sz="4" w:space="0" w:color="auto"/>
              <w:right w:val="nil"/>
            </w:tcBorders>
            <w:noWrap/>
            <w:vAlign w:val="bottom"/>
            <w:hideMark/>
          </w:tcPr>
          <w:p w14:paraId="5A89AF57" w14:textId="77777777" w:rsidR="0086468E" w:rsidRPr="0086468E" w:rsidRDefault="0086468E" w:rsidP="0086468E">
            <w:pPr>
              <w:jc w:val="right"/>
              <w:rPr>
                <w:b/>
                <w:bCs/>
                <w:sz w:val="20"/>
                <w:szCs w:val="20"/>
              </w:rPr>
            </w:pPr>
            <w:r w:rsidRPr="0086468E">
              <w:rPr>
                <w:b/>
                <w:bCs/>
                <w:sz w:val="20"/>
                <w:szCs w:val="20"/>
              </w:rPr>
              <w:t>53,32</w:t>
            </w:r>
          </w:p>
        </w:tc>
      </w:tr>
      <w:tr w:rsidR="0086468E" w:rsidRPr="0086468E" w14:paraId="598F45DD" w14:textId="77777777" w:rsidTr="0086468E">
        <w:trPr>
          <w:trHeight w:val="255"/>
        </w:trPr>
        <w:tc>
          <w:tcPr>
            <w:tcW w:w="10160" w:type="dxa"/>
            <w:gridSpan w:val="2"/>
            <w:tcBorders>
              <w:top w:val="nil"/>
              <w:left w:val="nil"/>
              <w:bottom w:val="nil"/>
              <w:right w:val="nil"/>
            </w:tcBorders>
            <w:noWrap/>
            <w:vAlign w:val="bottom"/>
            <w:hideMark/>
          </w:tcPr>
          <w:p w14:paraId="1ACF2AB5"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8A6183B" w14:textId="77777777" w:rsidR="0086468E" w:rsidRPr="0086468E" w:rsidRDefault="0086468E" w:rsidP="0086468E">
            <w:pPr>
              <w:jc w:val="right"/>
              <w:rPr>
                <w:b/>
                <w:bCs/>
                <w:color w:val="333333"/>
                <w:sz w:val="20"/>
                <w:szCs w:val="20"/>
              </w:rPr>
            </w:pPr>
            <w:r w:rsidRPr="0086468E">
              <w:rPr>
                <w:b/>
                <w:bCs/>
                <w:color w:val="333333"/>
                <w:sz w:val="20"/>
                <w:szCs w:val="20"/>
              </w:rPr>
              <w:t>100.000,00</w:t>
            </w:r>
          </w:p>
        </w:tc>
        <w:tc>
          <w:tcPr>
            <w:tcW w:w="1540" w:type="dxa"/>
            <w:tcBorders>
              <w:top w:val="nil"/>
              <w:left w:val="nil"/>
              <w:bottom w:val="nil"/>
              <w:right w:val="nil"/>
            </w:tcBorders>
            <w:noWrap/>
            <w:vAlign w:val="bottom"/>
            <w:hideMark/>
          </w:tcPr>
          <w:p w14:paraId="36FC44EF" w14:textId="77777777" w:rsidR="0086468E" w:rsidRPr="0086468E" w:rsidRDefault="0086468E" w:rsidP="0086468E">
            <w:pPr>
              <w:jc w:val="right"/>
              <w:rPr>
                <w:b/>
                <w:bCs/>
                <w:color w:val="333333"/>
                <w:sz w:val="20"/>
                <w:szCs w:val="20"/>
              </w:rPr>
            </w:pPr>
            <w:r w:rsidRPr="0086468E">
              <w:rPr>
                <w:b/>
                <w:bCs/>
                <w:color w:val="333333"/>
                <w:sz w:val="20"/>
                <w:szCs w:val="20"/>
              </w:rPr>
              <w:t>53.323,74</w:t>
            </w:r>
          </w:p>
        </w:tc>
        <w:tc>
          <w:tcPr>
            <w:tcW w:w="1100" w:type="dxa"/>
            <w:tcBorders>
              <w:top w:val="nil"/>
              <w:left w:val="nil"/>
              <w:bottom w:val="nil"/>
              <w:right w:val="nil"/>
            </w:tcBorders>
            <w:noWrap/>
            <w:vAlign w:val="bottom"/>
            <w:hideMark/>
          </w:tcPr>
          <w:p w14:paraId="06ED52D4" w14:textId="77777777" w:rsidR="0086468E" w:rsidRPr="0086468E" w:rsidRDefault="0086468E" w:rsidP="0086468E">
            <w:pPr>
              <w:jc w:val="right"/>
              <w:rPr>
                <w:b/>
                <w:bCs/>
                <w:color w:val="333333"/>
                <w:sz w:val="20"/>
                <w:szCs w:val="20"/>
              </w:rPr>
            </w:pPr>
            <w:r w:rsidRPr="0086468E">
              <w:rPr>
                <w:b/>
                <w:bCs/>
                <w:color w:val="333333"/>
                <w:sz w:val="20"/>
                <w:szCs w:val="20"/>
              </w:rPr>
              <w:t>53,32</w:t>
            </w:r>
          </w:p>
        </w:tc>
      </w:tr>
      <w:tr w:rsidR="0086468E" w:rsidRPr="0086468E" w14:paraId="656ECE71" w14:textId="77777777" w:rsidTr="0086468E">
        <w:trPr>
          <w:trHeight w:val="255"/>
        </w:trPr>
        <w:tc>
          <w:tcPr>
            <w:tcW w:w="10160" w:type="dxa"/>
            <w:gridSpan w:val="2"/>
            <w:tcBorders>
              <w:top w:val="nil"/>
              <w:left w:val="nil"/>
              <w:bottom w:val="nil"/>
              <w:right w:val="nil"/>
            </w:tcBorders>
            <w:noWrap/>
            <w:vAlign w:val="bottom"/>
            <w:hideMark/>
          </w:tcPr>
          <w:p w14:paraId="687807A0"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5FC964E2" w14:textId="77777777" w:rsidR="0086468E" w:rsidRPr="0086468E" w:rsidRDefault="0086468E" w:rsidP="0086468E">
            <w:pPr>
              <w:jc w:val="right"/>
              <w:rPr>
                <w:b/>
                <w:bCs/>
                <w:color w:val="333333"/>
                <w:sz w:val="20"/>
                <w:szCs w:val="20"/>
              </w:rPr>
            </w:pPr>
            <w:r w:rsidRPr="0086468E">
              <w:rPr>
                <w:b/>
                <w:bCs/>
                <w:color w:val="333333"/>
                <w:sz w:val="20"/>
                <w:szCs w:val="20"/>
              </w:rPr>
              <w:t>100.000,00</w:t>
            </w:r>
          </w:p>
        </w:tc>
        <w:tc>
          <w:tcPr>
            <w:tcW w:w="1540" w:type="dxa"/>
            <w:tcBorders>
              <w:top w:val="nil"/>
              <w:left w:val="nil"/>
              <w:bottom w:val="nil"/>
              <w:right w:val="nil"/>
            </w:tcBorders>
            <w:noWrap/>
            <w:vAlign w:val="bottom"/>
            <w:hideMark/>
          </w:tcPr>
          <w:p w14:paraId="4C30112F" w14:textId="77777777" w:rsidR="0086468E" w:rsidRPr="0086468E" w:rsidRDefault="0086468E" w:rsidP="0086468E">
            <w:pPr>
              <w:jc w:val="right"/>
              <w:rPr>
                <w:b/>
                <w:bCs/>
                <w:color w:val="333333"/>
                <w:sz w:val="20"/>
                <w:szCs w:val="20"/>
              </w:rPr>
            </w:pPr>
            <w:r w:rsidRPr="0086468E">
              <w:rPr>
                <w:b/>
                <w:bCs/>
                <w:color w:val="333333"/>
                <w:sz w:val="20"/>
                <w:szCs w:val="20"/>
              </w:rPr>
              <w:t>53.323,74</w:t>
            </w:r>
          </w:p>
        </w:tc>
        <w:tc>
          <w:tcPr>
            <w:tcW w:w="1100" w:type="dxa"/>
            <w:tcBorders>
              <w:top w:val="nil"/>
              <w:left w:val="nil"/>
              <w:bottom w:val="nil"/>
              <w:right w:val="nil"/>
            </w:tcBorders>
            <w:noWrap/>
            <w:vAlign w:val="bottom"/>
            <w:hideMark/>
          </w:tcPr>
          <w:p w14:paraId="6B10252B" w14:textId="77777777" w:rsidR="0086468E" w:rsidRPr="0086468E" w:rsidRDefault="0086468E" w:rsidP="0086468E">
            <w:pPr>
              <w:jc w:val="right"/>
              <w:rPr>
                <w:b/>
                <w:bCs/>
                <w:color w:val="333333"/>
                <w:sz w:val="20"/>
                <w:szCs w:val="20"/>
              </w:rPr>
            </w:pPr>
            <w:r w:rsidRPr="0086468E">
              <w:rPr>
                <w:b/>
                <w:bCs/>
                <w:color w:val="333333"/>
                <w:sz w:val="20"/>
                <w:szCs w:val="20"/>
              </w:rPr>
              <w:t>53,32</w:t>
            </w:r>
          </w:p>
        </w:tc>
      </w:tr>
      <w:tr w:rsidR="0086468E" w:rsidRPr="0086468E" w14:paraId="29EBB7BF" w14:textId="77777777" w:rsidTr="0086468E">
        <w:trPr>
          <w:trHeight w:val="255"/>
        </w:trPr>
        <w:tc>
          <w:tcPr>
            <w:tcW w:w="1247" w:type="dxa"/>
            <w:tcBorders>
              <w:top w:val="nil"/>
              <w:left w:val="nil"/>
              <w:bottom w:val="nil"/>
              <w:right w:val="nil"/>
            </w:tcBorders>
            <w:noWrap/>
            <w:vAlign w:val="bottom"/>
            <w:hideMark/>
          </w:tcPr>
          <w:p w14:paraId="66F2AD93"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6F9C928"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7A6B476" w14:textId="77777777" w:rsidR="0086468E" w:rsidRPr="0086468E" w:rsidRDefault="0086468E" w:rsidP="0086468E">
            <w:pPr>
              <w:jc w:val="right"/>
              <w:rPr>
                <w:b/>
                <w:bCs/>
                <w:sz w:val="20"/>
                <w:szCs w:val="20"/>
              </w:rPr>
            </w:pPr>
            <w:r w:rsidRPr="0086468E">
              <w:rPr>
                <w:b/>
                <w:bCs/>
                <w:sz w:val="20"/>
                <w:szCs w:val="20"/>
              </w:rPr>
              <w:t>100.000,00</w:t>
            </w:r>
          </w:p>
        </w:tc>
        <w:tc>
          <w:tcPr>
            <w:tcW w:w="1540" w:type="dxa"/>
            <w:tcBorders>
              <w:top w:val="nil"/>
              <w:left w:val="nil"/>
              <w:bottom w:val="nil"/>
              <w:right w:val="nil"/>
            </w:tcBorders>
            <w:noWrap/>
            <w:vAlign w:val="bottom"/>
            <w:hideMark/>
          </w:tcPr>
          <w:p w14:paraId="1165DDCC" w14:textId="77777777" w:rsidR="0086468E" w:rsidRPr="0086468E" w:rsidRDefault="0086468E" w:rsidP="0086468E">
            <w:pPr>
              <w:jc w:val="right"/>
              <w:rPr>
                <w:b/>
                <w:bCs/>
                <w:sz w:val="20"/>
                <w:szCs w:val="20"/>
              </w:rPr>
            </w:pPr>
            <w:r w:rsidRPr="0086468E">
              <w:rPr>
                <w:b/>
                <w:bCs/>
                <w:sz w:val="20"/>
                <w:szCs w:val="20"/>
              </w:rPr>
              <w:t>53.323,74</w:t>
            </w:r>
          </w:p>
        </w:tc>
        <w:tc>
          <w:tcPr>
            <w:tcW w:w="1100" w:type="dxa"/>
            <w:tcBorders>
              <w:top w:val="nil"/>
              <w:left w:val="nil"/>
              <w:bottom w:val="nil"/>
              <w:right w:val="nil"/>
            </w:tcBorders>
            <w:noWrap/>
            <w:vAlign w:val="bottom"/>
            <w:hideMark/>
          </w:tcPr>
          <w:p w14:paraId="0BFAA72A" w14:textId="77777777" w:rsidR="0086468E" w:rsidRPr="0086468E" w:rsidRDefault="0086468E" w:rsidP="0086468E">
            <w:pPr>
              <w:jc w:val="right"/>
              <w:rPr>
                <w:b/>
                <w:bCs/>
                <w:sz w:val="20"/>
                <w:szCs w:val="20"/>
              </w:rPr>
            </w:pPr>
            <w:r w:rsidRPr="0086468E">
              <w:rPr>
                <w:b/>
                <w:bCs/>
                <w:sz w:val="20"/>
                <w:szCs w:val="20"/>
              </w:rPr>
              <w:t>53,32</w:t>
            </w:r>
          </w:p>
        </w:tc>
      </w:tr>
      <w:tr w:rsidR="0086468E" w:rsidRPr="0086468E" w14:paraId="2493B87E" w14:textId="77777777" w:rsidTr="0086468E">
        <w:trPr>
          <w:trHeight w:val="255"/>
        </w:trPr>
        <w:tc>
          <w:tcPr>
            <w:tcW w:w="1247" w:type="dxa"/>
            <w:tcBorders>
              <w:top w:val="nil"/>
              <w:left w:val="nil"/>
              <w:bottom w:val="nil"/>
              <w:right w:val="nil"/>
            </w:tcBorders>
            <w:noWrap/>
            <w:vAlign w:val="bottom"/>
            <w:hideMark/>
          </w:tcPr>
          <w:p w14:paraId="52F4EAC9"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18DFF70A"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6315023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801D72F" w14:textId="77777777" w:rsidR="0086468E" w:rsidRPr="0086468E" w:rsidRDefault="0086468E" w:rsidP="0086468E">
            <w:pPr>
              <w:jc w:val="right"/>
              <w:rPr>
                <w:color w:val="000000"/>
                <w:sz w:val="20"/>
                <w:szCs w:val="20"/>
              </w:rPr>
            </w:pPr>
            <w:r w:rsidRPr="0086468E">
              <w:rPr>
                <w:color w:val="000000"/>
                <w:sz w:val="20"/>
                <w:szCs w:val="20"/>
              </w:rPr>
              <w:t>53.323,74</w:t>
            </w:r>
          </w:p>
        </w:tc>
        <w:tc>
          <w:tcPr>
            <w:tcW w:w="1100" w:type="dxa"/>
            <w:tcBorders>
              <w:top w:val="nil"/>
              <w:left w:val="nil"/>
              <w:bottom w:val="nil"/>
              <w:right w:val="nil"/>
            </w:tcBorders>
            <w:noWrap/>
            <w:vAlign w:val="bottom"/>
            <w:hideMark/>
          </w:tcPr>
          <w:p w14:paraId="39A9078E" w14:textId="77777777" w:rsidR="0086468E" w:rsidRPr="0086468E" w:rsidRDefault="0086468E" w:rsidP="0086468E">
            <w:pPr>
              <w:jc w:val="right"/>
              <w:rPr>
                <w:color w:val="000000"/>
                <w:sz w:val="20"/>
                <w:szCs w:val="20"/>
              </w:rPr>
            </w:pPr>
          </w:p>
        </w:tc>
      </w:tr>
      <w:tr w:rsidR="0086468E" w:rsidRPr="0086468E" w14:paraId="130547C3"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52196E72" w14:textId="77777777" w:rsidR="0086468E" w:rsidRPr="0086468E" w:rsidRDefault="0086468E" w:rsidP="0086468E">
            <w:pPr>
              <w:rPr>
                <w:b/>
                <w:bCs/>
                <w:sz w:val="20"/>
                <w:szCs w:val="20"/>
              </w:rPr>
            </w:pPr>
            <w:r w:rsidRPr="0086468E">
              <w:rPr>
                <w:b/>
                <w:bCs/>
                <w:sz w:val="20"/>
                <w:szCs w:val="20"/>
              </w:rPr>
              <w:t>A200011</w:t>
            </w:r>
          </w:p>
        </w:tc>
        <w:tc>
          <w:tcPr>
            <w:tcW w:w="8913" w:type="dxa"/>
            <w:tcBorders>
              <w:top w:val="single" w:sz="4" w:space="0" w:color="auto"/>
              <w:left w:val="nil"/>
              <w:bottom w:val="single" w:sz="4" w:space="0" w:color="auto"/>
              <w:right w:val="nil"/>
            </w:tcBorders>
            <w:vAlign w:val="bottom"/>
            <w:hideMark/>
          </w:tcPr>
          <w:p w14:paraId="34AEFFDB" w14:textId="77777777" w:rsidR="0086468E" w:rsidRPr="0086468E" w:rsidRDefault="0086468E" w:rsidP="0086468E">
            <w:pPr>
              <w:rPr>
                <w:b/>
                <w:bCs/>
                <w:sz w:val="20"/>
                <w:szCs w:val="20"/>
              </w:rPr>
            </w:pPr>
            <w:r w:rsidRPr="0086468E">
              <w:rPr>
                <w:b/>
                <w:bCs/>
                <w:sz w:val="20"/>
                <w:szCs w:val="20"/>
              </w:rPr>
              <w:t>Aktivnost: ZAŠTITA DIVLJAČI NA POVRŠINAMA UNUTAR GRADA BUJE - BUIE</w:t>
            </w:r>
          </w:p>
        </w:tc>
        <w:tc>
          <w:tcPr>
            <w:tcW w:w="1500" w:type="dxa"/>
            <w:tcBorders>
              <w:top w:val="single" w:sz="4" w:space="0" w:color="auto"/>
              <w:left w:val="nil"/>
              <w:bottom w:val="single" w:sz="4" w:space="0" w:color="auto"/>
              <w:right w:val="nil"/>
            </w:tcBorders>
            <w:noWrap/>
            <w:vAlign w:val="bottom"/>
            <w:hideMark/>
          </w:tcPr>
          <w:p w14:paraId="389A3260" w14:textId="77777777" w:rsidR="0086468E" w:rsidRPr="0086468E" w:rsidRDefault="0086468E" w:rsidP="0086468E">
            <w:pPr>
              <w:jc w:val="right"/>
              <w:rPr>
                <w:b/>
                <w:bCs/>
                <w:sz w:val="20"/>
                <w:szCs w:val="20"/>
              </w:rPr>
            </w:pPr>
            <w:r w:rsidRPr="0086468E">
              <w:rPr>
                <w:b/>
                <w:bCs/>
                <w:sz w:val="20"/>
                <w:szCs w:val="20"/>
              </w:rPr>
              <w:t>10.427,80</w:t>
            </w:r>
          </w:p>
        </w:tc>
        <w:tc>
          <w:tcPr>
            <w:tcW w:w="1540" w:type="dxa"/>
            <w:tcBorders>
              <w:top w:val="single" w:sz="4" w:space="0" w:color="auto"/>
              <w:left w:val="nil"/>
              <w:bottom w:val="single" w:sz="4" w:space="0" w:color="auto"/>
              <w:right w:val="nil"/>
            </w:tcBorders>
            <w:noWrap/>
            <w:vAlign w:val="bottom"/>
            <w:hideMark/>
          </w:tcPr>
          <w:p w14:paraId="0E8B6119" w14:textId="77777777" w:rsidR="0086468E" w:rsidRPr="0086468E" w:rsidRDefault="0086468E" w:rsidP="0086468E">
            <w:pPr>
              <w:jc w:val="right"/>
              <w:rPr>
                <w:b/>
                <w:bCs/>
                <w:sz w:val="20"/>
                <w:szCs w:val="20"/>
              </w:rPr>
            </w:pPr>
            <w:r w:rsidRPr="0086468E">
              <w:rPr>
                <w:b/>
                <w:bCs/>
                <w:sz w:val="20"/>
                <w:szCs w:val="20"/>
              </w:rPr>
              <w:t>2.274,58</w:t>
            </w:r>
          </w:p>
        </w:tc>
        <w:tc>
          <w:tcPr>
            <w:tcW w:w="1100" w:type="dxa"/>
            <w:tcBorders>
              <w:top w:val="single" w:sz="4" w:space="0" w:color="auto"/>
              <w:left w:val="nil"/>
              <w:bottom w:val="single" w:sz="4" w:space="0" w:color="auto"/>
              <w:right w:val="nil"/>
            </w:tcBorders>
            <w:noWrap/>
            <w:vAlign w:val="bottom"/>
            <w:hideMark/>
          </w:tcPr>
          <w:p w14:paraId="1418B5DB" w14:textId="77777777" w:rsidR="0086468E" w:rsidRPr="0086468E" w:rsidRDefault="0086468E" w:rsidP="0086468E">
            <w:pPr>
              <w:jc w:val="right"/>
              <w:rPr>
                <w:b/>
                <w:bCs/>
                <w:sz w:val="20"/>
                <w:szCs w:val="20"/>
              </w:rPr>
            </w:pPr>
            <w:r w:rsidRPr="0086468E">
              <w:rPr>
                <w:b/>
                <w:bCs/>
                <w:sz w:val="20"/>
                <w:szCs w:val="20"/>
              </w:rPr>
              <w:t>21,81</w:t>
            </w:r>
          </w:p>
        </w:tc>
      </w:tr>
      <w:tr w:rsidR="0086468E" w:rsidRPr="0086468E" w14:paraId="3CFD4A0E" w14:textId="77777777" w:rsidTr="0086468E">
        <w:trPr>
          <w:trHeight w:val="255"/>
        </w:trPr>
        <w:tc>
          <w:tcPr>
            <w:tcW w:w="10160" w:type="dxa"/>
            <w:gridSpan w:val="2"/>
            <w:tcBorders>
              <w:top w:val="nil"/>
              <w:left w:val="nil"/>
              <w:bottom w:val="nil"/>
              <w:right w:val="nil"/>
            </w:tcBorders>
            <w:noWrap/>
            <w:vAlign w:val="bottom"/>
            <w:hideMark/>
          </w:tcPr>
          <w:p w14:paraId="4C9EB5F7"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7FB7B26C" w14:textId="77777777" w:rsidR="0086468E" w:rsidRPr="0086468E" w:rsidRDefault="0086468E" w:rsidP="0086468E">
            <w:pPr>
              <w:jc w:val="right"/>
              <w:rPr>
                <w:b/>
                <w:bCs/>
                <w:color w:val="333333"/>
                <w:sz w:val="20"/>
                <w:szCs w:val="20"/>
              </w:rPr>
            </w:pPr>
            <w:r w:rsidRPr="0086468E">
              <w:rPr>
                <w:b/>
                <w:bCs/>
                <w:color w:val="333333"/>
                <w:sz w:val="20"/>
                <w:szCs w:val="20"/>
              </w:rPr>
              <w:t>10.427,80</w:t>
            </w:r>
          </w:p>
        </w:tc>
        <w:tc>
          <w:tcPr>
            <w:tcW w:w="1540" w:type="dxa"/>
            <w:tcBorders>
              <w:top w:val="nil"/>
              <w:left w:val="nil"/>
              <w:bottom w:val="nil"/>
              <w:right w:val="nil"/>
            </w:tcBorders>
            <w:noWrap/>
            <w:vAlign w:val="bottom"/>
            <w:hideMark/>
          </w:tcPr>
          <w:p w14:paraId="4544D671" w14:textId="77777777" w:rsidR="0086468E" w:rsidRPr="0086468E" w:rsidRDefault="0086468E" w:rsidP="0086468E">
            <w:pPr>
              <w:jc w:val="right"/>
              <w:rPr>
                <w:b/>
                <w:bCs/>
                <w:color w:val="333333"/>
                <w:sz w:val="20"/>
                <w:szCs w:val="20"/>
              </w:rPr>
            </w:pPr>
            <w:r w:rsidRPr="0086468E">
              <w:rPr>
                <w:b/>
                <w:bCs/>
                <w:color w:val="333333"/>
                <w:sz w:val="20"/>
                <w:szCs w:val="20"/>
              </w:rPr>
              <w:t>2.274,58</w:t>
            </w:r>
          </w:p>
        </w:tc>
        <w:tc>
          <w:tcPr>
            <w:tcW w:w="1100" w:type="dxa"/>
            <w:tcBorders>
              <w:top w:val="nil"/>
              <w:left w:val="nil"/>
              <w:bottom w:val="nil"/>
              <w:right w:val="nil"/>
            </w:tcBorders>
            <w:noWrap/>
            <w:vAlign w:val="bottom"/>
            <w:hideMark/>
          </w:tcPr>
          <w:p w14:paraId="7CE3749B" w14:textId="77777777" w:rsidR="0086468E" w:rsidRPr="0086468E" w:rsidRDefault="0086468E" w:rsidP="0086468E">
            <w:pPr>
              <w:jc w:val="right"/>
              <w:rPr>
                <w:b/>
                <w:bCs/>
                <w:color w:val="333333"/>
                <w:sz w:val="20"/>
                <w:szCs w:val="20"/>
              </w:rPr>
            </w:pPr>
            <w:r w:rsidRPr="0086468E">
              <w:rPr>
                <w:b/>
                <w:bCs/>
                <w:color w:val="333333"/>
                <w:sz w:val="20"/>
                <w:szCs w:val="20"/>
              </w:rPr>
              <w:t>21,81</w:t>
            </w:r>
          </w:p>
        </w:tc>
      </w:tr>
      <w:tr w:rsidR="0086468E" w:rsidRPr="0086468E" w14:paraId="3D92FD90" w14:textId="77777777" w:rsidTr="0086468E">
        <w:trPr>
          <w:trHeight w:val="255"/>
        </w:trPr>
        <w:tc>
          <w:tcPr>
            <w:tcW w:w="10160" w:type="dxa"/>
            <w:gridSpan w:val="2"/>
            <w:tcBorders>
              <w:top w:val="nil"/>
              <w:left w:val="nil"/>
              <w:bottom w:val="nil"/>
              <w:right w:val="nil"/>
            </w:tcBorders>
            <w:noWrap/>
            <w:vAlign w:val="bottom"/>
            <w:hideMark/>
          </w:tcPr>
          <w:p w14:paraId="5C0EDCB7"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41364C52" w14:textId="77777777" w:rsidR="0086468E" w:rsidRPr="0086468E" w:rsidRDefault="0086468E" w:rsidP="0086468E">
            <w:pPr>
              <w:jc w:val="right"/>
              <w:rPr>
                <w:b/>
                <w:bCs/>
                <w:color w:val="333333"/>
                <w:sz w:val="20"/>
                <w:szCs w:val="20"/>
              </w:rPr>
            </w:pPr>
            <w:r w:rsidRPr="0086468E">
              <w:rPr>
                <w:b/>
                <w:bCs/>
                <w:color w:val="333333"/>
                <w:sz w:val="20"/>
                <w:szCs w:val="20"/>
              </w:rPr>
              <w:t>10.427,80</w:t>
            </w:r>
          </w:p>
        </w:tc>
        <w:tc>
          <w:tcPr>
            <w:tcW w:w="1540" w:type="dxa"/>
            <w:tcBorders>
              <w:top w:val="nil"/>
              <w:left w:val="nil"/>
              <w:bottom w:val="nil"/>
              <w:right w:val="nil"/>
            </w:tcBorders>
            <w:noWrap/>
            <w:vAlign w:val="bottom"/>
            <w:hideMark/>
          </w:tcPr>
          <w:p w14:paraId="5B1AB895" w14:textId="77777777" w:rsidR="0086468E" w:rsidRPr="0086468E" w:rsidRDefault="0086468E" w:rsidP="0086468E">
            <w:pPr>
              <w:jc w:val="right"/>
              <w:rPr>
                <w:b/>
                <w:bCs/>
                <w:color w:val="333333"/>
                <w:sz w:val="20"/>
                <w:szCs w:val="20"/>
              </w:rPr>
            </w:pPr>
            <w:r w:rsidRPr="0086468E">
              <w:rPr>
                <w:b/>
                <w:bCs/>
                <w:color w:val="333333"/>
                <w:sz w:val="20"/>
                <w:szCs w:val="20"/>
              </w:rPr>
              <w:t>2.274,58</w:t>
            </w:r>
          </w:p>
        </w:tc>
        <w:tc>
          <w:tcPr>
            <w:tcW w:w="1100" w:type="dxa"/>
            <w:tcBorders>
              <w:top w:val="nil"/>
              <w:left w:val="nil"/>
              <w:bottom w:val="nil"/>
              <w:right w:val="nil"/>
            </w:tcBorders>
            <w:noWrap/>
            <w:vAlign w:val="bottom"/>
            <w:hideMark/>
          </w:tcPr>
          <w:p w14:paraId="2B282151" w14:textId="77777777" w:rsidR="0086468E" w:rsidRPr="0086468E" w:rsidRDefault="0086468E" w:rsidP="0086468E">
            <w:pPr>
              <w:jc w:val="right"/>
              <w:rPr>
                <w:b/>
                <w:bCs/>
                <w:color w:val="333333"/>
                <w:sz w:val="20"/>
                <w:szCs w:val="20"/>
              </w:rPr>
            </w:pPr>
            <w:r w:rsidRPr="0086468E">
              <w:rPr>
                <w:b/>
                <w:bCs/>
                <w:color w:val="333333"/>
                <w:sz w:val="20"/>
                <w:szCs w:val="20"/>
              </w:rPr>
              <w:t>21,81</w:t>
            </w:r>
          </w:p>
        </w:tc>
      </w:tr>
      <w:tr w:rsidR="0086468E" w:rsidRPr="0086468E" w14:paraId="7769BFD4" w14:textId="77777777" w:rsidTr="0086468E">
        <w:trPr>
          <w:trHeight w:val="255"/>
        </w:trPr>
        <w:tc>
          <w:tcPr>
            <w:tcW w:w="1247" w:type="dxa"/>
            <w:tcBorders>
              <w:top w:val="nil"/>
              <w:left w:val="nil"/>
              <w:bottom w:val="nil"/>
              <w:right w:val="nil"/>
            </w:tcBorders>
            <w:noWrap/>
            <w:vAlign w:val="bottom"/>
            <w:hideMark/>
          </w:tcPr>
          <w:p w14:paraId="4B164EAF"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1D5737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4BB07D9" w14:textId="77777777" w:rsidR="0086468E" w:rsidRPr="0086468E" w:rsidRDefault="0086468E" w:rsidP="0086468E">
            <w:pPr>
              <w:jc w:val="right"/>
              <w:rPr>
                <w:b/>
                <w:bCs/>
                <w:sz w:val="20"/>
                <w:szCs w:val="20"/>
              </w:rPr>
            </w:pPr>
            <w:r w:rsidRPr="0086468E">
              <w:rPr>
                <w:b/>
                <w:bCs/>
                <w:sz w:val="20"/>
                <w:szCs w:val="20"/>
              </w:rPr>
              <w:t>1.187,80</w:t>
            </w:r>
          </w:p>
        </w:tc>
        <w:tc>
          <w:tcPr>
            <w:tcW w:w="1540" w:type="dxa"/>
            <w:tcBorders>
              <w:top w:val="nil"/>
              <w:left w:val="nil"/>
              <w:bottom w:val="nil"/>
              <w:right w:val="nil"/>
            </w:tcBorders>
            <w:noWrap/>
            <w:vAlign w:val="bottom"/>
            <w:hideMark/>
          </w:tcPr>
          <w:p w14:paraId="76290072" w14:textId="77777777" w:rsidR="0086468E" w:rsidRPr="0086468E" w:rsidRDefault="0086468E" w:rsidP="0086468E">
            <w:pPr>
              <w:jc w:val="right"/>
              <w:rPr>
                <w:b/>
                <w:bCs/>
                <w:sz w:val="20"/>
                <w:szCs w:val="20"/>
              </w:rPr>
            </w:pPr>
            <w:r w:rsidRPr="0086468E">
              <w:rPr>
                <w:b/>
                <w:bCs/>
                <w:sz w:val="20"/>
                <w:szCs w:val="20"/>
              </w:rPr>
              <w:t>2.274,58</w:t>
            </w:r>
          </w:p>
        </w:tc>
        <w:tc>
          <w:tcPr>
            <w:tcW w:w="1100" w:type="dxa"/>
            <w:tcBorders>
              <w:top w:val="nil"/>
              <w:left w:val="nil"/>
              <w:bottom w:val="nil"/>
              <w:right w:val="nil"/>
            </w:tcBorders>
            <w:noWrap/>
            <w:vAlign w:val="bottom"/>
            <w:hideMark/>
          </w:tcPr>
          <w:p w14:paraId="1E0315D8" w14:textId="77777777" w:rsidR="0086468E" w:rsidRPr="0086468E" w:rsidRDefault="0086468E" w:rsidP="0086468E">
            <w:pPr>
              <w:jc w:val="right"/>
              <w:rPr>
                <w:b/>
                <w:bCs/>
                <w:sz w:val="20"/>
                <w:szCs w:val="20"/>
              </w:rPr>
            </w:pPr>
            <w:r w:rsidRPr="0086468E">
              <w:rPr>
                <w:b/>
                <w:bCs/>
                <w:sz w:val="20"/>
                <w:szCs w:val="20"/>
              </w:rPr>
              <w:t>191,50</w:t>
            </w:r>
          </w:p>
        </w:tc>
      </w:tr>
      <w:tr w:rsidR="0086468E" w:rsidRPr="0086468E" w14:paraId="2203BF1E" w14:textId="77777777" w:rsidTr="0086468E">
        <w:trPr>
          <w:trHeight w:val="255"/>
        </w:trPr>
        <w:tc>
          <w:tcPr>
            <w:tcW w:w="1247" w:type="dxa"/>
            <w:tcBorders>
              <w:top w:val="nil"/>
              <w:left w:val="nil"/>
              <w:bottom w:val="nil"/>
              <w:right w:val="nil"/>
            </w:tcBorders>
            <w:noWrap/>
            <w:vAlign w:val="bottom"/>
            <w:hideMark/>
          </w:tcPr>
          <w:p w14:paraId="2EF12958" w14:textId="77777777" w:rsidR="0086468E" w:rsidRPr="0086468E" w:rsidRDefault="0086468E" w:rsidP="0086468E">
            <w:pPr>
              <w:rPr>
                <w:color w:val="000000"/>
                <w:sz w:val="20"/>
                <w:szCs w:val="20"/>
              </w:rPr>
            </w:pPr>
            <w:r w:rsidRPr="0086468E">
              <w:rPr>
                <w:color w:val="000000"/>
                <w:sz w:val="20"/>
                <w:szCs w:val="20"/>
              </w:rPr>
              <w:t>3221</w:t>
            </w:r>
          </w:p>
        </w:tc>
        <w:tc>
          <w:tcPr>
            <w:tcW w:w="8913" w:type="dxa"/>
            <w:tcBorders>
              <w:top w:val="nil"/>
              <w:left w:val="nil"/>
              <w:bottom w:val="nil"/>
              <w:right w:val="nil"/>
            </w:tcBorders>
            <w:vAlign w:val="bottom"/>
            <w:hideMark/>
          </w:tcPr>
          <w:p w14:paraId="74CBDC39" w14:textId="77777777" w:rsidR="0086468E" w:rsidRPr="0086468E" w:rsidRDefault="0086468E" w:rsidP="0086468E">
            <w:pPr>
              <w:rPr>
                <w:color w:val="000000"/>
                <w:sz w:val="20"/>
                <w:szCs w:val="20"/>
              </w:rPr>
            </w:pPr>
            <w:r w:rsidRPr="0086468E">
              <w:rPr>
                <w:color w:val="000000"/>
                <w:sz w:val="20"/>
                <w:szCs w:val="20"/>
              </w:rPr>
              <w:t>Uredski materijal i ostali materijalni rashodi</w:t>
            </w:r>
          </w:p>
        </w:tc>
        <w:tc>
          <w:tcPr>
            <w:tcW w:w="1500" w:type="dxa"/>
            <w:tcBorders>
              <w:top w:val="nil"/>
              <w:left w:val="nil"/>
              <w:bottom w:val="nil"/>
              <w:right w:val="nil"/>
            </w:tcBorders>
            <w:noWrap/>
            <w:vAlign w:val="bottom"/>
            <w:hideMark/>
          </w:tcPr>
          <w:p w14:paraId="4BCC6CF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C7C4BAA" w14:textId="77777777" w:rsidR="0086468E" w:rsidRPr="0086468E" w:rsidRDefault="0086468E" w:rsidP="0086468E">
            <w:pPr>
              <w:jc w:val="right"/>
              <w:rPr>
                <w:color w:val="000000"/>
                <w:sz w:val="20"/>
                <w:szCs w:val="20"/>
              </w:rPr>
            </w:pPr>
            <w:r w:rsidRPr="0086468E">
              <w:rPr>
                <w:color w:val="000000"/>
                <w:sz w:val="20"/>
                <w:szCs w:val="20"/>
              </w:rPr>
              <w:t>35,00</w:t>
            </w:r>
          </w:p>
        </w:tc>
        <w:tc>
          <w:tcPr>
            <w:tcW w:w="1100" w:type="dxa"/>
            <w:tcBorders>
              <w:top w:val="nil"/>
              <w:left w:val="nil"/>
              <w:bottom w:val="nil"/>
              <w:right w:val="nil"/>
            </w:tcBorders>
            <w:noWrap/>
            <w:vAlign w:val="bottom"/>
            <w:hideMark/>
          </w:tcPr>
          <w:p w14:paraId="476FAB19" w14:textId="77777777" w:rsidR="0086468E" w:rsidRPr="0086468E" w:rsidRDefault="0086468E" w:rsidP="0086468E">
            <w:pPr>
              <w:jc w:val="right"/>
              <w:rPr>
                <w:color w:val="000000"/>
                <w:sz w:val="20"/>
                <w:szCs w:val="20"/>
              </w:rPr>
            </w:pPr>
          </w:p>
        </w:tc>
      </w:tr>
      <w:tr w:rsidR="0086468E" w:rsidRPr="0086468E" w14:paraId="4903CD45" w14:textId="77777777" w:rsidTr="0086468E">
        <w:trPr>
          <w:trHeight w:val="255"/>
        </w:trPr>
        <w:tc>
          <w:tcPr>
            <w:tcW w:w="1247" w:type="dxa"/>
            <w:tcBorders>
              <w:top w:val="nil"/>
              <w:left w:val="nil"/>
              <w:bottom w:val="nil"/>
              <w:right w:val="nil"/>
            </w:tcBorders>
            <w:noWrap/>
            <w:vAlign w:val="bottom"/>
            <w:hideMark/>
          </w:tcPr>
          <w:p w14:paraId="04C79DFF"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7904E6AC"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4C1246A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42E2DCA" w14:textId="77777777" w:rsidR="0086468E" w:rsidRPr="0086468E" w:rsidRDefault="0086468E" w:rsidP="0086468E">
            <w:pPr>
              <w:jc w:val="right"/>
              <w:rPr>
                <w:color w:val="000000"/>
                <w:sz w:val="20"/>
                <w:szCs w:val="20"/>
              </w:rPr>
            </w:pPr>
            <w:r w:rsidRPr="0086468E">
              <w:rPr>
                <w:color w:val="000000"/>
                <w:sz w:val="20"/>
                <w:szCs w:val="20"/>
              </w:rPr>
              <w:t>2.239,58</w:t>
            </w:r>
          </w:p>
        </w:tc>
        <w:tc>
          <w:tcPr>
            <w:tcW w:w="1100" w:type="dxa"/>
            <w:tcBorders>
              <w:top w:val="nil"/>
              <w:left w:val="nil"/>
              <w:bottom w:val="nil"/>
              <w:right w:val="nil"/>
            </w:tcBorders>
            <w:noWrap/>
            <w:vAlign w:val="bottom"/>
            <w:hideMark/>
          </w:tcPr>
          <w:p w14:paraId="2A9FA182" w14:textId="77777777" w:rsidR="0086468E" w:rsidRPr="0086468E" w:rsidRDefault="0086468E" w:rsidP="0086468E">
            <w:pPr>
              <w:jc w:val="right"/>
              <w:rPr>
                <w:color w:val="000000"/>
                <w:sz w:val="20"/>
                <w:szCs w:val="20"/>
              </w:rPr>
            </w:pPr>
          </w:p>
        </w:tc>
      </w:tr>
      <w:tr w:rsidR="0086468E" w:rsidRPr="0086468E" w14:paraId="51855205" w14:textId="77777777" w:rsidTr="0086468E">
        <w:trPr>
          <w:trHeight w:val="255"/>
        </w:trPr>
        <w:tc>
          <w:tcPr>
            <w:tcW w:w="1247" w:type="dxa"/>
            <w:tcBorders>
              <w:top w:val="nil"/>
              <w:left w:val="nil"/>
              <w:bottom w:val="nil"/>
              <w:right w:val="nil"/>
            </w:tcBorders>
            <w:noWrap/>
            <w:vAlign w:val="bottom"/>
            <w:hideMark/>
          </w:tcPr>
          <w:p w14:paraId="31E6B020"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79FF9037"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5C4C90F4" w14:textId="77777777" w:rsidR="0086468E" w:rsidRPr="0086468E" w:rsidRDefault="0086468E" w:rsidP="0086468E">
            <w:pPr>
              <w:jc w:val="right"/>
              <w:rPr>
                <w:b/>
                <w:bCs/>
                <w:sz w:val="20"/>
                <w:szCs w:val="20"/>
              </w:rPr>
            </w:pPr>
            <w:r w:rsidRPr="0086468E">
              <w:rPr>
                <w:b/>
                <w:bCs/>
                <w:sz w:val="20"/>
                <w:szCs w:val="20"/>
              </w:rPr>
              <w:t>9.240,00</w:t>
            </w:r>
          </w:p>
        </w:tc>
        <w:tc>
          <w:tcPr>
            <w:tcW w:w="1540" w:type="dxa"/>
            <w:tcBorders>
              <w:top w:val="nil"/>
              <w:left w:val="nil"/>
              <w:bottom w:val="nil"/>
              <w:right w:val="nil"/>
            </w:tcBorders>
            <w:noWrap/>
            <w:vAlign w:val="bottom"/>
            <w:hideMark/>
          </w:tcPr>
          <w:p w14:paraId="0061CDF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32730B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41861C3"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2A87B1D" w14:textId="77777777" w:rsidR="0086468E" w:rsidRPr="0086468E" w:rsidRDefault="0086468E" w:rsidP="0086468E">
            <w:pPr>
              <w:rPr>
                <w:b/>
                <w:bCs/>
                <w:sz w:val="20"/>
                <w:szCs w:val="20"/>
              </w:rPr>
            </w:pPr>
            <w:r w:rsidRPr="0086468E">
              <w:rPr>
                <w:b/>
                <w:bCs/>
                <w:sz w:val="20"/>
                <w:szCs w:val="20"/>
              </w:rPr>
              <w:t>A200052</w:t>
            </w:r>
          </w:p>
        </w:tc>
        <w:tc>
          <w:tcPr>
            <w:tcW w:w="8913" w:type="dxa"/>
            <w:tcBorders>
              <w:top w:val="single" w:sz="4" w:space="0" w:color="auto"/>
              <w:left w:val="nil"/>
              <w:bottom w:val="single" w:sz="4" w:space="0" w:color="auto"/>
              <w:right w:val="nil"/>
            </w:tcBorders>
            <w:vAlign w:val="bottom"/>
            <w:hideMark/>
          </w:tcPr>
          <w:p w14:paraId="1487AD3A" w14:textId="77777777" w:rsidR="0086468E" w:rsidRPr="0086468E" w:rsidRDefault="0086468E" w:rsidP="0086468E">
            <w:pPr>
              <w:rPr>
                <w:b/>
                <w:bCs/>
                <w:sz w:val="20"/>
                <w:szCs w:val="20"/>
              </w:rPr>
            </w:pPr>
            <w:r w:rsidRPr="0086468E">
              <w:rPr>
                <w:b/>
                <w:bCs/>
                <w:sz w:val="20"/>
                <w:szCs w:val="20"/>
              </w:rPr>
              <w:t>Aktivnost: JAVNE PROMETNE POVRŠINE NA KOJIMA NIJE DOPUŠTEN PROMET MOTORNIM VOZILIMA</w:t>
            </w:r>
          </w:p>
        </w:tc>
        <w:tc>
          <w:tcPr>
            <w:tcW w:w="1500" w:type="dxa"/>
            <w:tcBorders>
              <w:top w:val="single" w:sz="4" w:space="0" w:color="auto"/>
              <w:left w:val="nil"/>
              <w:bottom w:val="single" w:sz="4" w:space="0" w:color="auto"/>
              <w:right w:val="nil"/>
            </w:tcBorders>
            <w:noWrap/>
            <w:vAlign w:val="bottom"/>
            <w:hideMark/>
          </w:tcPr>
          <w:p w14:paraId="340D4B90" w14:textId="77777777" w:rsidR="0086468E" w:rsidRPr="0086468E" w:rsidRDefault="0086468E" w:rsidP="0086468E">
            <w:pPr>
              <w:jc w:val="right"/>
              <w:rPr>
                <w:b/>
                <w:bCs/>
                <w:sz w:val="20"/>
                <w:szCs w:val="20"/>
              </w:rPr>
            </w:pPr>
            <w:r w:rsidRPr="0086468E">
              <w:rPr>
                <w:b/>
                <w:bCs/>
                <w:sz w:val="20"/>
                <w:szCs w:val="20"/>
              </w:rPr>
              <w:t>10.000,00</w:t>
            </w:r>
          </w:p>
        </w:tc>
        <w:tc>
          <w:tcPr>
            <w:tcW w:w="1540" w:type="dxa"/>
            <w:tcBorders>
              <w:top w:val="single" w:sz="4" w:space="0" w:color="auto"/>
              <w:left w:val="nil"/>
              <w:bottom w:val="single" w:sz="4" w:space="0" w:color="auto"/>
              <w:right w:val="nil"/>
            </w:tcBorders>
            <w:noWrap/>
            <w:vAlign w:val="bottom"/>
            <w:hideMark/>
          </w:tcPr>
          <w:p w14:paraId="7D189459" w14:textId="77777777" w:rsidR="0086468E" w:rsidRPr="0086468E" w:rsidRDefault="0086468E" w:rsidP="0086468E">
            <w:pPr>
              <w:jc w:val="right"/>
              <w:rPr>
                <w:b/>
                <w:bCs/>
                <w:sz w:val="20"/>
                <w:szCs w:val="20"/>
              </w:rPr>
            </w:pPr>
            <w:r w:rsidRPr="0086468E">
              <w:rPr>
                <w:b/>
                <w:bCs/>
                <w:sz w:val="20"/>
                <w:szCs w:val="20"/>
              </w:rPr>
              <w:t>962,00</w:t>
            </w:r>
          </w:p>
        </w:tc>
        <w:tc>
          <w:tcPr>
            <w:tcW w:w="1100" w:type="dxa"/>
            <w:tcBorders>
              <w:top w:val="single" w:sz="4" w:space="0" w:color="auto"/>
              <w:left w:val="nil"/>
              <w:bottom w:val="single" w:sz="4" w:space="0" w:color="auto"/>
              <w:right w:val="nil"/>
            </w:tcBorders>
            <w:noWrap/>
            <w:vAlign w:val="bottom"/>
            <w:hideMark/>
          </w:tcPr>
          <w:p w14:paraId="33000DA6" w14:textId="77777777" w:rsidR="0086468E" w:rsidRPr="0086468E" w:rsidRDefault="0086468E" w:rsidP="0086468E">
            <w:pPr>
              <w:jc w:val="right"/>
              <w:rPr>
                <w:b/>
                <w:bCs/>
                <w:sz w:val="20"/>
                <w:szCs w:val="20"/>
              </w:rPr>
            </w:pPr>
            <w:r w:rsidRPr="0086468E">
              <w:rPr>
                <w:b/>
                <w:bCs/>
                <w:sz w:val="20"/>
                <w:szCs w:val="20"/>
              </w:rPr>
              <w:t>9,62</w:t>
            </w:r>
          </w:p>
        </w:tc>
      </w:tr>
      <w:tr w:rsidR="0086468E" w:rsidRPr="0086468E" w14:paraId="480717F7" w14:textId="77777777" w:rsidTr="0086468E">
        <w:trPr>
          <w:trHeight w:val="255"/>
        </w:trPr>
        <w:tc>
          <w:tcPr>
            <w:tcW w:w="10160" w:type="dxa"/>
            <w:gridSpan w:val="2"/>
            <w:tcBorders>
              <w:top w:val="nil"/>
              <w:left w:val="nil"/>
              <w:bottom w:val="nil"/>
              <w:right w:val="nil"/>
            </w:tcBorders>
            <w:noWrap/>
            <w:vAlign w:val="bottom"/>
            <w:hideMark/>
          </w:tcPr>
          <w:p w14:paraId="566B421E"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BD44F4A"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4AF2B448" w14:textId="77777777" w:rsidR="0086468E" w:rsidRPr="0086468E" w:rsidRDefault="0086468E" w:rsidP="0086468E">
            <w:pPr>
              <w:jc w:val="right"/>
              <w:rPr>
                <w:b/>
                <w:bCs/>
                <w:color w:val="333333"/>
                <w:sz w:val="20"/>
                <w:szCs w:val="20"/>
              </w:rPr>
            </w:pPr>
            <w:r w:rsidRPr="0086468E">
              <w:rPr>
                <w:b/>
                <w:bCs/>
                <w:color w:val="333333"/>
                <w:sz w:val="20"/>
                <w:szCs w:val="20"/>
              </w:rPr>
              <w:t>962,00</w:t>
            </w:r>
          </w:p>
        </w:tc>
        <w:tc>
          <w:tcPr>
            <w:tcW w:w="1100" w:type="dxa"/>
            <w:tcBorders>
              <w:top w:val="nil"/>
              <w:left w:val="nil"/>
              <w:bottom w:val="nil"/>
              <w:right w:val="nil"/>
            </w:tcBorders>
            <w:noWrap/>
            <w:vAlign w:val="bottom"/>
            <w:hideMark/>
          </w:tcPr>
          <w:p w14:paraId="5BFB054C" w14:textId="77777777" w:rsidR="0086468E" w:rsidRPr="0086468E" w:rsidRDefault="0086468E" w:rsidP="0086468E">
            <w:pPr>
              <w:jc w:val="right"/>
              <w:rPr>
                <w:b/>
                <w:bCs/>
                <w:color w:val="333333"/>
                <w:sz w:val="20"/>
                <w:szCs w:val="20"/>
              </w:rPr>
            </w:pPr>
            <w:r w:rsidRPr="0086468E">
              <w:rPr>
                <w:b/>
                <w:bCs/>
                <w:color w:val="333333"/>
                <w:sz w:val="20"/>
                <w:szCs w:val="20"/>
              </w:rPr>
              <w:t>9,62</w:t>
            </w:r>
          </w:p>
        </w:tc>
      </w:tr>
      <w:tr w:rsidR="0086468E" w:rsidRPr="0086468E" w14:paraId="2A65FA97" w14:textId="77777777" w:rsidTr="0086468E">
        <w:trPr>
          <w:trHeight w:val="255"/>
        </w:trPr>
        <w:tc>
          <w:tcPr>
            <w:tcW w:w="10160" w:type="dxa"/>
            <w:gridSpan w:val="2"/>
            <w:tcBorders>
              <w:top w:val="nil"/>
              <w:left w:val="nil"/>
              <w:bottom w:val="nil"/>
              <w:right w:val="nil"/>
            </w:tcBorders>
            <w:noWrap/>
            <w:vAlign w:val="bottom"/>
            <w:hideMark/>
          </w:tcPr>
          <w:p w14:paraId="532F3306" w14:textId="77777777" w:rsidR="0086468E" w:rsidRPr="0086468E" w:rsidRDefault="0086468E" w:rsidP="0086468E">
            <w:pPr>
              <w:rPr>
                <w:b/>
                <w:bCs/>
                <w:color w:val="333333"/>
                <w:sz w:val="20"/>
                <w:szCs w:val="20"/>
              </w:rPr>
            </w:pPr>
            <w:r w:rsidRPr="0086468E">
              <w:rPr>
                <w:b/>
                <w:bCs/>
                <w:color w:val="333333"/>
                <w:sz w:val="20"/>
                <w:szCs w:val="20"/>
              </w:rPr>
              <w:t>Izvor 4.3. PRIHODI POSEBNE NAMJENE - BORAVIŠNE PRISTOJBE</w:t>
            </w:r>
          </w:p>
        </w:tc>
        <w:tc>
          <w:tcPr>
            <w:tcW w:w="1500" w:type="dxa"/>
            <w:tcBorders>
              <w:top w:val="nil"/>
              <w:left w:val="nil"/>
              <w:bottom w:val="nil"/>
              <w:right w:val="nil"/>
            </w:tcBorders>
            <w:noWrap/>
            <w:vAlign w:val="bottom"/>
            <w:hideMark/>
          </w:tcPr>
          <w:p w14:paraId="54C55448"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313F2599" w14:textId="77777777" w:rsidR="0086468E" w:rsidRPr="0086468E" w:rsidRDefault="0086468E" w:rsidP="0086468E">
            <w:pPr>
              <w:jc w:val="right"/>
              <w:rPr>
                <w:b/>
                <w:bCs/>
                <w:color w:val="333333"/>
                <w:sz w:val="20"/>
                <w:szCs w:val="20"/>
              </w:rPr>
            </w:pPr>
            <w:r w:rsidRPr="0086468E">
              <w:rPr>
                <w:b/>
                <w:bCs/>
                <w:color w:val="333333"/>
                <w:sz w:val="20"/>
                <w:szCs w:val="20"/>
              </w:rPr>
              <w:t>962,00</w:t>
            </w:r>
          </w:p>
        </w:tc>
        <w:tc>
          <w:tcPr>
            <w:tcW w:w="1100" w:type="dxa"/>
            <w:tcBorders>
              <w:top w:val="nil"/>
              <w:left w:val="nil"/>
              <w:bottom w:val="nil"/>
              <w:right w:val="nil"/>
            </w:tcBorders>
            <w:noWrap/>
            <w:vAlign w:val="bottom"/>
            <w:hideMark/>
          </w:tcPr>
          <w:p w14:paraId="5E923772" w14:textId="77777777" w:rsidR="0086468E" w:rsidRPr="0086468E" w:rsidRDefault="0086468E" w:rsidP="0086468E">
            <w:pPr>
              <w:jc w:val="right"/>
              <w:rPr>
                <w:b/>
                <w:bCs/>
                <w:color w:val="333333"/>
                <w:sz w:val="20"/>
                <w:szCs w:val="20"/>
              </w:rPr>
            </w:pPr>
            <w:r w:rsidRPr="0086468E">
              <w:rPr>
                <w:b/>
                <w:bCs/>
                <w:color w:val="333333"/>
                <w:sz w:val="20"/>
                <w:szCs w:val="20"/>
              </w:rPr>
              <w:t>9,62</w:t>
            </w:r>
          </w:p>
        </w:tc>
      </w:tr>
      <w:tr w:rsidR="0086468E" w:rsidRPr="0086468E" w14:paraId="6D8C5A43" w14:textId="77777777" w:rsidTr="0086468E">
        <w:trPr>
          <w:trHeight w:val="255"/>
        </w:trPr>
        <w:tc>
          <w:tcPr>
            <w:tcW w:w="1247" w:type="dxa"/>
            <w:tcBorders>
              <w:top w:val="nil"/>
              <w:left w:val="nil"/>
              <w:bottom w:val="nil"/>
              <w:right w:val="nil"/>
            </w:tcBorders>
            <w:noWrap/>
            <w:vAlign w:val="bottom"/>
            <w:hideMark/>
          </w:tcPr>
          <w:p w14:paraId="254B3518"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140A313"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7BCE313" w14:textId="77777777" w:rsidR="0086468E" w:rsidRPr="0086468E" w:rsidRDefault="0086468E" w:rsidP="0086468E">
            <w:pPr>
              <w:jc w:val="right"/>
              <w:rPr>
                <w:b/>
                <w:bCs/>
                <w:sz w:val="20"/>
                <w:szCs w:val="20"/>
              </w:rPr>
            </w:pPr>
            <w:r w:rsidRPr="0086468E">
              <w:rPr>
                <w:b/>
                <w:bCs/>
                <w:sz w:val="20"/>
                <w:szCs w:val="20"/>
              </w:rPr>
              <w:t>10.000,00</w:t>
            </w:r>
          </w:p>
        </w:tc>
        <w:tc>
          <w:tcPr>
            <w:tcW w:w="1540" w:type="dxa"/>
            <w:tcBorders>
              <w:top w:val="nil"/>
              <w:left w:val="nil"/>
              <w:bottom w:val="nil"/>
              <w:right w:val="nil"/>
            </w:tcBorders>
            <w:noWrap/>
            <w:vAlign w:val="bottom"/>
            <w:hideMark/>
          </w:tcPr>
          <w:p w14:paraId="64601B34" w14:textId="77777777" w:rsidR="0086468E" w:rsidRPr="0086468E" w:rsidRDefault="0086468E" w:rsidP="0086468E">
            <w:pPr>
              <w:jc w:val="right"/>
              <w:rPr>
                <w:b/>
                <w:bCs/>
                <w:sz w:val="20"/>
                <w:szCs w:val="20"/>
              </w:rPr>
            </w:pPr>
            <w:r w:rsidRPr="0086468E">
              <w:rPr>
                <w:b/>
                <w:bCs/>
                <w:sz w:val="20"/>
                <w:szCs w:val="20"/>
              </w:rPr>
              <w:t>962,00</w:t>
            </w:r>
          </w:p>
        </w:tc>
        <w:tc>
          <w:tcPr>
            <w:tcW w:w="1100" w:type="dxa"/>
            <w:tcBorders>
              <w:top w:val="nil"/>
              <w:left w:val="nil"/>
              <w:bottom w:val="nil"/>
              <w:right w:val="nil"/>
            </w:tcBorders>
            <w:noWrap/>
            <w:vAlign w:val="bottom"/>
            <w:hideMark/>
          </w:tcPr>
          <w:p w14:paraId="560088C9" w14:textId="77777777" w:rsidR="0086468E" w:rsidRPr="0086468E" w:rsidRDefault="0086468E" w:rsidP="0086468E">
            <w:pPr>
              <w:jc w:val="right"/>
              <w:rPr>
                <w:b/>
                <w:bCs/>
                <w:sz w:val="20"/>
                <w:szCs w:val="20"/>
              </w:rPr>
            </w:pPr>
            <w:r w:rsidRPr="0086468E">
              <w:rPr>
                <w:b/>
                <w:bCs/>
                <w:sz w:val="20"/>
                <w:szCs w:val="20"/>
              </w:rPr>
              <w:t>9,62</w:t>
            </w:r>
          </w:p>
        </w:tc>
      </w:tr>
      <w:tr w:rsidR="0086468E" w:rsidRPr="0086468E" w14:paraId="4DA6DEE0" w14:textId="77777777" w:rsidTr="0086468E">
        <w:trPr>
          <w:trHeight w:val="255"/>
        </w:trPr>
        <w:tc>
          <w:tcPr>
            <w:tcW w:w="1247" w:type="dxa"/>
            <w:tcBorders>
              <w:top w:val="nil"/>
              <w:left w:val="nil"/>
              <w:bottom w:val="nil"/>
              <w:right w:val="nil"/>
            </w:tcBorders>
            <w:noWrap/>
            <w:vAlign w:val="bottom"/>
            <w:hideMark/>
          </w:tcPr>
          <w:p w14:paraId="3C6FB4FA"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247E9F62"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28B52DC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9AAB19E" w14:textId="77777777" w:rsidR="0086468E" w:rsidRPr="0086468E" w:rsidRDefault="0086468E" w:rsidP="0086468E">
            <w:pPr>
              <w:jc w:val="right"/>
              <w:rPr>
                <w:color w:val="000000"/>
                <w:sz w:val="20"/>
                <w:szCs w:val="20"/>
              </w:rPr>
            </w:pPr>
            <w:r w:rsidRPr="0086468E">
              <w:rPr>
                <w:color w:val="000000"/>
                <w:sz w:val="20"/>
                <w:szCs w:val="20"/>
              </w:rPr>
              <w:t>962,00</w:t>
            </w:r>
          </w:p>
        </w:tc>
        <w:tc>
          <w:tcPr>
            <w:tcW w:w="1100" w:type="dxa"/>
            <w:tcBorders>
              <w:top w:val="nil"/>
              <w:left w:val="nil"/>
              <w:bottom w:val="nil"/>
              <w:right w:val="nil"/>
            </w:tcBorders>
            <w:noWrap/>
            <w:vAlign w:val="bottom"/>
            <w:hideMark/>
          </w:tcPr>
          <w:p w14:paraId="346CD151" w14:textId="77777777" w:rsidR="0086468E" w:rsidRPr="0086468E" w:rsidRDefault="0086468E" w:rsidP="0086468E">
            <w:pPr>
              <w:jc w:val="right"/>
              <w:rPr>
                <w:color w:val="000000"/>
                <w:sz w:val="20"/>
                <w:szCs w:val="20"/>
              </w:rPr>
            </w:pPr>
          </w:p>
        </w:tc>
      </w:tr>
      <w:tr w:rsidR="0086468E" w:rsidRPr="0086468E" w14:paraId="30791169"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5C11809" w14:textId="77777777" w:rsidR="0086468E" w:rsidRPr="0086468E" w:rsidRDefault="0086468E" w:rsidP="0086468E">
            <w:pPr>
              <w:rPr>
                <w:b/>
                <w:bCs/>
                <w:sz w:val="20"/>
                <w:szCs w:val="20"/>
              </w:rPr>
            </w:pPr>
            <w:r w:rsidRPr="0086468E">
              <w:rPr>
                <w:b/>
                <w:bCs/>
                <w:sz w:val="20"/>
                <w:szCs w:val="20"/>
              </w:rPr>
              <w:t>A200053</w:t>
            </w:r>
          </w:p>
        </w:tc>
        <w:tc>
          <w:tcPr>
            <w:tcW w:w="8913" w:type="dxa"/>
            <w:tcBorders>
              <w:top w:val="single" w:sz="4" w:space="0" w:color="auto"/>
              <w:left w:val="nil"/>
              <w:bottom w:val="single" w:sz="4" w:space="0" w:color="auto"/>
              <w:right w:val="nil"/>
            </w:tcBorders>
            <w:vAlign w:val="bottom"/>
            <w:hideMark/>
          </w:tcPr>
          <w:p w14:paraId="2BC3D0E3" w14:textId="77777777" w:rsidR="0086468E" w:rsidRPr="0086468E" w:rsidRDefault="0086468E" w:rsidP="0086468E">
            <w:pPr>
              <w:rPr>
                <w:b/>
                <w:bCs/>
                <w:sz w:val="20"/>
                <w:szCs w:val="20"/>
              </w:rPr>
            </w:pPr>
            <w:r w:rsidRPr="0086468E">
              <w:rPr>
                <w:b/>
                <w:bCs/>
                <w:sz w:val="20"/>
                <w:szCs w:val="20"/>
              </w:rPr>
              <w:t>Aktivnost: GRAĐEVINE, UREĐAJI I PREDMETI JAVNE NAMJENE</w:t>
            </w:r>
          </w:p>
        </w:tc>
        <w:tc>
          <w:tcPr>
            <w:tcW w:w="1500" w:type="dxa"/>
            <w:tcBorders>
              <w:top w:val="single" w:sz="4" w:space="0" w:color="auto"/>
              <w:left w:val="nil"/>
              <w:bottom w:val="single" w:sz="4" w:space="0" w:color="auto"/>
              <w:right w:val="nil"/>
            </w:tcBorders>
            <w:noWrap/>
            <w:vAlign w:val="bottom"/>
            <w:hideMark/>
          </w:tcPr>
          <w:p w14:paraId="1231501C" w14:textId="77777777" w:rsidR="0086468E" w:rsidRPr="0086468E" w:rsidRDefault="0086468E" w:rsidP="0086468E">
            <w:pPr>
              <w:jc w:val="right"/>
              <w:rPr>
                <w:b/>
                <w:bCs/>
                <w:sz w:val="20"/>
                <w:szCs w:val="20"/>
              </w:rPr>
            </w:pPr>
            <w:r w:rsidRPr="0086468E">
              <w:rPr>
                <w:b/>
                <w:bCs/>
                <w:sz w:val="20"/>
                <w:szCs w:val="20"/>
              </w:rPr>
              <w:t>608.000,00</w:t>
            </w:r>
          </w:p>
        </w:tc>
        <w:tc>
          <w:tcPr>
            <w:tcW w:w="1540" w:type="dxa"/>
            <w:tcBorders>
              <w:top w:val="single" w:sz="4" w:space="0" w:color="auto"/>
              <w:left w:val="nil"/>
              <w:bottom w:val="single" w:sz="4" w:space="0" w:color="auto"/>
              <w:right w:val="nil"/>
            </w:tcBorders>
            <w:noWrap/>
            <w:vAlign w:val="bottom"/>
            <w:hideMark/>
          </w:tcPr>
          <w:p w14:paraId="08DB0C21" w14:textId="77777777" w:rsidR="0086468E" w:rsidRPr="0086468E" w:rsidRDefault="0086468E" w:rsidP="0086468E">
            <w:pPr>
              <w:jc w:val="right"/>
              <w:rPr>
                <w:b/>
                <w:bCs/>
                <w:sz w:val="20"/>
                <w:szCs w:val="20"/>
              </w:rPr>
            </w:pPr>
            <w:r w:rsidRPr="0086468E">
              <w:rPr>
                <w:b/>
                <w:bCs/>
                <w:sz w:val="20"/>
                <w:szCs w:val="20"/>
              </w:rPr>
              <w:t>293.130,06</w:t>
            </w:r>
          </w:p>
        </w:tc>
        <w:tc>
          <w:tcPr>
            <w:tcW w:w="1100" w:type="dxa"/>
            <w:tcBorders>
              <w:top w:val="single" w:sz="4" w:space="0" w:color="auto"/>
              <w:left w:val="nil"/>
              <w:bottom w:val="single" w:sz="4" w:space="0" w:color="auto"/>
              <w:right w:val="nil"/>
            </w:tcBorders>
            <w:noWrap/>
            <w:vAlign w:val="bottom"/>
            <w:hideMark/>
          </w:tcPr>
          <w:p w14:paraId="566D0C2D" w14:textId="77777777" w:rsidR="0086468E" w:rsidRPr="0086468E" w:rsidRDefault="0086468E" w:rsidP="0086468E">
            <w:pPr>
              <w:jc w:val="right"/>
              <w:rPr>
                <w:b/>
                <w:bCs/>
                <w:sz w:val="20"/>
                <w:szCs w:val="20"/>
              </w:rPr>
            </w:pPr>
            <w:r w:rsidRPr="0086468E">
              <w:rPr>
                <w:b/>
                <w:bCs/>
                <w:sz w:val="20"/>
                <w:szCs w:val="20"/>
              </w:rPr>
              <w:t>48,21</w:t>
            </w:r>
          </w:p>
        </w:tc>
      </w:tr>
      <w:tr w:rsidR="0086468E" w:rsidRPr="0086468E" w14:paraId="051332F5" w14:textId="77777777" w:rsidTr="0086468E">
        <w:trPr>
          <w:trHeight w:val="255"/>
        </w:trPr>
        <w:tc>
          <w:tcPr>
            <w:tcW w:w="10160" w:type="dxa"/>
            <w:gridSpan w:val="2"/>
            <w:tcBorders>
              <w:top w:val="nil"/>
              <w:left w:val="nil"/>
              <w:bottom w:val="nil"/>
              <w:right w:val="nil"/>
            </w:tcBorders>
            <w:noWrap/>
            <w:vAlign w:val="bottom"/>
            <w:hideMark/>
          </w:tcPr>
          <w:p w14:paraId="2F9DB4A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02907EB" w14:textId="77777777" w:rsidR="0086468E" w:rsidRPr="0086468E" w:rsidRDefault="0086468E" w:rsidP="0086468E">
            <w:pPr>
              <w:jc w:val="right"/>
              <w:rPr>
                <w:b/>
                <w:bCs/>
                <w:color w:val="333333"/>
                <w:sz w:val="20"/>
                <w:szCs w:val="20"/>
              </w:rPr>
            </w:pPr>
            <w:r w:rsidRPr="0086468E">
              <w:rPr>
                <w:b/>
                <w:bCs/>
                <w:color w:val="333333"/>
                <w:sz w:val="20"/>
                <w:szCs w:val="20"/>
              </w:rPr>
              <w:t>88.500,00</w:t>
            </w:r>
          </w:p>
        </w:tc>
        <w:tc>
          <w:tcPr>
            <w:tcW w:w="1540" w:type="dxa"/>
            <w:tcBorders>
              <w:top w:val="nil"/>
              <w:left w:val="nil"/>
              <w:bottom w:val="nil"/>
              <w:right w:val="nil"/>
            </w:tcBorders>
            <w:noWrap/>
            <w:vAlign w:val="bottom"/>
            <w:hideMark/>
          </w:tcPr>
          <w:p w14:paraId="5121AF9E" w14:textId="77777777" w:rsidR="0086468E" w:rsidRPr="0086468E" w:rsidRDefault="0086468E" w:rsidP="0086468E">
            <w:pPr>
              <w:jc w:val="right"/>
              <w:rPr>
                <w:b/>
                <w:bCs/>
                <w:color w:val="333333"/>
                <w:sz w:val="20"/>
                <w:szCs w:val="20"/>
              </w:rPr>
            </w:pPr>
            <w:r w:rsidRPr="0086468E">
              <w:rPr>
                <w:b/>
                <w:bCs/>
                <w:color w:val="333333"/>
                <w:sz w:val="20"/>
                <w:szCs w:val="20"/>
              </w:rPr>
              <w:t>67.247,80</w:t>
            </w:r>
          </w:p>
        </w:tc>
        <w:tc>
          <w:tcPr>
            <w:tcW w:w="1100" w:type="dxa"/>
            <w:tcBorders>
              <w:top w:val="nil"/>
              <w:left w:val="nil"/>
              <w:bottom w:val="nil"/>
              <w:right w:val="nil"/>
            </w:tcBorders>
            <w:noWrap/>
            <w:vAlign w:val="bottom"/>
            <w:hideMark/>
          </w:tcPr>
          <w:p w14:paraId="145B13CC" w14:textId="77777777" w:rsidR="0086468E" w:rsidRPr="0086468E" w:rsidRDefault="0086468E" w:rsidP="0086468E">
            <w:pPr>
              <w:jc w:val="right"/>
              <w:rPr>
                <w:b/>
                <w:bCs/>
                <w:color w:val="333333"/>
                <w:sz w:val="20"/>
                <w:szCs w:val="20"/>
              </w:rPr>
            </w:pPr>
            <w:r w:rsidRPr="0086468E">
              <w:rPr>
                <w:b/>
                <w:bCs/>
                <w:color w:val="333333"/>
                <w:sz w:val="20"/>
                <w:szCs w:val="20"/>
              </w:rPr>
              <w:t>75,99</w:t>
            </w:r>
          </w:p>
        </w:tc>
      </w:tr>
      <w:tr w:rsidR="0086468E" w:rsidRPr="0086468E" w14:paraId="12C29AEC" w14:textId="77777777" w:rsidTr="0086468E">
        <w:trPr>
          <w:trHeight w:val="255"/>
        </w:trPr>
        <w:tc>
          <w:tcPr>
            <w:tcW w:w="10160" w:type="dxa"/>
            <w:gridSpan w:val="2"/>
            <w:tcBorders>
              <w:top w:val="nil"/>
              <w:left w:val="nil"/>
              <w:bottom w:val="nil"/>
              <w:right w:val="nil"/>
            </w:tcBorders>
            <w:noWrap/>
            <w:vAlign w:val="bottom"/>
            <w:hideMark/>
          </w:tcPr>
          <w:p w14:paraId="4C969D2C" w14:textId="77777777" w:rsidR="0086468E" w:rsidRPr="0086468E" w:rsidRDefault="0086468E" w:rsidP="0086468E">
            <w:pPr>
              <w:rPr>
                <w:b/>
                <w:bCs/>
                <w:color w:val="333333"/>
                <w:sz w:val="20"/>
                <w:szCs w:val="20"/>
              </w:rPr>
            </w:pPr>
            <w:r w:rsidRPr="0086468E">
              <w:rPr>
                <w:b/>
                <w:bCs/>
                <w:color w:val="333333"/>
                <w:sz w:val="20"/>
                <w:szCs w:val="20"/>
              </w:rPr>
              <w:lastRenderedPageBreak/>
              <w:t>Izvor 1.1. OPĆI PRIHODI I PRIMICI</w:t>
            </w:r>
          </w:p>
        </w:tc>
        <w:tc>
          <w:tcPr>
            <w:tcW w:w="1500" w:type="dxa"/>
            <w:tcBorders>
              <w:top w:val="nil"/>
              <w:left w:val="nil"/>
              <w:bottom w:val="nil"/>
              <w:right w:val="nil"/>
            </w:tcBorders>
            <w:noWrap/>
            <w:vAlign w:val="bottom"/>
            <w:hideMark/>
          </w:tcPr>
          <w:p w14:paraId="4918755A" w14:textId="77777777" w:rsidR="0086468E" w:rsidRPr="0086468E" w:rsidRDefault="0086468E" w:rsidP="0086468E">
            <w:pPr>
              <w:jc w:val="right"/>
              <w:rPr>
                <w:b/>
                <w:bCs/>
                <w:color w:val="333333"/>
                <w:sz w:val="20"/>
                <w:szCs w:val="20"/>
              </w:rPr>
            </w:pPr>
            <w:r w:rsidRPr="0086468E">
              <w:rPr>
                <w:b/>
                <w:bCs/>
                <w:color w:val="333333"/>
                <w:sz w:val="20"/>
                <w:szCs w:val="20"/>
              </w:rPr>
              <w:t>88.500,00</w:t>
            </w:r>
          </w:p>
        </w:tc>
        <w:tc>
          <w:tcPr>
            <w:tcW w:w="1540" w:type="dxa"/>
            <w:tcBorders>
              <w:top w:val="nil"/>
              <w:left w:val="nil"/>
              <w:bottom w:val="nil"/>
              <w:right w:val="nil"/>
            </w:tcBorders>
            <w:noWrap/>
            <w:vAlign w:val="bottom"/>
            <w:hideMark/>
          </w:tcPr>
          <w:p w14:paraId="4A5AEBC4" w14:textId="77777777" w:rsidR="0086468E" w:rsidRPr="0086468E" w:rsidRDefault="0086468E" w:rsidP="0086468E">
            <w:pPr>
              <w:jc w:val="right"/>
              <w:rPr>
                <w:b/>
                <w:bCs/>
                <w:color w:val="333333"/>
                <w:sz w:val="20"/>
                <w:szCs w:val="20"/>
              </w:rPr>
            </w:pPr>
            <w:r w:rsidRPr="0086468E">
              <w:rPr>
                <w:b/>
                <w:bCs/>
                <w:color w:val="333333"/>
                <w:sz w:val="20"/>
                <w:szCs w:val="20"/>
              </w:rPr>
              <w:t>67.247,80</w:t>
            </w:r>
          </w:p>
        </w:tc>
        <w:tc>
          <w:tcPr>
            <w:tcW w:w="1100" w:type="dxa"/>
            <w:tcBorders>
              <w:top w:val="nil"/>
              <w:left w:val="nil"/>
              <w:bottom w:val="nil"/>
              <w:right w:val="nil"/>
            </w:tcBorders>
            <w:noWrap/>
            <w:vAlign w:val="bottom"/>
            <w:hideMark/>
          </w:tcPr>
          <w:p w14:paraId="1D139187" w14:textId="77777777" w:rsidR="0086468E" w:rsidRPr="0086468E" w:rsidRDefault="0086468E" w:rsidP="0086468E">
            <w:pPr>
              <w:jc w:val="right"/>
              <w:rPr>
                <w:b/>
                <w:bCs/>
                <w:color w:val="333333"/>
                <w:sz w:val="20"/>
                <w:szCs w:val="20"/>
              </w:rPr>
            </w:pPr>
            <w:r w:rsidRPr="0086468E">
              <w:rPr>
                <w:b/>
                <w:bCs/>
                <w:color w:val="333333"/>
                <w:sz w:val="20"/>
                <w:szCs w:val="20"/>
              </w:rPr>
              <w:t>75,99</w:t>
            </w:r>
          </w:p>
        </w:tc>
      </w:tr>
      <w:tr w:rsidR="0086468E" w:rsidRPr="0086468E" w14:paraId="0EA34700" w14:textId="77777777" w:rsidTr="0086468E">
        <w:trPr>
          <w:trHeight w:val="255"/>
        </w:trPr>
        <w:tc>
          <w:tcPr>
            <w:tcW w:w="1247" w:type="dxa"/>
            <w:tcBorders>
              <w:top w:val="nil"/>
              <w:left w:val="nil"/>
              <w:bottom w:val="nil"/>
              <w:right w:val="nil"/>
            </w:tcBorders>
            <w:noWrap/>
            <w:vAlign w:val="bottom"/>
            <w:hideMark/>
          </w:tcPr>
          <w:p w14:paraId="4EBE1006"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C798A2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DB6AB94" w14:textId="77777777" w:rsidR="0086468E" w:rsidRPr="0086468E" w:rsidRDefault="0086468E" w:rsidP="0086468E">
            <w:pPr>
              <w:jc w:val="right"/>
              <w:rPr>
                <w:b/>
                <w:bCs/>
                <w:sz w:val="20"/>
                <w:szCs w:val="20"/>
              </w:rPr>
            </w:pPr>
            <w:r w:rsidRPr="0086468E">
              <w:rPr>
                <w:b/>
                <w:bCs/>
                <w:sz w:val="20"/>
                <w:szCs w:val="20"/>
              </w:rPr>
              <w:t>88.500,00</w:t>
            </w:r>
          </w:p>
        </w:tc>
        <w:tc>
          <w:tcPr>
            <w:tcW w:w="1540" w:type="dxa"/>
            <w:tcBorders>
              <w:top w:val="nil"/>
              <w:left w:val="nil"/>
              <w:bottom w:val="nil"/>
              <w:right w:val="nil"/>
            </w:tcBorders>
            <w:noWrap/>
            <w:vAlign w:val="bottom"/>
            <w:hideMark/>
          </w:tcPr>
          <w:p w14:paraId="33E10E54" w14:textId="77777777" w:rsidR="0086468E" w:rsidRPr="0086468E" w:rsidRDefault="0086468E" w:rsidP="0086468E">
            <w:pPr>
              <w:jc w:val="right"/>
              <w:rPr>
                <w:b/>
                <w:bCs/>
                <w:sz w:val="20"/>
                <w:szCs w:val="20"/>
              </w:rPr>
            </w:pPr>
            <w:r w:rsidRPr="0086468E">
              <w:rPr>
                <w:b/>
                <w:bCs/>
                <w:sz w:val="20"/>
                <w:szCs w:val="20"/>
              </w:rPr>
              <w:t>67.247,80</w:t>
            </w:r>
          </w:p>
        </w:tc>
        <w:tc>
          <w:tcPr>
            <w:tcW w:w="1100" w:type="dxa"/>
            <w:tcBorders>
              <w:top w:val="nil"/>
              <w:left w:val="nil"/>
              <w:bottom w:val="nil"/>
              <w:right w:val="nil"/>
            </w:tcBorders>
            <w:noWrap/>
            <w:vAlign w:val="bottom"/>
            <w:hideMark/>
          </w:tcPr>
          <w:p w14:paraId="5BEF83E1" w14:textId="77777777" w:rsidR="0086468E" w:rsidRPr="0086468E" w:rsidRDefault="0086468E" w:rsidP="0086468E">
            <w:pPr>
              <w:jc w:val="right"/>
              <w:rPr>
                <w:b/>
                <w:bCs/>
                <w:sz w:val="20"/>
                <w:szCs w:val="20"/>
              </w:rPr>
            </w:pPr>
            <w:r w:rsidRPr="0086468E">
              <w:rPr>
                <w:b/>
                <w:bCs/>
                <w:sz w:val="20"/>
                <w:szCs w:val="20"/>
              </w:rPr>
              <w:t>75,99</w:t>
            </w:r>
          </w:p>
        </w:tc>
      </w:tr>
      <w:tr w:rsidR="0086468E" w:rsidRPr="0086468E" w14:paraId="6286FD68" w14:textId="77777777" w:rsidTr="0086468E">
        <w:trPr>
          <w:trHeight w:val="255"/>
        </w:trPr>
        <w:tc>
          <w:tcPr>
            <w:tcW w:w="1247" w:type="dxa"/>
            <w:tcBorders>
              <w:top w:val="nil"/>
              <w:left w:val="nil"/>
              <w:bottom w:val="nil"/>
              <w:right w:val="nil"/>
            </w:tcBorders>
            <w:noWrap/>
            <w:vAlign w:val="bottom"/>
            <w:hideMark/>
          </w:tcPr>
          <w:p w14:paraId="28E792EF" w14:textId="77777777" w:rsidR="0086468E" w:rsidRPr="0086468E" w:rsidRDefault="0086468E" w:rsidP="0086468E">
            <w:pPr>
              <w:rPr>
                <w:color w:val="000000"/>
                <w:sz w:val="20"/>
                <w:szCs w:val="20"/>
              </w:rPr>
            </w:pPr>
            <w:r w:rsidRPr="0086468E">
              <w:rPr>
                <w:color w:val="000000"/>
                <w:sz w:val="20"/>
                <w:szCs w:val="20"/>
              </w:rPr>
              <w:t>3223</w:t>
            </w:r>
          </w:p>
        </w:tc>
        <w:tc>
          <w:tcPr>
            <w:tcW w:w="8913" w:type="dxa"/>
            <w:tcBorders>
              <w:top w:val="nil"/>
              <w:left w:val="nil"/>
              <w:bottom w:val="nil"/>
              <w:right w:val="nil"/>
            </w:tcBorders>
            <w:vAlign w:val="bottom"/>
            <w:hideMark/>
          </w:tcPr>
          <w:p w14:paraId="56FC9CAF" w14:textId="77777777" w:rsidR="0086468E" w:rsidRPr="0086468E" w:rsidRDefault="0086468E" w:rsidP="0086468E">
            <w:pPr>
              <w:rPr>
                <w:color w:val="000000"/>
                <w:sz w:val="20"/>
                <w:szCs w:val="20"/>
              </w:rPr>
            </w:pPr>
            <w:r w:rsidRPr="0086468E">
              <w:rPr>
                <w:color w:val="000000"/>
                <w:sz w:val="20"/>
                <w:szCs w:val="20"/>
              </w:rPr>
              <w:t>Energija</w:t>
            </w:r>
          </w:p>
        </w:tc>
        <w:tc>
          <w:tcPr>
            <w:tcW w:w="1500" w:type="dxa"/>
            <w:tcBorders>
              <w:top w:val="nil"/>
              <w:left w:val="nil"/>
              <w:bottom w:val="nil"/>
              <w:right w:val="nil"/>
            </w:tcBorders>
            <w:noWrap/>
            <w:vAlign w:val="bottom"/>
            <w:hideMark/>
          </w:tcPr>
          <w:p w14:paraId="3413D8D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8718B56" w14:textId="77777777" w:rsidR="0086468E" w:rsidRPr="0086468E" w:rsidRDefault="0086468E" w:rsidP="0086468E">
            <w:pPr>
              <w:jc w:val="right"/>
              <w:rPr>
                <w:color w:val="000000"/>
                <w:sz w:val="20"/>
                <w:szCs w:val="20"/>
              </w:rPr>
            </w:pPr>
            <w:r w:rsidRPr="0086468E">
              <w:rPr>
                <w:color w:val="000000"/>
                <w:sz w:val="20"/>
                <w:szCs w:val="20"/>
              </w:rPr>
              <w:t>20.122,05</w:t>
            </w:r>
          </w:p>
        </w:tc>
        <w:tc>
          <w:tcPr>
            <w:tcW w:w="1100" w:type="dxa"/>
            <w:tcBorders>
              <w:top w:val="nil"/>
              <w:left w:val="nil"/>
              <w:bottom w:val="nil"/>
              <w:right w:val="nil"/>
            </w:tcBorders>
            <w:noWrap/>
            <w:vAlign w:val="bottom"/>
            <w:hideMark/>
          </w:tcPr>
          <w:p w14:paraId="36FB5209" w14:textId="77777777" w:rsidR="0086468E" w:rsidRPr="0086468E" w:rsidRDefault="0086468E" w:rsidP="0086468E">
            <w:pPr>
              <w:jc w:val="right"/>
              <w:rPr>
                <w:color w:val="000000"/>
                <w:sz w:val="20"/>
                <w:szCs w:val="20"/>
              </w:rPr>
            </w:pPr>
          </w:p>
        </w:tc>
      </w:tr>
      <w:tr w:rsidR="0086468E" w:rsidRPr="0086468E" w14:paraId="261A3AB1" w14:textId="77777777" w:rsidTr="0086468E">
        <w:trPr>
          <w:trHeight w:val="255"/>
        </w:trPr>
        <w:tc>
          <w:tcPr>
            <w:tcW w:w="1247" w:type="dxa"/>
            <w:tcBorders>
              <w:top w:val="nil"/>
              <w:left w:val="nil"/>
              <w:bottom w:val="nil"/>
              <w:right w:val="nil"/>
            </w:tcBorders>
            <w:noWrap/>
            <w:vAlign w:val="bottom"/>
            <w:hideMark/>
          </w:tcPr>
          <w:p w14:paraId="6FB46C53"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77AC9B6B"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33D34E0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C6573FA" w14:textId="77777777" w:rsidR="0086468E" w:rsidRPr="0086468E" w:rsidRDefault="0086468E" w:rsidP="0086468E">
            <w:pPr>
              <w:jc w:val="right"/>
              <w:rPr>
                <w:color w:val="000000"/>
                <w:sz w:val="20"/>
                <w:szCs w:val="20"/>
              </w:rPr>
            </w:pPr>
            <w:r w:rsidRPr="0086468E">
              <w:rPr>
                <w:color w:val="000000"/>
                <w:sz w:val="20"/>
                <w:szCs w:val="20"/>
              </w:rPr>
              <w:t>950,33</w:t>
            </w:r>
          </w:p>
        </w:tc>
        <w:tc>
          <w:tcPr>
            <w:tcW w:w="1100" w:type="dxa"/>
            <w:tcBorders>
              <w:top w:val="nil"/>
              <w:left w:val="nil"/>
              <w:bottom w:val="nil"/>
              <w:right w:val="nil"/>
            </w:tcBorders>
            <w:noWrap/>
            <w:vAlign w:val="bottom"/>
            <w:hideMark/>
          </w:tcPr>
          <w:p w14:paraId="6B1F2D50" w14:textId="77777777" w:rsidR="0086468E" w:rsidRPr="0086468E" w:rsidRDefault="0086468E" w:rsidP="0086468E">
            <w:pPr>
              <w:jc w:val="right"/>
              <w:rPr>
                <w:color w:val="000000"/>
                <w:sz w:val="20"/>
                <w:szCs w:val="20"/>
              </w:rPr>
            </w:pPr>
          </w:p>
        </w:tc>
      </w:tr>
      <w:tr w:rsidR="0086468E" w:rsidRPr="0086468E" w14:paraId="2662BEF4" w14:textId="77777777" w:rsidTr="0086468E">
        <w:trPr>
          <w:trHeight w:val="255"/>
        </w:trPr>
        <w:tc>
          <w:tcPr>
            <w:tcW w:w="1247" w:type="dxa"/>
            <w:tcBorders>
              <w:top w:val="nil"/>
              <w:left w:val="nil"/>
              <w:bottom w:val="nil"/>
              <w:right w:val="nil"/>
            </w:tcBorders>
            <w:noWrap/>
            <w:vAlign w:val="bottom"/>
            <w:hideMark/>
          </w:tcPr>
          <w:p w14:paraId="574A700A"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5DB9245F"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22B52A3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B20D0A1" w14:textId="77777777" w:rsidR="0086468E" w:rsidRPr="0086468E" w:rsidRDefault="0086468E" w:rsidP="0086468E">
            <w:pPr>
              <w:jc w:val="right"/>
              <w:rPr>
                <w:color w:val="000000"/>
                <w:sz w:val="20"/>
                <w:szCs w:val="20"/>
              </w:rPr>
            </w:pPr>
            <w:r w:rsidRPr="0086468E">
              <w:rPr>
                <w:color w:val="000000"/>
                <w:sz w:val="20"/>
                <w:szCs w:val="20"/>
              </w:rPr>
              <w:t>21.691,38</w:t>
            </w:r>
          </w:p>
        </w:tc>
        <w:tc>
          <w:tcPr>
            <w:tcW w:w="1100" w:type="dxa"/>
            <w:tcBorders>
              <w:top w:val="nil"/>
              <w:left w:val="nil"/>
              <w:bottom w:val="nil"/>
              <w:right w:val="nil"/>
            </w:tcBorders>
            <w:noWrap/>
            <w:vAlign w:val="bottom"/>
            <w:hideMark/>
          </w:tcPr>
          <w:p w14:paraId="54F06BC1" w14:textId="77777777" w:rsidR="0086468E" w:rsidRPr="0086468E" w:rsidRDefault="0086468E" w:rsidP="0086468E">
            <w:pPr>
              <w:jc w:val="right"/>
              <w:rPr>
                <w:color w:val="000000"/>
                <w:sz w:val="20"/>
                <w:szCs w:val="20"/>
              </w:rPr>
            </w:pPr>
          </w:p>
        </w:tc>
      </w:tr>
      <w:tr w:rsidR="0086468E" w:rsidRPr="0086468E" w14:paraId="095FD9AD" w14:textId="77777777" w:rsidTr="0086468E">
        <w:trPr>
          <w:trHeight w:val="255"/>
        </w:trPr>
        <w:tc>
          <w:tcPr>
            <w:tcW w:w="1247" w:type="dxa"/>
            <w:tcBorders>
              <w:top w:val="nil"/>
              <w:left w:val="nil"/>
              <w:bottom w:val="nil"/>
              <w:right w:val="nil"/>
            </w:tcBorders>
            <w:noWrap/>
            <w:vAlign w:val="bottom"/>
            <w:hideMark/>
          </w:tcPr>
          <w:p w14:paraId="35446970" w14:textId="77777777" w:rsidR="0086468E" w:rsidRPr="0086468E" w:rsidRDefault="0086468E" w:rsidP="0086468E">
            <w:pPr>
              <w:rPr>
                <w:color w:val="000000"/>
                <w:sz w:val="20"/>
                <w:szCs w:val="20"/>
              </w:rPr>
            </w:pPr>
            <w:r w:rsidRPr="0086468E">
              <w:rPr>
                <w:color w:val="000000"/>
                <w:sz w:val="20"/>
                <w:szCs w:val="20"/>
              </w:rPr>
              <w:t>3235</w:t>
            </w:r>
          </w:p>
        </w:tc>
        <w:tc>
          <w:tcPr>
            <w:tcW w:w="8913" w:type="dxa"/>
            <w:tcBorders>
              <w:top w:val="nil"/>
              <w:left w:val="nil"/>
              <w:bottom w:val="nil"/>
              <w:right w:val="nil"/>
            </w:tcBorders>
            <w:vAlign w:val="bottom"/>
            <w:hideMark/>
          </w:tcPr>
          <w:p w14:paraId="1C8DBC84" w14:textId="77777777" w:rsidR="0086468E" w:rsidRPr="0086468E" w:rsidRDefault="0086468E" w:rsidP="0086468E">
            <w:pPr>
              <w:rPr>
                <w:color w:val="000000"/>
                <w:sz w:val="20"/>
                <w:szCs w:val="20"/>
              </w:rPr>
            </w:pPr>
            <w:r w:rsidRPr="0086468E">
              <w:rPr>
                <w:color w:val="000000"/>
                <w:sz w:val="20"/>
                <w:szCs w:val="20"/>
              </w:rPr>
              <w:t>Zakupnine i najamnine</w:t>
            </w:r>
          </w:p>
        </w:tc>
        <w:tc>
          <w:tcPr>
            <w:tcW w:w="1500" w:type="dxa"/>
            <w:tcBorders>
              <w:top w:val="nil"/>
              <w:left w:val="nil"/>
              <w:bottom w:val="nil"/>
              <w:right w:val="nil"/>
            </w:tcBorders>
            <w:noWrap/>
            <w:vAlign w:val="bottom"/>
            <w:hideMark/>
          </w:tcPr>
          <w:p w14:paraId="0485CAB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BBF12F2" w14:textId="77777777" w:rsidR="0086468E" w:rsidRPr="0086468E" w:rsidRDefault="0086468E" w:rsidP="0086468E">
            <w:pPr>
              <w:jc w:val="right"/>
              <w:rPr>
                <w:color w:val="000000"/>
                <w:sz w:val="20"/>
                <w:szCs w:val="20"/>
              </w:rPr>
            </w:pPr>
            <w:r w:rsidRPr="0086468E">
              <w:rPr>
                <w:color w:val="000000"/>
                <w:sz w:val="20"/>
                <w:szCs w:val="20"/>
              </w:rPr>
              <w:t>13.916,53</w:t>
            </w:r>
          </w:p>
        </w:tc>
        <w:tc>
          <w:tcPr>
            <w:tcW w:w="1100" w:type="dxa"/>
            <w:tcBorders>
              <w:top w:val="nil"/>
              <w:left w:val="nil"/>
              <w:bottom w:val="nil"/>
              <w:right w:val="nil"/>
            </w:tcBorders>
            <w:noWrap/>
            <w:vAlign w:val="bottom"/>
            <w:hideMark/>
          </w:tcPr>
          <w:p w14:paraId="0C468B6F" w14:textId="77777777" w:rsidR="0086468E" w:rsidRPr="0086468E" w:rsidRDefault="0086468E" w:rsidP="0086468E">
            <w:pPr>
              <w:jc w:val="right"/>
              <w:rPr>
                <w:color w:val="000000"/>
                <w:sz w:val="20"/>
                <w:szCs w:val="20"/>
              </w:rPr>
            </w:pPr>
          </w:p>
        </w:tc>
      </w:tr>
      <w:tr w:rsidR="0086468E" w:rsidRPr="0086468E" w14:paraId="1DDB2A4F" w14:textId="77777777" w:rsidTr="0086468E">
        <w:trPr>
          <w:trHeight w:val="255"/>
        </w:trPr>
        <w:tc>
          <w:tcPr>
            <w:tcW w:w="1247" w:type="dxa"/>
            <w:tcBorders>
              <w:top w:val="nil"/>
              <w:left w:val="nil"/>
              <w:bottom w:val="nil"/>
              <w:right w:val="nil"/>
            </w:tcBorders>
            <w:noWrap/>
            <w:vAlign w:val="bottom"/>
            <w:hideMark/>
          </w:tcPr>
          <w:p w14:paraId="3D2E65BD"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3801DDBA"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3AA3E8C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D26340C" w14:textId="77777777" w:rsidR="0086468E" w:rsidRPr="0086468E" w:rsidRDefault="0086468E" w:rsidP="0086468E">
            <w:pPr>
              <w:jc w:val="right"/>
              <w:rPr>
                <w:color w:val="000000"/>
                <w:sz w:val="20"/>
                <w:szCs w:val="20"/>
              </w:rPr>
            </w:pPr>
            <w:r w:rsidRPr="0086468E">
              <w:rPr>
                <w:color w:val="000000"/>
                <w:sz w:val="20"/>
                <w:szCs w:val="20"/>
              </w:rPr>
              <w:t>5.066,59</w:t>
            </w:r>
          </w:p>
        </w:tc>
        <w:tc>
          <w:tcPr>
            <w:tcW w:w="1100" w:type="dxa"/>
            <w:tcBorders>
              <w:top w:val="nil"/>
              <w:left w:val="nil"/>
              <w:bottom w:val="nil"/>
              <w:right w:val="nil"/>
            </w:tcBorders>
            <w:noWrap/>
            <w:vAlign w:val="bottom"/>
            <w:hideMark/>
          </w:tcPr>
          <w:p w14:paraId="7DA77FB4" w14:textId="77777777" w:rsidR="0086468E" w:rsidRPr="0086468E" w:rsidRDefault="0086468E" w:rsidP="0086468E">
            <w:pPr>
              <w:jc w:val="right"/>
              <w:rPr>
                <w:color w:val="000000"/>
                <w:sz w:val="20"/>
                <w:szCs w:val="20"/>
              </w:rPr>
            </w:pPr>
          </w:p>
        </w:tc>
      </w:tr>
      <w:tr w:rsidR="0086468E" w:rsidRPr="0086468E" w14:paraId="2BA6EC92" w14:textId="77777777" w:rsidTr="0086468E">
        <w:trPr>
          <w:trHeight w:val="255"/>
        </w:trPr>
        <w:tc>
          <w:tcPr>
            <w:tcW w:w="1247" w:type="dxa"/>
            <w:tcBorders>
              <w:top w:val="nil"/>
              <w:left w:val="nil"/>
              <w:bottom w:val="nil"/>
              <w:right w:val="nil"/>
            </w:tcBorders>
            <w:noWrap/>
            <w:vAlign w:val="bottom"/>
            <w:hideMark/>
          </w:tcPr>
          <w:p w14:paraId="7BF2CD5F"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2CBDA9F4"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032DB39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B502378" w14:textId="77777777" w:rsidR="0086468E" w:rsidRPr="0086468E" w:rsidRDefault="0086468E" w:rsidP="0086468E">
            <w:pPr>
              <w:jc w:val="right"/>
              <w:rPr>
                <w:color w:val="000000"/>
                <w:sz w:val="20"/>
                <w:szCs w:val="20"/>
              </w:rPr>
            </w:pPr>
            <w:r w:rsidRPr="0086468E">
              <w:rPr>
                <w:color w:val="000000"/>
                <w:sz w:val="20"/>
                <w:szCs w:val="20"/>
              </w:rPr>
              <w:t>1.912,50</w:t>
            </w:r>
          </w:p>
        </w:tc>
        <w:tc>
          <w:tcPr>
            <w:tcW w:w="1100" w:type="dxa"/>
            <w:tcBorders>
              <w:top w:val="nil"/>
              <w:left w:val="nil"/>
              <w:bottom w:val="nil"/>
              <w:right w:val="nil"/>
            </w:tcBorders>
            <w:noWrap/>
            <w:vAlign w:val="bottom"/>
            <w:hideMark/>
          </w:tcPr>
          <w:p w14:paraId="1C6D6420" w14:textId="77777777" w:rsidR="0086468E" w:rsidRPr="0086468E" w:rsidRDefault="0086468E" w:rsidP="0086468E">
            <w:pPr>
              <w:jc w:val="right"/>
              <w:rPr>
                <w:color w:val="000000"/>
                <w:sz w:val="20"/>
                <w:szCs w:val="20"/>
              </w:rPr>
            </w:pPr>
          </w:p>
        </w:tc>
      </w:tr>
      <w:tr w:rsidR="0086468E" w:rsidRPr="0086468E" w14:paraId="6EB802B1" w14:textId="77777777" w:rsidTr="0086468E">
        <w:trPr>
          <w:trHeight w:val="255"/>
        </w:trPr>
        <w:tc>
          <w:tcPr>
            <w:tcW w:w="1247" w:type="dxa"/>
            <w:tcBorders>
              <w:top w:val="nil"/>
              <w:left w:val="nil"/>
              <w:bottom w:val="nil"/>
              <w:right w:val="nil"/>
            </w:tcBorders>
            <w:noWrap/>
            <w:vAlign w:val="bottom"/>
            <w:hideMark/>
          </w:tcPr>
          <w:p w14:paraId="3DCE562C"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2FCCAFDD"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5A83733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FE8258C" w14:textId="77777777" w:rsidR="0086468E" w:rsidRPr="0086468E" w:rsidRDefault="0086468E" w:rsidP="0086468E">
            <w:pPr>
              <w:jc w:val="right"/>
              <w:rPr>
                <w:color w:val="000000"/>
                <w:sz w:val="20"/>
                <w:szCs w:val="20"/>
              </w:rPr>
            </w:pPr>
            <w:r w:rsidRPr="0086468E">
              <w:rPr>
                <w:color w:val="000000"/>
                <w:sz w:val="20"/>
                <w:szCs w:val="20"/>
              </w:rPr>
              <w:t>3.588,42</w:t>
            </w:r>
          </w:p>
        </w:tc>
        <w:tc>
          <w:tcPr>
            <w:tcW w:w="1100" w:type="dxa"/>
            <w:tcBorders>
              <w:top w:val="nil"/>
              <w:left w:val="nil"/>
              <w:bottom w:val="nil"/>
              <w:right w:val="nil"/>
            </w:tcBorders>
            <w:noWrap/>
            <w:vAlign w:val="bottom"/>
            <w:hideMark/>
          </w:tcPr>
          <w:p w14:paraId="07F575E2" w14:textId="77777777" w:rsidR="0086468E" w:rsidRPr="0086468E" w:rsidRDefault="0086468E" w:rsidP="0086468E">
            <w:pPr>
              <w:jc w:val="right"/>
              <w:rPr>
                <w:color w:val="000000"/>
                <w:sz w:val="20"/>
                <w:szCs w:val="20"/>
              </w:rPr>
            </w:pPr>
          </w:p>
        </w:tc>
      </w:tr>
      <w:tr w:rsidR="0086468E" w:rsidRPr="0086468E" w14:paraId="51EB1042" w14:textId="77777777" w:rsidTr="0086468E">
        <w:trPr>
          <w:trHeight w:val="255"/>
        </w:trPr>
        <w:tc>
          <w:tcPr>
            <w:tcW w:w="10160" w:type="dxa"/>
            <w:gridSpan w:val="2"/>
            <w:tcBorders>
              <w:top w:val="nil"/>
              <w:left w:val="nil"/>
              <w:bottom w:val="nil"/>
              <w:right w:val="nil"/>
            </w:tcBorders>
            <w:noWrap/>
            <w:vAlign w:val="bottom"/>
            <w:hideMark/>
          </w:tcPr>
          <w:p w14:paraId="244C24DB"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82EB669" w14:textId="77777777" w:rsidR="0086468E" w:rsidRPr="0086468E" w:rsidRDefault="0086468E" w:rsidP="0086468E">
            <w:pPr>
              <w:jc w:val="right"/>
              <w:rPr>
                <w:b/>
                <w:bCs/>
                <w:color w:val="333333"/>
                <w:sz w:val="20"/>
                <w:szCs w:val="20"/>
              </w:rPr>
            </w:pPr>
            <w:r w:rsidRPr="0086468E">
              <w:rPr>
                <w:b/>
                <w:bCs/>
                <w:color w:val="333333"/>
                <w:sz w:val="20"/>
                <w:szCs w:val="20"/>
              </w:rPr>
              <w:t>231.500,00</w:t>
            </w:r>
          </w:p>
        </w:tc>
        <w:tc>
          <w:tcPr>
            <w:tcW w:w="1540" w:type="dxa"/>
            <w:tcBorders>
              <w:top w:val="nil"/>
              <w:left w:val="nil"/>
              <w:bottom w:val="nil"/>
              <w:right w:val="nil"/>
            </w:tcBorders>
            <w:noWrap/>
            <w:vAlign w:val="bottom"/>
            <w:hideMark/>
          </w:tcPr>
          <w:p w14:paraId="53188D3F" w14:textId="77777777" w:rsidR="0086468E" w:rsidRPr="0086468E" w:rsidRDefault="0086468E" w:rsidP="0086468E">
            <w:pPr>
              <w:jc w:val="right"/>
              <w:rPr>
                <w:b/>
                <w:bCs/>
                <w:color w:val="333333"/>
                <w:sz w:val="20"/>
                <w:szCs w:val="20"/>
              </w:rPr>
            </w:pPr>
            <w:r w:rsidRPr="0086468E">
              <w:rPr>
                <w:b/>
                <w:bCs/>
                <w:color w:val="333333"/>
                <w:sz w:val="20"/>
                <w:szCs w:val="20"/>
              </w:rPr>
              <w:t>77.143,30</w:t>
            </w:r>
          </w:p>
        </w:tc>
        <w:tc>
          <w:tcPr>
            <w:tcW w:w="1100" w:type="dxa"/>
            <w:tcBorders>
              <w:top w:val="nil"/>
              <w:left w:val="nil"/>
              <w:bottom w:val="nil"/>
              <w:right w:val="nil"/>
            </w:tcBorders>
            <w:noWrap/>
            <w:vAlign w:val="bottom"/>
            <w:hideMark/>
          </w:tcPr>
          <w:p w14:paraId="6FEF7F14" w14:textId="77777777" w:rsidR="0086468E" w:rsidRPr="0086468E" w:rsidRDefault="0086468E" w:rsidP="0086468E">
            <w:pPr>
              <w:jc w:val="right"/>
              <w:rPr>
                <w:b/>
                <w:bCs/>
                <w:color w:val="333333"/>
                <w:sz w:val="20"/>
                <w:szCs w:val="20"/>
              </w:rPr>
            </w:pPr>
            <w:r w:rsidRPr="0086468E">
              <w:rPr>
                <w:b/>
                <w:bCs/>
                <w:color w:val="333333"/>
                <w:sz w:val="20"/>
                <w:szCs w:val="20"/>
              </w:rPr>
              <w:t>33,32</w:t>
            </w:r>
          </w:p>
        </w:tc>
      </w:tr>
      <w:tr w:rsidR="0086468E" w:rsidRPr="0086468E" w14:paraId="0DD97BD6" w14:textId="77777777" w:rsidTr="0086468E">
        <w:trPr>
          <w:trHeight w:val="255"/>
        </w:trPr>
        <w:tc>
          <w:tcPr>
            <w:tcW w:w="10160" w:type="dxa"/>
            <w:gridSpan w:val="2"/>
            <w:tcBorders>
              <w:top w:val="nil"/>
              <w:left w:val="nil"/>
              <w:bottom w:val="nil"/>
              <w:right w:val="nil"/>
            </w:tcBorders>
            <w:noWrap/>
            <w:vAlign w:val="bottom"/>
            <w:hideMark/>
          </w:tcPr>
          <w:p w14:paraId="41DBA6B1"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2296B1AA" w14:textId="77777777" w:rsidR="0086468E" w:rsidRPr="0086468E" w:rsidRDefault="0086468E" w:rsidP="0086468E">
            <w:pPr>
              <w:jc w:val="right"/>
              <w:rPr>
                <w:b/>
                <w:bCs/>
                <w:color w:val="333333"/>
                <w:sz w:val="20"/>
                <w:szCs w:val="20"/>
              </w:rPr>
            </w:pPr>
            <w:r w:rsidRPr="0086468E">
              <w:rPr>
                <w:b/>
                <w:bCs/>
                <w:color w:val="333333"/>
                <w:sz w:val="20"/>
                <w:szCs w:val="20"/>
              </w:rPr>
              <w:t>194.000,00</w:t>
            </w:r>
          </w:p>
        </w:tc>
        <w:tc>
          <w:tcPr>
            <w:tcW w:w="1540" w:type="dxa"/>
            <w:tcBorders>
              <w:top w:val="nil"/>
              <w:left w:val="nil"/>
              <w:bottom w:val="nil"/>
              <w:right w:val="nil"/>
            </w:tcBorders>
            <w:noWrap/>
            <w:vAlign w:val="bottom"/>
            <w:hideMark/>
          </w:tcPr>
          <w:p w14:paraId="0A2A86AD" w14:textId="77777777" w:rsidR="0086468E" w:rsidRPr="0086468E" w:rsidRDefault="0086468E" w:rsidP="0086468E">
            <w:pPr>
              <w:jc w:val="right"/>
              <w:rPr>
                <w:b/>
                <w:bCs/>
                <w:color w:val="333333"/>
                <w:sz w:val="20"/>
                <w:szCs w:val="20"/>
              </w:rPr>
            </w:pPr>
            <w:r w:rsidRPr="0086468E">
              <w:rPr>
                <w:b/>
                <w:bCs/>
                <w:color w:val="333333"/>
                <w:sz w:val="20"/>
                <w:szCs w:val="20"/>
              </w:rPr>
              <w:t>74.940,35</w:t>
            </w:r>
          </w:p>
        </w:tc>
        <w:tc>
          <w:tcPr>
            <w:tcW w:w="1100" w:type="dxa"/>
            <w:tcBorders>
              <w:top w:val="nil"/>
              <w:left w:val="nil"/>
              <w:bottom w:val="nil"/>
              <w:right w:val="nil"/>
            </w:tcBorders>
            <w:noWrap/>
            <w:vAlign w:val="bottom"/>
            <w:hideMark/>
          </w:tcPr>
          <w:p w14:paraId="1C7D4C01" w14:textId="77777777" w:rsidR="0086468E" w:rsidRPr="0086468E" w:rsidRDefault="0086468E" w:rsidP="0086468E">
            <w:pPr>
              <w:jc w:val="right"/>
              <w:rPr>
                <w:b/>
                <w:bCs/>
                <w:color w:val="333333"/>
                <w:sz w:val="20"/>
                <w:szCs w:val="20"/>
              </w:rPr>
            </w:pPr>
            <w:r w:rsidRPr="0086468E">
              <w:rPr>
                <w:b/>
                <w:bCs/>
                <w:color w:val="333333"/>
                <w:sz w:val="20"/>
                <w:szCs w:val="20"/>
              </w:rPr>
              <w:t>38,63</w:t>
            </w:r>
          </w:p>
        </w:tc>
      </w:tr>
      <w:tr w:rsidR="0086468E" w:rsidRPr="0086468E" w14:paraId="3C4996CD" w14:textId="77777777" w:rsidTr="0086468E">
        <w:trPr>
          <w:trHeight w:val="255"/>
        </w:trPr>
        <w:tc>
          <w:tcPr>
            <w:tcW w:w="1247" w:type="dxa"/>
            <w:tcBorders>
              <w:top w:val="nil"/>
              <w:left w:val="nil"/>
              <w:bottom w:val="nil"/>
              <w:right w:val="nil"/>
            </w:tcBorders>
            <w:noWrap/>
            <w:vAlign w:val="bottom"/>
            <w:hideMark/>
          </w:tcPr>
          <w:p w14:paraId="6B70806E"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5FBE4EF"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B8A9119" w14:textId="77777777" w:rsidR="0086468E" w:rsidRPr="0086468E" w:rsidRDefault="0086468E" w:rsidP="0086468E">
            <w:pPr>
              <w:jc w:val="right"/>
              <w:rPr>
                <w:b/>
                <w:bCs/>
                <w:sz w:val="20"/>
                <w:szCs w:val="20"/>
              </w:rPr>
            </w:pPr>
            <w:r w:rsidRPr="0086468E">
              <w:rPr>
                <w:b/>
                <w:bCs/>
                <w:sz w:val="20"/>
                <w:szCs w:val="20"/>
              </w:rPr>
              <w:t>135.500,00</w:t>
            </w:r>
          </w:p>
        </w:tc>
        <w:tc>
          <w:tcPr>
            <w:tcW w:w="1540" w:type="dxa"/>
            <w:tcBorders>
              <w:top w:val="nil"/>
              <w:left w:val="nil"/>
              <w:bottom w:val="nil"/>
              <w:right w:val="nil"/>
            </w:tcBorders>
            <w:noWrap/>
            <w:vAlign w:val="bottom"/>
            <w:hideMark/>
          </w:tcPr>
          <w:p w14:paraId="4DED319D" w14:textId="77777777" w:rsidR="0086468E" w:rsidRPr="0086468E" w:rsidRDefault="0086468E" w:rsidP="0086468E">
            <w:pPr>
              <w:jc w:val="right"/>
              <w:rPr>
                <w:b/>
                <w:bCs/>
                <w:sz w:val="20"/>
                <w:szCs w:val="20"/>
              </w:rPr>
            </w:pPr>
            <w:r w:rsidRPr="0086468E">
              <w:rPr>
                <w:b/>
                <w:bCs/>
                <w:sz w:val="20"/>
                <w:szCs w:val="20"/>
              </w:rPr>
              <w:t>74.940,35</w:t>
            </w:r>
          </w:p>
        </w:tc>
        <w:tc>
          <w:tcPr>
            <w:tcW w:w="1100" w:type="dxa"/>
            <w:tcBorders>
              <w:top w:val="nil"/>
              <w:left w:val="nil"/>
              <w:bottom w:val="nil"/>
              <w:right w:val="nil"/>
            </w:tcBorders>
            <w:noWrap/>
            <w:vAlign w:val="bottom"/>
            <w:hideMark/>
          </w:tcPr>
          <w:p w14:paraId="1F954375" w14:textId="77777777" w:rsidR="0086468E" w:rsidRPr="0086468E" w:rsidRDefault="0086468E" w:rsidP="0086468E">
            <w:pPr>
              <w:jc w:val="right"/>
              <w:rPr>
                <w:b/>
                <w:bCs/>
                <w:sz w:val="20"/>
                <w:szCs w:val="20"/>
              </w:rPr>
            </w:pPr>
            <w:r w:rsidRPr="0086468E">
              <w:rPr>
                <w:b/>
                <w:bCs/>
                <w:sz w:val="20"/>
                <w:szCs w:val="20"/>
              </w:rPr>
              <w:t>55,31</w:t>
            </w:r>
          </w:p>
        </w:tc>
      </w:tr>
      <w:tr w:rsidR="0086468E" w:rsidRPr="0086468E" w14:paraId="3BF79AA3" w14:textId="77777777" w:rsidTr="0086468E">
        <w:trPr>
          <w:trHeight w:val="255"/>
        </w:trPr>
        <w:tc>
          <w:tcPr>
            <w:tcW w:w="1247" w:type="dxa"/>
            <w:tcBorders>
              <w:top w:val="nil"/>
              <w:left w:val="nil"/>
              <w:bottom w:val="nil"/>
              <w:right w:val="nil"/>
            </w:tcBorders>
            <w:noWrap/>
            <w:vAlign w:val="bottom"/>
            <w:hideMark/>
          </w:tcPr>
          <w:p w14:paraId="6E2B1242" w14:textId="77777777" w:rsidR="0086468E" w:rsidRPr="0086468E" w:rsidRDefault="0086468E" w:rsidP="0086468E">
            <w:pPr>
              <w:rPr>
                <w:color w:val="000000"/>
                <w:sz w:val="20"/>
                <w:szCs w:val="20"/>
              </w:rPr>
            </w:pPr>
            <w:r w:rsidRPr="0086468E">
              <w:rPr>
                <w:color w:val="000000"/>
                <w:sz w:val="20"/>
                <w:szCs w:val="20"/>
              </w:rPr>
              <w:t>3231</w:t>
            </w:r>
          </w:p>
        </w:tc>
        <w:tc>
          <w:tcPr>
            <w:tcW w:w="8913" w:type="dxa"/>
            <w:tcBorders>
              <w:top w:val="nil"/>
              <w:left w:val="nil"/>
              <w:bottom w:val="nil"/>
              <w:right w:val="nil"/>
            </w:tcBorders>
            <w:vAlign w:val="bottom"/>
            <w:hideMark/>
          </w:tcPr>
          <w:p w14:paraId="05685B60" w14:textId="77777777" w:rsidR="0086468E" w:rsidRPr="0086468E" w:rsidRDefault="0086468E" w:rsidP="0086468E">
            <w:pPr>
              <w:rPr>
                <w:color w:val="000000"/>
                <w:sz w:val="20"/>
                <w:szCs w:val="20"/>
              </w:rPr>
            </w:pPr>
            <w:r w:rsidRPr="0086468E">
              <w:rPr>
                <w:color w:val="000000"/>
                <w:sz w:val="20"/>
                <w:szCs w:val="20"/>
              </w:rPr>
              <w:t>Usluge telefona, interneta, pošte i prijevoza</w:t>
            </w:r>
          </w:p>
        </w:tc>
        <w:tc>
          <w:tcPr>
            <w:tcW w:w="1500" w:type="dxa"/>
            <w:tcBorders>
              <w:top w:val="nil"/>
              <w:left w:val="nil"/>
              <w:bottom w:val="nil"/>
              <w:right w:val="nil"/>
            </w:tcBorders>
            <w:noWrap/>
            <w:vAlign w:val="bottom"/>
            <w:hideMark/>
          </w:tcPr>
          <w:p w14:paraId="0F862CD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9733270" w14:textId="77777777" w:rsidR="0086468E" w:rsidRPr="0086468E" w:rsidRDefault="0086468E" w:rsidP="0086468E">
            <w:pPr>
              <w:jc w:val="right"/>
              <w:rPr>
                <w:color w:val="000000"/>
                <w:sz w:val="20"/>
                <w:szCs w:val="20"/>
              </w:rPr>
            </w:pPr>
            <w:r w:rsidRPr="0086468E">
              <w:rPr>
                <w:color w:val="000000"/>
                <w:sz w:val="20"/>
                <w:szCs w:val="20"/>
              </w:rPr>
              <w:t>4.860,65</w:t>
            </w:r>
          </w:p>
        </w:tc>
        <w:tc>
          <w:tcPr>
            <w:tcW w:w="1100" w:type="dxa"/>
            <w:tcBorders>
              <w:top w:val="nil"/>
              <w:left w:val="nil"/>
              <w:bottom w:val="nil"/>
              <w:right w:val="nil"/>
            </w:tcBorders>
            <w:noWrap/>
            <w:vAlign w:val="bottom"/>
            <w:hideMark/>
          </w:tcPr>
          <w:p w14:paraId="4362AF9B" w14:textId="77777777" w:rsidR="0086468E" w:rsidRPr="0086468E" w:rsidRDefault="0086468E" w:rsidP="0086468E">
            <w:pPr>
              <w:jc w:val="right"/>
              <w:rPr>
                <w:color w:val="000000"/>
                <w:sz w:val="20"/>
                <w:szCs w:val="20"/>
              </w:rPr>
            </w:pPr>
          </w:p>
        </w:tc>
      </w:tr>
      <w:tr w:rsidR="0086468E" w:rsidRPr="0086468E" w14:paraId="1305E13D" w14:textId="77777777" w:rsidTr="0086468E">
        <w:trPr>
          <w:trHeight w:val="255"/>
        </w:trPr>
        <w:tc>
          <w:tcPr>
            <w:tcW w:w="1247" w:type="dxa"/>
            <w:tcBorders>
              <w:top w:val="nil"/>
              <w:left w:val="nil"/>
              <w:bottom w:val="nil"/>
              <w:right w:val="nil"/>
            </w:tcBorders>
            <w:noWrap/>
            <w:vAlign w:val="bottom"/>
            <w:hideMark/>
          </w:tcPr>
          <w:p w14:paraId="24F42413"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4518C3F8"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6222DD7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E979019" w14:textId="77777777" w:rsidR="0086468E" w:rsidRPr="0086468E" w:rsidRDefault="0086468E" w:rsidP="0086468E">
            <w:pPr>
              <w:jc w:val="right"/>
              <w:rPr>
                <w:color w:val="000000"/>
                <w:sz w:val="20"/>
                <w:szCs w:val="20"/>
              </w:rPr>
            </w:pPr>
            <w:r w:rsidRPr="0086468E">
              <w:rPr>
                <w:color w:val="000000"/>
                <w:sz w:val="20"/>
                <w:szCs w:val="20"/>
              </w:rPr>
              <w:t>70.079,70</w:t>
            </w:r>
          </w:p>
        </w:tc>
        <w:tc>
          <w:tcPr>
            <w:tcW w:w="1100" w:type="dxa"/>
            <w:tcBorders>
              <w:top w:val="nil"/>
              <w:left w:val="nil"/>
              <w:bottom w:val="nil"/>
              <w:right w:val="nil"/>
            </w:tcBorders>
            <w:noWrap/>
            <w:vAlign w:val="bottom"/>
            <w:hideMark/>
          </w:tcPr>
          <w:p w14:paraId="477FF5CF" w14:textId="77777777" w:rsidR="0086468E" w:rsidRPr="0086468E" w:rsidRDefault="0086468E" w:rsidP="0086468E">
            <w:pPr>
              <w:jc w:val="right"/>
              <w:rPr>
                <w:color w:val="000000"/>
                <w:sz w:val="20"/>
                <w:szCs w:val="20"/>
              </w:rPr>
            </w:pPr>
          </w:p>
        </w:tc>
      </w:tr>
      <w:tr w:rsidR="0086468E" w:rsidRPr="0086468E" w14:paraId="5BEC0BB1" w14:textId="77777777" w:rsidTr="0086468E">
        <w:trPr>
          <w:trHeight w:val="255"/>
        </w:trPr>
        <w:tc>
          <w:tcPr>
            <w:tcW w:w="1247" w:type="dxa"/>
            <w:tcBorders>
              <w:top w:val="nil"/>
              <w:left w:val="nil"/>
              <w:bottom w:val="nil"/>
              <w:right w:val="nil"/>
            </w:tcBorders>
            <w:noWrap/>
            <w:vAlign w:val="bottom"/>
            <w:hideMark/>
          </w:tcPr>
          <w:p w14:paraId="639EAF3C"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59B574FA"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21556F0B" w14:textId="77777777" w:rsidR="0086468E" w:rsidRPr="0086468E" w:rsidRDefault="0086468E" w:rsidP="0086468E">
            <w:pPr>
              <w:jc w:val="right"/>
              <w:rPr>
                <w:b/>
                <w:bCs/>
                <w:sz w:val="20"/>
                <w:szCs w:val="20"/>
              </w:rPr>
            </w:pPr>
            <w:r w:rsidRPr="0086468E">
              <w:rPr>
                <w:b/>
                <w:bCs/>
                <w:sz w:val="20"/>
                <w:szCs w:val="20"/>
              </w:rPr>
              <w:t>51.000,00</w:t>
            </w:r>
          </w:p>
        </w:tc>
        <w:tc>
          <w:tcPr>
            <w:tcW w:w="1540" w:type="dxa"/>
            <w:tcBorders>
              <w:top w:val="nil"/>
              <w:left w:val="nil"/>
              <w:bottom w:val="nil"/>
              <w:right w:val="nil"/>
            </w:tcBorders>
            <w:noWrap/>
            <w:vAlign w:val="bottom"/>
            <w:hideMark/>
          </w:tcPr>
          <w:p w14:paraId="6591B2C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183E4C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0478F52" w14:textId="77777777" w:rsidTr="0086468E">
        <w:trPr>
          <w:trHeight w:val="255"/>
        </w:trPr>
        <w:tc>
          <w:tcPr>
            <w:tcW w:w="1247" w:type="dxa"/>
            <w:tcBorders>
              <w:top w:val="nil"/>
              <w:left w:val="nil"/>
              <w:bottom w:val="nil"/>
              <w:right w:val="nil"/>
            </w:tcBorders>
            <w:noWrap/>
            <w:vAlign w:val="bottom"/>
            <w:hideMark/>
          </w:tcPr>
          <w:p w14:paraId="09897300"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790D777A"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14AD712B" w14:textId="77777777" w:rsidR="0086468E" w:rsidRPr="0086468E" w:rsidRDefault="0086468E" w:rsidP="0086468E">
            <w:pPr>
              <w:jc w:val="right"/>
              <w:rPr>
                <w:b/>
                <w:bCs/>
                <w:sz w:val="20"/>
                <w:szCs w:val="20"/>
              </w:rPr>
            </w:pPr>
            <w:r w:rsidRPr="0086468E">
              <w:rPr>
                <w:b/>
                <w:bCs/>
                <w:sz w:val="20"/>
                <w:szCs w:val="20"/>
              </w:rPr>
              <w:t>7.500,00</w:t>
            </w:r>
          </w:p>
        </w:tc>
        <w:tc>
          <w:tcPr>
            <w:tcW w:w="1540" w:type="dxa"/>
            <w:tcBorders>
              <w:top w:val="nil"/>
              <w:left w:val="nil"/>
              <w:bottom w:val="nil"/>
              <w:right w:val="nil"/>
            </w:tcBorders>
            <w:noWrap/>
            <w:vAlign w:val="bottom"/>
            <w:hideMark/>
          </w:tcPr>
          <w:p w14:paraId="5CDB3D2F"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1C7279D"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EF0F914" w14:textId="77777777" w:rsidTr="0086468E">
        <w:trPr>
          <w:trHeight w:val="255"/>
        </w:trPr>
        <w:tc>
          <w:tcPr>
            <w:tcW w:w="10160" w:type="dxa"/>
            <w:gridSpan w:val="2"/>
            <w:tcBorders>
              <w:top w:val="nil"/>
              <w:left w:val="nil"/>
              <w:bottom w:val="nil"/>
              <w:right w:val="nil"/>
            </w:tcBorders>
            <w:noWrap/>
            <w:vAlign w:val="bottom"/>
            <w:hideMark/>
          </w:tcPr>
          <w:p w14:paraId="44521C19" w14:textId="77777777" w:rsidR="0086468E" w:rsidRPr="0086468E" w:rsidRDefault="0086468E" w:rsidP="0086468E">
            <w:pPr>
              <w:rPr>
                <w:b/>
                <w:bCs/>
                <w:color w:val="333333"/>
                <w:sz w:val="20"/>
                <w:szCs w:val="20"/>
              </w:rPr>
            </w:pPr>
            <w:r w:rsidRPr="0086468E">
              <w:rPr>
                <w:b/>
                <w:bCs/>
                <w:color w:val="333333"/>
                <w:sz w:val="20"/>
                <w:szCs w:val="20"/>
              </w:rPr>
              <w:t>Izvor 4.4. PRIHODI POSEBNE NAMJENE - SPOMENIČKA RENTA</w:t>
            </w:r>
          </w:p>
        </w:tc>
        <w:tc>
          <w:tcPr>
            <w:tcW w:w="1500" w:type="dxa"/>
            <w:tcBorders>
              <w:top w:val="nil"/>
              <w:left w:val="nil"/>
              <w:bottom w:val="nil"/>
              <w:right w:val="nil"/>
            </w:tcBorders>
            <w:noWrap/>
            <w:vAlign w:val="bottom"/>
            <w:hideMark/>
          </w:tcPr>
          <w:p w14:paraId="1D0CC6B9" w14:textId="77777777" w:rsidR="0086468E" w:rsidRPr="0086468E" w:rsidRDefault="0086468E" w:rsidP="0086468E">
            <w:pPr>
              <w:jc w:val="right"/>
              <w:rPr>
                <w:b/>
                <w:bCs/>
                <w:color w:val="333333"/>
                <w:sz w:val="20"/>
                <w:szCs w:val="20"/>
              </w:rPr>
            </w:pPr>
            <w:r w:rsidRPr="0086468E">
              <w:rPr>
                <w:b/>
                <w:bCs/>
                <w:color w:val="333333"/>
                <w:sz w:val="20"/>
                <w:szCs w:val="20"/>
              </w:rPr>
              <w:t>15.000,00</w:t>
            </w:r>
          </w:p>
        </w:tc>
        <w:tc>
          <w:tcPr>
            <w:tcW w:w="1540" w:type="dxa"/>
            <w:tcBorders>
              <w:top w:val="nil"/>
              <w:left w:val="nil"/>
              <w:bottom w:val="nil"/>
              <w:right w:val="nil"/>
            </w:tcBorders>
            <w:noWrap/>
            <w:vAlign w:val="bottom"/>
            <w:hideMark/>
          </w:tcPr>
          <w:p w14:paraId="0E30604E" w14:textId="77777777" w:rsidR="0086468E" w:rsidRPr="0086468E" w:rsidRDefault="0086468E" w:rsidP="0086468E">
            <w:pPr>
              <w:jc w:val="right"/>
              <w:rPr>
                <w:b/>
                <w:bCs/>
                <w:color w:val="333333"/>
                <w:sz w:val="20"/>
                <w:szCs w:val="20"/>
              </w:rPr>
            </w:pPr>
            <w:r w:rsidRPr="0086468E">
              <w:rPr>
                <w:b/>
                <w:bCs/>
                <w:color w:val="333333"/>
                <w:sz w:val="20"/>
                <w:szCs w:val="20"/>
              </w:rPr>
              <w:t>225,00</w:t>
            </w:r>
          </w:p>
        </w:tc>
        <w:tc>
          <w:tcPr>
            <w:tcW w:w="1100" w:type="dxa"/>
            <w:tcBorders>
              <w:top w:val="nil"/>
              <w:left w:val="nil"/>
              <w:bottom w:val="nil"/>
              <w:right w:val="nil"/>
            </w:tcBorders>
            <w:noWrap/>
            <w:vAlign w:val="bottom"/>
            <w:hideMark/>
          </w:tcPr>
          <w:p w14:paraId="70EB538B" w14:textId="77777777" w:rsidR="0086468E" w:rsidRPr="0086468E" w:rsidRDefault="0086468E" w:rsidP="0086468E">
            <w:pPr>
              <w:jc w:val="right"/>
              <w:rPr>
                <w:b/>
                <w:bCs/>
                <w:color w:val="333333"/>
                <w:sz w:val="20"/>
                <w:szCs w:val="20"/>
              </w:rPr>
            </w:pPr>
            <w:r w:rsidRPr="0086468E">
              <w:rPr>
                <w:b/>
                <w:bCs/>
                <w:color w:val="333333"/>
                <w:sz w:val="20"/>
                <w:szCs w:val="20"/>
              </w:rPr>
              <w:t>1,50</w:t>
            </w:r>
          </w:p>
        </w:tc>
      </w:tr>
      <w:tr w:rsidR="0086468E" w:rsidRPr="0086468E" w14:paraId="0205C766" w14:textId="77777777" w:rsidTr="0086468E">
        <w:trPr>
          <w:trHeight w:val="255"/>
        </w:trPr>
        <w:tc>
          <w:tcPr>
            <w:tcW w:w="1247" w:type="dxa"/>
            <w:tcBorders>
              <w:top w:val="nil"/>
              <w:left w:val="nil"/>
              <w:bottom w:val="nil"/>
              <w:right w:val="nil"/>
            </w:tcBorders>
            <w:noWrap/>
            <w:vAlign w:val="bottom"/>
            <w:hideMark/>
          </w:tcPr>
          <w:p w14:paraId="4D90383A"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0C9D93F"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AA00700" w14:textId="77777777" w:rsidR="0086468E" w:rsidRPr="0086468E" w:rsidRDefault="0086468E" w:rsidP="0086468E">
            <w:pPr>
              <w:jc w:val="right"/>
              <w:rPr>
                <w:b/>
                <w:bCs/>
                <w:sz w:val="20"/>
                <w:szCs w:val="20"/>
              </w:rPr>
            </w:pPr>
            <w:r w:rsidRPr="0086468E">
              <w:rPr>
                <w:b/>
                <w:bCs/>
                <w:sz w:val="20"/>
                <w:szCs w:val="20"/>
              </w:rPr>
              <w:t>15.000,00</w:t>
            </w:r>
          </w:p>
        </w:tc>
        <w:tc>
          <w:tcPr>
            <w:tcW w:w="1540" w:type="dxa"/>
            <w:tcBorders>
              <w:top w:val="nil"/>
              <w:left w:val="nil"/>
              <w:bottom w:val="nil"/>
              <w:right w:val="nil"/>
            </w:tcBorders>
            <w:noWrap/>
            <w:vAlign w:val="bottom"/>
            <w:hideMark/>
          </w:tcPr>
          <w:p w14:paraId="78395EEB" w14:textId="77777777" w:rsidR="0086468E" w:rsidRPr="0086468E" w:rsidRDefault="0086468E" w:rsidP="0086468E">
            <w:pPr>
              <w:jc w:val="right"/>
              <w:rPr>
                <w:b/>
                <w:bCs/>
                <w:sz w:val="20"/>
                <w:szCs w:val="20"/>
              </w:rPr>
            </w:pPr>
            <w:r w:rsidRPr="0086468E">
              <w:rPr>
                <w:b/>
                <w:bCs/>
                <w:sz w:val="20"/>
                <w:szCs w:val="20"/>
              </w:rPr>
              <w:t>225,00</w:t>
            </w:r>
          </w:p>
        </w:tc>
        <w:tc>
          <w:tcPr>
            <w:tcW w:w="1100" w:type="dxa"/>
            <w:tcBorders>
              <w:top w:val="nil"/>
              <w:left w:val="nil"/>
              <w:bottom w:val="nil"/>
              <w:right w:val="nil"/>
            </w:tcBorders>
            <w:noWrap/>
            <w:vAlign w:val="bottom"/>
            <w:hideMark/>
          </w:tcPr>
          <w:p w14:paraId="4BFB47FE" w14:textId="77777777" w:rsidR="0086468E" w:rsidRPr="0086468E" w:rsidRDefault="0086468E" w:rsidP="0086468E">
            <w:pPr>
              <w:jc w:val="right"/>
              <w:rPr>
                <w:b/>
                <w:bCs/>
                <w:sz w:val="20"/>
                <w:szCs w:val="20"/>
              </w:rPr>
            </w:pPr>
            <w:r w:rsidRPr="0086468E">
              <w:rPr>
                <w:b/>
                <w:bCs/>
                <w:sz w:val="20"/>
                <w:szCs w:val="20"/>
              </w:rPr>
              <w:t>1,50</w:t>
            </w:r>
          </w:p>
        </w:tc>
      </w:tr>
      <w:tr w:rsidR="0086468E" w:rsidRPr="0086468E" w14:paraId="682C05E7" w14:textId="77777777" w:rsidTr="0086468E">
        <w:trPr>
          <w:trHeight w:val="255"/>
        </w:trPr>
        <w:tc>
          <w:tcPr>
            <w:tcW w:w="1247" w:type="dxa"/>
            <w:tcBorders>
              <w:top w:val="nil"/>
              <w:left w:val="nil"/>
              <w:bottom w:val="nil"/>
              <w:right w:val="nil"/>
            </w:tcBorders>
            <w:noWrap/>
            <w:vAlign w:val="bottom"/>
            <w:hideMark/>
          </w:tcPr>
          <w:p w14:paraId="32BF4BA7"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6FC616F7"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1D6BF5A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1BB94C8" w14:textId="77777777" w:rsidR="0086468E" w:rsidRPr="0086468E" w:rsidRDefault="0086468E" w:rsidP="0086468E">
            <w:pPr>
              <w:jc w:val="right"/>
              <w:rPr>
                <w:color w:val="000000"/>
                <w:sz w:val="20"/>
                <w:szCs w:val="20"/>
              </w:rPr>
            </w:pPr>
            <w:r w:rsidRPr="0086468E">
              <w:rPr>
                <w:color w:val="000000"/>
                <w:sz w:val="20"/>
                <w:szCs w:val="20"/>
              </w:rPr>
              <w:t>225,00</w:t>
            </w:r>
          </w:p>
        </w:tc>
        <w:tc>
          <w:tcPr>
            <w:tcW w:w="1100" w:type="dxa"/>
            <w:tcBorders>
              <w:top w:val="nil"/>
              <w:left w:val="nil"/>
              <w:bottom w:val="nil"/>
              <w:right w:val="nil"/>
            </w:tcBorders>
            <w:noWrap/>
            <w:vAlign w:val="bottom"/>
            <w:hideMark/>
          </w:tcPr>
          <w:p w14:paraId="24478E55" w14:textId="77777777" w:rsidR="0086468E" w:rsidRPr="0086468E" w:rsidRDefault="0086468E" w:rsidP="0086468E">
            <w:pPr>
              <w:jc w:val="right"/>
              <w:rPr>
                <w:color w:val="000000"/>
                <w:sz w:val="20"/>
                <w:szCs w:val="20"/>
              </w:rPr>
            </w:pPr>
          </w:p>
        </w:tc>
      </w:tr>
      <w:tr w:rsidR="0086468E" w:rsidRPr="0086468E" w14:paraId="4B8383B4" w14:textId="77777777" w:rsidTr="0086468E">
        <w:trPr>
          <w:trHeight w:val="255"/>
        </w:trPr>
        <w:tc>
          <w:tcPr>
            <w:tcW w:w="10160" w:type="dxa"/>
            <w:gridSpan w:val="2"/>
            <w:tcBorders>
              <w:top w:val="nil"/>
              <w:left w:val="nil"/>
              <w:bottom w:val="nil"/>
              <w:right w:val="nil"/>
            </w:tcBorders>
            <w:noWrap/>
            <w:vAlign w:val="bottom"/>
            <w:hideMark/>
          </w:tcPr>
          <w:p w14:paraId="7BEB6381" w14:textId="77777777" w:rsidR="0086468E" w:rsidRPr="0086468E" w:rsidRDefault="0086468E" w:rsidP="0086468E">
            <w:pPr>
              <w:rPr>
                <w:b/>
                <w:bCs/>
                <w:color w:val="333333"/>
                <w:sz w:val="20"/>
                <w:szCs w:val="20"/>
              </w:rPr>
            </w:pPr>
            <w:r w:rsidRPr="0086468E">
              <w:rPr>
                <w:b/>
                <w:bCs/>
                <w:color w:val="333333"/>
                <w:sz w:val="20"/>
                <w:szCs w:val="20"/>
              </w:rPr>
              <w:t>Izvor 4.6. PRIHODI POSEBNE NAMJENE - OSTALI</w:t>
            </w:r>
          </w:p>
        </w:tc>
        <w:tc>
          <w:tcPr>
            <w:tcW w:w="1500" w:type="dxa"/>
            <w:tcBorders>
              <w:top w:val="nil"/>
              <w:left w:val="nil"/>
              <w:bottom w:val="nil"/>
              <w:right w:val="nil"/>
            </w:tcBorders>
            <w:noWrap/>
            <w:vAlign w:val="bottom"/>
            <w:hideMark/>
          </w:tcPr>
          <w:p w14:paraId="10553DFB" w14:textId="77777777" w:rsidR="0086468E" w:rsidRPr="0086468E" w:rsidRDefault="0086468E" w:rsidP="0086468E">
            <w:pPr>
              <w:jc w:val="right"/>
              <w:rPr>
                <w:b/>
                <w:bCs/>
                <w:color w:val="333333"/>
                <w:sz w:val="20"/>
                <w:szCs w:val="20"/>
              </w:rPr>
            </w:pPr>
            <w:r w:rsidRPr="0086468E">
              <w:rPr>
                <w:b/>
                <w:bCs/>
                <w:color w:val="333333"/>
                <w:sz w:val="20"/>
                <w:szCs w:val="20"/>
              </w:rPr>
              <w:t>22.500,00</w:t>
            </w:r>
          </w:p>
        </w:tc>
        <w:tc>
          <w:tcPr>
            <w:tcW w:w="1540" w:type="dxa"/>
            <w:tcBorders>
              <w:top w:val="nil"/>
              <w:left w:val="nil"/>
              <w:bottom w:val="nil"/>
              <w:right w:val="nil"/>
            </w:tcBorders>
            <w:noWrap/>
            <w:vAlign w:val="bottom"/>
            <w:hideMark/>
          </w:tcPr>
          <w:p w14:paraId="3137923D" w14:textId="77777777" w:rsidR="0086468E" w:rsidRPr="0086468E" w:rsidRDefault="0086468E" w:rsidP="0086468E">
            <w:pPr>
              <w:jc w:val="right"/>
              <w:rPr>
                <w:b/>
                <w:bCs/>
                <w:color w:val="333333"/>
                <w:sz w:val="20"/>
                <w:szCs w:val="20"/>
              </w:rPr>
            </w:pPr>
            <w:r w:rsidRPr="0086468E">
              <w:rPr>
                <w:b/>
                <w:bCs/>
                <w:color w:val="333333"/>
                <w:sz w:val="20"/>
                <w:szCs w:val="20"/>
              </w:rPr>
              <w:t>1.977,95</w:t>
            </w:r>
          </w:p>
        </w:tc>
        <w:tc>
          <w:tcPr>
            <w:tcW w:w="1100" w:type="dxa"/>
            <w:tcBorders>
              <w:top w:val="nil"/>
              <w:left w:val="nil"/>
              <w:bottom w:val="nil"/>
              <w:right w:val="nil"/>
            </w:tcBorders>
            <w:noWrap/>
            <w:vAlign w:val="bottom"/>
            <w:hideMark/>
          </w:tcPr>
          <w:p w14:paraId="3BF1EFA6" w14:textId="77777777" w:rsidR="0086468E" w:rsidRPr="0086468E" w:rsidRDefault="0086468E" w:rsidP="0086468E">
            <w:pPr>
              <w:jc w:val="right"/>
              <w:rPr>
                <w:b/>
                <w:bCs/>
                <w:color w:val="333333"/>
                <w:sz w:val="20"/>
                <w:szCs w:val="20"/>
              </w:rPr>
            </w:pPr>
            <w:r w:rsidRPr="0086468E">
              <w:rPr>
                <w:b/>
                <w:bCs/>
                <w:color w:val="333333"/>
                <w:sz w:val="20"/>
                <w:szCs w:val="20"/>
              </w:rPr>
              <w:t>8,79</w:t>
            </w:r>
          </w:p>
        </w:tc>
      </w:tr>
      <w:tr w:rsidR="0086468E" w:rsidRPr="0086468E" w14:paraId="2C83D898" w14:textId="77777777" w:rsidTr="0086468E">
        <w:trPr>
          <w:trHeight w:val="255"/>
        </w:trPr>
        <w:tc>
          <w:tcPr>
            <w:tcW w:w="1247" w:type="dxa"/>
            <w:tcBorders>
              <w:top w:val="nil"/>
              <w:left w:val="nil"/>
              <w:bottom w:val="nil"/>
              <w:right w:val="nil"/>
            </w:tcBorders>
            <w:noWrap/>
            <w:vAlign w:val="bottom"/>
            <w:hideMark/>
          </w:tcPr>
          <w:p w14:paraId="0F60666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004591B5"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7F36BC7" w14:textId="77777777" w:rsidR="0086468E" w:rsidRPr="0086468E" w:rsidRDefault="0086468E" w:rsidP="0086468E">
            <w:pPr>
              <w:jc w:val="right"/>
              <w:rPr>
                <w:b/>
                <w:bCs/>
                <w:sz w:val="20"/>
                <w:szCs w:val="20"/>
              </w:rPr>
            </w:pPr>
            <w:r w:rsidRPr="0086468E">
              <w:rPr>
                <w:b/>
                <w:bCs/>
                <w:sz w:val="20"/>
                <w:szCs w:val="20"/>
              </w:rPr>
              <w:t>22.500,00</w:t>
            </w:r>
          </w:p>
        </w:tc>
        <w:tc>
          <w:tcPr>
            <w:tcW w:w="1540" w:type="dxa"/>
            <w:tcBorders>
              <w:top w:val="nil"/>
              <w:left w:val="nil"/>
              <w:bottom w:val="nil"/>
              <w:right w:val="nil"/>
            </w:tcBorders>
            <w:noWrap/>
            <w:vAlign w:val="bottom"/>
            <w:hideMark/>
          </w:tcPr>
          <w:p w14:paraId="207A6C6A" w14:textId="77777777" w:rsidR="0086468E" w:rsidRPr="0086468E" w:rsidRDefault="0086468E" w:rsidP="0086468E">
            <w:pPr>
              <w:jc w:val="right"/>
              <w:rPr>
                <w:b/>
                <w:bCs/>
                <w:sz w:val="20"/>
                <w:szCs w:val="20"/>
              </w:rPr>
            </w:pPr>
            <w:r w:rsidRPr="0086468E">
              <w:rPr>
                <w:b/>
                <w:bCs/>
                <w:sz w:val="20"/>
                <w:szCs w:val="20"/>
              </w:rPr>
              <w:t>1.977,95</w:t>
            </w:r>
          </w:p>
        </w:tc>
        <w:tc>
          <w:tcPr>
            <w:tcW w:w="1100" w:type="dxa"/>
            <w:tcBorders>
              <w:top w:val="nil"/>
              <w:left w:val="nil"/>
              <w:bottom w:val="nil"/>
              <w:right w:val="nil"/>
            </w:tcBorders>
            <w:noWrap/>
            <w:vAlign w:val="bottom"/>
            <w:hideMark/>
          </w:tcPr>
          <w:p w14:paraId="139DEC6D" w14:textId="77777777" w:rsidR="0086468E" w:rsidRPr="0086468E" w:rsidRDefault="0086468E" w:rsidP="0086468E">
            <w:pPr>
              <w:jc w:val="right"/>
              <w:rPr>
                <w:b/>
                <w:bCs/>
                <w:sz w:val="20"/>
                <w:szCs w:val="20"/>
              </w:rPr>
            </w:pPr>
            <w:r w:rsidRPr="0086468E">
              <w:rPr>
                <w:b/>
                <w:bCs/>
                <w:sz w:val="20"/>
                <w:szCs w:val="20"/>
              </w:rPr>
              <w:t>8,79</w:t>
            </w:r>
          </w:p>
        </w:tc>
      </w:tr>
      <w:tr w:rsidR="0086468E" w:rsidRPr="0086468E" w14:paraId="18A7173D" w14:textId="77777777" w:rsidTr="0086468E">
        <w:trPr>
          <w:trHeight w:val="255"/>
        </w:trPr>
        <w:tc>
          <w:tcPr>
            <w:tcW w:w="1247" w:type="dxa"/>
            <w:tcBorders>
              <w:top w:val="nil"/>
              <w:left w:val="nil"/>
              <w:bottom w:val="nil"/>
              <w:right w:val="nil"/>
            </w:tcBorders>
            <w:noWrap/>
            <w:vAlign w:val="bottom"/>
            <w:hideMark/>
          </w:tcPr>
          <w:p w14:paraId="591909E2"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309D1050"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148789C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EBC8FE6" w14:textId="77777777" w:rsidR="0086468E" w:rsidRPr="0086468E" w:rsidRDefault="0086468E" w:rsidP="0086468E">
            <w:pPr>
              <w:jc w:val="right"/>
              <w:rPr>
                <w:color w:val="000000"/>
                <w:sz w:val="20"/>
                <w:szCs w:val="20"/>
              </w:rPr>
            </w:pPr>
            <w:r w:rsidRPr="0086468E">
              <w:rPr>
                <w:color w:val="000000"/>
                <w:sz w:val="20"/>
                <w:szCs w:val="20"/>
              </w:rPr>
              <w:t>1.753,13</w:t>
            </w:r>
          </w:p>
        </w:tc>
        <w:tc>
          <w:tcPr>
            <w:tcW w:w="1100" w:type="dxa"/>
            <w:tcBorders>
              <w:top w:val="nil"/>
              <w:left w:val="nil"/>
              <w:bottom w:val="nil"/>
              <w:right w:val="nil"/>
            </w:tcBorders>
            <w:noWrap/>
            <w:vAlign w:val="bottom"/>
            <w:hideMark/>
          </w:tcPr>
          <w:p w14:paraId="12E93BC8" w14:textId="77777777" w:rsidR="0086468E" w:rsidRPr="0086468E" w:rsidRDefault="0086468E" w:rsidP="0086468E">
            <w:pPr>
              <w:jc w:val="right"/>
              <w:rPr>
                <w:color w:val="000000"/>
                <w:sz w:val="20"/>
                <w:szCs w:val="20"/>
              </w:rPr>
            </w:pPr>
          </w:p>
        </w:tc>
      </w:tr>
      <w:tr w:rsidR="0086468E" w:rsidRPr="0086468E" w14:paraId="0AA3468A" w14:textId="77777777" w:rsidTr="0086468E">
        <w:trPr>
          <w:trHeight w:val="255"/>
        </w:trPr>
        <w:tc>
          <w:tcPr>
            <w:tcW w:w="1247" w:type="dxa"/>
            <w:tcBorders>
              <w:top w:val="nil"/>
              <w:left w:val="nil"/>
              <w:bottom w:val="nil"/>
              <w:right w:val="nil"/>
            </w:tcBorders>
            <w:noWrap/>
            <w:vAlign w:val="bottom"/>
            <w:hideMark/>
          </w:tcPr>
          <w:p w14:paraId="5D333FBF" w14:textId="77777777" w:rsidR="0086468E" w:rsidRPr="0086468E" w:rsidRDefault="0086468E" w:rsidP="0086468E">
            <w:pPr>
              <w:rPr>
                <w:color w:val="000000"/>
                <w:sz w:val="20"/>
                <w:szCs w:val="20"/>
              </w:rPr>
            </w:pPr>
            <w:r w:rsidRPr="0086468E">
              <w:rPr>
                <w:color w:val="000000"/>
                <w:sz w:val="20"/>
                <w:szCs w:val="20"/>
              </w:rPr>
              <w:t>3234</w:t>
            </w:r>
          </w:p>
        </w:tc>
        <w:tc>
          <w:tcPr>
            <w:tcW w:w="8913" w:type="dxa"/>
            <w:tcBorders>
              <w:top w:val="nil"/>
              <w:left w:val="nil"/>
              <w:bottom w:val="nil"/>
              <w:right w:val="nil"/>
            </w:tcBorders>
            <w:vAlign w:val="bottom"/>
            <w:hideMark/>
          </w:tcPr>
          <w:p w14:paraId="12217242" w14:textId="77777777" w:rsidR="0086468E" w:rsidRPr="0086468E" w:rsidRDefault="0086468E" w:rsidP="0086468E">
            <w:pPr>
              <w:rPr>
                <w:color w:val="000000"/>
                <w:sz w:val="20"/>
                <w:szCs w:val="20"/>
              </w:rPr>
            </w:pPr>
            <w:r w:rsidRPr="0086468E">
              <w:rPr>
                <w:color w:val="000000"/>
                <w:sz w:val="20"/>
                <w:szCs w:val="20"/>
              </w:rPr>
              <w:t>Komunalne usluge</w:t>
            </w:r>
          </w:p>
        </w:tc>
        <w:tc>
          <w:tcPr>
            <w:tcW w:w="1500" w:type="dxa"/>
            <w:tcBorders>
              <w:top w:val="nil"/>
              <w:left w:val="nil"/>
              <w:bottom w:val="nil"/>
              <w:right w:val="nil"/>
            </w:tcBorders>
            <w:noWrap/>
            <w:vAlign w:val="bottom"/>
            <w:hideMark/>
          </w:tcPr>
          <w:p w14:paraId="282908B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9406445" w14:textId="77777777" w:rsidR="0086468E" w:rsidRPr="0086468E" w:rsidRDefault="0086468E" w:rsidP="0086468E">
            <w:pPr>
              <w:jc w:val="right"/>
              <w:rPr>
                <w:color w:val="000000"/>
                <w:sz w:val="20"/>
                <w:szCs w:val="20"/>
              </w:rPr>
            </w:pPr>
            <w:r w:rsidRPr="0086468E">
              <w:rPr>
                <w:color w:val="000000"/>
                <w:sz w:val="20"/>
                <w:szCs w:val="20"/>
              </w:rPr>
              <w:t>224,82</w:t>
            </w:r>
          </w:p>
        </w:tc>
        <w:tc>
          <w:tcPr>
            <w:tcW w:w="1100" w:type="dxa"/>
            <w:tcBorders>
              <w:top w:val="nil"/>
              <w:left w:val="nil"/>
              <w:bottom w:val="nil"/>
              <w:right w:val="nil"/>
            </w:tcBorders>
            <w:noWrap/>
            <w:vAlign w:val="bottom"/>
            <w:hideMark/>
          </w:tcPr>
          <w:p w14:paraId="46537459" w14:textId="77777777" w:rsidR="0086468E" w:rsidRPr="0086468E" w:rsidRDefault="0086468E" w:rsidP="0086468E">
            <w:pPr>
              <w:jc w:val="right"/>
              <w:rPr>
                <w:color w:val="000000"/>
                <w:sz w:val="20"/>
                <w:szCs w:val="20"/>
              </w:rPr>
            </w:pPr>
          </w:p>
        </w:tc>
      </w:tr>
      <w:tr w:rsidR="0086468E" w:rsidRPr="0086468E" w14:paraId="1195A0C5" w14:textId="77777777" w:rsidTr="0086468E">
        <w:trPr>
          <w:trHeight w:val="255"/>
        </w:trPr>
        <w:tc>
          <w:tcPr>
            <w:tcW w:w="10160" w:type="dxa"/>
            <w:gridSpan w:val="2"/>
            <w:tcBorders>
              <w:top w:val="nil"/>
              <w:left w:val="nil"/>
              <w:bottom w:val="nil"/>
              <w:right w:val="nil"/>
            </w:tcBorders>
            <w:noWrap/>
            <w:vAlign w:val="bottom"/>
            <w:hideMark/>
          </w:tcPr>
          <w:p w14:paraId="34D5C532"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7FAD753" w14:textId="77777777" w:rsidR="0086468E" w:rsidRPr="0086468E" w:rsidRDefault="0086468E" w:rsidP="0086468E">
            <w:pPr>
              <w:jc w:val="right"/>
              <w:rPr>
                <w:b/>
                <w:bCs/>
                <w:color w:val="333333"/>
                <w:sz w:val="20"/>
                <w:szCs w:val="20"/>
              </w:rPr>
            </w:pPr>
            <w:r w:rsidRPr="0086468E">
              <w:rPr>
                <w:b/>
                <w:bCs/>
                <w:color w:val="333333"/>
                <w:sz w:val="20"/>
                <w:szCs w:val="20"/>
              </w:rPr>
              <w:t>288.000,00</w:t>
            </w:r>
          </w:p>
        </w:tc>
        <w:tc>
          <w:tcPr>
            <w:tcW w:w="1540" w:type="dxa"/>
            <w:tcBorders>
              <w:top w:val="nil"/>
              <w:left w:val="nil"/>
              <w:bottom w:val="nil"/>
              <w:right w:val="nil"/>
            </w:tcBorders>
            <w:noWrap/>
            <w:vAlign w:val="bottom"/>
            <w:hideMark/>
          </w:tcPr>
          <w:p w14:paraId="3D233B8E" w14:textId="77777777" w:rsidR="0086468E" w:rsidRPr="0086468E" w:rsidRDefault="0086468E" w:rsidP="0086468E">
            <w:pPr>
              <w:jc w:val="right"/>
              <w:rPr>
                <w:b/>
                <w:bCs/>
                <w:color w:val="333333"/>
                <w:sz w:val="20"/>
                <w:szCs w:val="20"/>
              </w:rPr>
            </w:pPr>
            <w:r w:rsidRPr="0086468E">
              <w:rPr>
                <w:b/>
                <w:bCs/>
                <w:color w:val="333333"/>
                <w:sz w:val="20"/>
                <w:szCs w:val="20"/>
              </w:rPr>
              <w:t>148.738,96</w:t>
            </w:r>
          </w:p>
        </w:tc>
        <w:tc>
          <w:tcPr>
            <w:tcW w:w="1100" w:type="dxa"/>
            <w:tcBorders>
              <w:top w:val="nil"/>
              <w:left w:val="nil"/>
              <w:bottom w:val="nil"/>
              <w:right w:val="nil"/>
            </w:tcBorders>
            <w:noWrap/>
            <w:vAlign w:val="bottom"/>
            <w:hideMark/>
          </w:tcPr>
          <w:p w14:paraId="0BB09D77" w14:textId="77777777" w:rsidR="0086468E" w:rsidRPr="0086468E" w:rsidRDefault="0086468E" w:rsidP="0086468E">
            <w:pPr>
              <w:jc w:val="right"/>
              <w:rPr>
                <w:b/>
                <w:bCs/>
                <w:color w:val="333333"/>
                <w:sz w:val="20"/>
                <w:szCs w:val="20"/>
              </w:rPr>
            </w:pPr>
            <w:r w:rsidRPr="0086468E">
              <w:rPr>
                <w:b/>
                <w:bCs/>
                <w:color w:val="333333"/>
                <w:sz w:val="20"/>
                <w:szCs w:val="20"/>
              </w:rPr>
              <w:t>51,65</w:t>
            </w:r>
          </w:p>
        </w:tc>
      </w:tr>
      <w:tr w:rsidR="0086468E" w:rsidRPr="0086468E" w14:paraId="52254DC4" w14:textId="77777777" w:rsidTr="0086468E">
        <w:trPr>
          <w:trHeight w:val="255"/>
        </w:trPr>
        <w:tc>
          <w:tcPr>
            <w:tcW w:w="10160" w:type="dxa"/>
            <w:gridSpan w:val="2"/>
            <w:tcBorders>
              <w:top w:val="nil"/>
              <w:left w:val="nil"/>
              <w:bottom w:val="nil"/>
              <w:right w:val="nil"/>
            </w:tcBorders>
            <w:noWrap/>
            <w:vAlign w:val="bottom"/>
            <w:hideMark/>
          </w:tcPr>
          <w:p w14:paraId="3445646F"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652AB902" w14:textId="77777777" w:rsidR="0086468E" w:rsidRPr="0086468E" w:rsidRDefault="0086468E" w:rsidP="0086468E">
            <w:pPr>
              <w:jc w:val="right"/>
              <w:rPr>
                <w:b/>
                <w:bCs/>
                <w:color w:val="333333"/>
                <w:sz w:val="20"/>
                <w:szCs w:val="20"/>
              </w:rPr>
            </w:pPr>
            <w:r w:rsidRPr="0086468E">
              <w:rPr>
                <w:b/>
                <w:bCs/>
                <w:color w:val="333333"/>
                <w:sz w:val="20"/>
                <w:szCs w:val="20"/>
              </w:rPr>
              <w:t>288.000,00</w:t>
            </w:r>
          </w:p>
        </w:tc>
        <w:tc>
          <w:tcPr>
            <w:tcW w:w="1540" w:type="dxa"/>
            <w:tcBorders>
              <w:top w:val="nil"/>
              <w:left w:val="nil"/>
              <w:bottom w:val="nil"/>
              <w:right w:val="nil"/>
            </w:tcBorders>
            <w:noWrap/>
            <w:vAlign w:val="bottom"/>
            <w:hideMark/>
          </w:tcPr>
          <w:p w14:paraId="330874E4" w14:textId="77777777" w:rsidR="0086468E" w:rsidRPr="0086468E" w:rsidRDefault="0086468E" w:rsidP="0086468E">
            <w:pPr>
              <w:jc w:val="right"/>
              <w:rPr>
                <w:b/>
                <w:bCs/>
                <w:color w:val="333333"/>
                <w:sz w:val="20"/>
                <w:szCs w:val="20"/>
              </w:rPr>
            </w:pPr>
            <w:r w:rsidRPr="0086468E">
              <w:rPr>
                <w:b/>
                <w:bCs/>
                <w:color w:val="333333"/>
                <w:sz w:val="20"/>
                <w:szCs w:val="20"/>
              </w:rPr>
              <w:t>148.738,96</w:t>
            </w:r>
          </w:p>
        </w:tc>
        <w:tc>
          <w:tcPr>
            <w:tcW w:w="1100" w:type="dxa"/>
            <w:tcBorders>
              <w:top w:val="nil"/>
              <w:left w:val="nil"/>
              <w:bottom w:val="nil"/>
              <w:right w:val="nil"/>
            </w:tcBorders>
            <w:noWrap/>
            <w:vAlign w:val="bottom"/>
            <w:hideMark/>
          </w:tcPr>
          <w:p w14:paraId="66792FA2" w14:textId="77777777" w:rsidR="0086468E" w:rsidRPr="0086468E" w:rsidRDefault="0086468E" w:rsidP="0086468E">
            <w:pPr>
              <w:jc w:val="right"/>
              <w:rPr>
                <w:b/>
                <w:bCs/>
                <w:color w:val="333333"/>
                <w:sz w:val="20"/>
                <w:szCs w:val="20"/>
              </w:rPr>
            </w:pPr>
            <w:r w:rsidRPr="0086468E">
              <w:rPr>
                <w:b/>
                <w:bCs/>
                <w:color w:val="333333"/>
                <w:sz w:val="20"/>
                <w:szCs w:val="20"/>
              </w:rPr>
              <w:t>51,65</w:t>
            </w:r>
          </w:p>
        </w:tc>
      </w:tr>
      <w:tr w:rsidR="0086468E" w:rsidRPr="0086468E" w14:paraId="25EB6A7D" w14:textId="77777777" w:rsidTr="0086468E">
        <w:trPr>
          <w:trHeight w:val="255"/>
        </w:trPr>
        <w:tc>
          <w:tcPr>
            <w:tcW w:w="1247" w:type="dxa"/>
            <w:tcBorders>
              <w:top w:val="nil"/>
              <w:left w:val="nil"/>
              <w:bottom w:val="nil"/>
              <w:right w:val="nil"/>
            </w:tcBorders>
            <w:noWrap/>
            <w:vAlign w:val="bottom"/>
            <w:hideMark/>
          </w:tcPr>
          <w:p w14:paraId="7C2531F7"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9FAC1CC"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3E98CB1" w14:textId="77777777" w:rsidR="0086468E" w:rsidRPr="0086468E" w:rsidRDefault="0086468E" w:rsidP="0086468E">
            <w:pPr>
              <w:jc w:val="right"/>
              <w:rPr>
                <w:b/>
                <w:bCs/>
                <w:sz w:val="20"/>
                <w:szCs w:val="20"/>
              </w:rPr>
            </w:pPr>
            <w:r w:rsidRPr="0086468E">
              <w:rPr>
                <w:b/>
                <w:bCs/>
                <w:sz w:val="20"/>
                <w:szCs w:val="20"/>
              </w:rPr>
              <w:t>78.000,00</w:t>
            </w:r>
          </w:p>
        </w:tc>
        <w:tc>
          <w:tcPr>
            <w:tcW w:w="1540" w:type="dxa"/>
            <w:tcBorders>
              <w:top w:val="nil"/>
              <w:left w:val="nil"/>
              <w:bottom w:val="nil"/>
              <w:right w:val="nil"/>
            </w:tcBorders>
            <w:noWrap/>
            <w:vAlign w:val="bottom"/>
            <w:hideMark/>
          </w:tcPr>
          <w:p w14:paraId="11C75D7C" w14:textId="77777777" w:rsidR="0086468E" w:rsidRPr="0086468E" w:rsidRDefault="0086468E" w:rsidP="0086468E">
            <w:pPr>
              <w:jc w:val="right"/>
              <w:rPr>
                <w:b/>
                <w:bCs/>
                <w:sz w:val="20"/>
                <w:szCs w:val="20"/>
              </w:rPr>
            </w:pPr>
            <w:r w:rsidRPr="0086468E">
              <w:rPr>
                <w:b/>
                <w:bCs/>
                <w:sz w:val="20"/>
                <w:szCs w:val="20"/>
              </w:rPr>
              <w:t>25.897,58</w:t>
            </w:r>
          </w:p>
        </w:tc>
        <w:tc>
          <w:tcPr>
            <w:tcW w:w="1100" w:type="dxa"/>
            <w:tcBorders>
              <w:top w:val="nil"/>
              <w:left w:val="nil"/>
              <w:bottom w:val="nil"/>
              <w:right w:val="nil"/>
            </w:tcBorders>
            <w:noWrap/>
            <w:vAlign w:val="bottom"/>
            <w:hideMark/>
          </w:tcPr>
          <w:p w14:paraId="285A2934" w14:textId="77777777" w:rsidR="0086468E" w:rsidRPr="0086468E" w:rsidRDefault="0086468E" w:rsidP="0086468E">
            <w:pPr>
              <w:jc w:val="right"/>
              <w:rPr>
                <w:b/>
                <w:bCs/>
                <w:sz w:val="20"/>
                <w:szCs w:val="20"/>
              </w:rPr>
            </w:pPr>
            <w:r w:rsidRPr="0086468E">
              <w:rPr>
                <w:b/>
                <w:bCs/>
                <w:sz w:val="20"/>
                <w:szCs w:val="20"/>
              </w:rPr>
              <w:t>33,20</w:t>
            </w:r>
          </w:p>
        </w:tc>
      </w:tr>
      <w:tr w:rsidR="0086468E" w:rsidRPr="0086468E" w14:paraId="55157699" w14:textId="77777777" w:rsidTr="0086468E">
        <w:trPr>
          <w:trHeight w:val="255"/>
        </w:trPr>
        <w:tc>
          <w:tcPr>
            <w:tcW w:w="1247" w:type="dxa"/>
            <w:tcBorders>
              <w:top w:val="nil"/>
              <w:left w:val="nil"/>
              <w:bottom w:val="nil"/>
              <w:right w:val="nil"/>
            </w:tcBorders>
            <w:noWrap/>
            <w:vAlign w:val="bottom"/>
            <w:hideMark/>
          </w:tcPr>
          <w:p w14:paraId="5360F289" w14:textId="77777777" w:rsidR="0086468E" w:rsidRPr="0086468E" w:rsidRDefault="0086468E" w:rsidP="0086468E">
            <w:pPr>
              <w:rPr>
                <w:color w:val="000000"/>
                <w:sz w:val="20"/>
                <w:szCs w:val="20"/>
              </w:rPr>
            </w:pPr>
            <w:r w:rsidRPr="0086468E">
              <w:rPr>
                <w:color w:val="000000"/>
                <w:sz w:val="20"/>
                <w:szCs w:val="20"/>
              </w:rPr>
              <w:t>3232</w:t>
            </w:r>
          </w:p>
        </w:tc>
        <w:tc>
          <w:tcPr>
            <w:tcW w:w="8913" w:type="dxa"/>
            <w:tcBorders>
              <w:top w:val="nil"/>
              <w:left w:val="nil"/>
              <w:bottom w:val="nil"/>
              <w:right w:val="nil"/>
            </w:tcBorders>
            <w:vAlign w:val="bottom"/>
            <w:hideMark/>
          </w:tcPr>
          <w:p w14:paraId="4945434B" w14:textId="77777777" w:rsidR="0086468E" w:rsidRPr="0086468E" w:rsidRDefault="0086468E" w:rsidP="0086468E">
            <w:pPr>
              <w:rPr>
                <w:color w:val="000000"/>
                <w:sz w:val="20"/>
                <w:szCs w:val="20"/>
              </w:rPr>
            </w:pPr>
            <w:r w:rsidRPr="0086468E">
              <w:rPr>
                <w:color w:val="000000"/>
                <w:sz w:val="20"/>
                <w:szCs w:val="20"/>
              </w:rPr>
              <w:t>Usluge tekućeg i investicijskog  održavanja</w:t>
            </w:r>
          </w:p>
        </w:tc>
        <w:tc>
          <w:tcPr>
            <w:tcW w:w="1500" w:type="dxa"/>
            <w:tcBorders>
              <w:top w:val="nil"/>
              <w:left w:val="nil"/>
              <w:bottom w:val="nil"/>
              <w:right w:val="nil"/>
            </w:tcBorders>
            <w:noWrap/>
            <w:vAlign w:val="bottom"/>
            <w:hideMark/>
          </w:tcPr>
          <w:p w14:paraId="01335FB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AEB2C7F" w14:textId="77777777" w:rsidR="0086468E" w:rsidRPr="0086468E" w:rsidRDefault="0086468E" w:rsidP="0086468E">
            <w:pPr>
              <w:jc w:val="right"/>
              <w:rPr>
                <w:color w:val="000000"/>
                <w:sz w:val="20"/>
                <w:szCs w:val="20"/>
              </w:rPr>
            </w:pPr>
            <w:r w:rsidRPr="0086468E">
              <w:rPr>
                <w:color w:val="000000"/>
                <w:sz w:val="20"/>
                <w:szCs w:val="20"/>
              </w:rPr>
              <w:t>25.897,58</w:t>
            </w:r>
          </w:p>
        </w:tc>
        <w:tc>
          <w:tcPr>
            <w:tcW w:w="1100" w:type="dxa"/>
            <w:tcBorders>
              <w:top w:val="nil"/>
              <w:left w:val="nil"/>
              <w:bottom w:val="nil"/>
              <w:right w:val="nil"/>
            </w:tcBorders>
            <w:noWrap/>
            <w:vAlign w:val="bottom"/>
            <w:hideMark/>
          </w:tcPr>
          <w:p w14:paraId="1B16CF25" w14:textId="77777777" w:rsidR="0086468E" w:rsidRPr="0086468E" w:rsidRDefault="0086468E" w:rsidP="0086468E">
            <w:pPr>
              <w:jc w:val="right"/>
              <w:rPr>
                <w:color w:val="000000"/>
                <w:sz w:val="20"/>
                <w:szCs w:val="20"/>
              </w:rPr>
            </w:pPr>
          </w:p>
        </w:tc>
      </w:tr>
      <w:tr w:rsidR="0086468E" w:rsidRPr="0086468E" w14:paraId="58B8D76C" w14:textId="77777777" w:rsidTr="0086468E">
        <w:trPr>
          <w:trHeight w:val="255"/>
        </w:trPr>
        <w:tc>
          <w:tcPr>
            <w:tcW w:w="1247" w:type="dxa"/>
            <w:tcBorders>
              <w:top w:val="nil"/>
              <w:left w:val="nil"/>
              <w:bottom w:val="nil"/>
              <w:right w:val="nil"/>
            </w:tcBorders>
            <w:noWrap/>
            <w:vAlign w:val="bottom"/>
            <w:hideMark/>
          </w:tcPr>
          <w:p w14:paraId="3373BDF6"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7A4B5796"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376C11CD" w14:textId="77777777" w:rsidR="0086468E" w:rsidRPr="0086468E" w:rsidRDefault="0086468E" w:rsidP="0086468E">
            <w:pPr>
              <w:jc w:val="right"/>
              <w:rPr>
                <w:b/>
                <w:bCs/>
                <w:sz w:val="20"/>
                <w:szCs w:val="20"/>
              </w:rPr>
            </w:pPr>
            <w:r w:rsidRPr="0086468E">
              <w:rPr>
                <w:b/>
                <w:bCs/>
                <w:sz w:val="20"/>
                <w:szCs w:val="20"/>
              </w:rPr>
              <w:t>210.000,00</w:t>
            </w:r>
          </w:p>
        </w:tc>
        <w:tc>
          <w:tcPr>
            <w:tcW w:w="1540" w:type="dxa"/>
            <w:tcBorders>
              <w:top w:val="nil"/>
              <w:left w:val="nil"/>
              <w:bottom w:val="nil"/>
              <w:right w:val="nil"/>
            </w:tcBorders>
            <w:noWrap/>
            <w:vAlign w:val="bottom"/>
            <w:hideMark/>
          </w:tcPr>
          <w:p w14:paraId="47F3A623" w14:textId="77777777" w:rsidR="0086468E" w:rsidRPr="0086468E" w:rsidRDefault="0086468E" w:rsidP="0086468E">
            <w:pPr>
              <w:jc w:val="right"/>
              <w:rPr>
                <w:b/>
                <w:bCs/>
                <w:sz w:val="20"/>
                <w:szCs w:val="20"/>
              </w:rPr>
            </w:pPr>
            <w:r w:rsidRPr="0086468E">
              <w:rPr>
                <w:b/>
                <w:bCs/>
                <w:sz w:val="20"/>
                <w:szCs w:val="20"/>
              </w:rPr>
              <w:t>122.841,38</w:t>
            </w:r>
          </w:p>
        </w:tc>
        <w:tc>
          <w:tcPr>
            <w:tcW w:w="1100" w:type="dxa"/>
            <w:tcBorders>
              <w:top w:val="nil"/>
              <w:left w:val="nil"/>
              <w:bottom w:val="nil"/>
              <w:right w:val="nil"/>
            </w:tcBorders>
            <w:noWrap/>
            <w:vAlign w:val="bottom"/>
            <w:hideMark/>
          </w:tcPr>
          <w:p w14:paraId="69395D30" w14:textId="77777777" w:rsidR="0086468E" w:rsidRPr="0086468E" w:rsidRDefault="0086468E" w:rsidP="0086468E">
            <w:pPr>
              <w:jc w:val="right"/>
              <w:rPr>
                <w:b/>
                <w:bCs/>
                <w:sz w:val="20"/>
                <w:szCs w:val="20"/>
              </w:rPr>
            </w:pPr>
            <w:r w:rsidRPr="0086468E">
              <w:rPr>
                <w:b/>
                <w:bCs/>
                <w:sz w:val="20"/>
                <w:szCs w:val="20"/>
              </w:rPr>
              <w:t>58,50</w:t>
            </w:r>
          </w:p>
        </w:tc>
      </w:tr>
      <w:tr w:rsidR="0086468E" w:rsidRPr="0086468E" w14:paraId="10A3F9AB" w14:textId="77777777" w:rsidTr="0086468E">
        <w:trPr>
          <w:trHeight w:val="255"/>
        </w:trPr>
        <w:tc>
          <w:tcPr>
            <w:tcW w:w="1247" w:type="dxa"/>
            <w:tcBorders>
              <w:top w:val="nil"/>
              <w:left w:val="nil"/>
              <w:bottom w:val="nil"/>
              <w:right w:val="nil"/>
            </w:tcBorders>
            <w:noWrap/>
            <w:vAlign w:val="bottom"/>
            <w:hideMark/>
          </w:tcPr>
          <w:p w14:paraId="462D3408" w14:textId="77777777" w:rsidR="0086468E" w:rsidRPr="0086468E" w:rsidRDefault="0086468E" w:rsidP="0086468E">
            <w:pPr>
              <w:rPr>
                <w:color w:val="000000"/>
                <w:sz w:val="20"/>
                <w:szCs w:val="20"/>
              </w:rPr>
            </w:pPr>
            <w:r w:rsidRPr="0086468E">
              <w:rPr>
                <w:color w:val="000000"/>
                <w:sz w:val="20"/>
                <w:szCs w:val="20"/>
              </w:rPr>
              <w:t>4511</w:t>
            </w:r>
          </w:p>
        </w:tc>
        <w:tc>
          <w:tcPr>
            <w:tcW w:w="8913" w:type="dxa"/>
            <w:tcBorders>
              <w:top w:val="nil"/>
              <w:left w:val="nil"/>
              <w:bottom w:val="nil"/>
              <w:right w:val="nil"/>
            </w:tcBorders>
            <w:vAlign w:val="bottom"/>
            <w:hideMark/>
          </w:tcPr>
          <w:p w14:paraId="4F320307" w14:textId="77777777" w:rsidR="0086468E" w:rsidRPr="0086468E" w:rsidRDefault="0086468E" w:rsidP="0086468E">
            <w:pPr>
              <w:rPr>
                <w:color w:val="000000"/>
                <w:sz w:val="20"/>
                <w:szCs w:val="20"/>
              </w:rPr>
            </w:pPr>
            <w:r w:rsidRPr="0086468E">
              <w:rPr>
                <w:color w:val="000000"/>
                <w:sz w:val="20"/>
                <w:szCs w:val="20"/>
              </w:rPr>
              <w:t>Dodatna ulaganja na građevinskim objektima</w:t>
            </w:r>
          </w:p>
        </w:tc>
        <w:tc>
          <w:tcPr>
            <w:tcW w:w="1500" w:type="dxa"/>
            <w:tcBorders>
              <w:top w:val="nil"/>
              <w:left w:val="nil"/>
              <w:bottom w:val="nil"/>
              <w:right w:val="nil"/>
            </w:tcBorders>
            <w:noWrap/>
            <w:vAlign w:val="bottom"/>
            <w:hideMark/>
          </w:tcPr>
          <w:p w14:paraId="4CAB018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7658329" w14:textId="77777777" w:rsidR="0086468E" w:rsidRPr="0086468E" w:rsidRDefault="0086468E" w:rsidP="0086468E">
            <w:pPr>
              <w:jc w:val="right"/>
              <w:rPr>
                <w:color w:val="000000"/>
                <w:sz w:val="20"/>
                <w:szCs w:val="20"/>
              </w:rPr>
            </w:pPr>
            <w:r w:rsidRPr="0086468E">
              <w:rPr>
                <w:color w:val="000000"/>
                <w:sz w:val="20"/>
                <w:szCs w:val="20"/>
              </w:rPr>
              <w:t>122.841,38</w:t>
            </w:r>
          </w:p>
        </w:tc>
        <w:tc>
          <w:tcPr>
            <w:tcW w:w="1100" w:type="dxa"/>
            <w:tcBorders>
              <w:top w:val="nil"/>
              <w:left w:val="nil"/>
              <w:bottom w:val="nil"/>
              <w:right w:val="nil"/>
            </w:tcBorders>
            <w:noWrap/>
            <w:vAlign w:val="bottom"/>
            <w:hideMark/>
          </w:tcPr>
          <w:p w14:paraId="6C6598CE" w14:textId="77777777" w:rsidR="0086468E" w:rsidRPr="0086468E" w:rsidRDefault="0086468E" w:rsidP="0086468E">
            <w:pPr>
              <w:jc w:val="right"/>
              <w:rPr>
                <w:color w:val="000000"/>
                <w:sz w:val="20"/>
                <w:szCs w:val="20"/>
              </w:rPr>
            </w:pPr>
          </w:p>
        </w:tc>
      </w:tr>
      <w:tr w:rsidR="0086468E" w:rsidRPr="0086468E" w14:paraId="65FC0F0F"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7DADDF12" w14:textId="77777777" w:rsidR="0086468E" w:rsidRPr="0086468E" w:rsidRDefault="0086468E" w:rsidP="0086468E">
            <w:pPr>
              <w:rPr>
                <w:b/>
                <w:bCs/>
                <w:sz w:val="20"/>
                <w:szCs w:val="20"/>
              </w:rPr>
            </w:pPr>
            <w:r w:rsidRPr="0086468E">
              <w:rPr>
                <w:b/>
                <w:bCs/>
                <w:sz w:val="20"/>
                <w:szCs w:val="20"/>
              </w:rPr>
              <w:t>K200020</w:t>
            </w:r>
          </w:p>
        </w:tc>
        <w:tc>
          <w:tcPr>
            <w:tcW w:w="8913" w:type="dxa"/>
            <w:tcBorders>
              <w:top w:val="single" w:sz="4" w:space="0" w:color="auto"/>
              <w:left w:val="nil"/>
              <w:bottom w:val="single" w:sz="4" w:space="0" w:color="auto"/>
              <w:right w:val="nil"/>
            </w:tcBorders>
            <w:vAlign w:val="bottom"/>
            <w:hideMark/>
          </w:tcPr>
          <w:p w14:paraId="1253C076" w14:textId="77777777" w:rsidR="0086468E" w:rsidRPr="0086468E" w:rsidRDefault="0086468E" w:rsidP="0086468E">
            <w:pPr>
              <w:rPr>
                <w:b/>
                <w:bCs/>
                <w:sz w:val="20"/>
                <w:szCs w:val="20"/>
              </w:rPr>
            </w:pPr>
            <w:r w:rsidRPr="0086468E">
              <w:rPr>
                <w:b/>
                <w:bCs/>
                <w:sz w:val="20"/>
                <w:szCs w:val="20"/>
              </w:rPr>
              <w:t>Kapitalni projekt: ŽUPANIJSKI CENTAR ZA GOSPODARENJE OTPADOM - KAŠTIJUN</w:t>
            </w:r>
          </w:p>
        </w:tc>
        <w:tc>
          <w:tcPr>
            <w:tcW w:w="1500" w:type="dxa"/>
            <w:tcBorders>
              <w:top w:val="single" w:sz="4" w:space="0" w:color="auto"/>
              <w:left w:val="nil"/>
              <w:bottom w:val="single" w:sz="4" w:space="0" w:color="auto"/>
              <w:right w:val="nil"/>
            </w:tcBorders>
            <w:noWrap/>
            <w:vAlign w:val="bottom"/>
            <w:hideMark/>
          </w:tcPr>
          <w:p w14:paraId="320B195A" w14:textId="77777777" w:rsidR="0086468E" w:rsidRPr="0086468E" w:rsidRDefault="0086468E" w:rsidP="0086468E">
            <w:pPr>
              <w:jc w:val="right"/>
              <w:rPr>
                <w:b/>
                <w:bCs/>
                <w:sz w:val="20"/>
                <w:szCs w:val="20"/>
              </w:rPr>
            </w:pPr>
            <w:r w:rsidRPr="0086468E">
              <w:rPr>
                <w:b/>
                <w:bCs/>
                <w:sz w:val="20"/>
                <w:szCs w:val="20"/>
              </w:rPr>
              <w:t>11.618,00</w:t>
            </w:r>
          </w:p>
        </w:tc>
        <w:tc>
          <w:tcPr>
            <w:tcW w:w="1540" w:type="dxa"/>
            <w:tcBorders>
              <w:top w:val="single" w:sz="4" w:space="0" w:color="auto"/>
              <w:left w:val="nil"/>
              <w:bottom w:val="single" w:sz="4" w:space="0" w:color="auto"/>
              <w:right w:val="nil"/>
            </w:tcBorders>
            <w:noWrap/>
            <w:vAlign w:val="bottom"/>
            <w:hideMark/>
          </w:tcPr>
          <w:p w14:paraId="6ED86B28" w14:textId="77777777" w:rsidR="0086468E" w:rsidRPr="0086468E" w:rsidRDefault="0086468E" w:rsidP="0086468E">
            <w:pPr>
              <w:jc w:val="right"/>
              <w:rPr>
                <w:b/>
                <w:bCs/>
                <w:sz w:val="20"/>
                <w:szCs w:val="20"/>
              </w:rPr>
            </w:pPr>
            <w:r w:rsidRPr="0086468E">
              <w:rPr>
                <w:b/>
                <w:bCs/>
                <w:sz w:val="20"/>
                <w:szCs w:val="20"/>
              </w:rPr>
              <w:t>5.809,00</w:t>
            </w:r>
          </w:p>
        </w:tc>
        <w:tc>
          <w:tcPr>
            <w:tcW w:w="1100" w:type="dxa"/>
            <w:tcBorders>
              <w:top w:val="single" w:sz="4" w:space="0" w:color="auto"/>
              <w:left w:val="nil"/>
              <w:bottom w:val="single" w:sz="4" w:space="0" w:color="auto"/>
              <w:right w:val="nil"/>
            </w:tcBorders>
            <w:noWrap/>
            <w:vAlign w:val="bottom"/>
            <w:hideMark/>
          </w:tcPr>
          <w:p w14:paraId="7F93D916" w14:textId="77777777" w:rsidR="0086468E" w:rsidRPr="0086468E" w:rsidRDefault="0086468E" w:rsidP="0086468E">
            <w:pPr>
              <w:jc w:val="right"/>
              <w:rPr>
                <w:b/>
                <w:bCs/>
                <w:sz w:val="20"/>
                <w:szCs w:val="20"/>
              </w:rPr>
            </w:pPr>
            <w:r w:rsidRPr="0086468E">
              <w:rPr>
                <w:b/>
                <w:bCs/>
                <w:sz w:val="20"/>
                <w:szCs w:val="20"/>
              </w:rPr>
              <w:t>50,00</w:t>
            </w:r>
          </w:p>
        </w:tc>
      </w:tr>
      <w:tr w:rsidR="0086468E" w:rsidRPr="0086468E" w14:paraId="4819004E" w14:textId="77777777" w:rsidTr="0086468E">
        <w:trPr>
          <w:trHeight w:val="255"/>
        </w:trPr>
        <w:tc>
          <w:tcPr>
            <w:tcW w:w="10160" w:type="dxa"/>
            <w:gridSpan w:val="2"/>
            <w:tcBorders>
              <w:top w:val="nil"/>
              <w:left w:val="nil"/>
              <w:bottom w:val="nil"/>
              <w:right w:val="nil"/>
            </w:tcBorders>
            <w:noWrap/>
            <w:vAlign w:val="bottom"/>
            <w:hideMark/>
          </w:tcPr>
          <w:p w14:paraId="11DAAC36"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D0D4D77" w14:textId="77777777" w:rsidR="0086468E" w:rsidRPr="0086468E" w:rsidRDefault="0086468E" w:rsidP="0086468E">
            <w:pPr>
              <w:jc w:val="right"/>
              <w:rPr>
                <w:b/>
                <w:bCs/>
                <w:color w:val="333333"/>
                <w:sz w:val="20"/>
                <w:szCs w:val="20"/>
              </w:rPr>
            </w:pPr>
            <w:r w:rsidRPr="0086468E">
              <w:rPr>
                <w:b/>
                <w:bCs/>
                <w:color w:val="333333"/>
                <w:sz w:val="20"/>
                <w:szCs w:val="20"/>
              </w:rPr>
              <w:t>11.618,00</w:t>
            </w:r>
          </w:p>
        </w:tc>
        <w:tc>
          <w:tcPr>
            <w:tcW w:w="1540" w:type="dxa"/>
            <w:tcBorders>
              <w:top w:val="nil"/>
              <w:left w:val="nil"/>
              <w:bottom w:val="nil"/>
              <w:right w:val="nil"/>
            </w:tcBorders>
            <w:noWrap/>
            <w:vAlign w:val="bottom"/>
            <w:hideMark/>
          </w:tcPr>
          <w:p w14:paraId="52618A66" w14:textId="77777777" w:rsidR="0086468E" w:rsidRPr="0086468E" w:rsidRDefault="0086468E" w:rsidP="0086468E">
            <w:pPr>
              <w:jc w:val="right"/>
              <w:rPr>
                <w:b/>
                <w:bCs/>
                <w:color w:val="333333"/>
                <w:sz w:val="20"/>
                <w:szCs w:val="20"/>
              </w:rPr>
            </w:pPr>
            <w:r w:rsidRPr="0086468E">
              <w:rPr>
                <w:b/>
                <w:bCs/>
                <w:color w:val="333333"/>
                <w:sz w:val="20"/>
                <w:szCs w:val="20"/>
              </w:rPr>
              <w:t>5.809,00</w:t>
            </w:r>
          </w:p>
        </w:tc>
        <w:tc>
          <w:tcPr>
            <w:tcW w:w="1100" w:type="dxa"/>
            <w:tcBorders>
              <w:top w:val="nil"/>
              <w:left w:val="nil"/>
              <w:bottom w:val="nil"/>
              <w:right w:val="nil"/>
            </w:tcBorders>
            <w:noWrap/>
            <w:vAlign w:val="bottom"/>
            <w:hideMark/>
          </w:tcPr>
          <w:p w14:paraId="03073F6E" w14:textId="77777777" w:rsidR="0086468E" w:rsidRPr="0086468E" w:rsidRDefault="0086468E" w:rsidP="0086468E">
            <w:pPr>
              <w:jc w:val="right"/>
              <w:rPr>
                <w:b/>
                <w:bCs/>
                <w:color w:val="333333"/>
                <w:sz w:val="20"/>
                <w:szCs w:val="20"/>
              </w:rPr>
            </w:pPr>
            <w:r w:rsidRPr="0086468E">
              <w:rPr>
                <w:b/>
                <w:bCs/>
                <w:color w:val="333333"/>
                <w:sz w:val="20"/>
                <w:szCs w:val="20"/>
              </w:rPr>
              <w:t>50,00</w:t>
            </w:r>
          </w:p>
        </w:tc>
      </w:tr>
      <w:tr w:rsidR="0086468E" w:rsidRPr="0086468E" w14:paraId="0587ADE2" w14:textId="77777777" w:rsidTr="0086468E">
        <w:trPr>
          <w:trHeight w:val="255"/>
        </w:trPr>
        <w:tc>
          <w:tcPr>
            <w:tcW w:w="10160" w:type="dxa"/>
            <w:gridSpan w:val="2"/>
            <w:tcBorders>
              <w:top w:val="nil"/>
              <w:left w:val="nil"/>
              <w:bottom w:val="nil"/>
              <w:right w:val="nil"/>
            </w:tcBorders>
            <w:noWrap/>
            <w:vAlign w:val="bottom"/>
            <w:hideMark/>
          </w:tcPr>
          <w:p w14:paraId="022D83AA"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2720B447" w14:textId="77777777" w:rsidR="0086468E" w:rsidRPr="0086468E" w:rsidRDefault="0086468E" w:rsidP="0086468E">
            <w:pPr>
              <w:jc w:val="right"/>
              <w:rPr>
                <w:b/>
                <w:bCs/>
                <w:color w:val="333333"/>
                <w:sz w:val="20"/>
                <w:szCs w:val="20"/>
              </w:rPr>
            </w:pPr>
            <w:r w:rsidRPr="0086468E">
              <w:rPr>
                <w:b/>
                <w:bCs/>
                <w:color w:val="333333"/>
                <w:sz w:val="20"/>
                <w:szCs w:val="20"/>
              </w:rPr>
              <w:t>11.618,00</w:t>
            </w:r>
          </w:p>
        </w:tc>
        <w:tc>
          <w:tcPr>
            <w:tcW w:w="1540" w:type="dxa"/>
            <w:tcBorders>
              <w:top w:val="nil"/>
              <w:left w:val="nil"/>
              <w:bottom w:val="nil"/>
              <w:right w:val="nil"/>
            </w:tcBorders>
            <w:noWrap/>
            <w:vAlign w:val="bottom"/>
            <w:hideMark/>
          </w:tcPr>
          <w:p w14:paraId="2CB0BF05" w14:textId="77777777" w:rsidR="0086468E" w:rsidRPr="0086468E" w:rsidRDefault="0086468E" w:rsidP="0086468E">
            <w:pPr>
              <w:jc w:val="right"/>
              <w:rPr>
                <w:b/>
                <w:bCs/>
                <w:color w:val="333333"/>
                <w:sz w:val="20"/>
                <w:szCs w:val="20"/>
              </w:rPr>
            </w:pPr>
            <w:r w:rsidRPr="0086468E">
              <w:rPr>
                <w:b/>
                <w:bCs/>
                <w:color w:val="333333"/>
                <w:sz w:val="20"/>
                <w:szCs w:val="20"/>
              </w:rPr>
              <w:t>5.809,00</w:t>
            </w:r>
          </w:p>
        </w:tc>
        <w:tc>
          <w:tcPr>
            <w:tcW w:w="1100" w:type="dxa"/>
            <w:tcBorders>
              <w:top w:val="nil"/>
              <w:left w:val="nil"/>
              <w:bottom w:val="nil"/>
              <w:right w:val="nil"/>
            </w:tcBorders>
            <w:noWrap/>
            <w:vAlign w:val="bottom"/>
            <w:hideMark/>
          </w:tcPr>
          <w:p w14:paraId="139CE847" w14:textId="77777777" w:rsidR="0086468E" w:rsidRPr="0086468E" w:rsidRDefault="0086468E" w:rsidP="0086468E">
            <w:pPr>
              <w:jc w:val="right"/>
              <w:rPr>
                <w:b/>
                <w:bCs/>
                <w:color w:val="333333"/>
                <w:sz w:val="20"/>
                <w:szCs w:val="20"/>
              </w:rPr>
            </w:pPr>
            <w:r w:rsidRPr="0086468E">
              <w:rPr>
                <w:b/>
                <w:bCs/>
                <w:color w:val="333333"/>
                <w:sz w:val="20"/>
                <w:szCs w:val="20"/>
              </w:rPr>
              <w:t>50,00</w:t>
            </w:r>
          </w:p>
        </w:tc>
      </w:tr>
      <w:tr w:rsidR="0086468E" w:rsidRPr="0086468E" w14:paraId="516A4DDD" w14:textId="77777777" w:rsidTr="0086468E">
        <w:trPr>
          <w:trHeight w:val="510"/>
        </w:trPr>
        <w:tc>
          <w:tcPr>
            <w:tcW w:w="1247" w:type="dxa"/>
            <w:tcBorders>
              <w:top w:val="nil"/>
              <w:left w:val="nil"/>
              <w:bottom w:val="nil"/>
              <w:right w:val="nil"/>
            </w:tcBorders>
            <w:noWrap/>
            <w:vAlign w:val="bottom"/>
            <w:hideMark/>
          </w:tcPr>
          <w:p w14:paraId="41267285" w14:textId="77777777" w:rsidR="0086468E" w:rsidRPr="0086468E" w:rsidRDefault="0086468E" w:rsidP="0086468E">
            <w:pPr>
              <w:rPr>
                <w:b/>
                <w:bCs/>
                <w:sz w:val="20"/>
                <w:szCs w:val="20"/>
              </w:rPr>
            </w:pPr>
            <w:r w:rsidRPr="0086468E">
              <w:rPr>
                <w:b/>
                <w:bCs/>
                <w:sz w:val="20"/>
                <w:szCs w:val="20"/>
              </w:rPr>
              <w:t>53</w:t>
            </w:r>
          </w:p>
        </w:tc>
        <w:tc>
          <w:tcPr>
            <w:tcW w:w="8913" w:type="dxa"/>
            <w:tcBorders>
              <w:top w:val="nil"/>
              <w:left w:val="nil"/>
              <w:bottom w:val="nil"/>
              <w:right w:val="nil"/>
            </w:tcBorders>
            <w:vAlign w:val="bottom"/>
            <w:hideMark/>
          </w:tcPr>
          <w:p w14:paraId="7B0433BA" w14:textId="77777777" w:rsidR="0086468E" w:rsidRPr="0086468E" w:rsidRDefault="0086468E" w:rsidP="0086468E">
            <w:pPr>
              <w:rPr>
                <w:b/>
                <w:bCs/>
                <w:sz w:val="20"/>
                <w:szCs w:val="20"/>
              </w:rPr>
            </w:pPr>
            <w:r w:rsidRPr="0086468E">
              <w:rPr>
                <w:b/>
                <w:bCs/>
                <w:sz w:val="20"/>
                <w:szCs w:val="20"/>
              </w:rPr>
              <w:t>Izdaci za ulaganja u financijske instrumente - dionice i udjele u glavnici</w:t>
            </w:r>
          </w:p>
        </w:tc>
        <w:tc>
          <w:tcPr>
            <w:tcW w:w="1500" w:type="dxa"/>
            <w:tcBorders>
              <w:top w:val="nil"/>
              <w:left w:val="nil"/>
              <w:bottom w:val="nil"/>
              <w:right w:val="nil"/>
            </w:tcBorders>
            <w:noWrap/>
            <w:vAlign w:val="bottom"/>
            <w:hideMark/>
          </w:tcPr>
          <w:p w14:paraId="6B41577C" w14:textId="77777777" w:rsidR="0086468E" w:rsidRPr="0086468E" w:rsidRDefault="0086468E" w:rsidP="0086468E">
            <w:pPr>
              <w:jc w:val="right"/>
              <w:rPr>
                <w:b/>
                <w:bCs/>
                <w:sz w:val="20"/>
                <w:szCs w:val="20"/>
              </w:rPr>
            </w:pPr>
            <w:r w:rsidRPr="0086468E">
              <w:rPr>
                <w:b/>
                <w:bCs/>
                <w:sz w:val="20"/>
                <w:szCs w:val="20"/>
              </w:rPr>
              <w:t>11.618,00</w:t>
            </w:r>
          </w:p>
        </w:tc>
        <w:tc>
          <w:tcPr>
            <w:tcW w:w="1540" w:type="dxa"/>
            <w:tcBorders>
              <w:top w:val="nil"/>
              <w:left w:val="nil"/>
              <w:bottom w:val="nil"/>
              <w:right w:val="nil"/>
            </w:tcBorders>
            <w:noWrap/>
            <w:vAlign w:val="bottom"/>
            <w:hideMark/>
          </w:tcPr>
          <w:p w14:paraId="44C6260F" w14:textId="77777777" w:rsidR="0086468E" w:rsidRPr="0086468E" w:rsidRDefault="0086468E" w:rsidP="0086468E">
            <w:pPr>
              <w:jc w:val="right"/>
              <w:rPr>
                <w:b/>
                <w:bCs/>
                <w:sz w:val="20"/>
                <w:szCs w:val="20"/>
              </w:rPr>
            </w:pPr>
            <w:r w:rsidRPr="0086468E">
              <w:rPr>
                <w:b/>
                <w:bCs/>
                <w:sz w:val="20"/>
                <w:szCs w:val="20"/>
              </w:rPr>
              <w:t>5.809,00</w:t>
            </w:r>
          </w:p>
        </w:tc>
        <w:tc>
          <w:tcPr>
            <w:tcW w:w="1100" w:type="dxa"/>
            <w:tcBorders>
              <w:top w:val="nil"/>
              <w:left w:val="nil"/>
              <w:bottom w:val="nil"/>
              <w:right w:val="nil"/>
            </w:tcBorders>
            <w:noWrap/>
            <w:vAlign w:val="bottom"/>
            <w:hideMark/>
          </w:tcPr>
          <w:p w14:paraId="00AEEA97" w14:textId="77777777" w:rsidR="0086468E" w:rsidRPr="0086468E" w:rsidRDefault="0086468E" w:rsidP="0086468E">
            <w:pPr>
              <w:jc w:val="right"/>
              <w:rPr>
                <w:b/>
                <w:bCs/>
                <w:sz w:val="20"/>
                <w:szCs w:val="20"/>
              </w:rPr>
            </w:pPr>
            <w:r w:rsidRPr="0086468E">
              <w:rPr>
                <w:b/>
                <w:bCs/>
                <w:sz w:val="20"/>
                <w:szCs w:val="20"/>
              </w:rPr>
              <w:t>50,00</w:t>
            </w:r>
          </w:p>
        </w:tc>
      </w:tr>
      <w:tr w:rsidR="0086468E" w:rsidRPr="0086468E" w14:paraId="40C7BCC1" w14:textId="77777777" w:rsidTr="0086468E">
        <w:trPr>
          <w:trHeight w:val="255"/>
        </w:trPr>
        <w:tc>
          <w:tcPr>
            <w:tcW w:w="1247" w:type="dxa"/>
            <w:tcBorders>
              <w:top w:val="nil"/>
              <w:left w:val="nil"/>
              <w:bottom w:val="nil"/>
              <w:right w:val="nil"/>
            </w:tcBorders>
            <w:noWrap/>
            <w:vAlign w:val="bottom"/>
            <w:hideMark/>
          </w:tcPr>
          <w:p w14:paraId="7639FB2A" w14:textId="77777777" w:rsidR="0086468E" w:rsidRPr="0086468E" w:rsidRDefault="0086468E" w:rsidP="0086468E">
            <w:pPr>
              <w:rPr>
                <w:color w:val="000000"/>
                <w:sz w:val="20"/>
                <w:szCs w:val="20"/>
              </w:rPr>
            </w:pPr>
            <w:r w:rsidRPr="0086468E">
              <w:rPr>
                <w:color w:val="000000"/>
                <w:sz w:val="20"/>
                <w:szCs w:val="20"/>
              </w:rPr>
              <w:lastRenderedPageBreak/>
              <w:t>5321</w:t>
            </w:r>
          </w:p>
        </w:tc>
        <w:tc>
          <w:tcPr>
            <w:tcW w:w="8913" w:type="dxa"/>
            <w:tcBorders>
              <w:top w:val="nil"/>
              <w:left w:val="nil"/>
              <w:bottom w:val="nil"/>
              <w:right w:val="nil"/>
            </w:tcBorders>
            <w:vAlign w:val="bottom"/>
            <w:hideMark/>
          </w:tcPr>
          <w:p w14:paraId="2965646F" w14:textId="77777777" w:rsidR="0086468E" w:rsidRPr="0086468E" w:rsidRDefault="0086468E" w:rsidP="0086468E">
            <w:pPr>
              <w:rPr>
                <w:color w:val="000000"/>
                <w:sz w:val="20"/>
                <w:szCs w:val="20"/>
              </w:rPr>
            </w:pPr>
            <w:r w:rsidRPr="0086468E">
              <w:rPr>
                <w:color w:val="000000"/>
                <w:sz w:val="20"/>
                <w:szCs w:val="20"/>
              </w:rPr>
              <w:t>Dionice i udjeli u glavnici trgovačkih društava u javnom sektoru</w:t>
            </w:r>
          </w:p>
        </w:tc>
        <w:tc>
          <w:tcPr>
            <w:tcW w:w="1500" w:type="dxa"/>
            <w:tcBorders>
              <w:top w:val="nil"/>
              <w:left w:val="nil"/>
              <w:bottom w:val="nil"/>
              <w:right w:val="nil"/>
            </w:tcBorders>
            <w:noWrap/>
            <w:vAlign w:val="bottom"/>
            <w:hideMark/>
          </w:tcPr>
          <w:p w14:paraId="31CAB8A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91A158A" w14:textId="77777777" w:rsidR="0086468E" w:rsidRPr="0086468E" w:rsidRDefault="0086468E" w:rsidP="0086468E">
            <w:pPr>
              <w:jc w:val="right"/>
              <w:rPr>
                <w:color w:val="000000"/>
                <w:sz w:val="20"/>
                <w:szCs w:val="20"/>
              </w:rPr>
            </w:pPr>
            <w:r w:rsidRPr="0086468E">
              <w:rPr>
                <w:color w:val="000000"/>
                <w:sz w:val="20"/>
                <w:szCs w:val="20"/>
              </w:rPr>
              <w:t>5.809,00</w:t>
            </w:r>
          </w:p>
        </w:tc>
        <w:tc>
          <w:tcPr>
            <w:tcW w:w="1100" w:type="dxa"/>
            <w:tcBorders>
              <w:top w:val="nil"/>
              <w:left w:val="nil"/>
              <w:bottom w:val="nil"/>
              <w:right w:val="nil"/>
            </w:tcBorders>
            <w:noWrap/>
            <w:vAlign w:val="bottom"/>
            <w:hideMark/>
          </w:tcPr>
          <w:p w14:paraId="08B91E30" w14:textId="77777777" w:rsidR="0086468E" w:rsidRPr="0086468E" w:rsidRDefault="0086468E" w:rsidP="0086468E">
            <w:pPr>
              <w:jc w:val="right"/>
              <w:rPr>
                <w:color w:val="000000"/>
                <w:sz w:val="20"/>
                <w:szCs w:val="20"/>
              </w:rPr>
            </w:pPr>
          </w:p>
        </w:tc>
      </w:tr>
      <w:tr w:rsidR="0086468E" w:rsidRPr="0086468E" w14:paraId="5979DBA5" w14:textId="77777777" w:rsidTr="0086468E">
        <w:trPr>
          <w:trHeight w:val="390"/>
        </w:trPr>
        <w:tc>
          <w:tcPr>
            <w:tcW w:w="1247" w:type="dxa"/>
            <w:tcBorders>
              <w:top w:val="single" w:sz="4" w:space="0" w:color="auto"/>
              <w:left w:val="nil"/>
              <w:bottom w:val="nil"/>
              <w:right w:val="nil"/>
            </w:tcBorders>
            <w:noWrap/>
            <w:vAlign w:val="bottom"/>
            <w:hideMark/>
          </w:tcPr>
          <w:p w14:paraId="49A0FD1F" w14:textId="77777777" w:rsidR="0086468E" w:rsidRPr="0086468E" w:rsidRDefault="0086468E" w:rsidP="0086468E">
            <w:pPr>
              <w:rPr>
                <w:b/>
                <w:bCs/>
                <w:sz w:val="20"/>
                <w:szCs w:val="20"/>
              </w:rPr>
            </w:pPr>
            <w:r w:rsidRPr="0086468E">
              <w:rPr>
                <w:b/>
                <w:bCs/>
                <w:sz w:val="20"/>
                <w:szCs w:val="20"/>
              </w:rPr>
              <w:t>2005</w:t>
            </w:r>
          </w:p>
        </w:tc>
        <w:tc>
          <w:tcPr>
            <w:tcW w:w="8913" w:type="dxa"/>
            <w:tcBorders>
              <w:top w:val="single" w:sz="4" w:space="0" w:color="auto"/>
              <w:left w:val="nil"/>
              <w:bottom w:val="nil"/>
              <w:right w:val="nil"/>
            </w:tcBorders>
            <w:vAlign w:val="bottom"/>
            <w:hideMark/>
          </w:tcPr>
          <w:p w14:paraId="401B7344" w14:textId="77777777" w:rsidR="0086468E" w:rsidRPr="0086468E" w:rsidRDefault="0086468E" w:rsidP="0086468E">
            <w:pPr>
              <w:rPr>
                <w:b/>
                <w:bCs/>
                <w:sz w:val="20"/>
                <w:szCs w:val="20"/>
              </w:rPr>
            </w:pPr>
            <w:r w:rsidRPr="0086468E">
              <w:rPr>
                <w:b/>
                <w:bCs/>
                <w:sz w:val="20"/>
                <w:szCs w:val="20"/>
              </w:rPr>
              <w:t>Program: GRADNJA KOMUNALNE INFRASTRUKTURE</w:t>
            </w:r>
          </w:p>
        </w:tc>
        <w:tc>
          <w:tcPr>
            <w:tcW w:w="1500" w:type="dxa"/>
            <w:tcBorders>
              <w:top w:val="single" w:sz="4" w:space="0" w:color="auto"/>
              <w:left w:val="nil"/>
              <w:bottom w:val="nil"/>
              <w:right w:val="nil"/>
            </w:tcBorders>
            <w:noWrap/>
            <w:vAlign w:val="bottom"/>
            <w:hideMark/>
          </w:tcPr>
          <w:p w14:paraId="7821CBD8" w14:textId="77777777" w:rsidR="0086468E" w:rsidRPr="0086468E" w:rsidRDefault="0086468E" w:rsidP="0086468E">
            <w:pPr>
              <w:jc w:val="right"/>
              <w:rPr>
                <w:b/>
                <w:bCs/>
                <w:sz w:val="20"/>
                <w:szCs w:val="20"/>
              </w:rPr>
            </w:pPr>
            <w:r w:rsidRPr="0086468E">
              <w:rPr>
                <w:b/>
                <w:bCs/>
                <w:sz w:val="20"/>
                <w:szCs w:val="20"/>
              </w:rPr>
              <w:t>2.522.800,00</w:t>
            </w:r>
          </w:p>
        </w:tc>
        <w:tc>
          <w:tcPr>
            <w:tcW w:w="1540" w:type="dxa"/>
            <w:tcBorders>
              <w:top w:val="single" w:sz="4" w:space="0" w:color="auto"/>
              <w:left w:val="nil"/>
              <w:bottom w:val="nil"/>
              <w:right w:val="nil"/>
            </w:tcBorders>
            <w:noWrap/>
            <w:vAlign w:val="bottom"/>
            <w:hideMark/>
          </w:tcPr>
          <w:p w14:paraId="43961CFF" w14:textId="77777777" w:rsidR="0086468E" w:rsidRPr="0086468E" w:rsidRDefault="0086468E" w:rsidP="0086468E">
            <w:pPr>
              <w:jc w:val="right"/>
              <w:rPr>
                <w:b/>
                <w:bCs/>
                <w:sz w:val="20"/>
                <w:szCs w:val="20"/>
              </w:rPr>
            </w:pPr>
            <w:r w:rsidRPr="0086468E">
              <w:rPr>
                <w:b/>
                <w:bCs/>
                <w:sz w:val="20"/>
                <w:szCs w:val="20"/>
              </w:rPr>
              <w:t>477.459,46</w:t>
            </w:r>
          </w:p>
        </w:tc>
        <w:tc>
          <w:tcPr>
            <w:tcW w:w="1100" w:type="dxa"/>
            <w:tcBorders>
              <w:top w:val="single" w:sz="4" w:space="0" w:color="auto"/>
              <w:left w:val="nil"/>
              <w:bottom w:val="nil"/>
              <w:right w:val="nil"/>
            </w:tcBorders>
            <w:noWrap/>
            <w:vAlign w:val="bottom"/>
            <w:hideMark/>
          </w:tcPr>
          <w:p w14:paraId="70E34278" w14:textId="77777777" w:rsidR="0086468E" w:rsidRPr="0086468E" w:rsidRDefault="0086468E" w:rsidP="0086468E">
            <w:pPr>
              <w:jc w:val="right"/>
              <w:rPr>
                <w:b/>
                <w:bCs/>
                <w:sz w:val="20"/>
                <w:szCs w:val="20"/>
              </w:rPr>
            </w:pPr>
            <w:r w:rsidRPr="0086468E">
              <w:rPr>
                <w:b/>
                <w:bCs/>
                <w:sz w:val="20"/>
                <w:szCs w:val="20"/>
              </w:rPr>
              <w:t>18,93</w:t>
            </w:r>
          </w:p>
        </w:tc>
      </w:tr>
      <w:tr w:rsidR="0086468E" w:rsidRPr="0086468E" w14:paraId="08F05927"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32EC3211" w14:textId="77777777" w:rsidR="0086468E" w:rsidRPr="0086468E" w:rsidRDefault="0086468E" w:rsidP="0086468E">
            <w:pPr>
              <w:rPr>
                <w:b/>
                <w:bCs/>
                <w:sz w:val="20"/>
                <w:szCs w:val="20"/>
              </w:rPr>
            </w:pPr>
            <w:r w:rsidRPr="0086468E">
              <w:rPr>
                <w:b/>
                <w:bCs/>
                <w:sz w:val="20"/>
                <w:szCs w:val="20"/>
              </w:rPr>
              <w:t>K200025</w:t>
            </w:r>
          </w:p>
        </w:tc>
        <w:tc>
          <w:tcPr>
            <w:tcW w:w="8913" w:type="dxa"/>
            <w:tcBorders>
              <w:top w:val="single" w:sz="4" w:space="0" w:color="auto"/>
              <w:left w:val="nil"/>
              <w:bottom w:val="single" w:sz="4" w:space="0" w:color="auto"/>
              <w:right w:val="nil"/>
            </w:tcBorders>
            <w:vAlign w:val="bottom"/>
            <w:hideMark/>
          </w:tcPr>
          <w:p w14:paraId="2A4989F2" w14:textId="77777777" w:rsidR="0086468E" w:rsidRPr="0086468E" w:rsidRDefault="0086468E" w:rsidP="0086468E">
            <w:pPr>
              <w:rPr>
                <w:b/>
                <w:bCs/>
                <w:sz w:val="20"/>
                <w:szCs w:val="20"/>
              </w:rPr>
            </w:pPr>
            <w:r w:rsidRPr="0086468E">
              <w:rPr>
                <w:b/>
                <w:bCs/>
                <w:sz w:val="20"/>
                <w:szCs w:val="20"/>
              </w:rPr>
              <w:t>Kapitalni projekt: NERAZVRSTANE CESTE - NEUREĐENI DIJELOVI GRAĐEVINSKOG PODRUČJA</w:t>
            </w:r>
          </w:p>
        </w:tc>
        <w:tc>
          <w:tcPr>
            <w:tcW w:w="1500" w:type="dxa"/>
            <w:tcBorders>
              <w:top w:val="single" w:sz="4" w:space="0" w:color="auto"/>
              <w:left w:val="nil"/>
              <w:bottom w:val="single" w:sz="4" w:space="0" w:color="auto"/>
              <w:right w:val="nil"/>
            </w:tcBorders>
            <w:noWrap/>
            <w:vAlign w:val="bottom"/>
            <w:hideMark/>
          </w:tcPr>
          <w:p w14:paraId="623DE599" w14:textId="77777777" w:rsidR="0086468E" w:rsidRPr="0086468E" w:rsidRDefault="0086468E" w:rsidP="0086468E">
            <w:pPr>
              <w:jc w:val="right"/>
              <w:rPr>
                <w:b/>
                <w:bCs/>
                <w:sz w:val="20"/>
                <w:szCs w:val="20"/>
              </w:rPr>
            </w:pPr>
            <w:r w:rsidRPr="0086468E">
              <w:rPr>
                <w:b/>
                <w:bCs/>
                <w:sz w:val="20"/>
                <w:szCs w:val="20"/>
              </w:rPr>
              <w:t>93.200,00</w:t>
            </w:r>
          </w:p>
        </w:tc>
        <w:tc>
          <w:tcPr>
            <w:tcW w:w="1540" w:type="dxa"/>
            <w:tcBorders>
              <w:top w:val="single" w:sz="4" w:space="0" w:color="auto"/>
              <w:left w:val="nil"/>
              <w:bottom w:val="single" w:sz="4" w:space="0" w:color="auto"/>
              <w:right w:val="nil"/>
            </w:tcBorders>
            <w:noWrap/>
            <w:vAlign w:val="bottom"/>
            <w:hideMark/>
          </w:tcPr>
          <w:p w14:paraId="7B9E12D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7A46CB40"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F336E66" w14:textId="77777777" w:rsidTr="0086468E">
        <w:trPr>
          <w:trHeight w:val="255"/>
        </w:trPr>
        <w:tc>
          <w:tcPr>
            <w:tcW w:w="10160" w:type="dxa"/>
            <w:gridSpan w:val="2"/>
            <w:tcBorders>
              <w:top w:val="nil"/>
              <w:left w:val="nil"/>
              <w:bottom w:val="nil"/>
              <w:right w:val="nil"/>
            </w:tcBorders>
            <w:noWrap/>
            <w:vAlign w:val="bottom"/>
            <w:hideMark/>
          </w:tcPr>
          <w:p w14:paraId="0798ED3C"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0D1D5E4" w14:textId="77777777" w:rsidR="0086468E" w:rsidRPr="0086468E" w:rsidRDefault="0086468E" w:rsidP="0086468E">
            <w:pPr>
              <w:jc w:val="right"/>
              <w:rPr>
                <w:b/>
                <w:bCs/>
                <w:color w:val="333333"/>
                <w:sz w:val="20"/>
                <w:szCs w:val="20"/>
              </w:rPr>
            </w:pPr>
            <w:r w:rsidRPr="0086468E">
              <w:rPr>
                <w:b/>
                <w:bCs/>
                <w:color w:val="333333"/>
                <w:sz w:val="20"/>
                <w:szCs w:val="20"/>
              </w:rPr>
              <w:t>93.200,00</w:t>
            </w:r>
          </w:p>
        </w:tc>
        <w:tc>
          <w:tcPr>
            <w:tcW w:w="1540" w:type="dxa"/>
            <w:tcBorders>
              <w:top w:val="nil"/>
              <w:left w:val="nil"/>
              <w:bottom w:val="nil"/>
              <w:right w:val="nil"/>
            </w:tcBorders>
            <w:noWrap/>
            <w:vAlign w:val="bottom"/>
            <w:hideMark/>
          </w:tcPr>
          <w:p w14:paraId="5D073D0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9BE28E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7DC047C" w14:textId="77777777" w:rsidTr="0086468E">
        <w:trPr>
          <w:trHeight w:val="255"/>
        </w:trPr>
        <w:tc>
          <w:tcPr>
            <w:tcW w:w="10160" w:type="dxa"/>
            <w:gridSpan w:val="2"/>
            <w:tcBorders>
              <w:top w:val="nil"/>
              <w:left w:val="nil"/>
              <w:bottom w:val="nil"/>
              <w:right w:val="nil"/>
            </w:tcBorders>
            <w:noWrap/>
            <w:vAlign w:val="bottom"/>
            <w:hideMark/>
          </w:tcPr>
          <w:p w14:paraId="431F021E"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17A1022E" w14:textId="77777777" w:rsidR="0086468E" w:rsidRPr="0086468E" w:rsidRDefault="0086468E" w:rsidP="0086468E">
            <w:pPr>
              <w:jc w:val="right"/>
              <w:rPr>
                <w:b/>
                <w:bCs/>
                <w:color w:val="333333"/>
                <w:sz w:val="20"/>
                <w:szCs w:val="20"/>
              </w:rPr>
            </w:pPr>
            <w:r w:rsidRPr="0086468E">
              <w:rPr>
                <w:b/>
                <w:bCs/>
                <w:color w:val="333333"/>
                <w:sz w:val="20"/>
                <w:szCs w:val="20"/>
              </w:rPr>
              <w:t>93.200,00</w:t>
            </w:r>
          </w:p>
        </w:tc>
        <w:tc>
          <w:tcPr>
            <w:tcW w:w="1540" w:type="dxa"/>
            <w:tcBorders>
              <w:top w:val="nil"/>
              <w:left w:val="nil"/>
              <w:bottom w:val="nil"/>
              <w:right w:val="nil"/>
            </w:tcBorders>
            <w:noWrap/>
            <w:vAlign w:val="bottom"/>
            <w:hideMark/>
          </w:tcPr>
          <w:p w14:paraId="16DD6AE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75B626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A507E19" w14:textId="77777777" w:rsidTr="0086468E">
        <w:trPr>
          <w:trHeight w:val="255"/>
        </w:trPr>
        <w:tc>
          <w:tcPr>
            <w:tcW w:w="1247" w:type="dxa"/>
            <w:tcBorders>
              <w:top w:val="nil"/>
              <w:left w:val="nil"/>
              <w:bottom w:val="nil"/>
              <w:right w:val="nil"/>
            </w:tcBorders>
            <w:noWrap/>
            <w:vAlign w:val="bottom"/>
            <w:hideMark/>
          </w:tcPr>
          <w:p w14:paraId="6EA4B973"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406B57A7"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710E8AA4" w14:textId="77777777" w:rsidR="0086468E" w:rsidRPr="0086468E" w:rsidRDefault="0086468E" w:rsidP="0086468E">
            <w:pPr>
              <w:jc w:val="right"/>
              <w:rPr>
                <w:b/>
                <w:bCs/>
                <w:sz w:val="20"/>
                <w:szCs w:val="20"/>
              </w:rPr>
            </w:pPr>
            <w:r w:rsidRPr="0086468E">
              <w:rPr>
                <w:b/>
                <w:bCs/>
                <w:sz w:val="20"/>
                <w:szCs w:val="20"/>
              </w:rPr>
              <w:t>93.200,00</w:t>
            </w:r>
          </w:p>
        </w:tc>
        <w:tc>
          <w:tcPr>
            <w:tcW w:w="1540" w:type="dxa"/>
            <w:tcBorders>
              <w:top w:val="nil"/>
              <w:left w:val="nil"/>
              <w:bottom w:val="nil"/>
              <w:right w:val="nil"/>
            </w:tcBorders>
            <w:noWrap/>
            <w:vAlign w:val="bottom"/>
            <w:hideMark/>
          </w:tcPr>
          <w:p w14:paraId="55E9A1C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EF00DD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9D7B113"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5D026284" w14:textId="77777777" w:rsidR="0086468E" w:rsidRPr="0086468E" w:rsidRDefault="0086468E" w:rsidP="0086468E">
            <w:pPr>
              <w:rPr>
                <w:b/>
                <w:bCs/>
                <w:sz w:val="20"/>
                <w:szCs w:val="20"/>
              </w:rPr>
            </w:pPr>
            <w:r w:rsidRPr="0086468E">
              <w:rPr>
                <w:b/>
                <w:bCs/>
                <w:sz w:val="20"/>
                <w:szCs w:val="20"/>
              </w:rPr>
              <w:t>K200026</w:t>
            </w:r>
          </w:p>
        </w:tc>
        <w:tc>
          <w:tcPr>
            <w:tcW w:w="8913" w:type="dxa"/>
            <w:tcBorders>
              <w:top w:val="single" w:sz="4" w:space="0" w:color="auto"/>
              <w:left w:val="nil"/>
              <w:bottom w:val="single" w:sz="4" w:space="0" w:color="auto"/>
              <w:right w:val="nil"/>
            </w:tcBorders>
            <w:vAlign w:val="bottom"/>
            <w:hideMark/>
          </w:tcPr>
          <w:p w14:paraId="3F8A4F33" w14:textId="77777777" w:rsidR="0086468E" w:rsidRPr="0086468E" w:rsidRDefault="0086468E" w:rsidP="0086468E">
            <w:pPr>
              <w:rPr>
                <w:b/>
                <w:bCs/>
                <w:sz w:val="20"/>
                <w:szCs w:val="20"/>
              </w:rPr>
            </w:pPr>
            <w:r w:rsidRPr="0086468E">
              <w:rPr>
                <w:b/>
                <w:bCs/>
                <w:sz w:val="20"/>
                <w:szCs w:val="20"/>
              </w:rPr>
              <w:t>Kapitalni projekt: SUSTAV ZA OPSKRBU PITKOM VODOM - NEUREĐENI DIJELOVI GRAĐEVINSKOG PODRUČJA</w:t>
            </w:r>
          </w:p>
        </w:tc>
        <w:tc>
          <w:tcPr>
            <w:tcW w:w="1500" w:type="dxa"/>
            <w:tcBorders>
              <w:top w:val="single" w:sz="4" w:space="0" w:color="auto"/>
              <w:left w:val="nil"/>
              <w:bottom w:val="single" w:sz="4" w:space="0" w:color="auto"/>
              <w:right w:val="nil"/>
            </w:tcBorders>
            <w:noWrap/>
            <w:vAlign w:val="bottom"/>
            <w:hideMark/>
          </w:tcPr>
          <w:p w14:paraId="380D2AEC" w14:textId="77777777" w:rsidR="0086468E" w:rsidRPr="0086468E" w:rsidRDefault="0086468E" w:rsidP="0086468E">
            <w:pPr>
              <w:jc w:val="right"/>
              <w:rPr>
                <w:b/>
                <w:bCs/>
                <w:sz w:val="20"/>
                <w:szCs w:val="20"/>
              </w:rPr>
            </w:pPr>
            <w:r w:rsidRPr="0086468E">
              <w:rPr>
                <w:b/>
                <w:bCs/>
                <w:sz w:val="20"/>
                <w:szCs w:val="20"/>
              </w:rPr>
              <w:t>30.000,00</w:t>
            </w:r>
          </w:p>
        </w:tc>
        <w:tc>
          <w:tcPr>
            <w:tcW w:w="1540" w:type="dxa"/>
            <w:tcBorders>
              <w:top w:val="single" w:sz="4" w:space="0" w:color="auto"/>
              <w:left w:val="nil"/>
              <w:bottom w:val="single" w:sz="4" w:space="0" w:color="auto"/>
              <w:right w:val="nil"/>
            </w:tcBorders>
            <w:noWrap/>
            <w:vAlign w:val="bottom"/>
            <w:hideMark/>
          </w:tcPr>
          <w:p w14:paraId="6C347FF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351D231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4DD30D5" w14:textId="77777777" w:rsidTr="0086468E">
        <w:trPr>
          <w:trHeight w:val="255"/>
        </w:trPr>
        <w:tc>
          <w:tcPr>
            <w:tcW w:w="10160" w:type="dxa"/>
            <w:gridSpan w:val="2"/>
            <w:tcBorders>
              <w:top w:val="nil"/>
              <w:left w:val="nil"/>
              <w:bottom w:val="nil"/>
              <w:right w:val="nil"/>
            </w:tcBorders>
            <w:noWrap/>
            <w:vAlign w:val="bottom"/>
            <w:hideMark/>
          </w:tcPr>
          <w:p w14:paraId="22B0F494"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79A3A0F6"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1562FD59"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19DFC1A"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46C5D6D" w14:textId="77777777" w:rsidTr="0086468E">
        <w:trPr>
          <w:trHeight w:val="255"/>
        </w:trPr>
        <w:tc>
          <w:tcPr>
            <w:tcW w:w="10160" w:type="dxa"/>
            <w:gridSpan w:val="2"/>
            <w:tcBorders>
              <w:top w:val="nil"/>
              <w:left w:val="nil"/>
              <w:bottom w:val="nil"/>
              <w:right w:val="nil"/>
            </w:tcBorders>
            <w:noWrap/>
            <w:vAlign w:val="bottom"/>
            <w:hideMark/>
          </w:tcPr>
          <w:p w14:paraId="64A74ED7" w14:textId="77777777" w:rsidR="0086468E" w:rsidRPr="0086468E" w:rsidRDefault="0086468E" w:rsidP="0086468E">
            <w:pPr>
              <w:rPr>
                <w:b/>
                <w:bCs/>
                <w:color w:val="333333"/>
                <w:sz w:val="20"/>
                <w:szCs w:val="20"/>
              </w:rPr>
            </w:pPr>
            <w:r w:rsidRPr="0086468E">
              <w:rPr>
                <w:b/>
                <w:bCs/>
                <w:color w:val="333333"/>
                <w:sz w:val="20"/>
                <w:szCs w:val="20"/>
              </w:rPr>
              <w:t>Izvor 4.6. PRIHODI POSEBNE NAMJENE - OSTALI</w:t>
            </w:r>
          </w:p>
        </w:tc>
        <w:tc>
          <w:tcPr>
            <w:tcW w:w="1500" w:type="dxa"/>
            <w:tcBorders>
              <w:top w:val="nil"/>
              <w:left w:val="nil"/>
              <w:bottom w:val="nil"/>
              <w:right w:val="nil"/>
            </w:tcBorders>
            <w:noWrap/>
            <w:vAlign w:val="bottom"/>
            <w:hideMark/>
          </w:tcPr>
          <w:p w14:paraId="01888ADD"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6E44045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26694E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94DA39A" w14:textId="77777777" w:rsidTr="0086468E">
        <w:trPr>
          <w:trHeight w:val="255"/>
        </w:trPr>
        <w:tc>
          <w:tcPr>
            <w:tcW w:w="1247" w:type="dxa"/>
            <w:tcBorders>
              <w:top w:val="nil"/>
              <w:left w:val="nil"/>
              <w:bottom w:val="nil"/>
              <w:right w:val="nil"/>
            </w:tcBorders>
            <w:noWrap/>
            <w:vAlign w:val="bottom"/>
            <w:hideMark/>
          </w:tcPr>
          <w:p w14:paraId="7C491F2C"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1C3DCF80"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0A4E265D" w14:textId="77777777" w:rsidR="0086468E" w:rsidRPr="0086468E" w:rsidRDefault="0086468E" w:rsidP="0086468E">
            <w:pPr>
              <w:jc w:val="right"/>
              <w:rPr>
                <w:b/>
                <w:bCs/>
                <w:sz w:val="20"/>
                <w:szCs w:val="20"/>
              </w:rPr>
            </w:pPr>
            <w:r w:rsidRPr="0086468E">
              <w:rPr>
                <w:b/>
                <w:bCs/>
                <w:sz w:val="20"/>
                <w:szCs w:val="20"/>
              </w:rPr>
              <w:t>30.000,00</w:t>
            </w:r>
          </w:p>
        </w:tc>
        <w:tc>
          <w:tcPr>
            <w:tcW w:w="1540" w:type="dxa"/>
            <w:tcBorders>
              <w:top w:val="nil"/>
              <w:left w:val="nil"/>
              <w:bottom w:val="nil"/>
              <w:right w:val="nil"/>
            </w:tcBorders>
            <w:noWrap/>
            <w:vAlign w:val="bottom"/>
            <w:hideMark/>
          </w:tcPr>
          <w:p w14:paraId="73226E7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AF58DCD"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9DE2C72"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28A1248" w14:textId="77777777" w:rsidR="0086468E" w:rsidRPr="0086468E" w:rsidRDefault="0086468E" w:rsidP="0086468E">
            <w:pPr>
              <w:rPr>
                <w:b/>
                <w:bCs/>
                <w:sz w:val="20"/>
                <w:szCs w:val="20"/>
              </w:rPr>
            </w:pPr>
            <w:r w:rsidRPr="0086468E">
              <w:rPr>
                <w:b/>
                <w:bCs/>
                <w:sz w:val="20"/>
                <w:szCs w:val="20"/>
              </w:rPr>
              <w:t>K200027</w:t>
            </w:r>
          </w:p>
        </w:tc>
        <w:tc>
          <w:tcPr>
            <w:tcW w:w="8913" w:type="dxa"/>
            <w:tcBorders>
              <w:top w:val="single" w:sz="4" w:space="0" w:color="auto"/>
              <w:left w:val="nil"/>
              <w:bottom w:val="single" w:sz="4" w:space="0" w:color="auto"/>
              <w:right w:val="nil"/>
            </w:tcBorders>
            <w:vAlign w:val="bottom"/>
            <w:hideMark/>
          </w:tcPr>
          <w:p w14:paraId="05EC04A4" w14:textId="77777777" w:rsidR="0086468E" w:rsidRPr="0086468E" w:rsidRDefault="0086468E" w:rsidP="0086468E">
            <w:pPr>
              <w:rPr>
                <w:b/>
                <w:bCs/>
                <w:sz w:val="20"/>
                <w:szCs w:val="20"/>
              </w:rPr>
            </w:pPr>
            <w:r w:rsidRPr="0086468E">
              <w:rPr>
                <w:b/>
                <w:bCs/>
                <w:sz w:val="20"/>
                <w:szCs w:val="20"/>
              </w:rPr>
              <w:t>Kapitalni projekt: NERAZVRSTANE CESTE - UREĐENI DIJELOVI GRAĐEVINSKOG PODRUČJA</w:t>
            </w:r>
          </w:p>
        </w:tc>
        <w:tc>
          <w:tcPr>
            <w:tcW w:w="1500" w:type="dxa"/>
            <w:tcBorders>
              <w:top w:val="single" w:sz="4" w:space="0" w:color="auto"/>
              <w:left w:val="nil"/>
              <w:bottom w:val="single" w:sz="4" w:space="0" w:color="auto"/>
              <w:right w:val="nil"/>
            </w:tcBorders>
            <w:noWrap/>
            <w:vAlign w:val="bottom"/>
            <w:hideMark/>
          </w:tcPr>
          <w:p w14:paraId="4A7AA8B3" w14:textId="77777777" w:rsidR="0086468E" w:rsidRPr="0086468E" w:rsidRDefault="0086468E" w:rsidP="0086468E">
            <w:pPr>
              <w:jc w:val="right"/>
              <w:rPr>
                <w:b/>
                <w:bCs/>
                <w:sz w:val="20"/>
                <w:szCs w:val="20"/>
              </w:rPr>
            </w:pPr>
            <w:r w:rsidRPr="0086468E">
              <w:rPr>
                <w:b/>
                <w:bCs/>
                <w:sz w:val="20"/>
                <w:szCs w:val="20"/>
              </w:rPr>
              <w:t>120.000,00</w:t>
            </w:r>
          </w:p>
        </w:tc>
        <w:tc>
          <w:tcPr>
            <w:tcW w:w="1540" w:type="dxa"/>
            <w:tcBorders>
              <w:top w:val="single" w:sz="4" w:space="0" w:color="auto"/>
              <w:left w:val="nil"/>
              <w:bottom w:val="single" w:sz="4" w:space="0" w:color="auto"/>
              <w:right w:val="nil"/>
            </w:tcBorders>
            <w:noWrap/>
            <w:vAlign w:val="bottom"/>
            <w:hideMark/>
          </w:tcPr>
          <w:p w14:paraId="5EA6B06F" w14:textId="77777777" w:rsidR="0086468E" w:rsidRPr="0086468E" w:rsidRDefault="0086468E" w:rsidP="0086468E">
            <w:pPr>
              <w:jc w:val="right"/>
              <w:rPr>
                <w:b/>
                <w:bCs/>
                <w:sz w:val="20"/>
                <w:szCs w:val="20"/>
              </w:rPr>
            </w:pPr>
            <w:r w:rsidRPr="0086468E">
              <w:rPr>
                <w:b/>
                <w:bCs/>
                <w:sz w:val="20"/>
                <w:szCs w:val="20"/>
              </w:rPr>
              <w:t>83.982,34</w:t>
            </w:r>
          </w:p>
        </w:tc>
        <w:tc>
          <w:tcPr>
            <w:tcW w:w="1100" w:type="dxa"/>
            <w:tcBorders>
              <w:top w:val="single" w:sz="4" w:space="0" w:color="auto"/>
              <w:left w:val="nil"/>
              <w:bottom w:val="single" w:sz="4" w:space="0" w:color="auto"/>
              <w:right w:val="nil"/>
            </w:tcBorders>
            <w:noWrap/>
            <w:vAlign w:val="bottom"/>
            <w:hideMark/>
          </w:tcPr>
          <w:p w14:paraId="3BCB85F0" w14:textId="77777777" w:rsidR="0086468E" w:rsidRPr="0086468E" w:rsidRDefault="0086468E" w:rsidP="0086468E">
            <w:pPr>
              <w:jc w:val="right"/>
              <w:rPr>
                <w:b/>
                <w:bCs/>
                <w:sz w:val="20"/>
                <w:szCs w:val="20"/>
              </w:rPr>
            </w:pPr>
            <w:r w:rsidRPr="0086468E">
              <w:rPr>
                <w:b/>
                <w:bCs/>
                <w:sz w:val="20"/>
                <w:szCs w:val="20"/>
              </w:rPr>
              <w:t>69,99</w:t>
            </w:r>
          </w:p>
        </w:tc>
      </w:tr>
      <w:tr w:rsidR="0086468E" w:rsidRPr="0086468E" w14:paraId="5849CD5A" w14:textId="77777777" w:rsidTr="0086468E">
        <w:trPr>
          <w:trHeight w:val="255"/>
        </w:trPr>
        <w:tc>
          <w:tcPr>
            <w:tcW w:w="10160" w:type="dxa"/>
            <w:gridSpan w:val="2"/>
            <w:tcBorders>
              <w:top w:val="nil"/>
              <w:left w:val="nil"/>
              <w:bottom w:val="nil"/>
              <w:right w:val="nil"/>
            </w:tcBorders>
            <w:noWrap/>
            <w:vAlign w:val="bottom"/>
            <w:hideMark/>
          </w:tcPr>
          <w:p w14:paraId="2B5BC63D"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7AD0EE2B" w14:textId="77777777" w:rsidR="0086468E" w:rsidRPr="0086468E" w:rsidRDefault="0086468E" w:rsidP="0086468E">
            <w:pPr>
              <w:jc w:val="right"/>
              <w:rPr>
                <w:b/>
                <w:bCs/>
                <w:color w:val="333333"/>
                <w:sz w:val="20"/>
                <w:szCs w:val="20"/>
              </w:rPr>
            </w:pPr>
            <w:r w:rsidRPr="0086468E">
              <w:rPr>
                <w:b/>
                <w:bCs/>
                <w:color w:val="333333"/>
                <w:sz w:val="20"/>
                <w:szCs w:val="20"/>
              </w:rPr>
              <w:t>120.000,00</w:t>
            </w:r>
          </w:p>
        </w:tc>
        <w:tc>
          <w:tcPr>
            <w:tcW w:w="1540" w:type="dxa"/>
            <w:tcBorders>
              <w:top w:val="nil"/>
              <w:left w:val="nil"/>
              <w:bottom w:val="nil"/>
              <w:right w:val="nil"/>
            </w:tcBorders>
            <w:noWrap/>
            <w:vAlign w:val="bottom"/>
            <w:hideMark/>
          </w:tcPr>
          <w:p w14:paraId="3C4DE9EC" w14:textId="77777777" w:rsidR="0086468E" w:rsidRPr="0086468E" w:rsidRDefault="0086468E" w:rsidP="0086468E">
            <w:pPr>
              <w:jc w:val="right"/>
              <w:rPr>
                <w:b/>
                <w:bCs/>
                <w:color w:val="333333"/>
                <w:sz w:val="20"/>
                <w:szCs w:val="20"/>
              </w:rPr>
            </w:pPr>
            <w:r w:rsidRPr="0086468E">
              <w:rPr>
                <w:b/>
                <w:bCs/>
                <w:color w:val="333333"/>
                <w:sz w:val="20"/>
                <w:szCs w:val="20"/>
              </w:rPr>
              <w:t>83.982,34</w:t>
            </w:r>
          </w:p>
        </w:tc>
        <w:tc>
          <w:tcPr>
            <w:tcW w:w="1100" w:type="dxa"/>
            <w:tcBorders>
              <w:top w:val="nil"/>
              <w:left w:val="nil"/>
              <w:bottom w:val="nil"/>
              <w:right w:val="nil"/>
            </w:tcBorders>
            <w:noWrap/>
            <w:vAlign w:val="bottom"/>
            <w:hideMark/>
          </w:tcPr>
          <w:p w14:paraId="1413D7C8" w14:textId="77777777" w:rsidR="0086468E" w:rsidRPr="0086468E" w:rsidRDefault="0086468E" w:rsidP="0086468E">
            <w:pPr>
              <w:jc w:val="right"/>
              <w:rPr>
                <w:b/>
                <w:bCs/>
                <w:color w:val="333333"/>
                <w:sz w:val="20"/>
                <w:szCs w:val="20"/>
              </w:rPr>
            </w:pPr>
            <w:r w:rsidRPr="0086468E">
              <w:rPr>
                <w:b/>
                <w:bCs/>
                <w:color w:val="333333"/>
                <w:sz w:val="20"/>
                <w:szCs w:val="20"/>
              </w:rPr>
              <w:t>69,99</w:t>
            </w:r>
          </w:p>
        </w:tc>
      </w:tr>
      <w:tr w:rsidR="0086468E" w:rsidRPr="0086468E" w14:paraId="3C29F8DE" w14:textId="77777777" w:rsidTr="0086468E">
        <w:trPr>
          <w:trHeight w:val="255"/>
        </w:trPr>
        <w:tc>
          <w:tcPr>
            <w:tcW w:w="10160" w:type="dxa"/>
            <w:gridSpan w:val="2"/>
            <w:tcBorders>
              <w:top w:val="nil"/>
              <w:left w:val="nil"/>
              <w:bottom w:val="nil"/>
              <w:right w:val="nil"/>
            </w:tcBorders>
            <w:noWrap/>
            <w:vAlign w:val="bottom"/>
            <w:hideMark/>
          </w:tcPr>
          <w:p w14:paraId="2257CA4B"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1CF8557F" w14:textId="77777777" w:rsidR="0086468E" w:rsidRPr="0086468E" w:rsidRDefault="0086468E" w:rsidP="0086468E">
            <w:pPr>
              <w:jc w:val="right"/>
              <w:rPr>
                <w:b/>
                <w:bCs/>
                <w:color w:val="333333"/>
                <w:sz w:val="20"/>
                <w:szCs w:val="20"/>
              </w:rPr>
            </w:pPr>
            <w:r w:rsidRPr="0086468E">
              <w:rPr>
                <w:b/>
                <w:bCs/>
                <w:color w:val="333333"/>
                <w:sz w:val="20"/>
                <w:szCs w:val="20"/>
              </w:rPr>
              <w:t>120.000,00</w:t>
            </w:r>
          </w:p>
        </w:tc>
        <w:tc>
          <w:tcPr>
            <w:tcW w:w="1540" w:type="dxa"/>
            <w:tcBorders>
              <w:top w:val="nil"/>
              <w:left w:val="nil"/>
              <w:bottom w:val="nil"/>
              <w:right w:val="nil"/>
            </w:tcBorders>
            <w:noWrap/>
            <w:vAlign w:val="bottom"/>
            <w:hideMark/>
          </w:tcPr>
          <w:p w14:paraId="7DF4B017" w14:textId="77777777" w:rsidR="0086468E" w:rsidRPr="0086468E" w:rsidRDefault="0086468E" w:rsidP="0086468E">
            <w:pPr>
              <w:jc w:val="right"/>
              <w:rPr>
                <w:b/>
                <w:bCs/>
                <w:color w:val="333333"/>
                <w:sz w:val="20"/>
                <w:szCs w:val="20"/>
              </w:rPr>
            </w:pPr>
            <w:r w:rsidRPr="0086468E">
              <w:rPr>
                <w:b/>
                <w:bCs/>
                <w:color w:val="333333"/>
                <w:sz w:val="20"/>
                <w:szCs w:val="20"/>
              </w:rPr>
              <w:t>83.982,34</w:t>
            </w:r>
          </w:p>
        </w:tc>
        <w:tc>
          <w:tcPr>
            <w:tcW w:w="1100" w:type="dxa"/>
            <w:tcBorders>
              <w:top w:val="nil"/>
              <w:left w:val="nil"/>
              <w:bottom w:val="nil"/>
              <w:right w:val="nil"/>
            </w:tcBorders>
            <w:noWrap/>
            <w:vAlign w:val="bottom"/>
            <w:hideMark/>
          </w:tcPr>
          <w:p w14:paraId="2F146315" w14:textId="77777777" w:rsidR="0086468E" w:rsidRPr="0086468E" w:rsidRDefault="0086468E" w:rsidP="0086468E">
            <w:pPr>
              <w:jc w:val="right"/>
              <w:rPr>
                <w:b/>
                <w:bCs/>
                <w:color w:val="333333"/>
                <w:sz w:val="20"/>
                <w:szCs w:val="20"/>
              </w:rPr>
            </w:pPr>
            <w:r w:rsidRPr="0086468E">
              <w:rPr>
                <w:b/>
                <w:bCs/>
                <w:color w:val="333333"/>
                <w:sz w:val="20"/>
                <w:szCs w:val="20"/>
              </w:rPr>
              <w:t>69,99</w:t>
            </w:r>
          </w:p>
        </w:tc>
      </w:tr>
      <w:tr w:rsidR="0086468E" w:rsidRPr="0086468E" w14:paraId="33207EC7" w14:textId="77777777" w:rsidTr="0086468E">
        <w:trPr>
          <w:trHeight w:val="255"/>
        </w:trPr>
        <w:tc>
          <w:tcPr>
            <w:tcW w:w="1247" w:type="dxa"/>
            <w:tcBorders>
              <w:top w:val="nil"/>
              <w:left w:val="nil"/>
              <w:bottom w:val="nil"/>
              <w:right w:val="nil"/>
            </w:tcBorders>
            <w:noWrap/>
            <w:vAlign w:val="bottom"/>
            <w:hideMark/>
          </w:tcPr>
          <w:p w14:paraId="313D2721"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1212E599"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79FED26E" w14:textId="77777777" w:rsidR="0086468E" w:rsidRPr="0086468E" w:rsidRDefault="0086468E" w:rsidP="0086468E">
            <w:pPr>
              <w:jc w:val="right"/>
              <w:rPr>
                <w:b/>
                <w:bCs/>
                <w:sz w:val="20"/>
                <w:szCs w:val="20"/>
              </w:rPr>
            </w:pPr>
            <w:r w:rsidRPr="0086468E">
              <w:rPr>
                <w:b/>
                <w:bCs/>
                <w:sz w:val="20"/>
                <w:szCs w:val="20"/>
              </w:rPr>
              <w:t>120.000,00</w:t>
            </w:r>
          </w:p>
        </w:tc>
        <w:tc>
          <w:tcPr>
            <w:tcW w:w="1540" w:type="dxa"/>
            <w:tcBorders>
              <w:top w:val="nil"/>
              <w:left w:val="nil"/>
              <w:bottom w:val="nil"/>
              <w:right w:val="nil"/>
            </w:tcBorders>
            <w:noWrap/>
            <w:vAlign w:val="bottom"/>
            <w:hideMark/>
          </w:tcPr>
          <w:p w14:paraId="3FDBBA7A" w14:textId="77777777" w:rsidR="0086468E" w:rsidRPr="0086468E" w:rsidRDefault="0086468E" w:rsidP="0086468E">
            <w:pPr>
              <w:jc w:val="right"/>
              <w:rPr>
                <w:b/>
                <w:bCs/>
                <w:sz w:val="20"/>
                <w:szCs w:val="20"/>
              </w:rPr>
            </w:pPr>
            <w:r w:rsidRPr="0086468E">
              <w:rPr>
                <w:b/>
                <w:bCs/>
                <w:sz w:val="20"/>
                <w:szCs w:val="20"/>
              </w:rPr>
              <w:t>83.982,34</w:t>
            </w:r>
          </w:p>
        </w:tc>
        <w:tc>
          <w:tcPr>
            <w:tcW w:w="1100" w:type="dxa"/>
            <w:tcBorders>
              <w:top w:val="nil"/>
              <w:left w:val="nil"/>
              <w:bottom w:val="nil"/>
              <w:right w:val="nil"/>
            </w:tcBorders>
            <w:noWrap/>
            <w:vAlign w:val="bottom"/>
            <w:hideMark/>
          </w:tcPr>
          <w:p w14:paraId="6B8D9F2D" w14:textId="77777777" w:rsidR="0086468E" w:rsidRPr="0086468E" w:rsidRDefault="0086468E" w:rsidP="0086468E">
            <w:pPr>
              <w:jc w:val="right"/>
              <w:rPr>
                <w:b/>
                <w:bCs/>
                <w:sz w:val="20"/>
                <w:szCs w:val="20"/>
              </w:rPr>
            </w:pPr>
            <w:r w:rsidRPr="0086468E">
              <w:rPr>
                <w:b/>
                <w:bCs/>
                <w:sz w:val="20"/>
                <w:szCs w:val="20"/>
              </w:rPr>
              <w:t>69,99</w:t>
            </w:r>
          </w:p>
        </w:tc>
      </w:tr>
      <w:tr w:rsidR="0086468E" w:rsidRPr="0086468E" w14:paraId="48F227AB" w14:textId="77777777" w:rsidTr="0086468E">
        <w:trPr>
          <w:trHeight w:val="255"/>
        </w:trPr>
        <w:tc>
          <w:tcPr>
            <w:tcW w:w="1247" w:type="dxa"/>
            <w:tcBorders>
              <w:top w:val="nil"/>
              <w:left w:val="nil"/>
              <w:bottom w:val="nil"/>
              <w:right w:val="nil"/>
            </w:tcBorders>
            <w:noWrap/>
            <w:vAlign w:val="bottom"/>
            <w:hideMark/>
          </w:tcPr>
          <w:p w14:paraId="00AC74D5" w14:textId="77777777" w:rsidR="0086468E" w:rsidRPr="0086468E" w:rsidRDefault="0086468E" w:rsidP="0086468E">
            <w:pPr>
              <w:rPr>
                <w:color w:val="000000"/>
                <w:sz w:val="20"/>
                <w:szCs w:val="20"/>
              </w:rPr>
            </w:pPr>
            <w:r w:rsidRPr="0086468E">
              <w:rPr>
                <w:color w:val="000000"/>
                <w:sz w:val="20"/>
                <w:szCs w:val="20"/>
              </w:rPr>
              <w:t>4213</w:t>
            </w:r>
          </w:p>
        </w:tc>
        <w:tc>
          <w:tcPr>
            <w:tcW w:w="8913" w:type="dxa"/>
            <w:tcBorders>
              <w:top w:val="nil"/>
              <w:left w:val="nil"/>
              <w:bottom w:val="nil"/>
              <w:right w:val="nil"/>
            </w:tcBorders>
            <w:vAlign w:val="bottom"/>
            <w:hideMark/>
          </w:tcPr>
          <w:p w14:paraId="730ACF5D" w14:textId="77777777" w:rsidR="0086468E" w:rsidRPr="0086468E" w:rsidRDefault="0086468E" w:rsidP="0086468E">
            <w:pPr>
              <w:rPr>
                <w:color w:val="000000"/>
                <w:sz w:val="20"/>
                <w:szCs w:val="20"/>
              </w:rPr>
            </w:pPr>
            <w:r w:rsidRPr="0086468E">
              <w:rPr>
                <w:color w:val="000000"/>
                <w:sz w:val="20"/>
                <w:szCs w:val="20"/>
              </w:rPr>
              <w:t>Ceste, željeznice i ostali prometni objekti</w:t>
            </w:r>
          </w:p>
        </w:tc>
        <w:tc>
          <w:tcPr>
            <w:tcW w:w="1500" w:type="dxa"/>
            <w:tcBorders>
              <w:top w:val="nil"/>
              <w:left w:val="nil"/>
              <w:bottom w:val="nil"/>
              <w:right w:val="nil"/>
            </w:tcBorders>
            <w:noWrap/>
            <w:vAlign w:val="bottom"/>
            <w:hideMark/>
          </w:tcPr>
          <w:p w14:paraId="00C227A3"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377592E" w14:textId="77777777" w:rsidR="0086468E" w:rsidRPr="0086468E" w:rsidRDefault="0086468E" w:rsidP="0086468E">
            <w:pPr>
              <w:jc w:val="right"/>
              <w:rPr>
                <w:color w:val="000000"/>
                <w:sz w:val="20"/>
                <w:szCs w:val="20"/>
              </w:rPr>
            </w:pPr>
            <w:r w:rsidRPr="0086468E">
              <w:rPr>
                <w:color w:val="000000"/>
                <w:sz w:val="20"/>
                <w:szCs w:val="20"/>
              </w:rPr>
              <w:t>83.982,34</w:t>
            </w:r>
          </w:p>
        </w:tc>
        <w:tc>
          <w:tcPr>
            <w:tcW w:w="1100" w:type="dxa"/>
            <w:tcBorders>
              <w:top w:val="nil"/>
              <w:left w:val="nil"/>
              <w:bottom w:val="nil"/>
              <w:right w:val="nil"/>
            </w:tcBorders>
            <w:noWrap/>
            <w:vAlign w:val="bottom"/>
            <w:hideMark/>
          </w:tcPr>
          <w:p w14:paraId="04A4FFB3" w14:textId="77777777" w:rsidR="0086468E" w:rsidRPr="0086468E" w:rsidRDefault="0086468E" w:rsidP="0086468E">
            <w:pPr>
              <w:jc w:val="right"/>
              <w:rPr>
                <w:color w:val="000000"/>
                <w:sz w:val="20"/>
                <w:szCs w:val="20"/>
              </w:rPr>
            </w:pPr>
          </w:p>
        </w:tc>
      </w:tr>
      <w:tr w:rsidR="0086468E" w:rsidRPr="0086468E" w14:paraId="1E6A1660"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CE89EB5" w14:textId="77777777" w:rsidR="0086468E" w:rsidRPr="0086468E" w:rsidRDefault="0086468E" w:rsidP="0086468E">
            <w:pPr>
              <w:rPr>
                <w:b/>
                <w:bCs/>
                <w:sz w:val="20"/>
                <w:szCs w:val="20"/>
              </w:rPr>
            </w:pPr>
            <w:r w:rsidRPr="0086468E">
              <w:rPr>
                <w:b/>
                <w:bCs/>
                <w:sz w:val="20"/>
                <w:szCs w:val="20"/>
              </w:rPr>
              <w:t>K200028</w:t>
            </w:r>
          </w:p>
        </w:tc>
        <w:tc>
          <w:tcPr>
            <w:tcW w:w="8913" w:type="dxa"/>
            <w:tcBorders>
              <w:top w:val="single" w:sz="4" w:space="0" w:color="auto"/>
              <w:left w:val="nil"/>
              <w:bottom w:val="single" w:sz="4" w:space="0" w:color="auto"/>
              <w:right w:val="nil"/>
            </w:tcBorders>
            <w:vAlign w:val="bottom"/>
            <w:hideMark/>
          </w:tcPr>
          <w:p w14:paraId="531D3DCD" w14:textId="77777777" w:rsidR="0086468E" w:rsidRPr="0086468E" w:rsidRDefault="0086468E" w:rsidP="0086468E">
            <w:pPr>
              <w:rPr>
                <w:b/>
                <w:bCs/>
                <w:sz w:val="20"/>
                <w:szCs w:val="20"/>
              </w:rPr>
            </w:pPr>
            <w:r w:rsidRPr="0086468E">
              <w:rPr>
                <w:b/>
                <w:bCs/>
                <w:sz w:val="20"/>
                <w:szCs w:val="20"/>
              </w:rPr>
              <w:t>Kapitalni projekt: JAVNA PARKIRALIŠTA - UREĐENI DIJELOVI GRAĐEVINSKOG PODRUČJA</w:t>
            </w:r>
          </w:p>
        </w:tc>
        <w:tc>
          <w:tcPr>
            <w:tcW w:w="1500" w:type="dxa"/>
            <w:tcBorders>
              <w:top w:val="single" w:sz="4" w:space="0" w:color="auto"/>
              <w:left w:val="nil"/>
              <w:bottom w:val="single" w:sz="4" w:space="0" w:color="auto"/>
              <w:right w:val="nil"/>
            </w:tcBorders>
            <w:noWrap/>
            <w:vAlign w:val="bottom"/>
            <w:hideMark/>
          </w:tcPr>
          <w:p w14:paraId="23D8B638" w14:textId="77777777" w:rsidR="0086468E" w:rsidRPr="0086468E" w:rsidRDefault="0086468E" w:rsidP="0086468E">
            <w:pPr>
              <w:jc w:val="right"/>
              <w:rPr>
                <w:b/>
                <w:bCs/>
                <w:sz w:val="20"/>
                <w:szCs w:val="20"/>
              </w:rPr>
            </w:pPr>
            <w:r w:rsidRPr="0086468E">
              <w:rPr>
                <w:b/>
                <w:bCs/>
                <w:sz w:val="20"/>
                <w:szCs w:val="20"/>
              </w:rPr>
              <w:t>200.000,00</w:t>
            </w:r>
          </w:p>
        </w:tc>
        <w:tc>
          <w:tcPr>
            <w:tcW w:w="1540" w:type="dxa"/>
            <w:tcBorders>
              <w:top w:val="single" w:sz="4" w:space="0" w:color="auto"/>
              <w:left w:val="nil"/>
              <w:bottom w:val="single" w:sz="4" w:space="0" w:color="auto"/>
              <w:right w:val="nil"/>
            </w:tcBorders>
            <w:noWrap/>
            <w:vAlign w:val="bottom"/>
            <w:hideMark/>
          </w:tcPr>
          <w:p w14:paraId="4BD34687" w14:textId="77777777" w:rsidR="0086468E" w:rsidRPr="0086468E" w:rsidRDefault="0086468E" w:rsidP="0086468E">
            <w:pPr>
              <w:jc w:val="right"/>
              <w:rPr>
                <w:b/>
                <w:bCs/>
                <w:sz w:val="20"/>
                <w:szCs w:val="20"/>
              </w:rPr>
            </w:pPr>
            <w:r w:rsidRPr="0086468E">
              <w:rPr>
                <w:b/>
                <w:bCs/>
                <w:sz w:val="20"/>
                <w:szCs w:val="20"/>
              </w:rPr>
              <w:t>111.561,34</w:t>
            </w:r>
          </w:p>
        </w:tc>
        <w:tc>
          <w:tcPr>
            <w:tcW w:w="1100" w:type="dxa"/>
            <w:tcBorders>
              <w:top w:val="single" w:sz="4" w:space="0" w:color="auto"/>
              <w:left w:val="nil"/>
              <w:bottom w:val="single" w:sz="4" w:space="0" w:color="auto"/>
              <w:right w:val="nil"/>
            </w:tcBorders>
            <w:noWrap/>
            <w:vAlign w:val="bottom"/>
            <w:hideMark/>
          </w:tcPr>
          <w:p w14:paraId="03458E20" w14:textId="77777777" w:rsidR="0086468E" w:rsidRPr="0086468E" w:rsidRDefault="0086468E" w:rsidP="0086468E">
            <w:pPr>
              <w:jc w:val="right"/>
              <w:rPr>
                <w:b/>
                <w:bCs/>
                <w:sz w:val="20"/>
                <w:szCs w:val="20"/>
              </w:rPr>
            </w:pPr>
            <w:r w:rsidRPr="0086468E">
              <w:rPr>
                <w:b/>
                <w:bCs/>
                <w:sz w:val="20"/>
                <w:szCs w:val="20"/>
              </w:rPr>
              <w:t>55,78</w:t>
            </w:r>
          </w:p>
        </w:tc>
      </w:tr>
      <w:tr w:rsidR="0086468E" w:rsidRPr="0086468E" w14:paraId="220B35BC" w14:textId="77777777" w:rsidTr="0086468E">
        <w:trPr>
          <w:trHeight w:val="255"/>
        </w:trPr>
        <w:tc>
          <w:tcPr>
            <w:tcW w:w="10160" w:type="dxa"/>
            <w:gridSpan w:val="2"/>
            <w:tcBorders>
              <w:top w:val="nil"/>
              <w:left w:val="nil"/>
              <w:bottom w:val="nil"/>
              <w:right w:val="nil"/>
            </w:tcBorders>
            <w:noWrap/>
            <w:vAlign w:val="bottom"/>
            <w:hideMark/>
          </w:tcPr>
          <w:p w14:paraId="66E935EB"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1BC66F6F" w14:textId="77777777" w:rsidR="0086468E" w:rsidRPr="0086468E" w:rsidRDefault="0086468E" w:rsidP="0086468E">
            <w:pPr>
              <w:jc w:val="right"/>
              <w:rPr>
                <w:b/>
                <w:bCs/>
                <w:color w:val="333333"/>
                <w:sz w:val="20"/>
                <w:szCs w:val="20"/>
              </w:rPr>
            </w:pPr>
            <w:r w:rsidRPr="0086468E">
              <w:rPr>
                <w:b/>
                <w:bCs/>
                <w:color w:val="333333"/>
                <w:sz w:val="20"/>
                <w:szCs w:val="20"/>
              </w:rPr>
              <w:t>200.000,00</w:t>
            </w:r>
          </w:p>
        </w:tc>
        <w:tc>
          <w:tcPr>
            <w:tcW w:w="1540" w:type="dxa"/>
            <w:tcBorders>
              <w:top w:val="nil"/>
              <w:left w:val="nil"/>
              <w:bottom w:val="nil"/>
              <w:right w:val="nil"/>
            </w:tcBorders>
            <w:noWrap/>
            <w:vAlign w:val="bottom"/>
            <w:hideMark/>
          </w:tcPr>
          <w:p w14:paraId="26ADC0DB" w14:textId="77777777" w:rsidR="0086468E" w:rsidRPr="0086468E" w:rsidRDefault="0086468E" w:rsidP="0086468E">
            <w:pPr>
              <w:jc w:val="right"/>
              <w:rPr>
                <w:b/>
                <w:bCs/>
                <w:color w:val="333333"/>
                <w:sz w:val="20"/>
                <w:szCs w:val="20"/>
              </w:rPr>
            </w:pPr>
            <w:r w:rsidRPr="0086468E">
              <w:rPr>
                <w:b/>
                <w:bCs/>
                <w:color w:val="333333"/>
                <w:sz w:val="20"/>
                <w:szCs w:val="20"/>
              </w:rPr>
              <w:t>111.561,34</w:t>
            </w:r>
          </w:p>
        </w:tc>
        <w:tc>
          <w:tcPr>
            <w:tcW w:w="1100" w:type="dxa"/>
            <w:tcBorders>
              <w:top w:val="nil"/>
              <w:left w:val="nil"/>
              <w:bottom w:val="nil"/>
              <w:right w:val="nil"/>
            </w:tcBorders>
            <w:noWrap/>
            <w:vAlign w:val="bottom"/>
            <w:hideMark/>
          </w:tcPr>
          <w:p w14:paraId="72CC48A1" w14:textId="77777777" w:rsidR="0086468E" w:rsidRPr="0086468E" w:rsidRDefault="0086468E" w:rsidP="0086468E">
            <w:pPr>
              <w:jc w:val="right"/>
              <w:rPr>
                <w:b/>
                <w:bCs/>
                <w:color w:val="333333"/>
                <w:sz w:val="20"/>
                <w:szCs w:val="20"/>
              </w:rPr>
            </w:pPr>
            <w:r w:rsidRPr="0086468E">
              <w:rPr>
                <w:b/>
                <w:bCs/>
                <w:color w:val="333333"/>
                <w:sz w:val="20"/>
                <w:szCs w:val="20"/>
              </w:rPr>
              <w:t>55,78</w:t>
            </w:r>
          </w:p>
        </w:tc>
      </w:tr>
      <w:tr w:rsidR="0086468E" w:rsidRPr="0086468E" w14:paraId="04AFCC48" w14:textId="77777777" w:rsidTr="0086468E">
        <w:trPr>
          <w:trHeight w:val="255"/>
        </w:trPr>
        <w:tc>
          <w:tcPr>
            <w:tcW w:w="10160" w:type="dxa"/>
            <w:gridSpan w:val="2"/>
            <w:tcBorders>
              <w:top w:val="nil"/>
              <w:left w:val="nil"/>
              <w:bottom w:val="nil"/>
              <w:right w:val="nil"/>
            </w:tcBorders>
            <w:noWrap/>
            <w:vAlign w:val="bottom"/>
            <w:hideMark/>
          </w:tcPr>
          <w:p w14:paraId="231940D8"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1AD96641" w14:textId="77777777" w:rsidR="0086468E" w:rsidRPr="0086468E" w:rsidRDefault="0086468E" w:rsidP="0086468E">
            <w:pPr>
              <w:jc w:val="right"/>
              <w:rPr>
                <w:b/>
                <w:bCs/>
                <w:color w:val="333333"/>
                <w:sz w:val="20"/>
                <w:szCs w:val="20"/>
              </w:rPr>
            </w:pPr>
            <w:r w:rsidRPr="0086468E">
              <w:rPr>
                <w:b/>
                <w:bCs/>
                <w:color w:val="333333"/>
                <w:sz w:val="20"/>
                <w:szCs w:val="20"/>
              </w:rPr>
              <w:t>200.000,00</w:t>
            </w:r>
          </w:p>
        </w:tc>
        <w:tc>
          <w:tcPr>
            <w:tcW w:w="1540" w:type="dxa"/>
            <w:tcBorders>
              <w:top w:val="nil"/>
              <w:left w:val="nil"/>
              <w:bottom w:val="nil"/>
              <w:right w:val="nil"/>
            </w:tcBorders>
            <w:noWrap/>
            <w:vAlign w:val="bottom"/>
            <w:hideMark/>
          </w:tcPr>
          <w:p w14:paraId="21347F8A" w14:textId="77777777" w:rsidR="0086468E" w:rsidRPr="0086468E" w:rsidRDefault="0086468E" w:rsidP="0086468E">
            <w:pPr>
              <w:jc w:val="right"/>
              <w:rPr>
                <w:b/>
                <w:bCs/>
                <w:color w:val="333333"/>
                <w:sz w:val="20"/>
                <w:szCs w:val="20"/>
              </w:rPr>
            </w:pPr>
            <w:r w:rsidRPr="0086468E">
              <w:rPr>
                <w:b/>
                <w:bCs/>
                <w:color w:val="333333"/>
                <w:sz w:val="20"/>
                <w:szCs w:val="20"/>
              </w:rPr>
              <w:t>111.561,34</w:t>
            </w:r>
          </w:p>
        </w:tc>
        <w:tc>
          <w:tcPr>
            <w:tcW w:w="1100" w:type="dxa"/>
            <w:tcBorders>
              <w:top w:val="nil"/>
              <w:left w:val="nil"/>
              <w:bottom w:val="nil"/>
              <w:right w:val="nil"/>
            </w:tcBorders>
            <w:noWrap/>
            <w:vAlign w:val="bottom"/>
            <w:hideMark/>
          </w:tcPr>
          <w:p w14:paraId="760DA640" w14:textId="77777777" w:rsidR="0086468E" w:rsidRPr="0086468E" w:rsidRDefault="0086468E" w:rsidP="0086468E">
            <w:pPr>
              <w:jc w:val="right"/>
              <w:rPr>
                <w:b/>
                <w:bCs/>
                <w:color w:val="333333"/>
                <w:sz w:val="20"/>
                <w:szCs w:val="20"/>
              </w:rPr>
            </w:pPr>
            <w:r w:rsidRPr="0086468E">
              <w:rPr>
                <w:b/>
                <w:bCs/>
                <w:color w:val="333333"/>
                <w:sz w:val="20"/>
                <w:szCs w:val="20"/>
              </w:rPr>
              <w:t>55,78</w:t>
            </w:r>
          </w:p>
        </w:tc>
      </w:tr>
      <w:tr w:rsidR="0086468E" w:rsidRPr="0086468E" w14:paraId="6DDCCB0B" w14:textId="77777777" w:rsidTr="0086468E">
        <w:trPr>
          <w:trHeight w:val="255"/>
        </w:trPr>
        <w:tc>
          <w:tcPr>
            <w:tcW w:w="1247" w:type="dxa"/>
            <w:tcBorders>
              <w:top w:val="nil"/>
              <w:left w:val="nil"/>
              <w:bottom w:val="nil"/>
              <w:right w:val="nil"/>
            </w:tcBorders>
            <w:noWrap/>
            <w:vAlign w:val="bottom"/>
            <w:hideMark/>
          </w:tcPr>
          <w:p w14:paraId="673C9057"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197A3D90"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01987CA2" w14:textId="77777777" w:rsidR="0086468E" w:rsidRPr="0086468E" w:rsidRDefault="0086468E" w:rsidP="0086468E">
            <w:pPr>
              <w:jc w:val="right"/>
              <w:rPr>
                <w:b/>
                <w:bCs/>
                <w:sz w:val="20"/>
                <w:szCs w:val="20"/>
              </w:rPr>
            </w:pPr>
            <w:r w:rsidRPr="0086468E">
              <w:rPr>
                <w:b/>
                <w:bCs/>
                <w:sz w:val="20"/>
                <w:szCs w:val="20"/>
              </w:rPr>
              <w:t>200.000,00</w:t>
            </w:r>
          </w:p>
        </w:tc>
        <w:tc>
          <w:tcPr>
            <w:tcW w:w="1540" w:type="dxa"/>
            <w:tcBorders>
              <w:top w:val="nil"/>
              <w:left w:val="nil"/>
              <w:bottom w:val="nil"/>
              <w:right w:val="nil"/>
            </w:tcBorders>
            <w:noWrap/>
            <w:vAlign w:val="bottom"/>
            <w:hideMark/>
          </w:tcPr>
          <w:p w14:paraId="51F1F29F" w14:textId="77777777" w:rsidR="0086468E" w:rsidRPr="0086468E" w:rsidRDefault="0086468E" w:rsidP="0086468E">
            <w:pPr>
              <w:jc w:val="right"/>
              <w:rPr>
                <w:b/>
                <w:bCs/>
                <w:sz w:val="20"/>
                <w:szCs w:val="20"/>
              </w:rPr>
            </w:pPr>
            <w:r w:rsidRPr="0086468E">
              <w:rPr>
                <w:b/>
                <w:bCs/>
                <w:sz w:val="20"/>
                <w:szCs w:val="20"/>
              </w:rPr>
              <w:t>111.561,34</w:t>
            </w:r>
          </w:p>
        </w:tc>
        <w:tc>
          <w:tcPr>
            <w:tcW w:w="1100" w:type="dxa"/>
            <w:tcBorders>
              <w:top w:val="nil"/>
              <w:left w:val="nil"/>
              <w:bottom w:val="nil"/>
              <w:right w:val="nil"/>
            </w:tcBorders>
            <w:noWrap/>
            <w:vAlign w:val="bottom"/>
            <w:hideMark/>
          </w:tcPr>
          <w:p w14:paraId="49F59833" w14:textId="77777777" w:rsidR="0086468E" w:rsidRPr="0086468E" w:rsidRDefault="0086468E" w:rsidP="0086468E">
            <w:pPr>
              <w:jc w:val="right"/>
              <w:rPr>
                <w:b/>
                <w:bCs/>
                <w:sz w:val="20"/>
                <w:szCs w:val="20"/>
              </w:rPr>
            </w:pPr>
            <w:r w:rsidRPr="0086468E">
              <w:rPr>
                <w:b/>
                <w:bCs/>
                <w:sz w:val="20"/>
                <w:szCs w:val="20"/>
              </w:rPr>
              <w:t>55,78</w:t>
            </w:r>
          </w:p>
        </w:tc>
      </w:tr>
      <w:tr w:rsidR="0086468E" w:rsidRPr="0086468E" w14:paraId="210410CC" w14:textId="77777777" w:rsidTr="0086468E">
        <w:trPr>
          <w:trHeight w:val="255"/>
        </w:trPr>
        <w:tc>
          <w:tcPr>
            <w:tcW w:w="1247" w:type="dxa"/>
            <w:tcBorders>
              <w:top w:val="nil"/>
              <w:left w:val="nil"/>
              <w:bottom w:val="nil"/>
              <w:right w:val="nil"/>
            </w:tcBorders>
            <w:noWrap/>
            <w:vAlign w:val="bottom"/>
            <w:hideMark/>
          </w:tcPr>
          <w:p w14:paraId="4A666220" w14:textId="77777777" w:rsidR="0086468E" w:rsidRPr="0086468E" w:rsidRDefault="0086468E" w:rsidP="0086468E">
            <w:pPr>
              <w:rPr>
                <w:color w:val="000000"/>
                <w:sz w:val="20"/>
                <w:szCs w:val="20"/>
              </w:rPr>
            </w:pPr>
            <w:r w:rsidRPr="0086468E">
              <w:rPr>
                <w:color w:val="000000"/>
                <w:sz w:val="20"/>
                <w:szCs w:val="20"/>
              </w:rPr>
              <w:t>4213</w:t>
            </w:r>
          </w:p>
        </w:tc>
        <w:tc>
          <w:tcPr>
            <w:tcW w:w="8913" w:type="dxa"/>
            <w:tcBorders>
              <w:top w:val="nil"/>
              <w:left w:val="nil"/>
              <w:bottom w:val="nil"/>
              <w:right w:val="nil"/>
            </w:tcBorders>
            <w:vAlign w:val="bottom"/>
            <w:hideMark/>
          </w:tcPr>
          <w:p w14:paraId="54CF4CA7" w14:textId="77777777" w:rsidR="0086468E" w:rsidRPr="0086468E" w:rsidRDefault="0086468E" w:rsidP="0086468E">
            <w:pPr>
              <w:rPr>
                <w:color w:val="000000"/>
                <w:sz w:val="20"/>
                <w:szCs w:val="20"/>
              </w:rPr>
            </w:pPr>
            <w:r w:rsidRPr="0086468E">
              <w:rPr>
                <w:color w:val="000000"/>
                <w:sz w:val="20"/>
                <w:szCs w:val="20"/>
              </w:rPr>
              <w:t>Ceste, željeznice i ostali prometni objekti</w:t>
            </w:r>
          </w:p>
        </w:tc>
        <w:tc>
          <w:tcPr>
            <w:tcW w:w="1500" w:type="dxa"/>
            <w:tcBorders>
              <w:top w:val="nil"/>
              <w:left w:val="nil"/>
              <w:bottom w:val="nil"/>
              <w:right w:val="nil"/>
            </w:tcBorders>
            <w:noWrap/>
            <w:vAlign w:val="bottom"/>
            <w:hideMark/>
          </w:tcPr>
          <w:p w14:paraId="2FBC732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B9A0910" w14:textId="77777777" w:rsidR="0086468E" w:rsidRPr="0086468E" w:rsidRDefault="0086468E" w:rsidP="0086468E">
            <w:pPr>
              <w:jc w:val="right"/>
              <w:rPr>
                <w:color w:val="000000"/>
                <w:sz w:val="20"/>
                <w:szCs w:val="20"/>
              </w:rPr>
            </w:pPr>
            <w:r w:rsidRPr="0086468E">
              <w:rPr>
                <w:color w:val="000000"/>
                <w:sz w:val="20"/>
                <w:szCs w:val="20"/>
              </w:rPr>
              <w:t>111.561,34</w:t>
            </w:r>
          </w:p>
        </w:tc>
        <w:tc>
          <w:tcPr>
            <w:tcW w:w="1100" w:type="dxa"/>
            <w:tcBorders>
              <w:top w:val="nil"/>
              <w:left w:val="nil"/>
              <w:bottom w:val="nil"/>
              <w:right w:val="nil"/>
            </w:tcBorders>
            <w:noWrap/>
            <w:vAlign w:val="bottom"/>
            <w:hideMark/>
          </w:tcPr>
          <w:p w14:paraId="0F5A949D" w14:textId="77777777" w:rsidR="0086468E" w:rsidRPr="0086468E" w:rsidRDefault="0086468E" w:rsidP="0086468E">
            <w:pPr>
              <w:jc w:val="right"/>
              <w:rPr>
                <w:color w:val="000000"/>
                <w:sz w:val="20"/>
                <w:szCs w:val="20"/>
              </w:rPr>
            </w:pPr>
          </w:p>
        </w:tc>
      </w:tr>
      <w:tr w:rsidR="0086468E" w:rsidRPr="0086468E" w14:paraId="11D778BB"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340519B5" w14:textId="77777777" w:rsidR="0086468E" w:rsidRPr="0086468E" w:rsidRDefault="0086468E" w:rsidP="0086468E">
            <w:pPr>
              <w:rPr>
                <w:b/>
                <w:bCs/>
                <w:sz w:val="20"/>
                <w:szCs w:val="20"/>
              </w:rPr>
            </w:pPr>
            <w:r w:rsidRPr="0086468E">
              <w:rPr>
                <w:b/>
                <w:bCs/>
                <w:sz w:val="20"/>
                <w:szCs w:val="20"/>
              </w:rPr>
              <w:t>K200029</w:t>
            </w:r>
          </w:p>
        </w:tc>
        <w:tc>
          <w:tcPr>
            <w:tcW w:w="8913" w:type="dxa"/>
            <w:tcBorders>
              <w:top w:val="single" w:sz="4" w:space="0" w:color="auto"/>
              <w:left w:val="nil"/>
              <w:bottom w:val="single" w:sz="4" w:space="0" w:color="auto"/>
              <w:right w:val="nil"/>
            </w:tcBorders>
            <w:vAlign w:val="bottom"/>
            <w:hideMark/>
          </w:tcPr>
          <w:p w14:paraId="42B8060D" w14:textId="77777777" w:rsidR="0086468E" w:rsidRPr="0086468E" w:rsidRDefault="0086468E" w:rsidP="0086468E">
            <w:pPr>
              <w:rPr>
                <w:b/>
                <w:bCs/>
                <w:sz w:val="20"/>
                <w:szCs w:val="20"/>
              </w:rPr>
            </w:pPr>
            <w:r w:rsidRPr="0086468E">
              <w:rPr>
                <w:b/>
                <w:bCs/>
                <w:sz w:val="20"/>
                <w:szCs w:val="20"/>
              </w:rPr>
              <w:t>Kapitalni projekt: JAVNE ZELENE POVRŠINE - UREĐENI DIJELOVI GRAĐEVINSKOG PODRUČJA</w:t>
            </w:r>
          </w:p>
        </w:tc>
        <w:tc>
          <w:tcPr>
            <w:tcW w:w="1500" w:type="dxa"/>
            <w:tcBorders>
              <w:top w:val="single" w:sz="4" w:space="0" w:color="auto"/>
              <w:left w:val="nil"/>
              <w:bottom w:val="single" w:sz="4" w:space="0" w:color="auto"/>
              <w:right w:val="nil"/>
            </w:tcBorders>
            <w:noWrap/>
            <w:vAlign w:val="bottom"/>
            <w:hideMark/>
          </w:tcPr>
          <w:p w14:paraId="28CCFDA3" w14:textId="77777777" w:rsidR="0086468E" w:rsidRPr="0086468E" w:rsidRDefault="0086468E" w:rsidP="0086468E">
            <w:pPr>
              <w:jc w:val="right"/>
              <w:rPr>
                <w:b/>
                <w:bCs/>
                <w:sz w:val="20"/>
                <w:szCs w:val="20"/>
              </w:rPr>
            </w:pPr>
            <w:r w:rsidRPr="0086468E">
              <w:rPr>
                <w:b/>
                <w:bCs/>
                <w:sz w:val="20"/>
                <w:szCs w:val="20"/>
              </w:rPr>
              <w:t>35.000,00</w:t>
            </w:r>
          </w:p>
        </w:tc>
        <w:tc>
          <w:tcPr>
            <w:tcW w:w="1540" w:type="dxa"/>
            <w:tcBorders>
              <w:top w:val="single" w:sz="4" w:space="0" w:color="auto"/>
              <w:left w:val="nil"/>
              <w:bottom w:val="single" w:sz="4" w:space="0" w:color="auto"/>
              <w:right w:val="nil"/>
            </w:tcBorders>
            <w:noWrap/>
            <w:vAlign w:val="bottom"/>
            <w:hideMark/>
          </w:tcPr>
          <w:p w14:paraId="5B2B12AE" w14:textId="77777777" w:rsidR="0086468E" w:rsidRPr="0086468E" w:rsidRDefault="0086468E" w:rsidP="0086468E">
            <w:pPr>
              <w:jc w:val="right"/>
              <w:rPr>
                <w:b/>
                <w:bCs/>
                <w:sz w:val="20"/>
                <w:szCs w:val="20"/>
              </w:rPr>
            </w:pPr>
            <w:r w:rsidRPr="0086468E">
              <w:rPr>
                <w:b/>
                <w:bCs/>
                <w:sz w:val="20"/>
                <w:szCs w:val="20"/>
              </w:rPr>
              <w:t>31.770,00</w:t>
            </w:r>
          </w:p>
        </w:tc>
        <w:tc>
          <w:tcPr>
            <w:tcW w:w="1100" w:type="dxa"/>
            <w:tcBorders>
              <w:top w:val="single" w:sz="4" w:space="0" w:color="auto"/>
              <w:left w:val="nil"/>
              <w:bottom w:val="single" w:sz="4" w:space="0" w:color="auto"/>
              <w:right w:val="nil"/>
            </w:tcBorders>
            <w:noWrap/>
            <w:vAlign w:val="bottom"/>
            <w:hideMark/>
          </w:tcPr>
          <w:p w14:paraId="1E788D75" w14:textId="77777777" w:rsidR="0086468E" w:rsidRPr="0086468E" w:rsidRDefault="0086468E" w:rsidP="0086468E">
            <w:pPr>
              <w:jc w:val="right"/>
              <w:rPr>
                <w:b/>
                <w:bCs/>
                <w:sz w:val="20"/>
                <w:szCs w:val="20"/>
              </w:rPr>
            </w:pPr>
            <w:r w:rsidRPr="0086468E">
              <w:rPr>
                <w:b/>
                <w:bCs/>
                <w:sz w:val="20"/>
                <w:szCs w:val="20"/>
              </w:rPr>
              <w:t>90,77</w:t>
            </w:r>
          </w:p>
        </w:tc>
      </w:tr>
      <w:tr w:rsidR="0086468E" w:rsidRPr="0086468E" w14:paraId="7D4EA6B2" w14:textId="77777777" w:rsidTr="0086468E">
        <w:trPr>
          <w:trHeight w:val="255"/>
        </w:trPr>
        <w:tc>
          <w:tcPr>
            <w:tcW w:w="10160" w:type="dxa"/>
            <w:gridSpan w:val="2"/>
            <w:tcBorders>
              <w:top w:val="nil"/>
              <w:left w:val="nil"/>
              <w:bottom w:val="nil"/>
              <w:right w:val="nil"/>
            </w:tcBorders>
            <w:noWrap/>
            <w:vAlign w:val="bottom"/>
            <w:hideMark/>
          </w:tcPr>
          <w:p w14:paraId="123F4C64"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2162637C" w14:textId="77777777" w:rsidR="0086468E" w:rsidRPr="0086468E" w:rsidRDefault="0086468E" w:rsidP="0086468E">
            <w:pPr>
              <w:jc w:val="right"/>
              <w:rPr>
                <w:b/>
                <w:bCs/>
                <w:color w:val="333333"/>
                <w:sz w:val="20"/>
                <w:szCs w:val="20"/>
              </w:rPr>
            </w:pPr>
            <w:r w:rsidRPr="0086468E">
              <w:rPr>
                <w:b/>
                <w:bCs/>
                <w:color w:val="333333"/>
                <w:sz w:val="20"/>
                <w:szCs w:val="20"/>
              </w:rPr>
              <w:t>35.000,00</w:t>
            </w:r>
          </w:p>
        </w:tc>
        <w:tc>
          <w:tcPr>
            <w:tcW w:w="1540" w:type="dxa"/>
            <w:tcBorders>
              <w:top w:val="nil"/>
              <w:left w:val="nil"/>
              <w:bottom w:val="nil"/>
              <w:right w:val="nil"/>
            </w:tcBorders>
            <w:noWrap/>
            <w:vAlign w:val="bottom"/>
            <w:hideMark/>
          </w:tcPr>
          <w:p w14:paraId="568F46A4" w14:textId="77777777" w:rsidR="0086468E" w:rsidRPr="0086468E" w:rsidRDefault="0086468E" w:rsidP="0086468E">
            <w:pPr>
              <w:jc w:val="right"/>
              <w:rPr>
                <w:b/>
                <w:bCs/>
                <w:color w:val="333333"/>
                <w:sz w:val="20"/>
                <w:szCs w:val="20"/>
              </w:rPr>
            </w:pPr>
            <w:r w:rsidRPr="0086468E">
              <w:rPr>
                <w:b/>
                <w:bCs/>
                <w:color w:val="333333"/>
                <w:sz w:val="20"/>
                <w:szCs w:val="20"/>
              </w:rPr>
              <w:t>31.770,00</w:t>
            </w:r>
          </w:p>
        </w:tc>
        <w:tc>
          <w:tcPr>
            <w:tcW w:w="1100" w:type="dxa"/>
            <w:tcBorders>
              <w:top w:val="nil"/>
              <w:left w:val="nil"/>
              <w:bottom w:val="nil"/>
              <w:right w:val="nil"/>
            </w:tcBorders>
            <w:noWrap/>
            <w:vAlign w:val="bottom"/>
            <w:hideMark/>
          </w:tcPr>
          <w:p w14:paraId="5195DD11" w14:textId="77777777" w:rsidR="0086468E" w:rsidRPr="0086468E" w:rsidRDefault="0086468E" w:rsidP="0086468E">
            <w:pPr>
              <w:jc w:val="right"/>
              <w:rPr>
                <w:b/>
                <w:bCs/>
                <w:color w:val="333333"/>
                <w:sz w:val="20"/>
                <w:szCs w:val="20"/>
              </w:rPr>
            </w:pPr>
            <w:r w:rsidRPr="0086468E">
              <w:rPr>
                <w:b/>
                <w:bCs/>
                <w:color w:val="333333"/>
                <w:sz w:val="20"/>
                <w:szCs w:val="20"/>
              </w:rPr>
              <w:t>90,77</w:t>
            </w:r>
          </w:p>
        </w:tc>
      </w:tr>
      <w:tr w:rsidR="0086468E" w:rsidRPr="0086468E" w14:paraId="3F68394C" w14:textId="77777777" w:rsidTr="0086468E">
        <w:trPr>
          <w:trHeight w:val="255"/>
        </w:trPr>
        <w:tc>
          <w:tcPr>
            <w:tcW w:w="10160" w:type="dxa"/>
            <w:gridSpan w:val="2"/>
            <w:tcBorders>
              <w:top w:val="nil"/>
              <w:left w:val="nil"/>
              <w:bottom w:val="nil"/>
              <w:right w:val="nil"/>
            </w:tcBorders>
            <w:noWrap/>
            <w:vAlign w:val="bottom"/>
            <w:hideMark/>
          </w:tcPr>
          <w:p w14:paraId="4D5DEC7B"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2746013A" w14:textId="77777777" w:rsidR="0086468E" w:rsidRPr="0086468E" w:rsidRDefault="0086468E" w:rsidP="0086468E">
            <w:pPr>
              <w:jc w:val="right"/>
              <w:rPr>
                <w:b/>
                <w:bCs/>
                <w:color w:val="333333"/>
                <w:sz w:val="20"/>
                <w:szCs w:val="20"/>
              </w:rPr>
            </w:pPr>
            <w:r w:rsidRPr="0086468E">
              <w:rPr>
                <w:b/>
                <w:bCs/>
                <w:color w:val="333333"/>
                <w:sz w:val="20"/>
                <w:szCs w:val="20"/>
              </w:rPr>
              <w:t>35.000,00</w:t>
            </w:r>
          </w:p>
        </w:tc>
        <w:tc>
          <w:tcPr>
            <w:tcW w:w="1540" w:type="dxa"/>
            <w:tcBorders>
              <w:top w:val="nil"/>
              <w:left w:val="nil"/>
              <w:bottom w:val="nil"/>
              <w:right w:val="nil"/>
            </w:tcBorders>
            <w:noWrap/>
            <w:vAlign w:val="bottom"/>
            <w:hideMark/>
          </w:tcPr>
          <w:p w14:paraId="43A9E00B" w14:textId="77777777" w:rsidR="0086468E" w:rsidRPr="0086468E" w:rsidRDefault="0086468E" w:rsidP="0086468E">
            <w:pPr>
              <w:jc w:val="right"/>
              <w:rPr>
                <w:b/>
                <w:bCs/>
                <w:color w:val="333333"/>
                <w:sz w:val="20"/>
                <w:szCs w:val="20"/>
              </w:rPr>
            </w:pPr>
            <w:r w:rsidRPr="0086468E">
              <w:rPr>
                <w:b/>
                <w:bCs/>
                <w:color w:val="333333"/>
                <w:sz w:val="20"/>
                <w:szCs w:val="20"/>
              </w:rPr>
              <w:t>31.770,00</w:t>
            </w:r>
          </w:p>
        </w:tc>
        <w:tc>
          <w:tcPr>
            <w:tcW w:w="1100" w:type="dxa"/>
            <w:tcBorders>
              <w:top w:val="nil"/>
              <w:left w:val="nil"/>
              <w:bottom w:val="nil"/>
              <w:right w:val="nil"/>
            </w:tcBorders>
            <w:noWrap/>
            <w:vAlign w:val="bottom"/>
            <w:hideMark/>
          </w:tcPr>
          <w:p w14:paraId="6704D4E5" w14:textId="77777777" w:rsidR="0086468E" w:rsidRPr="0086468E" w:rsidRDefault="0086468E" w:rsidP="0086468E">
            <w:pPr>
              <w:jc w:val="right"/>
              <w:rPr>
                <w:b/>
                <w:bCs/>
                <w:color w:val="333333"/>
                <w:sz w:val="20"/>
                <w:szCs w:val="20"/>
              </w:rPr>
            </w:pPr>
            <w:r w:rsidRPr="0086468E">
              <w:rPr>
                <w:b/>
                <w:bCs/>
                <w:color w:val="333333"/>
                <w:sz w:val="20"/>
                <w:szCs w:val="20"/>
              </w:rPr>
              <w:t>90,77</w:t>
            </w:r>
          </w:p>
        </w:tc>
      </w:tr>
      <w:tr w:rsidR="0086468E" w:rsidRPr="0086468E" w14:paraId="3078F531" w14:textId="77777777" w:rsidTr="0086468E">
        <w:trPr>
          <w:trHeight w:val="255"/>
        </w:trPr>
        <w:tc>
          <w:tcPr>
            <w:tcW w:w="1247" w:type="dxa"/>
            <w:tcBorders>
              <w:top w:val="nil"/>
              <w:left w:val="nil"/>
              <w:bottom w:val="nil"/>
              <w:right w:val="nil"/>
            </w:tcBorders>
            <w:noWrap/>
            <w:vAlign w:val="bottom"/>
            <w:hideMark/>
          </w:tcPr>
          <w:p w14:paraId="1C6AE5DD"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4C010D2D"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5F635289" w14:textId="77777777" w:rsidR="0086468E" w:rsidRPr="0086468E" w:rsidRDefault="0086468E" w:rsidP="0086468E">
            <w:pPr>
              <w:jc w:val="right"/>
              <w:rPr>
                <w:b/>
                <w:bCs/>
                <w:sz w:val="20"/>
                <w:szCs w:val="20"/>
              </w:rPr>
            </w:pPr>
            <w:r w:rsidRPr="0086468E">
              <w:rPr>
                <w:b/>
                <w:bCs/>
                <w:sz w:val="20"/>
                <w:szCs w:val="20"/>
              </w:rPr>
              <w:t>35.000,00</w:t>
            </w:r>
          </w:p>
        </w:tc>
        <w:tc>
          <w:tcPr>
            <w:tcW w:w="1540" w:type="dxa"/>
            <w:tcBorders>
              <w:top w:val="nil"/>
              <w:left w:val="nil"/>
              <w:bottom w:val="nil"/>
              <w:right w:val="nil"/>
            </w:tcBorders>
            <w:noWrap/>
            <w:vAlign w:val="bottom"/>
            <w:hideMark/>
          </w:tcPr>
          <w:p w14:paraId="00622DC9" w14:textId="77777777" w:rsidR="0086468E" w:rsidRPr="0086468E" w:rsidRDefault="0086468E" w:rsidP="0086468E">
            <w:pPr>
              <w:jc w:val="right"/>
              <w:rPr>
                <w:b/>
                <w:bCs/>
                <w:sz w:val="20"/>
                <w:szCs w:val="20"/>
              </w:rPr>
            </w:pPr>
            <w:r w:rsidRPr="0086468E">
              <w:rPr>
                <w:b/>
                <w:bCs/>
                <w:sz w:val="20"/>
                <w:szCs w:val="20"/>
              </w:rPr>
              <w:t>31.770,00</w:t>
            </w:r>
          </w:p>
        </w:tc>
        <w:tc>
          <w:tcPr>
            <w:tcW w:w="1100" w:type="dxa"/>
            <w:tcBorders>
              <w:top w:val="nil"/>
              <w:left w:val="nil"/>
              <w:bottom w:val="nil"/>
              <w:right w:val="nil"/>
            </w:tcBorders>
            <w:noWrap/>
            <w:vAlign w:val="bottom"/>
            <w:hideMark/>
          </w:tcPr>
          <w:p w14:paraId="51832D98" w14:textId="77777777" w:rsidR="0086468E" w:rsidRPr="0086468E" w:rsidRDefault="0086468E" w:rsidP="0086468E">
            <w:pPr>
              <w:jc w:val="right"/>
              <w:rPr>
                <w:b/>
                <w:bCs/>
                <w:sz w:val="20"/>
                <w:szCs w:val="20"/>
              </w:rPr>
            </w:pPr>
            <w:r w:rsidRPr="0086468E">
              <w:rPr>
                <w:b/>
                <w:bCs/>
                <w:sz w:val="20"/>
                <w:szCs w:val="20"/>
              </w:rPr>
              <w:t>90,77</w:t>
            </w:r>
          </w:p>
        </w:tc>
      </w:tr>
      <w:tr w:rsidR="0086468E" w:rsidRPr="0086468E" w14:paraId="1D0DC773" w14:textId="77777777" w:rsidTr="0086468E">
        <w:trPr>
          <w:trHeight w:val="255"/>
        </w:trPr>
        <w:tc>
          <w:tcPr>
            <w:tcW w:w="1247" w:type="dxa"/>
            <w:tcBorders>
              <w:top w:val="nil"/>
              <w:left w:val="nil"/>
              <w:bottom w:val="nil"/>
              <w:right w:val="nil"/>
            </w:tcBorders>
            <w:noWrap/>
            <w:vAlign w:val="bottom"/>
            <w:hideMark/>
          </w:tcPr>
          <w:p w14:paraId="2B6319EA" w14:textId="77777777" w:rsidR="0086468E" w:rsidRPr="0086468E" w:rsidRDefault="0086468E" w:rsidP="0086468E">
            <w:pPr>
              <w:rPr>
                <w:color w:val="000000"/>
                <w:sz w:val="20"/>
                <w:szCs w:val="20"/>
              </w:rPr>
            </w:pPr>
            <w:r w:rsidRPr="0086468E">
              <w:rPr>
                <w:color w:val="000000"/>
                <w:sz w:val="20"/>
                <w:szCs w:val="20"/>
              </w:rPr>
              <w:t>4227</w:t>
            </w:r>
          </w:p>
        </w:tc>
        <w:tc>
          <w:tcPr>
            <w:tcW w:w="8913" w:type="dxa"/>
            <w:tcBorders>
              <w:top w:val="nil"/>
              <w:left w:val="nil"/>
              <w:bottom w:val="nil"/>
              <w:right w:val="nil"/>
            </w:tcBorders>
            <w:vAlign w:val="bottom"/>
            <w:hideMark/>
          </w:tcPr>
          <w:p w14:paraId="13E5F9EE" w14:textId="77777777" w:rsidR="0086468E" w:rsidRPr="0086468E" w:rsidRDefault="0086468E" w:rsidP="0086468E">
            <w:pPr>
              <w:rPr>
                <w:color w:val="000000"/>
                <w:sz w:val="20"/>
                <w:szCs w:val="20"/>
              </w:rPr>
            </w:pPr>
            <w:r w:rsidRPr="0086468E">
              <w:rPr>
                <w:color w:val="000000"/>
                <w:sz w:val="20"/>
                <w:szCs w:val="20"/>
              </w:rPr>
              <w:t>Uređaji, strojevi i oprema za ostale namjene</w:t>
            </w:r>
          </w:p>
        </w:tc>
        <w:tc>
          <w:tcPr>
            <w:tcW w:w="1500" w:type="dxa"/>
            <w:tcBorders>
              <w:top w:val="nil"/>
              <w:left w:val="nil"/>
              <w:bottom w:val="nil"/>
              <w:right w:val="nil"/>
            </w:tcBorders>
            <w:noWrap/>
            <w:vAlign w:val="bottom"/>
            <w:hideMark/>
          </w:tcPr>
          <w:p w14:paraId="78B1E3B8"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B79F5E4" w14:textId="77777777" w:rsidR="0086468E" w:rsidRPr="0086468E" w:rsidRDefault="0086468E" w:rsidP="0086468E">
            <w:pPr>
              <w:jc w:val="right"/>
              <w:rPr>
                <w:color w:val="000000"/>
                <w:sz w:val="20"/>
                <w:szCs w:val="20"/>
              </w:rPr>
            </w:pPr>
            <w:r w:rsidRPr="0086468E">
              <w:rPr>
                <w:color w:val="000000"/>
                <w:sz w:val="20"/>
                <w:szCs w:val="20"/>
              </w:rPr>
              <w:t>31.770,00</w:t>
            </w:r>
          </w:p>
        </w:tc>
        <w:tc>
          <w:tcPr>
            <w:tcW w:w="1100" w:type="dxa"/>
            <w:tcBorders>
              <w:top w:val="nil"/>
              <w:left w:val="nil"/>
              <w:bottom w:val="nil"/>
              <w:right w:val="nil"/>
            </w:tcBorders>
            <w:noWrap/>
            <w:vAlign w:val="bottom"/>
            <w:hideMark/>
          </w:tcPr>
          <w:p w14:paraId="70DB02F8" w14:textId="77777777" w:rsidR="0086468E" w:rsidRPr="0086468E" w:rsidRDefault="0086468E" w:rsidP="0086468E">
            <w:pPr>
              <w:jc w:val="right"/>
              <w:rPr>
                <w:color w:val="000000"/>
                <w:sz w:val="20"/>
                <w:szCs w:val="20"/>
              </w:rPr>
            </w:pPr>
          </w:p>
        </w:tc>
      </w:tr>
      <w:tr w:rsidR="0086468E" w:rsidRPr="0086468E" w14:paraId="6DBF9E03"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34A95B39" w14:textId="77777777" w:rsidR="0086468E" w:rsidRPr="0086468E" w:rsidRDefault="0086468E" w:rsidP="0086468E">
            <w:pPr>
              <w:rPr>
                <w:b/>
                <w:bCs/>
                <w:sz w:val="20"/>
                <w:szCs w:val="20"/>
              </w:rPr>
            </w:pPr>
            <w:r w:rsidRPr="0086468E">
              <w:rPr>
                <w:b/>
                <w:bCs/>
                <w:sz w:val="20"/>
                <w:szCs w:val="20"/>
              </w:rPr>
              <w:t>K200030</w:t>
            </w:r>
          </w:p>
        </w:tc>
        <w:tc>
          <w:tcPr>
            <w:tcW w:w="8913" w:type="dxa"/>
            <w:tcBorders>
              <w:top w:val="single" w:sz="4" w:space="0" w:color="auto"/>
              <w:left w:val="nil"/>
              <w:bottom w:val="single" w:sz="4" w:space="0" w:color="auto"/>
              <w:right w:val="nil"/>
            </w:tcBorders>
            <w:vAlign w:val="bottom"/>
            <w:hideMark/>
          </w:tcPr>
          <w:p w14:paraId="601D6861" w14:textId="77777777" w:rsidR="0086468E" w:rsidRPr="0086468E" w:rsidRDefault="0086468E" w:rsidP="0086468E">
            <w:pPr>
              <w:rPr>
                <w:b/>
                <w:bCs/>
                <w:sz w:val="20"/>
                <w:szCs w:val="20"/>
              </w:rPr>
            </w:pPr>
            <w:r w:rsidRPr="0086468E">
              <w:rPr>
                <w:b/>
                <w:bCs/>
                <w:sz w:val="20"/>
                <w:szCs w:val="20"/>
              </w:rPr>
              <w:t>Kapitalni projekt: JAVNA RASVJETA - UREĐENI DIJELOVI GRAĐEVINSKOG PODRUČJA</w:t>
            </w:r>
          </w:p>
        </w:tc>
        <w:tc>
          <w:tcPr>
            <w:tcW w:w="1500" w:type="dxa"/>
            <w:tcBorders>
              <w:top w:val="single" w:sz="4" w:space="0" w:color="auto"/>
              <w:left w:val="nil"/>
              <w:bottom w:val="single" w:sz="4" w:space="0" w:color="auto"/>
              <w:right w:val="nil"/>
            </w:tcBorders>
            <w:noWrap/>
            <w:vAlign w:val="bottom"/>
            <w:hideMark/>
          </w:tcPr>
          <w:p w14:paraId="633A46CD" w14:textId="77777777" w:rsidR="0086468E" w:rsidRPr="0086468E" w:rsidRDefault="0086468E" w:rsidP="0086468E">
            <w:pPr>
              <w:jc w:val="right"/>
              <w:rPr>
                <w:b/>
                <w:bCs/>
                <w:sz w:val="20"/>
                <w:szCs w:val="20"/>
              </w:rPr>
            </w:pPr>
            <w:r w:rsidRPr="0086468E">
              <w:rPr>
                <w:b/>
                <w:bCs/>
                <w:sz w:val="20"/>
                <w:szCs w:val="20"/>
              </w:rPr>
              <w:t>136.500,00</w:t>
            </w:r>
          </w:p>
        </w:tc>
        <w:tc>
          <w:tcPr>
            <w:tcW w:w="1540" w:type="dxa"/>
            <w:tcBorders>
              <w:top w:val="single" w:sz="4" w:space="0" w:color="auto"/>
              <w:left w:val="nil"/>
              <w:bottom w:val="single" w:sz="4" w:space="0" w:color="auto"/>
              <w:right w:val="nil"/>
            </w:tcBorders>
            <w:noWrap/>
            <w:vAlign w:val="bottom"/>
            <w:hideMark/>
          </w:tcPr>
          <w:p w14:paraId="4DBB0016" w14:textId="77777777" w:rsidR="0086468E" w:rsidRPr="0086468E" w:rsidRDefault="0086468E" w:rsidP="0086468E">
            <w:pPr>
              <w:jc w:val="right"/>
              <w:rPr>
                <w:b/>
                <w:bCs/>
                <w:sz w:val="20"/>
                <w:szCs w:val="20"/>
              </w:rPr>
            </w:pPr>
            <w:r w:rsidRPr="0086468E">
              <w:rPr>
                <w:b/>
                <w:bCs/>
                <w:sz w:val="20"/>
                <w:szCs w:val="20"/>
              </w:rPr>
              <w:t>750,00</w:t>
            </w:r>
          </w:p>
        </w:tc>
        <w:tc>
          <w:tcPr>
            <w:tcW w:w="1100" w:type="dxa"/>
            <w:tcBorders>
              <w:top w:val="single" w:sz="4" w:space="0" w:color="auto"/>
              <w:left w:val="nil"/>
              <w:bottom w:val="single" w:sz="4" w:space="0" w:color="auto"/>
              <w:right w:val="nil"/>
            </w:tcBorders>
            <w:noWrap/>
            <w:vAlign w:val="bottom"/>
            <w:hideMark/>
          </w:tcPr>
          <w:p w14:paraId="19FF2F20" w14:textId="77777777" w:rsidR="0086468E" w:rsidRPr="0086468E" w:rsidRDefault="0086468E" w:rsidP="0086468E">
            <w:pPr>
              <w:jc w:val="right"/>
              <w:rPr>
                <w:b/>
                <w:bCs/>
                <w:sz w:val="20"/>
                <w:szCs w:val="20"/>
              </w:rPr>
            </w:pPr>
            <w:r w:rsidRPr="0086468E">
              <w:rPr>
                <w:b/>
                <w:bCs/>
                <w:sz w:val="20"/>
                <w:szCs w:val="20"/>
              </w:rPr>
              <w:t>0,55</w:t>
            </w:r>
          </w:p>
        </w:tc>
      </w:tr>
      <w:tr w:rsidR="0086468E" w:rsidRPr="0086468E" w14:paraId="77C67729" w14:textId="77777777" w:rsidTr="0086468E">
        <w:trPr>
          <w:trHeight w:val="255"/>
        </w:trPr>
        <w:tc>
          <w:tcPr>
            <w:tcW w:w="10160" w:type="dxa"/>
            <w:gridSpan w:val="2"/>
            <w:tcBorders>
              <w:top w:val="nil"/>
              <w:left w:val="nil"/>
              <w:bottom w:val="nil"/>
              <w:right w:val="nil"/>
            </w:tcBorders>
            <w:noWrap/>
            <w:vAlign w:val="bottom"/>
            <w:hideMark/>
          </w:tcPr>
          <w:p w14:paraId="6B1DCC8D"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713D39FA" w14:textId="77777777" w:rsidR="0086468E" w:rsidRPr="0086468E" w:rsidRDefault="0086468E" w:rsidP="0086468E">
            <w:pPr>
              <w:jc w:val="right"/>
              <w:rPr>
                <w:b/>
                <w:bCs/>
                <w:color w:val="333333"/>
                <w:sz w:val="20"/>
                <w:szCs w:val="20"/>
              </w:rPr>
            </w:pPr>
            <w:r w:rsidRPr="0086468E">
              <w:rPr>
                <w:b/>
                <w:bCs/>
                <w:color w:val="333333"/>
                <w:sz w:val="20"/>
                <w:szCs w:val="20"/>
              </w:rPr>
              <w:t>136.500,00</w:t>
            </w:r>
          </w:p>
        </w:tc>
        <w:tc>
          <w:tcPr>
            <w:tcW w:w="1540" w:type="dxa"/>
            <w:tcBorders>
              <w:top w:val="nil"/>
              <w:left w:val="nil"/>
              <w:bottom w:val="nil"/>
              <w:right w:val="nil"/>
            </w:tcBorders>
            <w:noWrap/>
            <w:vAlign w:val="bottom"/>
            <w:hideMark/>
          </w:tcPr>
          <w:p w14:paraId="54E6164B" w14:textId="77777777" w:rsidR="0086468E" w:rsidRPr="0086468E" w:rsidRDefault="0086468E" w:rsidP="0086468E">
            <w:pPr>
              <w:jc w:val="right"/>
              <w:rPr>
                <w:b/>
                <w:bCs/>
                <w:color w:val="333333"/>
                <w:sz w:val="20"/>
                <w:szCs w:val="20"/>
              </w:rPr>
            </w:pPr>
            <w:r w:rsidRPr="0086468E">
              <w:rPr>
                <w:b/>
                <w:bCs/>
                <w:color w:val="333333"/>
                <w:sz w:val="20"/>
                <w:szCs w:val="20"/>
              </w:rPr>
              <w:t>750,00</w:t>
            </w:r>
          </w:p>
        </w:tc>
        <w:tc>
          <w:tcPr>
            <w:tcW w:w="1100" w:type="dxa"/>
            <w:tcBorders>
              <w:top w:val="nil"/>
              <w:left w:val="nil"/>
              <w:bottom w:val="nil"/>
              <w:right w:val="nil"/>
            </w:tcBorders>
            <w:noWrap/>
            <w:vAlign w:val="bottom"/>
            <w:hideMark/>
          </w:tcPr>
          <w:p w14:paraId="19F2196F" w14:textId="77777777" w:rsidR="0086468E" w:rsidRPr="0086468E" w:rsidRDefault="0086468E" w:rsidP="0086468E">
            <w:pPr>
              <w:jc w:val="right"/>
              <w:rPr>
                <w:b/>
                <w:bCs/>
                <w:color w:val="333333"/>
                <w:sz w:val="20"/>
                <w:szCs w:val="20"/>
              </w:rPr>
            </w:pPr>
            <w:r w:rsidRPr="0086468E">
              <w:rPr>
                <w:b/>
                <w:bCs/>
                <w:color w:val="333333"/>
                <w:sz w:val="20"/>
                <w:szCs w:val="20"/>
              </w:rPr>
              <w:t>0,55</w:t>
            </w:r>
          </w:p>
        </w:tc>
      </w:tr>
      <w:tr w:rsidR="0086468E" w:rsidRPr="0086468E" w14:paraId="4806D0A1" w14:textId="77777777" w:rsidTr="0086468E">
        <w:trPr>
          <w:trHeight w:val="255"/>
        </w:trPr>
        <w:tc>
          <w:tcPr>
            <w:tcW w:w="10160" w:type="dxa"/>
            <w:gridSpan w:val="2"/>
            <w:tcBorders>
              <w:top w:val="nil"/>
              <w:left w:val="nil"/>
              <w:bottom w:val="nil"/>
              <w:right w:val="nil"/>
            </w:tcBorders>
            <w:noWrap/>
            <w:vAlign w:val="bottom"/>
            <w:hideMark/>
          </w:tcPr>
          <w:p w14:paraId="13D656CF"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20CD00DE" w14:textId="77777777" w:rsidR="0086468E" w:rsidRPr="0086468E" w:rsidRDefault="0086468E" w:rsidP="0086468E">
            <w:pPr>
              <w:jc w:val="right"/>
              <w:rPr>
                <w:b/>
                <w:bCs/>
                <w:color w:val="333333"/>
                <w:sz w:val="20"/>
                <w:szCs w:val="20"/>
              </w:rPr>
            </w:pPr>
            <w:r w:rsidRPr="0086468E">
              <w:rPr>
                <w:b/>
                <w:bCs/>
                <w:color w:val="333333"/>
                <w:sz w:val="20"/>
                <w:szCs w:val="20"/>
              </w:rPr>
              <w:t>136.500,00</w:t>
            </w:r>
          </w:p>
        </w:tc>
        <w:tc>
          <w:tcPr>
            <w:tcW w:w="1540" w:type="dxa"/>
            <w:tcBorders>
              <w:top w:val="nil"/>
              <w:left w:val="nil"/>
              <w:bottom w:val="nil"/>
              <w:right w:val="nil"/>
            </w:tcBorders>
            <w:noWrap/>
            <w:vAlign w:val="bottom"/>
            <w:hideMark/>
          </w:tcPr>
          <w:p w14:paraId="73A70AEE" w14:textId="77777777" w:rsidR="0086468E" w:rsidRPr="0086468E" w:rsidRDefault="0086468E" w:rsidP="0086468E">
            <w:pPr>
              <w:jc w:val="right"/>
              <w:rPr>
                <w:b/>
                <w:bCs/>
                <w:color w:val="333333"/>
                <w:sz w:val="20"/>
                <w:szCs w:val="20"/>
              </w:rPr>
            </w:pPr>
            <w:r w:rsidRPr="0086468E">
              <w:rPr>
                <w:b/>
                <w:bCs/>
                <w:color w:val="333333"/>
                <w:sz w:val="20"/>
                <w:szCs w:val="20"/>
              </w:rPr>
              <w:t>750,00</w:t>
            </w:r>
          </w:p>
        </w:tc>
        <w:tc>
          <w:tcPr>
            <w:tcW w:w="1100" w:type="dxa"/>
            <w:tcBorders>
              <w:top w:val="nil"/>
              <w:left w:val="nil"/>
              <w:bottom w:val="nil"/>
              <w:right w:val="nil"/>
            </w:tcBorders>
            <w:noWrap/>
            <w:vAlign w:val="bottom"/>
            <w:hideMark/>
          </w:tcPr>
          <w:p w14:paraId="6A5B34D5" w14:textId="77777777" w:rsidR="0086468E" w:rsidRPr="0086468E" w:rsidRDefault="0086468E" w:rsidP="0086468E">
            <w:pPr>
              <w:jc w:val="right"/>
              <w:rPr>
                <w:b/>
                <w:bCs/>
                <w:color w:val="333333"/>
                <w:sz w:val="20"/>
                <w:szCs w:val="20"/>
              </w:rPr>
            </w:pPr>
            <w:r w:rsidRPr="0086468E">
              <w:rPr>
                <w:b/>
                <w:bCs/>
                <w:color w:val="333333"/>
                <w:sz w:val="20"/>
                <w:szCs w:val="20"/>
              </w:rPr>
              <w:t>0,55</w:t>
            </w:r>
          </w:p>
        </w:tc>
      </w:tr>
      <w:tr w:rsidR="0086468E" w:rsidRPr="0086468E" w14:paraId="0CB1DFF6" w14:textId="77777777" w:rsidTr="0086468E">
        <w:trPr>
          <w:trHeight w:val="255"/>
        </w:trPr>
        <w:tc>
          <w:tcPr>
            <w:tcW w:w="1247" w:type="dxa"/>
            <w:tcBorders>
              <w:top w:val="nil"/>
              <w:left w:val="nil"/>
              <w:bottom w:val="nil"/>
              <w:right w:val="nil"/>
            </w:tcBorders>
            <w:noWrap/>
            <w:vAlign w:val="bottom"/>
            <w:hideMark/>
          </w:tcPr>
          <w:p w14:paraId="487E96FD" w14:textId="77777777" w:rsidR="0086468E" w:rsidRPr="0086468E" w:rsidRDefault="0086468E" w:rsidP="0086468E">
            <w:pPr>
              <w:rPr>
                <w:b/>
                <w:bCs/>
                <w:sz w:val="20"/>
                <w:szCs w:val="20"/>
              </w:rPr>
            </w:pPr>
            <w:r w:rsidRPr="0086468E">
              <w:rPr>
                <w:b/>
                <w:bCs/>
                <w:sz w:val="20"/>
                <w:szCs w:val="20"/>
              </w:rPr>
              <w:lastRenderedPageBreak/>
              <w:t>42</w:t>
            </w:r>
          </w:p>
        </w:tc>
        <w:tc>
          <w:tcPr>
            <w:tcW w:w="8913" w:type="dxa"/>
            <w:tcBorders>
              <w:top w:val="nil"/>
              <w:left w:val="nil"/>
              <w:bottom w:val="nil"/>
              <w:right w:val="nil"/>
            </w:tcBorders>
            <w:vAlign w:val="bottom"/>
            <w:hideMark/>
          </w:tcPr>
          <w:p w14:paraId="3B735455"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52771459" w14:textId="77777777" w:rsidR="0086468E" w:rsidRPr="0086468E" w:rsidRDefault="0086468E" w:rsidP="0086468E">
            <w:pPr>
              <w:jc w:val="right"/>
              <w:rPr>
                <w:b/>
                <w:bCs/>
                <w:sz w:val="20"/>
                <w:szCs w:val="20"/>
              </w:rPr>
            </w:pPr>
            <w:r w:rsidRPr="0086468E">
              <w:rPr>
                <w:b/>
                <w:bCs/>
                <w:sz w:val="20"/>
                <w:szCs w:val="20"/>
              </w:rPr>
              <w:t>37.000,00</w:t>
            </w:r>
          </w:p>
        </w:tc>
        <w:tc>
          <w:tcPr>
            <w:tcW w:w="1540" w:type="dxa"/>
            <w:tcBorders>
              <w:top w:val="nil"/>
              <w:left w:val="nil"/>
              <w:bottom w:val="nil"/>
              <w:right w:val="nil"/>
            </w:tcBorders>
            <w:noWrap/>
            <w:vAlign w:val="bottom"/>
            <w:hideMark/>
          </w:tcPr>
          <w:p w14:paraId="3D548182"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DF936A2"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276FF04" w14:textId="77777777" w:rsidTr="0086468E">
        <w:trPr>
          <w:trHeight w:val="255"/>
        </w:trPr>
        <w:tc>
          <w:tcPr>
            <w:tcW w:w="1247" w:type="dxa"/>
            <w:tcBorders>
              <w:top w:val="nil"/>
              <w:left w:val="nil"/>
              <w:bottom w:val="nil"/>
              <w:right w:val="nil"/>
            </w:tcBorders>
            <w:noWrap/>
            <w:vAlign w:val="bottom"/>
            <w:hideMark/>
          </w:tcPr>
          <w:p w14:paraId="1EE9A4A1"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045D7A2D"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1124C0FB" w14:textId="77777777" w:rsidR="0086468E" w:rsidRPr="0086468E" w:rsidRDefault="0086468E" w:rsidP="0086468E">
            <w:pPr>
              <w:jc w:val="right"/>
              <w:rPr>
                <w:b/>
                <w:bCs/>
                <w:sz w:val="20"/>
                <w:szCs w:val="20"/>
              </w:rPr>
            </w:pPr>
            <w:r w:rsidRPr="0086468E">
              <w:rPr>
                <w:b/>
                <w:bCs/>
                <w:sz w:val="20"/>
                <w:szCs w:val="20"/>
              </w:rPr>
              <w:t>99.500,00</w:t>
            </w:r>
          </w:p>
        </w:tc>
        <w:tc>
          <w:tcPr>
            <w:tcW w:w="1540" w:type="dxa"/>
            <w:tcBorders>
              <w:top w:val="nil"/>
              <w:left w:val="nil"/>
              <w:bottom w:val="nil"/>
              <w:right w:val="nil"/>
            </w:tcBorders>
            <w:noWrap/>
            <w:vAlign w:val="bottom"/>
            <w:hideMark/>
          </w:tcPr>
          <w:p w14:paraId="4A0C0C3D" w14:textId="77777777" w:rsidR="0086468E" w:rsidRPr="0086468E" w:rsidRDefault="0086468E" w:rsidP="0086468E">
            <w:pPr>
              <w:jc w:val="right"/>
              <w:rPr>
                <w:b/>
                <w:bCs/>
                <w:sz w:val="20"/>
                <w:szCs w:val="20"/>
              </w:rPr>
            </w:pPr>
            <w:r w:rsidRPr="0086468E">
              <w:rPr>
                <w:b/>
                <w:bCs/>
                <w:sz w:val="20"/>
                <w:szCs w:val="20"/>
              </w:rPr>
              <w:t>750,00</w:t>
            </w:r>
          </w:p>
        </w:tc>
        <w:tc>
          <w:tcPr>
            <w:tcW w:w="1100" w:type="dxa"/>
            <w:tcBorders>
              <w:top w:val="nil"/>
              <w:left w:val="nil"/>
              <w:bottom w:val="nil"/>
              <w:right w:val="nil"/>
            </w:tcBorders>
            <w:noWrap/>
            <w:vAlign w:val="bottom"/>
            <w:hideMark/>
          </w:tcPr>
          <w:p w14:paraId="4B3E5CB2" w14:textId="77777777" w:rsidR="0086468E" w:rsidRPr="0086468E" w:rsidRDefault="0086468E" w:rsidP="0086468E">
            <w:pPr>
              <w:jc w:val="right"/>
              <w:rPr>
                <w:b/>
                <w:bCs/>
                <w:sz w:val="20"/>
                <w:szCs w:val="20"/>
              </w:rPr>
            </w:pPr>
            <w:r w:rsidRPr="0086468E">
              <w:rPr>
                <w:b/>
                <w:bCs/>
                <w:sz w:val="20"/>
                <w:szCs w:val="20"/>
              </w:rPr>
              <w:t>0,75</w:t>
            </w:r>
          </w:p>
        </w:tc>
      </w:tr>
      <w:tr w:rsidR="0086468E" w:rsidRPr="0086468E" w14:paraId="5207E0A3" w14:textId="77777777" w:rsidTr="0086468E">
        <w:trPr>
          <w:trHeight w:val="255"/>
        </w:trPr>
        <w:tc>
          <w:tcPr>
            <w:tcW w:w="1247" w:type="dxa"/>
            <w:tcBorders>
              <w:top w:val="nil"/>
              <w:left w:val="nil"/>
              <w:bottom w:val="nil"/>
              <w:right w:val="nil"/>
            </w:tcBorders>
            <w:noWrap/>
            <w:vAlign w:val="bottom"/>
            <w:hideMark/>
          </w:tcPr>
          <w:p w14:paraId="1A221AF1" w14:textId="77777777" w:rsidR="0086468E" w:rsidRPr="0086468E" w:rsidRDefault="0086468E" w:rsidP="0086468E">
            <w:pPr>
              <w:rPr>
                <w:color w:val="000000"/>
                <w:sz w:val="20"/>
                <w:szCs w:val="20"/>
              </w:rPr>
            </w:pPr>
            <w:r w:rsidRPr="0086468E">
              <w:rPr>
                <w:color w:val="000000"/>
                <w:sz w:val="20"/>
                <w:szCs w:val="20"/>
              </w:rPr>
              <w:t>4511</w:t>
            </w:r>
          </w:p>
        </w:tc>
        <w:tc>
          <w:tcPr>
            <w:tcW w:w="8913" w:type="dxa"/>
            <w:tcBorders>
              <w:top w:val="nil"/>
              <w:left w:val="nil"/>
              <w:bottom w:val="nil"/>
              <w:right w:val="nil"/>
            </w:tcBorders>
            <w:vAlign w:val="bottom"/>
            <w:hideMark/>
          </w:tcPr>
          <w:p w14:paraId="297044E7" w14:textId="77777777" w:rsidR="0086468E" w:rsidRPr="0086468E" w:rsidRDefault="0086468E" w:rsidP="0086468E">
            <w:pPr>
              <w:rPr>
                <w:color w:val="000000"/>
                <w:sz w:val="20"/>
                <w:szCs w:val="20"/>
              </w:rPr>
            </w:pPr>
            <w:r w:rsidRPr="0086468E">
              <w:rPr>
                <w:color w:val="000000"/>
                <w:sz w:val="20"/>
                <w:szCs w:val="20"/>
              </w:rPr>
              <w:t>Dodatna ulaganja na građevinskim objektima</w:t>
            </w:r>
          </w:p>
        </w:tc>
        <w:tc>
          <w:tcPr>
            <w:tcW w:w="1500" w:type="dxa"/>
            <w:tcBorders>
              <w:top w:val="nil"/>
              <w:left w:val="nil"/>
              <w:bottom w:val="nil"/>
              <w:right w:val="nil"/>
            </w:tcBorders>
            <w:noWrap/>
            <w:vAlign w:val="bottom"/>
            <w:hideMark/>
          </w:tcPr>
          <w:p w14:paraId="531011F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A8EAFA3" w14:textId="77777777" w:rsidR="0086468E" w:rsidRPr="0086468E" w:rsidRDefault="0086468E" w:rsidP="0086468E">
            <w:pPr>
              <w:jc w:val="right"/>
              <w:rPr>
                <w:color w:val="000000"/>
                <w:sz w:val="20"/>
                <w:szCs w:val="20"/>
              </w:rPr>
            </w:pPr>
            <w:r w:rsidRPr="0086468E">
              <w:rPr>
                <w:color w:val="000000"/>
                <w:sz w:val="20"/>
                <w:szCs w:val="20"/>
              </w:rPr>
              <w:t>750,00</w:t>
            </w:r>
          </w:p>
        </w:tc>
        <w:tc>
          <w:tcPr>
            <w:tcW w:w="1100" w:type="dxa"/>
            <w:tcBorders>
              <w:top w:val="nil"/>
              <w:left w:val="nil"/>
              <w:bottom w:val="nil"/>
              <w:right w:val="nil"/>
            </w:tcBorders>
            <w:noWrap/>
            <w:vAlign w:val="bottom"/>
            <w:hideMark/>
          </w:tcPr>
          <w:p w14:paraId="3EF4D7CE" w14:textId="77777777" w:rsidR="0086468E" w:rsidRPr="0086468E" w:rsidRDefault="0086468E" w:rsidP="0086468E">
            <w:pPr>
              <w:jc w:val="right"/>
              <w:rPr>
                <w:color w:val="000000"/>
                <w:sz w:val="20"/>
                <w:szCs w:val="20"/>
              </w:rPr>
            </w:pPr>
          </w:p>
        </w:tc>
      </w:tr>
      <w:tr w:rsidR="0086468E" w:rsidRPr="0086468E" w14:paraId="0C7A1EDD"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341AF26" w14:textId="77777777" w:rsidR="0086468E" w:rsidRPr="0086468E" w:rsidRDefault="0086468E" w:rsidP="0086468E">
            <w:pPr>
              <w:rPr>
                <w:b/>
                <w:bCs/>
                <w:sz w:val="20"/>
                <w:szCs w:val="20"/>
              </w:rPr>
            </w:pPr>
            <w:r w:rsidRPr="0086468E">
              <w:rPr>
                <w:b/>
                <w:bCs/>
                <w:sz w:val="20"/>
                <w:szCs w:val="20"/>
              </w:rPr>
              <w:t>K200031</w:t>
            </w:r>
          </w:p>
        </w:tc>
        <w:tc>
          <w:tcPr>
            <w:tcW w:w="8913" w:type="dxa"/>
            <w:tcBorders>
              <w:top w:val="single" w:sz="4" w:space="0" w:color="auto"/>
              <w:left w:val="nil"/>
              <w:bottom w:val="single" w:sz="4" w:space="0" w:color="auto"/>
              <w:right w:val="nil"/>
            </w:tcBorders>
            <w:vAlign w:val="bottom"/>
            <w:hideMark/>
          </w:tcPr>
          <w:p w14:paraId="59E907CA" w14:textId="77777777" w:rsidR="0086468E" w:rsidRPr="0086468E" w:rsidRDefault="0086468E" w:rsidP="0086468E">
            <w:pPr>
              <w:rPr>
                <w:b/>
                <w:bCs/>
                <w:sz w:val="20"/>
                <w:szCs w:val="20"/>
              </w:rPr>
            </w:pPr>
            <w:r w:rsidRPr="0086468E">
              <w:rPr>
                <w:b/>
                <w:bCs/>
                <w:sz w:val="20"/>
                <w:szCs w:val="20"/>
              </w:rPr>
              <w:t>Kapitalni projekt: GROBLJA</w:t>
            </w:r>
          </w:p>
        </w:tc>
        <w:tc>
          <w:tcPr>
            <w:tcW w:w="1500" w:type="dxa"/>
            <w:tcBorders>
              <w:top w:val="single" w:sz="4" w:space="0" w:color="auto"/>
              <w:left w:val="nil"/>
              <w:bottom w:val="single" w:sz="4" w:space="0" w:color="auto"/>
              <w:right w:val="nil"/>
            </w:tcBorders>
            <w:noWrap/>
            <w:vAlign w:val="bottom"/>
            <w:hideMark/>
          </w:tcPr>
          <w:p w14:paraId="5BDCB90E" w14:textId="77777777" w:rsidR="0086468E" w:rsidRPr="0086468E" w:rsidRDefault="0086468E" w:rsidP="0086468E">
            <w:pPr>
              <w:jc w:val="right"/>
              <w:rPr>
                <w:b/>
                <w:bCs/>
                <w:sz w:val="20"/>
                <w:szCs w:val="20"/>
              </w:rPr>
            </w:pPr>
            <w:r w:rsidRPr="0086468E">
              <w:rPr>
                <w:b/>
                <w:bCs/>
                <w:sz w:val="20"/>
                <w:szCs w:val="20"/>
              </w:rPr>
              <w:t>150.000,00</w:t>
            </w:r>
          </w:p>
        </w:tc>
        <w:tc>
          <w:tcPr>
            <w:tcW w:w="1540" w:type="dxa"/>
            <w:tcBorders>
              <w:top w:val="single" w:sz="4" w:space="0" w:color="auto"/>
              <w:left w:val="nil"/>
              <w:bottom w:val="single" w:sz="4" w:space="0" w:color="auto"/>
              <w:right w:val="nil"/>
            </w:tcBorders>
            <w:noWrap/>
            <w:vAlign w:val="bottom"/>
            <w:hideMark/>
          </w:tcPr>
          <w:p w14:paraId="3DB444C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47BF2EF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01CA664" w14:textId="77777777" w:rsidTr="0086468E">
        <w:trPr>
          <w:trHeight w:val="255"/>
        </w:trPr>
        <w:tc>
          <w:tcPr>
            <w:tcW w:w="10160" w:type="dxa"/>
            <w:gridSpan w:val="2"/>
            <w:tcBorders>
              <w:top w:val="nil"/>
              <w:left w:val="nil"/>
              <w:bottom w:val="nil"/>
              <w:right w:val="nil"/>
            </w:tcBorders>
            <w:noWrap/>
            <w:vAlign w:val="bottom"/>
            <w:hideMark/>
          </w:tcPr>
          <w:p w14:paraId="43FEC94B"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207D2740" w14:textId="77777777" w:rsidR="0086468E" w:rsidRPr="0086468E" w:rsidRDefault="0086468E" w:rsidP="0086468E">
            <w:pPr>
              <w:jc w:val="right"/>
              <w:rPr>
                <w:b/>
                <w:bCs/>
                <w:color w:val="333333"/>
                <w:sz w:val="20"/>
                <w:szCs w:val="20"/>
              </w:rPr>
            </w:pPr>
            <w:r w:rsidRPr="0086468E">
              <w:rPr>
                <w:b/>
                <w:bCs/>
                <w:color w:val="333333"/>
                <w:sz w:val="20"/>
                <w:szCs w:val="20"/>
              </w:rPr>
              <w:t>150.000,00</w:t>
            </w:r>
          </w:p>
        </w:tc>
        <w:tc>
          <w:tcPr>
            <w:tcW w:w="1540" w:type="dxa"/>
            <w:tcBorders>
              <w:top w:val="nil"/>
              <w:left w:val="nil"/>
              <w:bottom w:val="nil"/>
              <w:right w:val="nil"/>
            </w:tcBorders>
            <w:noWrap/>
            <w:vAlign w:val="bottom"/>
            <w:hideMark/>
          </w:tcPr>
          <w:p w14:paraId="7C57966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73179D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7398DB7" w14:textId="77777777" w:rsidTr="0086468E">
        <w:trPr>
          <w:trHeight w:val="255"/>
        </w:trPr>
        <w:tc>
          <w:tcPr>
            <w:tcW w:w="10160" w:type="dxa"/>
            <w:gridSpan w:val="2"/>
            <w:tcBorders>
              <w:top w:val="nil"/>
              <w:left w:val="nil"/>
              <w:bottom w:val="nil"/>
              <w:right w:val="nil"/>
            </w:tcBorders>
            <w:noWrap/>
            <w:vAlign w:val="bottom"/>
            <w:hideMark/>
          </w:tcPr>
          <w:p w14:paraId="76283061"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7ED4E236" w14:textId="77777777" w:rsidR="0086468E" w:rsidRPr="0086468E" w:rsidRDefault="0086468E" w:rsidP="0086468E">
            <w:pPr>
              <w:jc w:val="right"/>
              <w:rPr>
                <w:b/>
                <w:bCs/>
                <w:color w:val="333333"/>
                <w:sz w:val="20"/>
                <w:szCs w:val="20"/>
              </w:rPr>
            </w:pPr>
            <w:r w:rsidRPr="0086468E">
              <w:rPr>
                <w:b/>
                <w:bCs/>
                <w:color w:val="333333"/>
                <w:sz w:val="20"/>
                <w:szCs w:val="20"/>
              </w:rPr>
              <w:t>150.000,00</w:t>
            </w:r>
          </w:p>
        </w:tc>
        <w:tc>
          <w:tcPr>
            <w:tcW w:w="1540" w:type="dxa"/>
            <w:tcBorders>
              <w:top w:val="nil"/>
              <w:left w:val="nil"/>
              <w:bottom w:val="nil"/>
              <w:right w:val="nil"/>
            </w:tcBorders>
            <w:noWrap/>
            <w:vAlign w:val="bottom"/>
            <w:hideMark/>
          </w:tcPr>
          <w:p w14:paraId="47F71DE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E42796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D153BB2" w14:textId="77777777" w:rsidTr="0086468E">
        <w:trPr>
          <w:trHeight w:val="255"/>
        </w:trPr>
        <w:tc>
          <w:tcPr>
            <w:tcW w:w="1247" w:type="dxa"/>
            <w:tcBorders>
              <w:top w:val="nil"/>
              <w:left w:val="nil"/>
              <w:bottom w:val="nil"/>
              <w:right w:val="nil"/>
            </w:tcBorders>
            <w:noWrap/>
            <w:vAlign w:val="bottom"/>
            <w:hideMark/>
          </w:tcPr>
          <w:p w14:paraId="45FE58A8"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499C0131"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00E69EAE" w14:textId="77777777" w:rsidR="0086468E" w:rsidRPr="0086468E" w:rsidRDefault="0086468E" w:rsidP="0086468E">
            <w:pPr>
              <w:jc w:val="right"/>
              <w:rPr>
                <w:b/>
                <w:bCs/>
                <w:sz w:val="20"/>
                <w:szCs w:val="20"/>
              </w:rPr>
            </w:pPr>
            <w:r w:rsidRPr="0086468E">
              <w:rPr>
                <w:b/>
                <w:bCs/>
                <w:sz w:val="20"/>
                <w:szCs w:val="20"/>
              </w:rPr>
              <w:t>150.000,00</w:t>
            </w:r>
          </w:p>
        </w:tc>
        <w:tc>
          <w:tcPr>
            <w:tcW w:w="1540" w:type="dxa"/>
            <w:tcBorders>
              <w:top w:val="nil"/>
              <w:left w:val="nil"/>
              <w:bottom w:val="nil"/>
              <w:right w:val="nil"/>
            </w:tcBorders>
            <w:noWrap/>
            <w:vAlign w:val="bottom"/>
            <w:hideMark/>
          </w:tcPr>
          <w:p w14:paraId="2A621F9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1162243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411A31F"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32A003B4" w14:textId="77777777" w:rsidR="0086468E" w:rsidRPr="0086468E" w:rsidRDefault="0086468E" w:rsidP="0086468E">
            <w:pPr>
              <w:rPr>
                <w:b/>
                <w:bCs/>
                <w:sz w:val="20"/>
                <w:szCs w:val="20"/>
              </w:rPr>
            </w:pPr>
            <w:r w:rsidRPr="0086468E">
              <w:rPr>
                <w:b/>
                <w:bCs/>
                <w:sz w:val="20"/>
                <w:szCs w:val="20"/>
              </w:rPr>
              <w:t>K200032</w:t>
            </w:r>
          </w:p>
        </w:tc>
        <w:tc>
          <w:tcPr>
            <w:tcW w:w="8913" w:type="dxa"/>
            <w:tcBorders>
              <w:top w:val="single" w:sz="4" w:space="0" w:color="auto"/>
              <w:left w:val="nil"/>
              <w:bottom w:val="single" w:sz="4" w:space="0" w:color="auto"/>
              <w:right w:val="nil"/>
            </w:tcBorders>
            <w:vAlign w:val="bottom"/>
            <w:hideMark/>
          </w:tcPr>
          <w:p w14:paraId="3FBADF24" w14:textId="77777777" w:rsidR="0086468E" w:rsidRPr="0086468E" w:rsidRDefault="0086468E" w:rsidP="0086468E">
            <w:pPr>
              <w:rPr>
                <w:b/>
                <w:bCs/>
                <w:sz w:val="20"/>
                <w:szCs w:val="20"/>
              </w:rPr>
            </w:pPr>
            <w:r w:rsidRPr="0086468E">
              <w:rPr>
                <w:b/>
                <w:bCs/>
                <w:sz w:val="20"/>
                <w:szCs w:val="20"/>
              </w:rPr>
              <w:t>Kapitalni projekt: PLANSKA DOKUMENTACIJA I OSTALO</w:t>
            </w:r>
          </w:p>
        </w:tc>
        <w:tc>
          <w:tcPr>
            <w:tcW w:w="1500" w:type="dxa"/>
            <w:tcBorders>
              <w:top w:val="single" w:sz="4" w:space="0" w:color="auto"/>
              <w:left w:val="nil"/>
              <w:bottom w:val="single" w:sz="4" w:space="0" w:color="auto"/>
              <w:right w:val="nil"/>
            </w:tcBorders>
            <w:noWrap/>
            <w:vAlign w:val="bottom"/>
            <w:hideMark/>
          </w:tcPr>
          <w:p w14:paraId="7F0F3E3E" w14:textId="77777777" w:rsidR="0086468E" w:rsidRPr="0086468E" w:rsidRDefault="0086468E" w:rsidP="0086468E">
            <w:pPr>
              <w:jc w:val="right"/>
              <w:rPr>
                <w:b/>
                <w:bCs/>
                <w:sz w:val="20"/>
                <w:szCs w:val="20"/>
              </w:rPr>
            </w:pPr>
            <w:r w:rsidRPr="0086468E">
              <w:rPr>
                <w:b/>
                <w:bCs/>
                <w:sz w:val="20"/>
                <w:szCs w:val="20"/>
              </w:rPr>
              <w:t>127.500,00</w:t>
            </w:r>
          </w:p>
        </w:tc>
        <w:tc>
          <w:tcPr>
            <w:tcW w:w="1540" w:type="dxa"/>
            <w:tcBorders>
              <w:top w:val="single" w:sz="4" w:space="0" w:color="auto"/>
              <w:left w:val="nil"/>
              <w:bottom w:val="single" w:sz="4" w:space="0" w:color="auto"/>
              <w:right w:val="nil"/>
            </w:tcBorders>
            <w:noWrap/>
            <w:vAlign w:val="bottom"/>
            <w:hideMark/>
          </w:tcPr>
          <w:p w14:paraId="06D3CC62" w14:textId="77777777" w:rsidR="0086468E" w:rsidRPr="0086468E" w:rsidRDefault="0086468E" w:rsidP="0086468E">
            <w:pPr>
              <w:jc w:val="right"/>
              <w:rPr>
                <w:b/>
                <w:bCs/>
                <w:sz w:val="20"/>
                <w:szCs w:val="20"/>
              </w:rPr>
            </w:pPr>
            <w:r w:rsidRPr="0086468E">
              <w:rPr>
                <w:b/>
                <w:bCs/>
                <w:sz w:val="20"/>
                <w:szCs w:val="20"/>
              </w:rPr>
              <w:t>87.991,20</w:t>
            </w:r>
          </w:p>
        </w:tc>
        <w:tc>
          <w:tcPr>
            <w:tcW w:w="1100" w:type="dxa"/>
            <w:tcBorders>
              <w:top w:val="single" w:sz="4" w:space="0" w:color="auto"/>
              <w:left w:val="nil"/>
              <w:bottom w:val="single" w:sz="4" w:space="0" w:color="auto"/>
              <w:right w:val="nil"/>
            </w:tcBorders>
            <w:noWrap/>
            <w:vAlign w:val="bottom"/>
            <w:hideMark/>
          </w:tcPr>
          <w:p w14:paraId="065488D2" w14:textId="77777777" w:rsidR="0086468E" w:rsidRPr="0086468E" w:rsidRDefault="0086468E" w:rsidP="0086468E">
            <w:pPr>
              <w:jc w:val="right"/>
              <w:rPr>
                <w:b/>
                <w:bCs/>
                <w:sz w:val="20"/>
                <w:szCs w:val="20"/>
              </w:rPr>
            </w:pPr>
            <w:r w:rsidRPr="0086468E">
              <w:rPr>
                <w:b/>
                <w:bCs/>
                <w:sz w:val="20"/>
                <w:szCs w:val="20"/>
              </w:rPr>
              <w:t>69,01</w:t>
            </w:r>
          </w:p>
        </w:tc>
      </w:tr>
      <w:tr w:rsidR="0086468E" w:rsidRPr="0086468E" w14:paraId="6A8D958E" w14:textId="77777777" w:rsidTr="0086468E">
        <w:trPr>
          <w:trHeight w:val="255"/>
        </w:trPr>
        <w:tc>
          <w:tcPr>
            <w:tcW w:w="10160" w:type="dxa"/>
            <w:gridSpan w:val="2"/>
            <w:tcBorders>
              <w:top w:val="nil"/>
              <w:left w:val="nil"/>
              <w:bottom w:val="nil"/>
              <w:right w:val="nil"/>
            </w:tcBorders>
            <w:noWrap/>
            <w:vAlign w:val="bottom"/>
            <w:hideMark/>
          </w:tcPr>
          <w:p w14:paraId="63ABDD5C"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5358116D" w14:textId="77777777" w:rsidR="0086468E" w:rsidRPr="0086468E" w:rsidRDefault="0086468E" w:rsidP="0086468E">
            <w:pPr>
              <w:jc w:val="right"/>
              <w:rPr>
                <w:b/>
                <w:bCs/>
                <w:color w:val="333333"/>
                <w:sz w:val="20"/>
                <w:szCs w:val="20"/>
              </w:rPr>
            </w:pPr>
            <w:r w:rsidRPr="0086468E">
              <w:rPr>
                <w:b/>
                <w:bCs/>
                <w:color w:val="333333"/>
                <w:sz w:val="20"/>
                <w:szCs w:val="20"/>
              </w:rPr>
              <w:t>127.500,00</w:t>
            </w:r>
          </w:p>
        </w:tc>
        <w:tc>
          <w:tcPr>
            <w:tcW w:w="1540" w:type="dxa"/>
            <w:tcBorders>
              <w:top w:val="nil"/>
              <w:left w:val="nil"/>
              <w:bottom w:val="nil"/>
              <w:right w:val="nil"/>
            </w:tcBorders>
            <w:noWrap/>
            <w:vAlign w:val="bottom"/>
            <w:hideMark/>
          </w:tcPr>
          <w:p w14:paraId="74A157DD" w14:textId="77777777" w:rsidR="0086468E" w:rsidRPr="0086468E" w:rsidRDefault="0086468E" w:rsidP="0086468E">
            <w:pPr>
              <w:jc w:val="right"/>
              <w:rPr>
                <w:b/>
                <w:bCs/>
                <w:color w:val="333333"/>
                <w:sz w:val="20"/>
                <w:szCs w:val="20"/>
              </w:rPr>
            </w:pPr>
            <w:r w:rsidRPr="0086468E">
              <w:rPr>
                <w:b/>
                <w:bCs/>
                <w:color w:val="333333"/>
                <w:sz w:val="20"/>
                <w:szCs w:val="20"/>
              </w:rPr>
              <w:t>87.991,20</w:t>
            </w:r>
          </w:p>
        </w:tc>
        <w:tc>
          <w:tcPr>
            <w:tcW w:w="1100" w:type="dxa"/>
            <w:tcBorders>
              <w:top w:val="nil"/>
              <w:left w:val="nil"/>
              <w:bottom w:val="nil"/>
              <w:right w:val="nil"/>
            </w:tcBorders>
            <w:noWrap/>
            <w:vAlign w:val="bottom"/>
            <w:hideMark/>
          </w:tcPr>
          <w:p w14:paraId="6CB4AE3F" w14:textId="77777777" w:rsidR="0086468E" w:rsidRPr="0086468E" w:rsidRDefault="0086468E" w:rsidP="0086468E">
            <w:pPr>
              <w:jc w:val="right"/>
              <w:rPr>
                <w:b/>
                <w:bCs/>
                <w:color w:val="333333"/>
                <w:sz w:val="20"/>
                <w:szCs w:val="20"/>
              </w:rPr>
            </w:pPr>
            <w:r w:rsidRPr="0086468E">
              <w:rPr>
                <w:b/>
                <w:bCs/>
                <w:color w:val="333333"/>
                <w:sz w:val="20"/>
                <w:szCs w:val="20"/>
              </w:rPr>
              <w:t>69,01</w:t>
            </w:r>
          </w:p>
        </w:tc>
      </w:tr>
      <w:tr w:rsidR="0086468E" w:rsidRPr="0086468E" w14:paraId="4AFE388F" w14:textId="77777777" w:rsidTr="0086468E">
        <w:trPr>
          <w:trHeight w:val="255"/>
        </w:trPr>
        <w:tc>
          <w:tcPr>
            <w:tcW w:w="10160" w:type="dxa"/>
            <w:gridSpan w:val="2"/>
            <w:tcBorders>
              <w:top w:val="nil"/>
              <w:left w:val="nil"/>
              <w:bottom w:val="nil"/>
              <w:right w:val="nil"/>
            </w:tcBorders>
            <w:noWrap/>
            <w:vAlign w:val="bottom"/>
            <w:hideMark/>
          </w:tcPr>
          <w:p w14:paraId="54AF4D5D"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6437CE63" w14:textId="77777777" w:rsidR="0086468E" w:rsidRPr="0086468E" w:rsidRDefault="0086468E" w:rsidP="0086468E">
            <w:pPr>
              <w:jc w:val="right"/>
              <w:rPr>
                <w:b/>
                <w:bCs/>
                <w:color w:val="333333"/>
                <w:sz w:val="20"/>
                <w:szCs w:val="20"/>
              </w:rPr>
            </w:pPr>
            <w:r w:rsidRPr="0086468E">
              <w:rPr>
                <w:b/>
                <w:bCs/>
                <w:color w:val="333333"/>
                <w:sz w:val="20"/>
                <w:szCs w:val="20"/>
              </w:rPr>
              <w:t>120.000,00</w:t>
            </w:r>
          </w:p>
        </w:tc>
        <w:tc>
          <w:tcPr>
            <w:tcW w:w="1540" w:type="dxa"/>
            <w:tcBorders>
              <w:top w:val="nil"/>
              <w:left w:val="nil"/>
              <w:bottom w:val="nil"/>
              <w:right w:val="nil"/>
            </w:tcBorders>
            <w:noWrap/>
            <w:vAlign w:val="bottom"/>
            <w:hideMark/>
          </w:tcPr>
          <w:p w14:paraId="4BF5917E" w14:textId="77777777" w:rsidR="0086468E" w:rsidRPr="0086468E" w:rsidRDefault="0086468E" w:rsidP="0086468E">
            <w:pPr>
              <w:jc w:val="right"/>
              <w:rPr>
                <w:b/>
                <w:bCs/>
                <w:color w:val="333333"/>
                <w:sz w:val="20"/>
                <w:szCs w:val="20"/>
              </w:rPr>
            </w:pPr>
            <w:r w:rsidRPr="0086468E">
              <w:rPr>
                <w:b/>
                <w:bCs/>
                <w:color w:val="333333"/>
                <w:sz w:val="20"/>
                <w:szCs w:val="20"/>
              </w:rPr>
              <w:t>87.991,20</w:t>
            </w:r>
          </w:p>
        </w:tc>
        <w:tc>
          <w:tcPr>
            <w:tcW w:w="1100" w:type="dxa"/>
            <w:tcBorders>
              <w:top w:val="nil"/>
              <w:left w:val="nil"/>
              <w:bottom w:val="nil"/>
              <w:right w:val="nil"/>
            </w:tcBorders>
            <w:noWrap/>
            <w:vAlign w:val="bottom"/>
            <w:hideMark/>
          </w:tcPr>
          <w:p w14:paraId="26DB6D56" w14:textId="77777777" w:rsidR="0086468E" w:rsidRPr="0086468E" w:rsidRDefault="0086468E" w:rsidP="0086468E">
            <w:pPr>
              <w:jc w:val="right"/>
              <w:rPr>
                <w:b/>
                <w:bCs/>
                <w:color w:val="333333"/>
                <w:sz w:val="20"/>
                <w:szCs w:val="20"/>
              </w:rPr>
            </w:pPr>
            <w:r w:rsidRPr="0086468E">
              <w:rPr>
                <w:b/>
                <w:bCs/>
                <w:color w:val="333333"/>
                <w:sz w:val="20"/>
                <w:szCs w:val="20"/>
              </w:rPr>
              <w:t>73,33</w:t>
            </w:r>
          </w:p>
        </w:tc>
      </w:tr>
      <w:tr w:rsidR="0086468E" w:rsidRPr="0086468E" w14:paraId="2B93C371" w14:textId="77777777" w:rsidTr="0086468E">
        <w:trPr>
          <w:trHeight w:val="255"/>
        </w:trPr>
        <w:tc>
          <w:tcPr>
            <w:tcW w:w="1247" w:type="dxa"/>
            <w:tcBorders>
              <w:top w:val="nil"/>
              <w:left w:val="nil"/>
              <w:bottom w:val="nil"/>
              <w:right w:val="nil"/>
            </w:tcBorders>
            <w:noWrap/>
            <w:vAlign w:val="bottom"/>
            <w:hideMark/>
          </w:tcPr>
          <w:p w14:paraId="15CCA842"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75FAB70"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C40E21E" w14:textId="77777777" w:rsidR="0086468E" w:rsidRPr="0086468E" w:rsidRDefault="0086468E" w:rsidP="0086468E">
            <w:pPr>
              <w:jc w:val="right"/>
              <w:rPr>
                <w:b/>
                <w:bCs/>
                <w:sz w:val="20"/>
                <w:szCs w:val="20"/>
              </w:rPr>
            </w:pPr>
            <w:r w:rsidRPr="0086468E">
              <w:rPr>
                <w:b/>
                <w:bCs/>
                <w:sz w:val="20"/>
                <w:szCs w:val="20"/>
              </w:rPr>
              <w:t>120.000,00</w:t>
            </w:r>
          </w:p>
        </w:tc>
        <w:tc>
          <w:tcPr>
            <w:tcW w:w="1540" w:type="dxa"/>
            <w:tcBorders>
              <w:top w:val="nil"/>
              <w:left w:val="nil"/>
              <w:bottom w:val="nil"/>
              <w:right w:val="nil"/>
            </w:tcBorders>
            <w:noWrap/>
            <w:vAlign w:val="bottom"/>
            <w:hideMark/>
          </w:tcPr>
          <w:p w14:paraId="402F9175" w14:textId="77777777" w:rsidR="0086468E" w:rsidRPr="0086468E" w:rsidRDefault="0086468E" w:rsidP="0086468E">
            <w:pPr>
              <w:jc w:val="right"/>
              <w:rPr>
                <w:b/>
                <w:bCs/>
                <w:sz w:val="20"/>
                <w:szCs w:val="20"/>
              </w:rPr>
            </w:pPr>
            <w:r w:rsidRPr="0086468E">
              <w:rPr>
                <w:b/>
                <w:bCs/>
                <w:sz w:val="20"/>
                <w:szCs w:val="20"/>
              </w:rPr>
              <w:t>87.991,20</w:t>
            </w:r>
          </w:p>
        </w:tc>
        <w:tc>
          <w:tcPr>
            <w:tcW w:w="1100" w:type="dxa"/>
            <w:tcBorders>
              <w:top w:val="nil"/>
              <w:left w:val="nil"/>
              <w:bottom w:val="nil"/>
              <w:right w:val="nil"/>
            </w:tcBorders>
            <w:noWrap/>
            <w:vAlign w:val="bottom"/>
            <w:hideMark/>
          </w:tcPr>
          <w:p w14:paraId="7BEC194E" w14:textId="77777777" w:rsidR="0086468E" w:rsidRPr="0086468E" w:rsidRDefault="0086468E" w:rsidP="0086468E">
            <w:pPr>
              <w:jc w:val="right"/>
              <w:rPr>
                <w:b/>
                <w:bCs/>
                <w:sz w:val="20"/>
                <w:szCs w:val="20"/>
              </w:rPr>
            </w:pPr>
            <w:r w:rsidRPr="0086468E">
              <w:rPr>
                <w:b/>
                <w:bCs/>
                <w:sz w:val="20"/>
                <w:szCs w:val="20"/>
              </w:rPr>
              <w:t>73,33</w:t>
            </w:r>
          </w:p>
        </w:tc>
      </w:tr>
      <w:tr w:rsidR="0086468E" w:rsidRPr="0086468E" w14:paraId="6894B14D" w14:textId="77777777" w:rsidTr="0086468E">
        <w:trPr>
          <w:trHeight w:val="255"/>
        </w:trPr>
        <w:tc>
          <w:tcPr>
            <w:tcW w:w="1247" w:type="dxa"/>
            <w:tcBorders>
              <w:top w:val="nil"/>
              <w:left w:val="nil"/>
              <w:bottom w:val="nil"/>
              <w:right w:val="nil"/>
            </w:tcBorders>
            <w:noWrap/>
            <w:vAlign w:val="bottom"/>
            <w:hideMark/>
          </w:tcPr>
          <w:p w14:paraId="5EBD9480"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29F6D329"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7D0F8B8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867DC3B" w14:textId="77777777" w:rsidR="0086468E" w:rsidRPr="0086468E" w:rsidRDefault="0086468E" w:rsidP="0086468E">
            <w:pPr>
              <w:jc w:val="right"/>
              <w:rPr>
                <w:color w:val="000000"/>
                <w:sz w:val="20"/>
                <w:szCs w:val="20"/>
              </w:rPr>
            </w:pPr>
            <w:r w:rsidRPr="0086468E">
              <w:rPr>
                <w:color w:val="000000"/>
                <w:sz w:val="20"/>
                <w:szCs w:val="20"/>
              </w:rPr>
              <w:t>87.991,20</w:t>
            </w:r>
          </w:p>
        </w:tc>
        <w:tc>
          <w:tcPr>
            <w:tcW w:w="1100" w:type="dxa"/>
            <w:tcBorders>
              <w:top w:val="nil"/>
              <w:left w:val="nil"/>
              <w:bottom w:val="nil"/>
              <w:right w:val="nil"/>
            </w:tcBorders>
            <w:noWrap/>
            <w:vAlign w:val="bottom"/>
            <w:hideMark/>
          </w:tcPr>
          <w:p w14:paraId="2378B3C1" w14:textId="77777777" w:rsidR="0086468E" w:rsidRPr="0086468E" w:rsidRDefault="0086468E" w:rsidP="0086468E">
            <w:pPr>
              <w:jc w:val="right"/>
              <w:rPr>
                <w:color w:val="000000"/>
                <w:sz w:val="20"/>
                <w:szCs w:val="20"/>
              </w:rPr>
            </w:pPr>
          </w:p>
        </w:tc>
      </w:tr>
      <w:tr w:rsidR="0086468E" w:rsidRPr="0086468E" w14:paraId="5C12726B" w14:textId="77777777" w:rsidTr="0086468E">
        <w:trPr>
          <w:trHeight w:val="255"/>
        </w:trPr>
        <w:tc>
          <w:tcPr>
            <w:tcW w:w="10160" w:type="dxa"/>
            <w:gridSpan w:val="2"/>
            <w:tcBorders>
              <w:top w:val="nil"/>
              <w:left w:val="nil"/>
              <w:bottom w:val="nil"/>
              <w:right w:val="nil"/>
            </w:tcBorders>
            <w:noWrap/>
            <w:vAlign w:val="bottom"/>
            <w:hideMark/>
          </w:tcPr>
          <w:p w14:paraId="2B62CE09"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0886FACD" w14:textId="77777777" w:rsidR="0086468E" w:rsidRPr="0086468E" w:rsidRDefault="0086468E" w:rsidP="0086468E">
            <w:pPr>
              <w:jc w:val="right"/>
              <w:rPr>
                <w:b/>
                <w:bCs/>
                <w:color w:val="333333"/>
                <w:sz w:val="20"/>
                <w:szCs w:val="20"/>
              </w:rPr>
            </w:pPr>
            <w:r w:rsidRPr="0086468E">
              <w:rPr>
                <w:b/>
                <w:bCs/>
                <w:color w:val="333333"/>
                <w:sz w:val="20"/>
                <w:szCs w:val="20"/>
              </w:rPr>
              <w:t>7.500,00</w:t>
            </w:r>
          </w:p>
        </w:tc>
        <w:tc>
          <w:tcPr>
            <w:tcW w:w="1540" w:type="dxa"/>
            <w:tcBorders>
              <w:top w:val="nil"/>
              <w:left w:val="nil"/>
              <w:bottom w:val="nil"/>
              <w:right w:val="nil"/>
            </w:tcBorders>
            <w:noWrap/>
            <w:vAlign w:val="bottom"/>
            <w:hideMark/>
          </w:tcPr>
          <w:p w14:paraId="3D50418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AEF5EBE"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9AFB86A" w14:textId="77777777" w:rsidTr="0086468E">
        <w:trPr>
          <w:trHeight w:val="255"/>
        </w:trPr>
        <w:tc>
          <w:tcPr>
            <w:tcW w:w="1247" w:type="dxa"/>
            <w:tcBorders>
              <w:top w:val="nil"/>
              <w:left w:val="nil"/>
              <w:bottom w:val="nil"/>
              <w:right w:val="nil"/>
            </w:tcBorders>
            <w:noWrap/>
            <w:vAlign w:val="bottom"/>
            <w:hideMark/>
          </w:tcPr>
          <w:p w14:paraId="4ABC5314"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5CC08CC"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6F7A4E7A" w14:textId="77777777" w:rsidR="0086468E" w:rsidRPr="0086468E" w:rsidRDefault="0086468E" w:rsidP="0086468E">
            <w:pPr>
              <w:jc w:val="right"/>
              <w:rPr>
                <w:b/>
                <w:bCs/>
                <w:sz w:val="20"/>
                <w:szCs w:val="20"/>
              </w:rPr>
            </w:pPr>
            <w:r w:rsidRPr="0086468E">
              <w:rPr>
                <w:b/>
                <w:bCs/>
                <w:sz w:val="20"/>
                <w:szCs w:val="20"/>
              </w:rPr>
              <w:t>7.500,00</w:t>
            </w:r>
          </w:p>
        </w:tc>
        <w:tc>
          <w:tcPr>
            <w:tcW w:w="1540" w:type="dxa"/>
            <w:tcBorders>
              <w:top w:val="nil"/>
              <w:left w:val="nil"/>
              <w:bottom w:val="nil"/>
              <w:right w:val="nil"/>
            </w:tcBorders>
            <w:noWrap/>
            <w:vAlign w:val="bottom"/>
            <w:hideMark/>
          </w:tcPr>
          <w:p w14:paraId="42218C6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1C13ABB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CC4F88B" w14:textId="77777777" w:rsidTr="0086468E">
        <w:trPr>
          <w:trHeight w:val="765"/>
        </w:trPr>
        <w:tc>
          <w:tcPr>
            <w:tcW w:w="1247" w:type="dxa"/>
            <w:tcBorders>
              <w:top w:val="single" w:sz="4" w:space="0" w:color="auto"/>
              <w:left w:val="nil"/>
              <w:bottom w:val="single" w:sz="4" w:space="0" w:color="auto"/>
              <w:right w:val="nil"/>
            </w:tcBorders>
            <w:noWrap/>
            <w:vAlign w:val="bottom"/>
            <w:hideMark/>
          </w:tcPr>
          <w:p w14:paraId="25429D0A" w14:textId="77777777" w:rsidR="0086468E" w:rsidRPr="0086468E" w:rsidRDefault="0086468E" w:rsidP="0086468E">
            <w:pPr>
              <w:rPr>
                <w:b/>
                <w:bCs/>
                <w:sz w:val="20"/>
                <w:szCs w:val="20"/>
              </w:rPr>
            </w:pPr>
            <w:r w:rsidRPr="0086468E">
              <w:rPr>
                <w:b/>
                <w:bCs/>
                <w:sz w:val="20"/>
                <w:szCs w:val="20"/>
              </w:rPr>
              <w:t>K200033</w:t>
            </w:r>
          </w:p>
        </w:tc>
        <w:tc>
          <w:tcPr>
            <w:tcW w:w="8913" w:type="dxa"/>
            <w:tcBorders>
              <w:top w:val="single" w:sz="4" w:space="0" w:color="auto"/>
              <w:left w:val="nil"/>
              <w:bottom w:val="single" w:sz="4" w:space="0" w:color="auto"/>
              <w:right w:val="nil"/>
            </w:tcBorders>
            <w:vAlign w:val="bottom"/>
            <w:hideMark/>
          </w:tcPr>
          <w:p w14:paraId="078F5D01" w14:textId="77777777" w:rsidR="0086468E" w:rsidRPr="0086468E" w:rsidRDefault="0086468E" w:rsidP="0086468E">
            <w:pPr>
              <w:rPr>
                <w:b/>
                <w:bCs/>
                <w:sz w:val="20"/>
                <w:szCs w:val="20"/>
              </w:rPr>
            </w:pPr>
            <w:r w:rsidRPr="0086468E">
              <w:rPr>
                <w:b/>
                <w:bCs/>
                <w:sz w:val="20"/>
                <w:szCs w:val="20"/>
              </w:rPr>
              <w:t>Kapitalni projekt: NERAZVRSTANE CESTE - REKONSTRUKCIJA POSTOJEĆIH GRAĐEVINA KOMUNALNE INFRASTRUKTURE</w:t>
            </w:r>
          </w:p>
        </w:tc>
        <w:tc>
          <w:tcPr>
            <w:tcW w:w="1500" w:type="dxa"/>
            <w:tcBorders>
              <w:top w:val="single" w:sz="4" w:space="0" w:color="auto"/>
              <w:left w:val="nil"/>
              <w:bottom w:val="single" w:sz="4" w:space="0" w:color="auto"/>
              <w:right w:val="nil"/>
            </w:tcBorders>
            <w:noWrap/>
            <w:vAlign w:val="bottom"/>
            <w:hideMark/>
          </w:tcPr>
          <w:p w14:paraId="21EFB712" w14:textId="77777777" w:rsidR="0086468E" w:rsidRPr="0086468E" w:rsidRDefault="0086468E" w:rsidP="0086468E">
            <w:pPr>
              <w:jc w:val="right"/>
              <w:rPr>
                <w:b/>
                <w:bCs/>
                <w:sz w:val="20"/>
                <w:szCs w:val="20"/>
              </w:rPr>
            </w:pPr>
            <w:r w:rsidRPr="0086468E">
              <w:rPr>
                <w:b/>
                <w:bCs/>
                <w:sz w:val="20"/>
                <w:szCs w:val="20"/>
              </w:rPr>
              <w:t>615.000,00</w:t>
            </w:r>
          </w:p>
        </w:tc>
        <w:tc>
          <w:tcPr>
            <w:tcW w:w="1540" w:type="dxa"/>
            <w:tcBorders>
              <w:top w:val="single" w:sz="4" w:space="0" w:color="auto"/>
              <w:left w:val="nil"/>
              <w:bottom w:val="single" w:sz="4" w:space="0" w:color="auto"/>
              <w:right w:val="nil"/>
            </w:tcBorders>
            <w:noWrap/>
            <w:vAlign w:val="bottom"/>
            <w:hideMark/>
          </w:tcPr>
          <w:p w14:paraId="044F00DD" w14:textId="77777777" w:rsidR="0086468E" w:rsidRPr="0086468E" w:rsidRDefault="0086468E" w:rsidP="0086468E">
            <w:pPr>
              <w:jc w:val="right"/>
              <w:rPr>
                <w:b/>
                <w:bCs/>
                <w:sz w:val="20"/>
                <w:szCs w:val="20"/>
              </w:rPr>
            </w:pPr>
            <w:r w:rsidRPr="0086468E">
              <w:rPr>
                <w:b/>
                <w:bCs/>
                <w:sz w:val="20"/>
                <w:szCs w:val="20"/>
              </w:rPr>
              <w:t>22.000,00</w:t>
            </w:r>
          </w:p>
        </w:tc>
        <w:tc>
          <w:tcPr>
            <w:tcW w:w="1100" w:type="dxa"/>
            <w:tcBorders>
              <w:top w:val="single" w:sz="4" w:space="0" w:color="auto"/>
              <w:left w:val="nil"/>
              <w:bottom w:val="single" w:sz="4" w:space="0" w:color="auto"/>
              <w:right w:val="nil"/>
            </w:tcBorders>
            <w:noWrap/>
            <w:vAlign w:val="bottom"/>
            <w:hideMark/>
          </w:tcPr>
          <w:p w14:paraId="65E0D129" w14:textId="77777777" w:rsidR="0086468E" w:rsidRPr="0086468E" w:rsidRDefault="0086468E" w:rsidP="0086468E">
            <w:pPr>
              <w:jc w:val="right"/>
              <w:rPr>
                <w:b/>
                <w:bCs/>
                <w:sz w:val="20"/>
                <w:szCs w:val="20"/>
              </w:rPr>
            </w:pPr>
            <w:r w:rsidRPr="0086468E">
              <w:rPr>
                <w:b/>
                <w:bCs/>
                <w:sz w:val="20"/>
                <w:szCs w:val="20"/>
              </w:rPr>
              <w:t>3,58</w:t>
            </w:r>
          </w:p>
        </w:tc>
      </w:tr>
      <w:tr w:rsidR="0086468E" w:rsidRPr="0086468E" w14:paraId="522B4354" w14:textId="77777777" w:rsidTr="0086468E">
        <w:trPr>
          <w:trHeight w:val="255"/>
        </w:trPr>
        <w:tc>
          <w:tcPr>
            <w:tcW w:w="10160" w:type="dxa"/>
            <w:gridSpan w:val="2"/>
            <w:tcBorders>
              <w:top w:val="nil"/>
              <w:left w:val="nil"/>
              <w:bottom w:val="nil"/>
              <w:right w:val="nil"/>
            </w:tcBorders>
            <w:noWrap/>
            <w:vAlign w:val="bottom"/>
            <w:hideMark/>
          </w:tcPr>
          <w:p w14:paraId="2B7FE6DB"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4C82ADC" w14:textId="77777777" w:rsidR="0086468E" w:rsidRPr="0086468E" w:rsidRDefault="0086468E" w:rsidP="0086468E">
            <w:pPr>
              <w:jc w:val="right"/>
              <w:rPr>
                <w:b/>
                <w:bCs/>
                <w:color w:val="333333"/>
                <w:sz w:val="20"/>
                <w:szCs w:val="20"/>
              </w:rPr>
            </w:pPr>
            <w:r w:rsidRPr="0086468E">
              <w:rPr>
                <w:b/>
                <w:bCs/>
                <w:color w:val="333333"/>
                <w:sz w:val="20"/>
                <w:szCs w:val="20"/>
              </w:rPr>
              <w:t>615.000,00</w:t>
            </w:r>
          </w:p>
        </w:tc>
        <w:tc>
          <w:tcPr>
            <w:tcW w:w="1540" w:type="dxa"/>
            <w:tcBorders>
              <w:top w:val="nil"/>
              <w:left w:val="nil"/>
              <w:bottom w:val="nil"/>
              <w:right w:val="nil"/>
            </w:tcBorders>
            <w:noWrap/>
            <w:vAlign w:val="bottom"/>
            <w:hideMark/>
          </w:tcPr>
          <w:p w14:paraId="6E2128D0" w14:textId="77777777" w:rsidR="0086468E" w:rsidRPr="0086468E" w:rsidRDefault="0086468E" w:rsidP="0086468E">
            <w:pPr>
              <w:jc w:val="right"/>
              <w:rPr>
                <w:b/>
                <w:bCs/>
                <w:color w:val="333333"/>
                <w:sz w:val="20"/>
                <w:szCs w:val="20"/>
              </w:rPr>
            </w:pPr>
            <w:r w:rsidRPr="0086468E">
              <w:rPr>
                <w:b/>
                <w:bCs/>
                <w:color w:val="333333"/>
                <w:sz w:val="20"/>
                <w:szCs w:val="20"/>
              </w:rPr>
              <w:t>22.000,00</w:t>
            </w:r>
          </w:p>
        </w:tc>
        <w:tc>
          <w:tcPr>
            <w:tcW w:w="1100" w:type="dxa"/>
            <w:tcBorders>
              <w:top w:val="nil"/>
              <w:left w:val="nil"/>
              <w:bottom w:val="nil"/>
              <w:right w:val="nil"/>
            </w:tcBorders>
            <w:noWrap/>
            <w:vAlign w:val="bottom"/>
            <w:hideMark/>
          </w:tcPr>
          <w:p w14:paraId="0927AD2D" w14:textId="77777777" w:rsidR="0086468E" w:rsidRPr="0086468E" w:rsidRDefault="0086468E" w:rsidP="0086468E">
            <w:pPr>
              <w:jc w:val="right"/>
              <w:rPr>
                <w:b/>
                <w:bCs/>
                <w:color w:val="333333"/>
                <w:sz w:val="20"/>
                <w:szCs w:val="20"/>
              </w:rPr>
            </w:pPr>
            <w:r w:rsidRPr="0086468E">
              <w:rPr>
                <w:b/>
                <w:bCs/>
                <w:color w:val="333333"/>
                <w:sz w:val="20"/>
                <w:szCs w:val="20"/>
              </w:rPr>
              <w:t>3,58</w:t>
            </w:r>
          </w:p>
        </w:tc>
      </w:tr>
      <w:tr w:rsidR="0086468E" w:rsidRPr="0086468E" w14:paraId="60DB0BB3" w14:textId="77777777" w:rsidTr="0086468E">
        <w:trPr>
          <w:trHeight w:val="255"/>
        </w:trPr>
        <w:tc>
          <w:tcPr>
            <w:tcW w:w="10160" w:type="dxa"/>
            <w:gridSpan w:val="2"/>
            <w:tcBorders>
              <w:top w:val="nil"/>
              <w:left w:val="nil"/>
              <w:bottom w:val="nil"/>
              <w:right w:val="nil"/>
            </w:tcBorders>
            <w:noWrap/>
            <w:vAlign w:val="bottom"/>
            <w:hideMark/>
          </w:tcPr>
          <w:p w14:paraId="60C2DF41"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2EFBB67A" w14:textId="77777777" w:rsidR="0086468E" w:rsidRPr="0086468E" w:rsidRDefault="0086468E" w:rsidP="0086468E">
            <w:pPr>
              <w:jc w:val="right"/>
              <w:rPr>
                <w:b/>
                <w:bCs/>
                <w:color w:val="333333"/>
                <w:sz w:val="20"/>
                <w:szCs w:val="20"/>
              </w:rPr>
            </w:pPr>
            <w:r w:rsidRPr="0086468E">
              <w:rPr>
                <w:b/>
                <w:bCs/>
                <w:color w:val="333333"/>
                <w:sz w:val="20"/>
                <w:szCs w:val="20"/>
              </w:rPr>
              <w:t>615.000,00</w:t>
            </w:r>
          </w:p>
        </w:tc>
        <w:tc>
          <w:tcPr>
            <w:tcW w:w="1540" w:type="dxa"/>
            <w:tcBorders>
              <w:top w:val="nil"/>
              <w:left w:val="nil"/>
              <w:bottom w:val="nil"/>
              <w:right w:val="nil"/>
            </w:tcBorders>
            <w:noWrap/>
            <w:vAlign w:val="bottom"/>
            <w:hideMark/>
          </w:tcPr>
          <w:p w14:paraId="09943573" w14:textId="77777777" w:rsidR="0086468E" w:rsidRPr="0086468E" w:rsidRDefault="0086468E" w:rsidP="0086468E">
            <w:pPr>
              <w:jc w:val="right"/>
              <w:rPr>
                <w:b/>
                <w:bCs/>
                <w:color w:val="333333"/>
                <w:sz w:val="20"/>
                <w:szCs w:val="20"/>
              </w:rPr>
            </w:pPr>
            <w:r w:rsidRPr="0086468E">
              <w:rPr>
                <w:b/>
                <w:bCs/>
                <w:color w:val="333333"/>
                <w:sz w:val="20"/>
                <w:szCs w:val="20"/>
              </w:rPr>
              <w:t>22.000,00</w:t>
            </w:r>
          </w:p>
        </w:tc>
        <w:tc>
          <w:tcPr>
            <w:tcW w:w="1100" w:type="dxa"/>
            <w:tcBorders>
              <w:top w:val="nil"/>
              <w:left w:val="nil"/>
              <w:bottom w:val="nil"/>
              <w:right w:val="nil"/>
            </w:tcBorders>
            <w:noWrap/>
            <w:vAlign w:val="bottom"/>
            <w:hideMark/>
          </w:tcPr>
          <w:p w14:paraId="15D32910" w14:textId="77777777" w:rsidR="0086468E" w:rsidRPr="0086468E" w:rsidRDefault="0086468E" w:rsidP="0086468E">
            <w:pPr>
              <w:jc w:val="right"/>
              <w:rPr>
                <w:b/>
                <w:bCs/>
                <w:color w:val="333333"/>
                <w:sz w:val="20"/>
                <w:szCs w:val="20"/>
              </w:rPr>
            </w:pPr>
            <w:r w:rsidRPr="0086468E">
              <w:rPr>
                <w:b/>
                <w:bCs/>
                <w:color w:val="333333"/>
                <w:sz w:val="20"/>
                <w:szCs w:val="20"/>
              </w:rPr>
              <w:t>3,58</w:t>
            </w:r>
          </w:p>
        </w:tc>
      </w:tr>
      <w:tr w:rsidR="0086468E" w:rsidRPr="0086468E" w14:paraId="33C6591F" w14:textId="77777777" w:rsidTr="0086468E">
        <w:trPr>
          <w:trHeight w:val="255"/>
        </w:trPr>
        <w:tc>
          <w:tcPr>
            <w:tcW w:w="1247" w:type="dxa"/>
            <w:tcBorders>
              <w:top w:val="nil"/>
              <w:left w:val="nil"/>
              <w:bottom w:val="nil"/>
              <w:right w:val="nil"/>
            </w:tcBorders>
            <w:noWrap/>
            <w:vAlign w:val="bottom"/>
            <w:hideMark/>
          </w:tcPr>
          <w:p w14:paraId="4E5CB768"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55F4E167"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2E781758" w14:textId="77777777" w:rsidR="0086468E" w:rsidRPr="0086468E" w:rsidRDefault="0086468E" w:rsidP="0086468E">
            <w:pPr>
              <w:jc w:val="right"/>
              <w:rPr>
                <w:b/>
                <w:bCs/>
                <w:sz w:val="20"/>
                <w:szCs w:val="20"/>
              </w:rPr>
            </w:pPr>
            <w:r w:rsidRPr="0086468E">
              <w:rPr>
                <w:b/>
                <w:bCs/>
                <w:sz w:val="20"/>
                <w:szCs w:val="20"/>
              </w:rPr>
              <w:t>615.000,00</w:t>
            </w:r>
          </w:p>
        </w:tc>
        <w:tc>
          <w:tcPr>
            <w:tcW w:w="1540" w:type="dxa"/>
            <w:tcBorders>
              <w:top w:val="nil"/>
              <w:left w:val="nil"/>
              <w:bottom w:val="nil"/>
              <w:right w:val="nil"/>
            </w:tcBorders>
            <w:noWrap/>
            <w:vAlign w:val="bottom"/>
            <w:hideMark/>
          </w:tcPr>
          <w:p w14:paraId="50244629" w14:textId="77777777" w:rsidR="0086468E" w:rsidRPr="0086468E" w:rsidRDefault="0086468E" w:rsidP="0086468E">
            <w:pPr>
              <w:jc w:val="right"/>
              <w:rPr>
                <w:b/>
                <w:bCs/>
                <w:sz w:val="20"/>
                <w:szCs w:val="20"/>
              </w:rPr>
            </w:pPr>
            <w:r w:rsidRPr="0086468E">
              <w:rPr>
                <w:b/>
                <w:bCs/>
                <w:sz w:val="20"/>
                <w:szCs w:val="20"/>
              </w:rPr>
              <w:t>22.000,00</w:t>
            </w:r>
          </w:p>
        </w:tc>
        <w:tc>
          <w:tcPr>
            <w:tcW w:w="1100" w:type="dxa"/>
            <w:tcBorders>
              <w:top w:val="nil"/>
              <w:left w:val="nil"/>
              <w:bottom w:val="nil"/>
              <w:right w:val="nil"/>
            </w:tcBorders>
            <w:noWrap/>
            <w:vAlign w:val="bottom"/>
            <w:hideMark/>
          </w:tcPr>
          <w:p w14:paraId="1AA47FC5" w14:textId="77777777" w:rsidR="0086468E" w:rsidRPr="0086468E" w:rsidRDefault="0086468E" w:rsidP="0086468E">
            <w:pPr>
              <w:jc w:val="right"/>
              <w:rPr>
                <w:b/>
                <w:bCs/>
                <w:sz w:val="20"/>
                <w:szCs w:val="20"/>
              </w:rPr>
            </w:pPr>
            <w:r w:rsidRPr="0086468E">
              <w:rPr>
                <w:b/>
                <w:bCs/>
                <w:sz w:val="20"/>
                <w:szCs w:val="20"/>
              </w:rPr>
              <w:t>3,58</w:t>
            </w:r>
          </w:p>
        </w:tc>
      </w:tr>
      <w:tr w:rsidR="0086468E" w:rsidRPr="0086468E" w14:paraId="3A88AF4C" w14:textId="77777777" w:rsidTr="0086468E">
        <w:trPr>
          <w:trHeight w:val="255"/>
        </w:trPr>
        <w:tc>
          <w:tcPr>
            <w:tcW w:w="1247" w:type="dxa"/>
            <w:tcBorders>
              <w:top w:val="nil"/>
              <w:left w:val="nil"/>
              <w:bottom w:val="nil"/>
              <w:right w:val="nil"/>
            </w:tcBorders>
            <w:noWrap/>
            <w:vAlign w:val="bottom"/>
            <w:hideMark/>
          </w:tcPr>
          <w:p w14:paraId="5B55C8B6" w14:textId="77777777" w:rsidR="0086468E" w:rsidRPr="0086468E" w:rsidRDefault="0086468E" w:rsidP="0086468E">
            <w:pPr>
              <w:rPr>
                <w:color w:val="000000"/>
                <w:sz w:val="20"/>
                <w:szCs w:val="20"/>
              </w:rPr>
            </w:pPr>
            <w:r w:rsidRPr="0086468E">
              <w:rPr>
                <w:color w:val="000000"/>
                <w:sz w:val="20"/>
                <w:szCs w:val="20"/>
              </w:rPr>
              <w:t>4213</w:t>
            </w:r>
          </w:p>
        </w:tc>
        <w:tc>
          <w:tcPr>
            <w:tcW w:w="8913" w:type="dxa"/>
            <w:tcBorders>
              <w:top w:val="nil"/>
              <w:left w:val="nil"/>
              <w:bottom w:val="nil"/>
              <w:right w:val="nil"/>
            </w:tcBorders>
            <w:vAlign w:val="bottom"/>
            <w:hideMark/>
          </w:tcPr>
          <w:p w14:paraId="0501CEC7" w14:textId="77777777" w:rsidR="0086468E" w:rsidRPr="0086468E" w:rsidRDefault="0086468E" w:rsidP="0086468E">
            <w:pPr>
              <w:rPr>
                <w:color w:val="000000"/>
                <w:sz w:val="20"/>
                <w:szCs w:val="20"/>
              </w:rPr>
            </w:pPr>
            <w:r w:rsidRPr="0086468E">
              <w:rPr>
                <w:color w:val="000000"/>
                <w:sz w:val="20"/>
                <w:szCs w:val="20"/>
              </w:rPr>
              <w:t>Ceste, željeznice i ostali prometni objekti</w:t>
            </w:r>
          </w:p>
        </w:tc>
        <w:tc>
          <w:tcPr>
            <w:tcW w:w="1500" w:type="dxa"/>
            <w:tcBorders>
              <w:top w:val="nil"/>
              <w:left w:val="nil"/>
              <w:bottom w:val="nil"/>
              <w:right w:val="nil"/>
            </w:tcBorders>
            <w:noWrap/>
            <w:vAlign w:val="bottom"/>
            <w:hideMark/>
          </w:tcPr>
          <w:p w14:paraId="316667E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0AD114A" w14:textId="77777777" w:rsidR="0086468E" w:rsidRPr="0086468E" w:rsidRDefault="0086468E" w:rsidP="0086468E">
            <w:pPr>
              <w:jc w:val="right"/>
              <w:rPr>
                <w:color w:val="000000"/>
                <w:sz w:val="20"/>
                <w:szCs w:val="20"/>
              </w:rPr>
            </w:pPr>
            <w:r w:rsidRPr="0086468E">
              <w:rPr>
                <w:color w:val="000000"/>
                <w:sz w:val="20"/>
                <w:szCs w:val="20"/>
              </w:rPr>
              <w:t>22.000,00</w:t>
            </w:r>
          </w:p>
        </w:tc>
        <w:tc>
          <w:tcPr>
            <w:tcW w:w="1100" w:type="dxa"/>
            <w:tcBorders>
              <w:top w:val="nil"/>
              <w:left w:val="nil"/>
              <w:bottom w:val="nil"/>
              <w:right w:val="nil"/>
            </w:tcBorders>
            <w:noWrap/>
            <w:vAlign w:val="bottom"/>
            <w:hideMark/>
          </w:tcPr>
          <w:p w14:paraId="4A7D0DD6" w14:textId="77777777" w:rsidR="0086468E" w:rsidRPr="0086468E" w:rsidRDefault="0086468E" w:rsidP="0086468E">
            <w:pPr>
              <w:jc w:val="right"/>
              <w:rPr>
                <w:color w:val="000000"/>
                <w:sz w:val="20"/>
                <w:szCs w:val="20"/>
              </w:rPr>
            </w:pPr>
          </w:p>
        </w:tc>
      </w:tr>
      <w:tr w:rsidR="0086468E" w:rsidRPr="0086468E" w14:paraId="552AEAEC" w14:textId="77777777" w:rsidTr="0086468E">
        <w:trPr>
          <w:trHeight w:val="765"/>
        </w:trPr>
        <w:tc>
          <w:tcPr>
            <w:tcW w:w="1247" w:type="dxa"/>
            <w:tcBorders>
              <w:top w:val="single" w:sz="4" w:space="0" w:color="auto"/>
              <w:left w:val="nil"/>
              <w:bottom w:val="single" w:sz="4" w:space="0" w:color="auto"/>
              <w:right w:val="nil"/>
            </w:tcBorders>
            <w:noWrap/>
            <w:vAlign w:val="bottom"/>
            <w:hideMark/>
          </w:tcPr>
          <w:p w14:paraId="28B9C74F" w14:textId="77777777" w:rsidR="0086468E" w:rsidRPr="0086468E" w:rsidRDefault="0086468E" w:rsidP="0086468E">
            <w:pPr>
              <w:rPr>
                <w:b/>
                <w:bCs/>
                <w:sz w:val="20"/>
                <w:szCs w:val="20"/>
              </w:rPr>
            </w:pPr>
            <w:r w:rsidRPr="0086468E">
              <w:rPr>
                <w:b/>
                <w:bCs/>
                <w:sz w:val="20"/>
                <w:szCs w:val="20"/>
              </w:rPr>
              <w:t>K200034</w:t>
            </w:r>
          </w:p>
        </w:tc>
        <w:tc>
          <w:tcPr>
            <w:tcW w:w="8913" w:type="dxa"/>
            <w:tcBorders>
              <w:top w:val="single" w:sz="4" w:space="0" w:color="auto"/>
              <w:left w:val="nil"/>
              <w:bottom w:val="single" w:sz="4" w:space="0" w:color="auto"/>
              <w:right w:val="nil"/>
            </w:tcBorders>
            <w:vAlign w:val="bottom"/>
            <w:hideMark/>
          </w:tcPr>
          <w:p w14:paraId="7A1FED39" w14:textId="77777777" w:rsidR="0086468E" w:rsidRPr="0086468E" w:rsidRDefault="0086468E" w:rsidP="0086468E">
            <w:pPr>
              <w:rPr>
                <w:b/>
                <w:bCs/>
                <w:sz w:val="20"/>
                <w:szCs w:val="20"/>
              </w:rPr>
            </w:pPr>
            <w:r w:rsidRPr="0086468E">
              <w:rPr>
                <w:b/>
                <w:bCs/>
                <w:sz w:val="20"/>
                <w:szCs w:val="20"/>
              </w:rPr>
              <w:t>Kapitalni projekt: GRAĐEVINE I UREĐAJI JAVNE NAMJENE - REKONSTRUKCIJA POSTOJEĆIH GRAĐEVINA KOMUNALNE INFRASTRUKTURE</w:t>
            </w:r>
          </w:p>
        </w:tc>
        <w:tc>
          <w:tcPr>
            <w:tcW w:w="1500" w:type="dxa"/>
            <w:tcBorders>
              <w:top w:val="single" w:sz="4" w:space="0" w:color="auto"/>
              <w:left w:val="nil"/>
              <w:bottom w:val="single" w:sz="4" w:space="0" w:color="auto"/>
              <w:right w:val="nil"/>
            </w:tcBorders>
            <w:noWrap/>
            <w:vAlign w:val="bottom"/>
            <w:hideMark/>
          </w:tcPr>
          <w:p w14:paraId="35DCA782" w14:textId="77777777" w:rsidR="0086468E" w:rsidRPr="0086468E" w:rsidRDefault="0086468E" w:rsidP="0086468E">
            <w:pPr>
              <w:jc w:val="right"/>
              <w:rPr>
                <w:b/>
                <w:bCs/>
                <w:sz w:val="20"/>
                <w:szCs w:val="20"/>
              </w:rPr>
            </w:pPr>
            <w:r w:rsidRPr="0086468E">
              <w:rPr>
                <w:b/>
                <w:bCs/>
                <w:sz w:val="20"/>
                <w:szCs w:val="20"/>
              </w:rPr>
              <w:t>1.002.000,00</w:t>
            </w:r>
          </w:p>
        </w:tc>
        <w:tc>
          <w:tcPr>
            <w:tcW w:w="1540" w:type="dxa"/>
            <w:tcBorders>
              <w:top w:val="single" w:sz="4" w:space="0" w:color="auto"/>
              <w:left w:val="nil"/>
              <w:bottom w:val="single" w:sz="4" w:space="0" w:color="auto"/>
              <w:right w:val="nil"/>
            </w:tcBorders>
            <w:noWrap/>
            <w:vAlign w:val="bottom"/>
            <w:hideMark/>
          </w:tcPr>
          <w:p w14:paraId="6D12ED2E" w14:textId="77777777" w:rsidR="0086468E" w:rsidRPr="0086468E" w:rsidRDefault="0086468E" w:rsidP="0086468E">
            <w:pPr>
              <w:jc w:val="right"/>
              <w:rPr>
                <w:b/>
                <w:bCs/>
                <w:sz w:val="20"/>
                <w:szCs w:val="20"/>
              </w:rPr>
            </w:pPr>
            <w:r w:rsidRPr="0086468E">
              <w:rPr>
                <w:b/>
                <w:bCs/>
                <w:sz w:val="20"/>
                <w:szCs w:val="20"/>
              </w:rPr>
              <w:t>130.029,58</w:t>
            </w:r>
          </w:p>
        </w:tc>
        <w:tc>
          <w:tcPr>
            <w:tcW w:w="1100" w:type="dxa"/>
            <w:tcBorders>
              <w:top w:val="single" w:sz="4" w:space="0" w:color="auto"/>
              <w:left w:val="nil"/>
              <w:bottom w:val="single" w:sz="4" w:space="0" w:color="auto"/>
              <w:right w:val="nil"/>
            </w:tcBorders>
            <w:noWrap/>
            <w:vAlign w:val="bottom"/>
            <w:hideMark/>
          </w:tcPr>
          <w:p w14:paraId="0A21FE71" w14:textId="77777777" w:rsidR="0086468E" w:rsidRPr="0086468E" w:rsidRDefault="0086468E" w:rsidP="0086468E">
            <w:pPr>
              <w:jc w:val="right"/>
              <w:rPr>
                <w:b/>
                <w:bCs/>
                <w:sz w:val="20"/>
                <w:szCs w:val="20"/>
              </w:rPr>
            </w:pPr>
            <w:r w:rsidRPr="0086468E">
              <w:rPr>
                <w:b/>
                <w:bCs/>
                <w:sz w:val="20"/>
                <w:szCs w:val="20"/>
              </w:rPr>
              <w:t>12,98</w:t>
            </w:r>
          </w:p>
        </w:tc>
      </w:tr>
      <w:tr w:rsidR="0086468E" w:rsidRPr="0086468E" w14:paraId="1862BAFE" w14:textId="77777777" w:rsidTr="0086468E">
        <w:trPr>
          <w:trHeight w:val="255"/>
        </w:trPr>
        <w:tc>
          <w:tcPr>
            <w:tcW w:w="10160" w:type="dxa"/>
            <w:gridSpan w:val="2"/>
            <w:tcBorders>
              <w:top w:val="nil"/>
              <w:left w:val="nil"/>
              <w:bottom w:val="nil"/>
              <w:right w:val="nil"/>
            </w:tcBorders>
            <w:noWrap/>
            <w:vAlign w:val="bottom"/>
            <w:hideMark/>
          </w:tcPr>
          <w:p w14:paraId="6A835093"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4AB7065F" w14:textId="77777777" w:rsidR="0086468E" w:rsidRPr="0086468E" w:rsidRDefault="0086468E" w:rsidP="0086468E">
            <w:pPr>
              <w:jc w:val="right"/>
              <w:rPr>
                <w:b/>
                <w:bCs/>
                <w:color w:val="333333"/>
                <w:sz w:val="20"/>
                <w:szCs w:val="20"/>
              </w:rPr>
            </w:pPr>
            <w:r w:rsidRPr="0086468E">
              <w:rPr>
                <w:b/>
                <w:bCs/>
                <w:color w:val="333333"/>
                <w:sz w:val="20"/>
                <w:szCs w:val="20"/>
              </w:rPr>
              <w:t>284.000,00</w:t>
            </w:r>
          </w:p>
        </w:tc>
        <w:tc>
          <w:tcPr>
            <w:tcW w:w="1540" w:type="dxa"/>
            <w:tcBorders>
              <w:top w:val="nil"/>
              <w:left w:val="nil"/>
              <w:bottom w:val="nil"/>
              <w:right w:val="nil"/>
            </w:tcBorders>
            <w:noWrap/>
            <w:vAlign w:val="bottom"/>
            <w:hideMark/>
          </w:tcPr>
          <w:p w14:paraId="6A7C44B9" w14:textId="77777777" w:rsidR="0086468E" w:rsidRPr="0086468E" w:rsidRDefault="0086468E" w:rsidP="0086468E">
            <w:pPr>
              <w:jc w:val="right"/>
              <w:rPr>
                <w:b/>
                <w:bCs/>
                <w:color w:val="333333"/>
                <w:sz w:val="20"/>
                <w:szCs w:val="20"/>
              </w:rPr>
            </w:pPr>
            <w:r w:rsidRPr="0086468E">
              <w:rPr>
                <w:b/>
                <w:bCs/>
                <w:color w:val="333333"/>
                <w:sz w:val="20"/>
                <w:szCs w:val="20"/>
              </w:rPr>
              <w:t>100.385,83</w:t>
            </w:r>
          </w:p>
        </w:tc>
        <w:tc>
          <w:tcPr>
            <w:tcW w:w="1100" w:type="dxa"/>
            <w:tcBorders>
              <w:top w:val="nil"/>
              <w:left w:val="nil"/>
              <w:bottom w:val="nil"/>
              <w:right w:val="nil"/>
            </w:tcBorders>
            <w:noWrap/>
            <w:vAlign w:val="bottom"/>
            <w:hideMark/>
          </w:tcPr>
          <w:p w14:paraId="3C6561B9" w14:textId="77777777" w:rsidR="0086468E" w:rsidRPr="0086468E" w:rsidRDefault="0086468E" w:rsidP="0086468E">
            <w:pPr>
              <w:jc w:val="right"/>
              <w:rPr>
                <w:b/>
                <w:bCs/>
                <w:color w:val="333333"/>
                <w:sz w:val="20"/>
                <w:szCs w:val="20"/>
              </w:rPr>
            </w:pPr>
            <w:r w:rsidRPr="0086468E">
              <w:rPr>
                <w:b/>
                <w:bCs/>
                <w:color w:val="333333"/>
                <w:sz w:val="20"/>
                <w:szCs w:val="20"/>
              </w:rPr>
              <w:t>35,35</w:t>
            </w:r>
          </w:p>
        </w:tc>
      </w:tr>
      <w:tr w:rsidR="0086468E" w:rsidRPr="0086468E" w14:paraId="7D87EF8D" w14:textId="77777777" w:rsidTr="0086468E">
        <w:trPr>
          <w:trHeight w:val="255"/>
        </w:trPr>
        <w:tc>
          <w:tcPr>
            <w:tcW w:w="10160" w:type="dxa"/>
            <w:gridSpan w:val="2"/>
            <w:tcBorders>
              <w:top w:val="nil"/>
              <w:left w:val="nil"/>
              <w:bottom w:val="nil"/>
              <w:right w:val="nil"/>
            </w:tcBorders>
            <w:noWrap/>
            <w:vAlign w:val="bottom"/>
            <w:hideMark/>
          </w:tcPr>
          <w:p w14:paraId="1EAC7260"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58AC8705" w14:textId="77777777" w:rsidR="0086468E" w:rsidRPr="0086468E" w:rsidRDefault="0086468E" w:rsidP="0086468E">
            <w:pPr>
              <w:jc w:val="right"/>
              <w:rPr>
                <w:b/>
                <w:bCs/>
                <w:color w:val="333333"/>
                <w:sz w:val="20"/>
                <w:szCs w:val="20"/>
              </w:rPr>
            </w:pPr>
            <w:r w:rsidRPr="0086468E">
              <w:rPr>
                <w:b/>
                <w:bCs/>
                <w:color w:val="333333"/>
                <w:sz w:val="20"/>
                <w:szCs w:val="20"/>
              </w:rPr>
              <w:t>284.000,00</w:t>
            </w:r>
          </w:p>
        </w:tc>
        <w:tc>
          <w:tcPr>
            <w:tcW w:w="1540" w:type="dxa"/>
            <w:tcBorders>
              <w:top w:val="nil"/>
              <w:left w:val="nil"/>
              <w:bottom w:val="nil"/>
              <w:right w:val="nil"/>
            </w:tcBorders>
            <w:noWrap/>
            <w:vAlign w:val="bottom"/>
            <w:hideMark/>
          </w:tcPr>
          <w:p w14:paraId="6DC4A2DB" w14:textId="77777777" w:rsidR="0086468E" w:rsidRPr="0086468E" w:rsidRDefault="0086468E" w:rsidP="0086468E">
            <w:pPr>
              <w:jc w:val="right"/>
              <w:rPr>
                <w:b/>
                <w:bCs/>
                <w:color w:val="333333"/>
                <w:sz w:val="20"/>
                <w:szCs w:val="20"/>
              </w:rPr>
            </w:pPr>
            <w:r w:rsidRPr="0086468E">
              <w:rPr>
                <w:b/>
                <w:bCs/>
                <w:color w:val="333333"/>
                <w:sz w:val="20"/>
                <w:szCs w:val="20"/>
              </w:rPr>
              <w:t>100.385,83</w:t>
            </w:r>
          </w:p>
        </w:tc>
        <w:tc>
          <w:tcPr>
            <w:tcW w:w="1100" w:type="dxa"/>
            <w:tcBorders>
              <w:top w:val="nil"/>
              <w:left w:val="nil"/>
              <w:bottom w:val="nil"/>
              <w:right w:val="nil"/>
            </w:tcBorders>
            <w:noWrap/>
            <w:vAlign w:val="bottom"/>
            <w:hideMark/>
          </w:tcPr>
          <w:p w14:paraId="2BA895CF" w14:textId="77777777" w:rsidR="0086468E" w:rsidRPr="0086468E" w:rsidRDefault="0086468E" w:rsidP="0086468E">
            <w:pPr>
              <w:jc w:val="right"/>
              <w:rPr>
                <w:b/>
                <w:bCs/>
                <w:color w:val="333333"/>
                <w:sz w:val="20"/>
                <w:szCs w:val="20"/>
              </w:rPr>
            </w:pPr>
            <w:r w:rsidRPr="0086468E">
              <w:rPr>
                <w:b/>
                <w:bCs/>
                <w:color w:val="333333"/>
                <w:sz w:val="20"/>
                <w:szCs w:val="20"/>
              </w:rPr>
              <w:t>35,35</w:t>
            </w:r>
          </w:p>
        </w:tc>
      </w:tr>
      <w:tr w:rsidR="0086468E" w:rsidRPr="0086468E" w14:paraId="32C1B5FB" w14:textId="77777777" w:rsidTr="0086468E">
        <w:trPr>
          <w:trHeight w:val="255"/>
        </w:trPr>
        <w:tc>
          <w:tcPr>
            <w:tcW w:w="1247" w:type="dxa"/>
            <w:tcBorders>
              <w:top w:val="nil"/>
              <w:left w:val="nil"/>
              <w:bottom w:val="nil"/>
              <w:right w:val="nil"/>
            </w:tcBorders>
            <w:noWrap/>
            <w:vAlign w:val="bottom"/>
            <w:hideMark/>
          </w:tcPr>
          <w:p w14:paraId="62FDEDC1"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4296F6EE"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348BDEEE" w14:textId="77777777" w:rsidR="0086468E" w:rsidRPr="0086468E" w:rsidRDefault="0086468E" w:rsidP="0086468E">
            <w:pPr>
              <w:jc w:val="right"/>
              <w:rPr>
                <w:b/>
                <w:bCs/>
                <w:sz w:val="20"/>
                <w:szCs w:val="20"/>
              </w:rPr>
            </w:pPr>
            <w:r w:rsidRPr="0086468E">
              <w:rPr>
                <w:b/>
                <w:bCs/>
                <w:sz w:val="20"/>
                <w:szCs w:val="20"/>
              </w:rPr>
              <w:t>164.000,00</w:t>
            </w:r>
          </w:p>
        </w:tc>
        <w:tc>
          <w:tcPr>
            <w:tcW w:w="1540" w:type="dxa"/>
            <w:tcBorders>
              <w:top w:val="nil"/>
              <w:left w:val="nil"/>
              <w:bottom w:val="nil"/>
              <w:right w:val="nil"/>
            </w:tcBorders>
            <w:noWrap/>
            <w:vAlign w:val="bottom"/>
            <w:hideMark/>
          </w:tcPr>
          <w:p w14:paraId="74F41B7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3CE7740"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F359AE2" w14:textId="77777777" w:rsidTr="0086468E">
        <w:trPr>
          <w:trHeight w:val="255"/>
        </w:trPr>
        <w:tc>
          <w:tcPr>
            <w:tcW w:w="1247" w:type="dxa"/>
            <w:tcBorders>
              <w:top w:val="nil"/>
              <w:left w:val="nil"/>
              <w:bottom w:val="nil"/>
              <w:right w:val="nil"/>
            </w:tcBorders>
            <w:noWrap/>
            <w:vAlign w:val="bottom"/>
            <w:hideMark/>
          </w:tcPr>
          <w:p w14:paraId="4C6F2EF5"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60693F80"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40B5EAD1" w14:textId="77777777" w:rsidR="0086468E" w:rsidRPr="0086468E" w:rsidRDefault="0086468E" w:rsidP="0086468E">
            <w:pPr>
              <w:jc w:val="right"/>
              <w:rPr>
                <w:b/>
                <w:bCs/>
                <w:sz w:val="20"/>
                <w:szCs w:val="20"/>
              </w:rPr>
            </w:pPr>
            <w:r w:rsidRPr="0086468E">
              <w:rPr>
                <w:b/>
                <w:bCs/>
                <w:sz w:val="20"/>
                <w:szCs w:val="20"/>
              </w:rPr>
              <w:t>120.000,00</w:t>
            </w:r>
          </w:p>
        </w:tc>
        <w:tc>
          <w:tcPr>
            <w:tcW w:w="1540" w:type="dxa"/>
            <w:tcBorders>
              <w:top w:val="nil"/>
              <w:left w:val="nil"/>
              <w:bottom w:val="nil"/>
              <w:right w:val="nil"/>
            </w:tcBorders>
            <w:noWrap/>
            <w:vAlign w:val="bottom"/>
            <w:hideMark/>
          </w:tcPr>
          <w:p w14:paraId="1DFE1B2F" w14:textId="77777777" w:rsidR="0086468E" w:rsidRPr="0086468E" w:rsidRDefault="0086468E" w:rsidP="0086468E">
            <w:pPr>
              <w:jc w:val="right"/>
              <w:rPr>
                <w:b/>
                <w:bCs/>
                <w:sz w:val="20"/>
                <w:szCs w:val="20"/>
              </w:rPr>
            </w:pPr>
            <w:r w:rsidRPr="0086468E">
              <w:rPr>
                <w:b/>
                <w:bCs/>
                <w:sz w:val="20"/>
                <w:szCs w:val="20"/>
              </w:rPr>
              <w:t>100.385,83</w:t>
            </w:r>
          </w:p>
        </w:tc>
        <w:tc>
          <w:tcPr>
            <w:tcW w:w="1100" w:type="dxa"/>
            <w:tcBorders>
              <w:top w:val="nil"/>
              <w:left w:val="nil"/>
              <w:bottom w:val="nil"/>
              <w:right w:val="nil"/>
            </w:tcBorders>
            <w:noWrap/>
            <w:vAlign w:val="bottom"/>
            <w:hideMark/>
          </w:tcPr>
          <w:p w14:paraId="3865A9F3" w14:textId="77777777" w:rsidR="0086468E" w:rsidRPr="0086468E" w:rsidRDefault="0086468E" w:rsidP="0086468E">
            <w:pPr>
              <w:jc w:val="right"/>
              <w:rPr>
                <w:b/>
                <w:bCs/>
                <w:sz w:val="20"/>
                <w:szCs w:val="20"/>
              </w:rPr>
            </w:pPr>
            <w:r w:rsidRPr="0086468E">
              <w:rPr>
                <w:b/>
                <w:bCs/>
                <w:sz w:val="20"/>
                <w:szCs w:val="20"/>
              </w:rPr>
              <w:t>83,65</w:t>
            </w:r>
          </w:p>
        </w:tc>
      </w:tr>
      <w:tr w:rsidR="0086468E" w:rsidRPr="0086468E" w14:paraId="2935229D" w14:textId="77777777" w:rsidTr="0086468E">
        <w:trPr>
          <w:trHeight w:val="255"/>
        </w:trPr>
        <w:tc>
          <w:tcPr>
            <w:tcW w:w="1247" w:type="dxa"/>
            <w:tcBorders>
              <w:top w:val="nil"/>
              <w:left w:val="nil"/>
              <w:bottom w:val="nil"/>
              <w:right w:val="nil"/>
            </w:tcBorders>
            <w:noWrap/>
            <w:vAlign w:val="bottom"/>
            <w:hideMark/>
          </w:tcPr>
          <w:p w14:paraId="36838E25" w14:textId="77777777" w:rsidR="0086468E" w:rsidRPr="0086468E" w:rsidRDefault="0086468E" w:rsidP="0086468E">
            <w:pPr>
              <w:rPr>
                <w:color w:val="000000"/>
                <w:sz w:val="20"/>
                <w:szCs w:val="20"/>
              </w:rPr>
            </w:pPr>
            <w:r w:rsidRPr="0086468E">
              <w:rPr>
                <w:color w:val="000000"/>
                <w:sz w:val="20"/>
                <w:szCs w:val="20"/>
              </w:rPr>
              <w:t>4511</w:t>
            </w:r>
          </w:p>
        </w:tc>
        <w:tc>
          <w:tcPr>
            <w:tcW w:w="8913" w:type="dxa"/>
            <w:tcBorders>
              <w:top w:val="nil"/>
              <w:left w:val="nil"/>
              <w:bottom w:val="nil"/>
              <w:right w:val="nil"/>
            </w:tcBorders>
            <w:vAlign w:val="bottom"/>
            <w:hideMark/>
          </w:tcPr>
          <w:p w14:paraId="6FF0E433" w14:textId="77777777" w:rsidR="0086468E" w:rsidRPr="0086468E" w:rsidRDefault="0086468E" w:rsidP="0086468E">
            <w:pPr>
              <w:rPr>
                <w:color w:val="000000"/>
                <w:sz w:val="20"/>
                <w:szCs w:val="20"/>
              </w:rPr>
            </w:pPr>
            <w:r w:rsidRPr="0086468E">
              <w:rPr>
                <w:color w:val="000000"/>
                <w:sz w:val="20"/>
                <w:szCs w:val="20"/>
              </w:rPr>
              <w:t>Dodatna ulaganja na građevinskim objektima</w:t>
            </w:r>
          </w:p>
        </w:tc>
        <w:tc>
          <w:tcPr>
            <w:tcW w:w="1500" w:type="dxa"/>
            <w:tcBorders>
              <w:top w:val="nil"/>
              <w:left w:val="nil"/>
              <w:bottom w:val="nil"/>
              <w:right w:val="nil"/>
            </w:tcBorders>
            <w:noWrap/>
            <w:vAlign w:val="bottom"/>
            <w:hideMark/>
          </w:tcPr>
          <w:p w14:paraId="076F72A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98E9A3B" w14:textId="77777777" w:rsidR="0086468E" w:rsidRPr="0086468E" w:rsidRDefault="0086468E" w:rsidP="0086468E">
            <w:pPr>
              <w:jc w:val="right"/>
              <w:rPr>
                <w:color w:val="000000"/>
                <w:sz w:val="20"/>
                <w:szCs w:val="20"/>
              </w:rPr>
            </w:pPr>
            <w:r w:rsidRPr="0086468E">
              <w:rPr>
                <w:color w:val="000000"/>
                <w:sz w:val="20"/>
                <w:szCs w:val="20"/>
              </w:rPr>
              <w:t>100.385,83</w:t>
            </w:r>
          </w:p>
        </w:tc>
        <w:tc>
          <w:tcPr>
            <w:tcW w:w="1100" w:type="dxa"/>
            <w:tcBorders>
              <w:top w:val="nil"/>
              <w:left w:val="nil"/>
              <w:bottom w:val="nil"/>
              <w:right w:val="nil"/>
            </w:tcBorders>
            <w:noWrap/>
            <w:vAlign w:val="bottom"/>
            <w:hideMark/>
          </w:tcPr>
          <w:p w14:paraId="4EBFA54C" w14:textId="77777777" w:rsidR="0086468E" w:rsidRPr="0086468E" w:rsidRDefault="0086468E" w:rsidP="0086468E">
            <w:pPr>
              <w:jc w:val="right"/>
              <w:rPr>
                <w:color w:val="000000"/>
                <w:sz w:val="20"/>
                <w:szCs w:val="20"/>
              </w:rPr>
            </w:pPr>
          </w:p>
        </w:tc>
      </w:tr>
      <w:tr w:rsidR="0086468E" w:rsidRPr="0086468E" w14:paraId="16078825" w14:textId="77777777" w:rsidTr="0086468E">
        <w:trPr>
          <w:trHeight w:val="255"/>
        </w:trPr>
        <w:tc>
          <w:tcPr>
            <w:tcW w:w="10160" w:type="dxa"/>
            <w:gridSpan w:val="2"/>
            <w:tcBorders>
              <w:top w:val="nil"/>
              <w:left w:val="nil"/>
              <w:bottom w:val="nil"/>
              <w:right w:val="nil"/>
            </w:tcBorders>
            <w:noWrap/>
            <w:vAlign w:val="bottom"/>
            <w:hideMark/>
          </w:tcPr>
          <w:p w14:paraId="767D97E1"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4B389171" w14:textId="77777777" w:rsidR="0086468E" w:rsidRPr="0086468E" w:rsidRDefault="0086468E" w:rsidP="0086468E">
            <w:pPr>
              <w:jc w:val="right"/>
              <w:rPr>
                <w:b/>
                <w:bCs/>
                <w:color w:val="333333"/>
                <w:sz w:val="20"/>
                <w:szCs w:val="20"/>
              </w:rPr>
            </w:pPr>
            <w:r w:rsidRPr="0086468E">
              <w:rPr>
                <w:b/>
                <w:bCs/>
                <w:color w:val="333333"/>
                <w:sz w:val="20"/>
                <w:szCs w:val="20"/>
              </w:rPr>
              <w:t>718.000,00</w:t>
            </w:r>
          </w:p>
        </w:tc>
        <w:tc>
          <w:tcPr>
            <w:tcW w:w="1540" w:type="dxa"/>
            <w:tcBorders>
              <w:top w:val="nil"/>
              <w:left w:val="nil"/>
              <w:bottom w:val="nil"/>
              <w:right w:val="nil"/>
            </w:tcBorders>
            <w:noWrap/>
            <w:vAlign w:val="bottom"/>
            <w:hideMark/>
          </w:tcPr>
          <w:p w14:paraId="54307BE2" w14:textId="77777777" w:rsidR="0086468E" w:rsidRPr="0086468E" w:rsidRDefault="0086468E" w:rsidP="0086468E">
            <w:pPr>
              <w:jc w:val="right"/>
              <w:rPr>
                <w:b/>
                <w:bCs/>
                <w:color w:val="333333"/>
                <w:sz w:val="20"/>
                <w:szCs w:val="20"/>
              </w:rPr>
            </w:pPr>
            <w:r w:rsidRPr="0086468E">
              <w:rPr>
                <w:b/>
                <w:bCs/>
                <w:color w:val="333333"/>
                <w:sz w:val="20"/>
                <w:szCs w:val="20"/>
              </w:rPr>
              <w:t>29.643,75</w:t>
            </w:r>
          </w:p>
        </w:tc>
        <w:tc>
          <w:tcPr>
            <w:tcW w:w="1100" w:type="dxa"/>
            <w:tcBorders>
              <w:top w:val="nil"/>
              <w:left w:val="nil"/>
              <w:bottom w:val="nil"/>
              <w:right w:val="nil"/>
            </w:tcBorders>
            <w:noWrap/>
            <w:vAlign w:val="bottom"/>
            <w:hideMark/>
          </w:tcPr>
          <w:p w14:paraId="630D7327" w14:textId="77777777" w:rsidR="0086468E" w:rsidRPr="0086468E" w:rsidRDefault="0086468E" w:rsidP="0086468E">
            <w:pPr>
              <w:jc w:val="right"/>
              <w:rPr>
                <w:b/>
                <w:bCs/>
                <w:color w:val="333333"/>
                <w:sz w:val="20"/>
                <w:szCs w:val="20"/>
              </w:rPr>
            </w:pPr>
            <w:r w:rsidRPr="0086468E">
              <w:rPr>
                <w:b/>
                <w:bCs/>
                <w:color w:val="333333"/>
                <w:sz w:val="20"/>
                <w:szCs w:val="20"/>
              </w:rPr>
              <w:t>4,13</w:t>
            </w:r>
          </w:p>
        </w:tc>
      </w:tr>
      <w:tr w:rsidR="0086468E" w:rsidRPr="0086468E" w14:paraId="2136FEB3" w14:textId="77777777" w:rsidTr="0086468E">
        <w:trPr>
          <w:trHeight w:val="255"/>
        </w:trPr>
        <w:tc>
          <w:tcPr>
            <w:tcW w:w="10160" w:type="dxa"/>
            <w:gridSpan w:val="2"/>
            <w:tcBorders>
              <w:top w:val="nil"/>
              <w:left w:val="nil"/>
              <w:bottom w:val="nil"/>
              <w:right w:val="nil"/>
            </w:tcBorders>
            <w:noWrap/>
            <w:vAlign w:val="bottom"/>
            <w:hideMark/>
          </w:tcPr>
          <w:p w14:paraId="39FEB946"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7C16975B" w14:textId="77777777" w:rsidR="0086468E" w:rsidRPr="0086468E" w:rsidRDefault="0086468E" w:rsidP="0086468E">
            <w:pPr>
              <w:jc w:val="right"/>
              <w:rPr>
                <w:b/>
                <w:bCs/>
                <w:color w:val="333333"/>
                <w:sz w:val="20"/>
                <w:szCs w:val="20"/>
              </w:rPr>
            </w:pPr>
            <w:r w:rsidRPr="0086468E">
              <w:rPr>
                <w:b/>
                <w:bCs/>
                <w:color w:val="333333"/>
                <w:sz w:val="20"/>
                <w:szCs w:val="20"/>
              </w:rPr>
              <w:t>718.000,00</w:t>
            </w:r>
          </w:p>
        </w:tc>
        <w:tc>
          <w:tcPr>
            <w:tcW w:w="1540" w:type="dxa"/>
            <w:tcBorders>
              <w:top w:val="nil"/>
              <w:left w:val="nil"/>
              <w:bottom w:val="nil"/>
              <w:right w:val="nil"/>
            </w:tcBorders>
            <w:noWrap/>
            <w:vAlign w:val="bottom"/>
            <w:hideMark/>
          </w:tcPr>
          <w:p w14:paraId="09B9719A" w14:textId="77777777" w:rsidR="0086468E" w:rsidRPr="0086468E" w:rsidRDefault="0086468E" w:rsidP="0086468E">
            <w:pPr>
              <w:jc w:val="right"/>
              <w:rPr>
                <w:b/>
                <w:bCs/>
                <w:color w:val="333333"/>
                <w:sz w:val="20"/>
                <w:szCs w:val="20"/>
              </w:rPr>
            </w:pPr>
            <w:r w:rsidRPr="0086468E">
              <w:rPr>
                <w:b/>
                <w:bCs/>
                <w:color w:val="333333"/>
                <w:sz w:val="20"/>
                <w:szCs w:val="20"/>
              </w:rPr>
              <w:t>29.643,75</w:t>
            </w:r>
          </w:p>
        </w:tc>
        <w:tc>
          <w:tcPr>
            <w:tcW w:w="1100" w:type="dxa"/>
            <w:tcBorders>
              <w:top w:val="nil"/>
              <w:left w:val="nil"/>
              <w:bottom w:val="nil"/>
              <w:right w:val="nil"/>
            </w:tcBorders>
            <w:noWrap/>
            <w:vAlign w:val="bottom"/>
            <w:hideMark/>
          </w:tcPr>
          <w:p w14:paraId="2A47D805" w14:textId="77777777" w:rsidR="0086468E" w:rsidRPr="0086468E" w:rsidRDefault="0086468E" w:rsidP="0086468E">
            <w:pPr>
              <w:jc w:val="right"/>
              <w:rPr>
                <w:b/>
                <w:bCs/>
                <w:color w:val="333333"/>
                <w:sz w:val="20"/>
                <w:szCs w:val="20"/>
              </w:rPr>
            </w:pPr>
            <w:r w:rsidRPr="0086468E">
              <w:rPr>
                <w:b/>
                <w:bCs/>
                <w:color w:val="333333"/>
                <w:sz w:val="20"/>
                <w:szCs w:val="20"/>
              </w:rPr>
              <w:t>4,13</w:t>
            </w:r>
          </w:p>
        </w:tc>
      </w:tr>
      <w:tr w:rsidR="0086468E" w:rsidRPr="0086468E" w14:paraId="11525A94" w14:textId="77777777" w:rsidTr="0086468E">
        <w:trPr>
          <w:trHeight w:val="255"/>
        </w:trPr>
        <w:tc>
          <w:tcPr>
            <w:tcW w:w="1247" w:type="dxa"/>
            <w:tcBorders>
              <w:top w:val="nil"/>
              <w:left w:val="nil"/>
              <w:bottom w:val="nil"/>
              <w:right w:val="nil"/>
            </w:tcBorders>
            <w:noWrap/>
            <w:vAlign w:val="bottom"/>
            <w:hideMark/>
          </w:tcPr>
          <w:p w14:paraId="55D5EC6C"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0ADBCB72"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2D189095" w14:textId="77777777" w:rsidR="0086468E" w:rsidRPr="0086468E" w:rsidRDefault="0086468E" w:rsidP="0086468E">
            <w:pPr>
              <w:jc w:val="right"/>
              <w:rPr>
                <w:b/>
                <w:bCs/>
                <w:sz w:val="20"/>
                <w:szCs w:val="20"/>
              </w:rPr>
            </w:pPr>
            <w:r w:rsidRPr="0086468E">
              <w:rPr>
                <w:b/>
                <w:bCs/>
                <w:sz w:val="20"/>
                <w:szCs w:val="20"/>
              </w:rPr>
              <w:t>718.000,00</w:t>
            </w:r>
          </w:p>
        </w:tc>
        <w:tc>
          <w:tcPr>
            <w:tcW w:w="1540" w:type="dxa"/>
            <w:tcBorders>
              <w:top w:val="nil"/>
              <w:left w:val="nil"/>
              <w:bottom w:val="nil"/>
              <w:right w:val="nil"/>
            </w:tcBorders>
            <w:noWrap/>
            <w:vAlign w:val="bottom"/>
            <w:hideMark/>
          </w:tcPr>
          <w:p w14:paraId="226F7880" w14:textId="77777777" w:rsidR="0086468E" w:rsidRPr="0086468E" w:rsidRDefault="0086468E" w:rsidP="0086468E">
            <w:pPr>
              <w:jc w:val="right"/>
              <w:rPr>
                <w:b/>
                <w:bCs/>
                <w:sz w:val="20"/>
                <w:szCs w:val="20"/>
              </w:rPr>
            </w:pPr>
            <w:r w:rsidRPr="0086468E">
              <w:rPr>
                <w:b/>
                <w:bCs/>
                <w:sz w:val="20"/>
                <w:szCs w:val="20"/>
              </w:rPr>
              <w:t>29.643,75</w:t>
            </w:r>
          </w:p>
        </w:tc>
        <w:tc>
          <w:tcPr>
            <w:tcW w:w="1100" w:type="dxa"/>
            <w:tcBorders>
              <w:top w:val="nil"/>
              <w:left w:val="nil"/>
              <w:bottom w:val="nil"/>
              <w:right w:val="nil"/>
            </w:tcBorders>
            <w:noWrap/>
            <w:vAlign w:val="bottom"/>
            <w:hideMark/>
          </w:tcPr>
          <w:p w14:paraId="296E8E35" w14:textId="77777777" w:rsidR="0086468E" w:rsidRPr="0086468E" w:rsidRDefault="0086468E" w:rsidP="0086468E">
            <w:pPr>
              <w:jc w:val="right"/>
              <w:rPr>
                <w:b/>
                <w:bCs/>
                <w:sz w:val="20"/>
                <w:szCs w:val="20"/>
              </w:rPr>
            </w:pPr>
            <w:r w:rsidRPr="0086468E">
              <w:rPr>
                <w:b/>
                <w:bCs/>
                <w:sz w:val="20"/>
                <w:szCs w:val="20"/>
              </w:rPr>
              <w:t>4,13</w:t>
            </w:r>
          </w:p>
        </w:tc>
      </w:tr>
      <w:tr w:rsidR="0086468E" w:rsidRPr="0086468E" w14:paraId="092CB628" w14:textId="77777777" w:rsidTr="0086468E">
        <w:trPr>
          <w:trHeight w:val="255"/>
        </w:trPr>
        <w:tc>
          <w:tcPr>
            <w:tcW w:w="1247" w:type="dxa"/>
            <w:tcBorders>
              <w:top w:val="nil"/>
              <w:left w:val="nil"/>
              <w:bottom w:val="nil"/>
              <w:right w:val="nil"/>
            </w:tcBorders>
            <w:noWrap/>
            <w:vAlign w:val="bottom"/>
            <w:hideMark/>
          </w:tcPr>
          <w:p w14:paraId="1F6992A5" w14:textId="77777777" w:rsidR="0086468E" w:rsidRPr="0086468E" w:rsidRDefault="0086468E" w:rsidP="0086468E">
            <w:pPr>
              <w:rPr>
                <w:color w:val="000000"/>
                <w:sz w:val="20"/>
                <w:szCs w:val="20"/>
              </w:rPr>
            </w:pPr>
            <w:r w:rsidRPr="0086468E">
              <w:rPr>
                <w:color w:val="000000"/>
                <w:sz w:val="20"/>
                <w:szCs w:val="20"/>
              </w:rPr>
              <w:t>4511</w:t>
            </w:r>
          </w:p>
        </w:tc>
        <w:tc>
          <w:tcPr>
            <w:tcW w:w="8913" w:type="dxa"/>
            <w:tcBorders>
              <w:top w:val="nil"/>
              <w:left w:val="nil"/>
              <w:bottom w:val="nil"/>
              <w:right w:val="nil"/>
            </w:tcBorders>
            <w:vAlign w:val="bottom"/>
            <w:hideMark/>
          </w:tcPr>
          <w:p w14:paraId="302B843B" w14:textId="77777777" w:rsidR="0086468E" w:rsidRPr="0086468E" w:rsidRDefault="0086468E" w:rsidP="0086468E">
            <w:pPr>
              <w:rPr>
                <w:color w:val="000000"/>
                <w:sz w:val="20"/>
                <w:szCs w:val="20"/>
              </w:rPr>
            </w:pPr>
            <w:r w:rsidRPr="0086468E">
              <w:rPr>
                <w:color w:val="000000"/>
                <w:sz w:val="20"/>
                <w:szCs w:val="20"/>
              </w:rPr>
              <w:t>Dodatna ulaganja na građevinskim objektima</w:t>
            </w:r>
          </w:p>
        </w:tc>
        <w:tc>
          <w:tcPr>
            <w:tcW w:w="1500" w:type="dxa"/>
            <w:tcBorders>
              <w:top w:val="nil"/>
              <w:left w:val="nil"/>
              <w:bottom w:val="nil"/>
              <w:right w:val="nil"/>
            </w:tcBorders>
            <w:noWrap/>
            <w:vAlign w:val="bottom"/>
            <w:hideMark/>
          </w:tcPr>
          <w:p w14:paraId="107C9F6E"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7FD0A31" w14:textId="77777777" w:rsidR="0086468E" w:rsidRPr="0086468E" w:rsidRDefault="0086468E" w:rsidP="0086468E">
            <w:pPr>
              <w:jc w:val="right"/>
              <w:rPr>
                <w:color w:val="000000"/>
                <w:sz w:val="20"/>
                <w:szCs w:val="20"/>
              </w:rPr>
            </w:pPr>
            <w:r w:rsidRPr="0086468E">
              <w:rPr>
                <w:color w:val="000000"/>
                <w:sz w:val="20"/>
                <w:szCs w:val="20"/>
              </w:rPr>
              <w:t>29.643,75</w:t>
            </w:r>
          </w:p>
        </w:tc>
        <w:tc>
          <w:tcPr>
            <w:tcW w:w="1100" w:type="dxa"/>
            <w:tcBorders>
              <w:top w:val="nil"/>
              <w:left w:val="nil"/>
              <w:bottom w:val="nil"/>
              <w:right w:val="nil"/>
            </w:tcBorders>
            <w:noWrap/>
            <w:vAlign w:val="bottom"/>
            <w:hideMark/>
          </w:tcPr>
          <w:p w14:paraId="617CBB5C" w14:textId="77777777" w:rsidR="0086468E" w:rsidRPr="0086468E" w:rsidRDefault="0086468E" w:rsidP="0086468E">
            <w:pPr>
              <w:jc w:val="right"/>
              <w:rPr>
                <w:color w:val="000000"/>
                <w:sz w:val="20"/>
                <w:szCs w:val="20"/>
              </w:rPr>
            </w:pPr>
          </w:p>
        </w:tc>
      </w:tr>
      <w:tr w:rsidR="0086468E" w:rsidRPr="0086468E" w14:paraId="74A64AC5"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354C811" w14:textId="77777777" w:rsidR="0086468E" w:rsidRPr="0086468E" w:rsidRDefault="0086468E" w:rsidP="0086468E">
            <w:pPr>
              <w:rPr>
                <w:b/>
                <w:bCs/>
                <w:sz w:val="20"/>
                <w:szCs w:val="20"/>
              </w:rPr>
            </w:pPr>
            <w:r w:rsidRPr="0086468E">
              <w:rPr>
                <w:b/>
                <w:bCs/>
                <w:sz w:val="20"/>
                <w:szCs w:val="20"/>
              </w:rPr>
              <w:t>K200036</w:t>
            </w:r>
          </w:p>
        </w:tc>
        <w:tc>
          <w:tcPr>
            <w:tcW w:w="8913" w:type="dxa"/>
            <w:tcBorders>
              <w:top w:val="single" w:sz="4" w:space="0" w:color="auto"/>
              <w:left w:val="nil"/>
              <w:bottom w:val="single" w:sz="4" w:space="0" w:color="auto"/>
              <w:right w:val="nil"/>
            </w:tcBorders>
            <w:vAlign w:val="bottom"/>
            <w:hideMark/>
          </w:tcPr>
          <w:p w14:paraId="368BFC1C" w14:textId="77777777" w:rsidR="0086468E" w:rsidRPr="0086468E" w:rsidRDefault="0086468E" w:rsidP="0086468E">
            <w:pPr>
              <w:rPr>
                <w:b/>
                <w:bCs/>
                <w:sz w:val="20"/>
                <w:szCs w:val="20"/>
              </w:rPr>
            </w:pPr>
            <w:r w:rsidRPr="0086468E">
              <w:rPr>
                <w:b/>
                <w:bCs/>
                <w:sz w:val="20"/>
                <w:szCs w:val="20"/>
              </w:rPr>
              <w:t>Kapitalni projekt: GRAĐEVINE ZA NAVODNJAVANJE - NEUREĐENI DIJELOVI GRAĐEVINSKOG PODRUČJA</w:t>
            </w:r>
          </w:p>
        </w:tc>
        <w:tc>
          <w:tcPr>
            <w:tcW w:w="1500" w:type="dxa"/>
            <w:tcBorders>
              <w:top w:val="single" w:sz="4" w:space="0" w:color="auto"/>
              <w:left w:val="nil"/>
              <w:bottom w:val="single" w:sz="4" w:space="0" w:color="auto"/>
              <w:right w:val="nil"/>
            </w:tcBorders>
            <w:noWrap/>
            <w:vAlign w:val="bottom"/>
            <w:hideMark/>
          </w:tcPr>
          <w:p w14:paraId="33538009" w14:textId="77777777" w:rsidR="0086468E" w:rsidRPr="0086468E" w:rsidRDefault="0086468E" w:rsidP="0086468E">
            <w:pPr>
              <w:jc w:val="right"/>
              <w:rPr>
                <w:b/>
                <w:bCs/>
                <w:sz w:val="20"/>
                <w:szCs w:val="20"/>
              </w:rPr>
            </w:pPr>
            <w:r w:rsidRPr="0086468E">
              <w:rPr>
                <w:b/>
                <w:bCs/>
                <w:sz w:val="20"/>
                <w:szCs w:val="20"/>
              </w:rPr>
              <w:t>13.600,00</w:t>
            </w:r>
          </w:p>
        </w:tc>
        <w:tc>
          <w:tcPr>
            <w:tcW w:w="1540" w:type="dxa"/>
            <w:tcBorders>
              <w:top w:val="single" w:sz="4" w:space="0" w:color="auto"/>
              <w:left w:val="nil"/>
              <w:bottom w:val="single" w:sz="4" w:space="0" w:color="auto"/>
              <w:right w:val="nil"/>
            </w:tcBorders>
            <w:noWrap/>
            <w:vAlign w:val="bottom"/>
            <w:hideMark/>
          </w:tcPr>
          <w:p w14:paraId="2563A62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7AE9C13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317F736" w14:textId="77777777" w:rsidTr="0086468E">
        <w:trPr>
          <w:trHeight w:val="255"/>
        </w:trPr>
        <w:tc>
          <w:tcPr>
            <w:tcW w:w="10160" w:type="dxa"/>
            <w:gridSpan w:val="2"/>
            <w:tcBorders>
              <w:top w:val="nil"/>
              <w:left w:val="nil"/>
              <w:bottom w:val="nil"/>
              <w:right w:val="nil"/>
            </w:tcBorders>
            <w:noWrap/>
            <w:vAlign w:val="bottom"/>
            <w:hideMark/>
          </w:tcPr>
          <w:p w14:paraId="2A8F6812" w14:textId="77777777" w:rsidR="0086468E" w:rsidRPr="0086468E" w:rsidRDefault="0086468E" w:rsidP="0086468E">
            <w:pPr>
              <w:rPr>
                <w:b/>
                <w:bCs/>
                <w:color w:val="333333"/>
                <w:sz w:val="20"/>
                <w:szCs w:val="20"/>
              </w:rPr>
            </w:pPr>
            <w:r w:rsidRPr="0086468E">
              <w:rPr>
                <w:b/>
                <w:bCs/>
                <w:color w:val="333333"/>
                <w:sz w:val="20"/>
                <w:szCs w:val="20"/>
              </w:rPr>
              <w:lastRenderedPageBreak/>
              <w:t>Izvor 4. PRIHODI ZA POSEBNE NAMJENE</w:t>
            </w:r>
          </w:p>
        </w:tc>
        <w:tc>
          <w:tcPr>
            <w:tcW w:w="1500" w:type="dxa"/>
            <w:tcBorders>
              <w:top w:val="nil"/>
              <w:left w:val="nil"/>
              <w:bottom w:val="nil"/>
              <w:right w:val="nil"/>
            </w:tcBorders>
            <w:noWrap/>
            <w:vAlign w:val="bottom"/>
            <w:hideMark/>
          </w:tcPr>
          <w:p w14:paraId="5A9841CB" w14:textId="77777777" w:rsidR="0086468E" w:rsidRPr="0086468E" w:rsidRDefault="0086468E" w:rsidP="0086468E">
            <w:pPr>
              <w:jc w:val="right"/>
              <w:rPr>
                <w:b/>
                <w:bCs/>
                <w:color w:val="333333"/>
                <w:sz w:val="20"/>
                <w:szCs w:val="20"/>
              </w:rPr>
            </w:pPr>
            <w:r w:rsidRPr="0086468E">
              <w:rPr>
                <w:b/>
                <w:bCs/>
                <w:color w:val="333333"/>
                <w:sz w:val="20"/>
                <w:szCs w:val="20"/>
              </w:rPr>
              <w:t>13.600,00</w:t>
            </w:r>
          </w:p>
        </w:tc>
        <w:tc>
          <w:tcPr>
            <w:tcW w:w="1540" w:type="dxa"/>
            <w:tcBorders>
              <w:top w:val="nil"/>
              <w:left w:val="nil"/>
              <w:bottom w:val="nil"/>
              <w:right w:val="nil"/>
            </w:tcBorders>
            <w:noWrap/>
            <w:vAlign w:val="bottom"/>
            <w:hideMark/>
          </w:tcPr>
          <w:p w14:paraId="1E20FEF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2E2D52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8350C01" w14:textId="77777777" w:rsidTr="0086468E">
        <w:trPr>
          <w:trHeight w:val="255"/>
        </w:trPr>
        <w:tc>
          <w:tcPr>
            <w:tcW w:w="10160" w:type="dxa"/>
            <w:gridSpan w:val="2"/>
            <w:tcBorders>
              <w:top w:val="nil"/>
              <w:left w:val="nil"/>
              <w:bottom w:val="nil"/>
              <w:right w:val="nil"/>
            </w:tcBorders>
            <w:noWrap/>
            <w:vAlign w:val="bottom"/>
            <w:hideMark/>
          </w:tcPr>
          <w:p w14:paraId="49739561"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72367E02" w14:textId="77777777" w:rsidR="0086468E" w:rsidRPr="0086468E" w:rsidRDefault="0086468E" w:rsidP="0086468E">
            <w:pPr>
              <w:jc w:val="right"/>
              <w:rPr>
                <w:b/>
                <w:bCs/>
                <w:color w:val="333333"/>
                <w:sz w:val="20"/>
                <w:szCs w:val="20"/>
              </w:rPr>
            </w:pPr>
            <w:r w:rsidRPr="0086468E">
              <w:rPr>
                <w:b/>
                <w:bCs/>
                <w:color w:val="333333"/>
                <w:sz w:val="20"/>
                <w:szCs w:val="20"/>
              </w:rPr>
              <w:t>13.600,00</w:t>
            </w:r>
          </w:p>
        </w:tc>
        <w:tc>
          <w:tcPr>
            <w:tcW w:w="1540" w:type="dxa"/>
            <w:tcBorders>
              <w:top w:val="nil"/>
              <w:left w:val="nil"/>
              <w:bottom w:val="nil"/>
              <w:right w:val="nil"/>
            </w:tcBorders>
            <w:noWrap/>
            <w:vAlign w:val="bottom"/>
            <w:hideMark/>
          </w:tcPr>
          <w:p w14:paraId="2F8D066B"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03BFBB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FE093DD" w14:textId="77777777" w:rsidTr="0086468E">
        <w:trPr>
          <w:trHeight w:val="255"/>
        </w:trPr>
        <w:tc>
          <w:tcPr>
            <w:tcW w:w="1247" w:type="dxa"/>
            <w:tcBorders>
              <w:top w:val="nil"/>
              <w:left w:val="nil"/>
              <w:bottom w:val="nil"/>
              <w:right w:val="nil"/>
            </w:tcBorders>
            <w:noWrap/>
            <w:vAlign w:val="bottom"/>
            <w:hideMark/>
          </w:tcPr>
          <w:p w14:paraId="161A3864"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06F20662"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0DEB9DF8" w14:textId="77777777" w:rsidR="0086468E" w:rsidRPr="0086468E" w:rsidRDefault="0086468E" w:rsidP="0086468E">
            <w:pPr>
              <w:jc w:val="right"/>
              <w:rPr>
                <w:b/>
                <w:bCs/>
                <w:sz w:val="20"/>
                <w:szCs w:val="20"/>
              </w:rPr>
            </w:pPr>
            <w:r w:rsidRPr="0086468E">
              <w:rPr>
                <w:b/>
                <w:bCs/>
                <w:sz w:val="20"/>
                <w:szCs w:val="20"/>
              </w:rPr>
              <w:t>13.600,00</w:t>
            </w:r>
          </w:p>
        </w:tc>
        <w:tc>
          <w:tcPr>
            <w:tcW w:w="1540" w:type="dxa"/>
            <w:tcBorders>
              <w:top w:val="nil"/>
              <w:left w:val="nil"/>
              <w:bottom w:val="nil"/>
              <w:right w:val="nil"/>
            </w:tcBorders>
            <w:noWrap/>
            <w:vAlign w:val="bottom"/>
            <w:hideMark/>
          </w:tcPr>
          <w:p w14:paraId="2317E7B2"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7205EC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ED16D36"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45957F7E" w14:textId="77777777" w:rsidR="0086468E" w:rsidRPr="0086468E" w:rsidRDefault="0086468E" w:rsidP="0086468E">
            <w:pPr>
              <w:rPr>
                <w:b/>
                <w:bCs/>
                <w:sz w:val="20"/>
                <w:szCs w:val="20"/>
              </w:rPr>
            </w:pPr>
            <w:r w:rsidRPr="0086468E">
              <w:rPr>
                <w:b/>
                <w:bCs/>
                <w:sz w:val="20"/>
                <w:szCs w:val="20"/>
              </w:rPr>
              <w:t>K200037</w:t>
            </w:r>
          </w:p>
        </w:tc>
        <w:tc>
          <w:tcPr>
            <w:tcW w:w="8913" w:type="dxa"/>
            <w:tcBorders>
              <w:top w:val="single" w:sz="4" w:space="0" w:color="auto"/>
              <w:left w:val="nil"/>
              <w:bottom w:val="single" w:sz="4" w:space="0" w:color="auto"/>
              <w:right w:val="nil"/>
            </w:tcBorders>
            <w:vAlign w:val="bottom"/>
            <w:hideMark/>
          </w:tcPr>
          <w:p w14:paraId="1348E86E" w14:textId="77777777" w:rsidR="0086468E" w:rsidRPr="0086468E" w:rsidRDefault="0086468E" w:rsidP="0086468E">
            <w:pPr>
              <w:rPr>
                <w:b/>
                <w:bCs/>
                <w:sz w:val="20"/>
                <w:szCs w:val="20"/>
              </w:rPr>
            </w:pPr>
            <w:r w:rsidRPr="0086468E">
              <w:rPr>
                <w:b/>
                <w:bCs/>
                <w:sz w:val="20"/>
                <w:szCs w:val="20"/>
              </w:rPr>
              <w:t>Kapitalni projekt: POSTAVLJANJE UMJETNE TRAVE - IGRALIŠTE NK BUJE</w:t>
            </w:r>
          </w:p>
        </w:tc>
        <w:tc>
          <w:tcPr>
            <w:tcW w:w="1500" w:type="dxa"/>
            <w:tcBorders>
              <w:top w:val="single" w:sz="4" w:space="0" w:color="auto"/>
              <w:left w:val="nil"/>
              <w:bottom w:val="single" w:sz="4" w:space="0" w:color="auto"/>
              <w:right w:val="nil"/>
            </w:tcBorders>
            <w:noWrap/>
            <w:vAlign w:val="bottom"/>
            <w:hideMark/>
          </w:tcPr>
          <w:p w14:paraId="6F098DC3"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single" w:sz="4" w:space="0" w:color="auto"/>
              <w:left w:val="nil"/>
              <w:bottom w:val="single" w:sz="4" w:space="0" w:color="auto"/>
              <w:right w:val="nil"/>
            </w:tcBorders>
            <w:noWrap/>
            <w:vAlign w:val="bottom"/>
            <w:hideMark/>
          </w:tcPr>
          <w:p w14:paraId="5C906ED2" w14:textId="77777777" w:rsidR="0086468E" w:rsidRPr="0086468E" w:rsidRDefault="0086468E" w:rsidP="0086468E">
            <w:pPr>
              <w:jc w:val="right"/>
              <w:rPr>
                <w:b/>
                <w:bCs/>
                <w:sz w:val="20"/>
                <w:szCs w:val="20"/>
              </w:rPr>
            </w:pPr>
            <w:r w:rsidRPr="0086468E">
              <w:rPr>
                <w:b/>
                <w:bCs/>
                <w:sz w:val="20"/>
                <w:szCs w:val="20"/>
              </w:rPr>
              <w:t>9.375,00</w:t>
            </w:r>
          </w:p>
        </w:tc>
        <w:tc>
          <w:tcPr>
            <w:tcW w:w="1100" w:type="dxa"/>
            <w:tcBorders>
              <w:top w:val="single" w:sz="4" w:space="0" w:color="auto"/>
              <w:left w:val="nil"/>
              <w:bottom w:val="single" w:sz="4" w:space="0" w:color="auto"/>
              <w:right w:val="nil"/>
            </w:tcBorders>
            <w:noWrap/>
            <w:vAlign w:val="bottom"/>
            <w:hideMark/>
          </w:tcPr>
          <w:p w14:paraId="2BF8473B" w14:textId="77777777" w:rsidR="0086468E" w:rsidRPr="0086468E" w:rsidRDefault="0086468E" w:rsidP="0086468E">
            <w:pPr>
              <w:jc w:val="right"/>
              <w:rPr>
                <w:b/>
                <w:bCs/>
                <w:sz w:val="20"/>
                <w:szCs w:val="20"/>
              </w:rPr>
            </w:pPr>
            <w:r w:rsidRPr="0086468E">
              <w:rPr>
                <w:b/>
                <w:bCs/>
                <w:sz w:val="20"/>
                <w:szCs w:val="20"/>
              </w:rPr>
              <w:t> </w:t>
            </w:r>
          </w:p>
        </w:tc>
      </w:tr>
      <w:tr w:rsidR="0086468E" w:rsidRPr="0086468E" w14:paraId="236BB2B7" w14:textId="77777777" w:rsidTr="0086468E">
        <w:trPr>
          <w:trHeight w:val="255"/>
        </w:trPr>
        <w:tc>
          <w:tcPr>
            <w:tcW w:w="10160" w:type="dxa"/>
            <w:gridSpan w:val="2"/>
            <w:tcBorders>
              <w:top w:val="nil"/>
              <w:left w:val="nil"/>
              <w:bottom w:val="nil"/>
              <w:right w:val="nil"/>
            </w:tcBorders>
            <w:noWrap/>
            <w:vAlign w:val="bottom"/>
            <w:hideMark/>
          </w:tcPr>
          <w:p w14:paraId="7357951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1FFA9E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48254028" w14:textId="77777777" w:rsidR="0086468E" w:rsidRPr="0086468E" w:rsidRDefault="0086468E" w:rsidP="0086468E">
            <w:pPr>
              <w:jc w:val="right"/>
              <w:rPr>
                <w:b/>
                <w:bCs/>
                <w:color w:val="333333"/>
                <w:sz w:val="20"/>
                <w:szCs w:val="20"/>
              </w:rPr>
            </w:pPr>
            <w:r w:rsidRPr="0086468E">
              <w:rPr>
                <w:b/>
                <w:bCs/>
                <w:color w:val="333333"/>
                <w:sz w:val="20"/>
                <w:szCs w:val="20"/>
              </w:rPr>
              <w:t>9.375,00</w:t>
            </w:r>
          </w:p>
        </w:tc>
        <w:tc>
          <w:tcPr>
            <w:tcW w:w="1100" w:type="dxa"/>
            <w:tcBorders>
              <w:top w:val="nil"/>
              <w:left w:val="nil"/>
              <w:bottom w:val="nil"/>
              <w:right w:val="nil"/>
            </w:tcBorders>
            <w:noWrap/>
            <w:vAlign w:val="bottom"/>
            <w:hideMark/>
          </w:tcPr>
          <w:p w14:paraId="581B1E71" w14:textId="77777777" w:rsidR="0086468E" w:rsidRPr="0086468E" w:rsidRDefault="0086468E" w:rsidP="0086468E">
            <w:pPr>
              <w:jc w:val="right"/>
              <w:rPr>
                <w:b/>
                <w:bCs/>
                <w:color w:val="333333"/>
                <w:sz w:val="20"/>
                <w:szCs w:val="20"/>
              </w:rPr>
            </w:pPr>
          </w:p>
        </w:tc>
      </w:tr>
      <w:tr w:rsidR="0086468E" w:rsidRPr="0086468E" w14:paraId="6BD3A24F" w14:textId="77777777" w:rsidTr="0086468E">
        <w:trPr>
          <w:trHeight w:val="255"/>
        </w:trPr>
        <w:tc>
          <w:tcPr>
            <w:tcW w:w="10160" w:type="dxa"/>
            <w:gridSpan w:val="2"/>
            <w:tcBorders>
              <w:top w:val="nil"/>
              <w:left w:val="nil"/>
              <w:bottom w:val="nil"/>
              <w:right w:val="nil"/>
            </w:tcBorders>
            <w:noWrap/>
            <w:vAlign w:val="bottom"/>
            <w:hideMark/>
          </w:tcPr>
          <w:p w14:paraId="75B3CBE7"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DA24A5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2609C065" w14:textId="77777777" w:rsidR="0086468E" w:rsidRPr="0086468E" w:rsidRDefault="0086468E" w:rsidP="0086468E">
            <w:pPr>
              <w:jc w:val="right"/>
              <w:rPr>
                <w:b/>
                <w:bCs/>
                <w:color w:val="333333"/>
                <w:sz w:val="20"/>
                <w:szCs w:val="20"/>
              </w:rPr>
            </w:pPr>
            <w:r w:rsidRPr="0086468E">
              <w:rPr>
                <w:b/>
                <w:bCs/>
                <w:color w:val="333333"/>
                <w:sz w:val="20"/>
                <w:szCs w:val="20"/>
              </w:rPr>
              <w:t>9.375,00</w:t>
            </w:r>
          </w:p>
        </w:tc>
        <w:tc>
          <w:tcPr>
            <w:tcW w:w="1100" w:type="dxa"/>
            <w:tcBorders>
              <w:top w:val="nil"/>
              <w:left w:val="nil"/>
              <w:bottom w:val="nil"/>
              <w:right w:val="nil"/>
            </w:tcBorders>
            <w:noWrap/>
            <w:vAlign w:val="bottom"/>
            <w:hideMark/>
          </w:tcPr>
          <w:p w14:paraId="5F26BAA8" w14:textId="77777777" w:rsidR="0086468E" w:rsidRPr="0086468E" w:rsidRDefault="0086468E" w:rsidP="0086468E">
            <w:pPr>
              <w:jc w:val="right"/>
              <w:rPr>
                <w:b/>
                <w:bCs/>
                <w:color w:val="333333"/>
                <w:sz w:val="20"/>
                <w:szCs w:val="20"/>
              </w:rPr>
            </w:pPr>
          </w:p>
        </w:tc>
      </w:tr>
      <w:tr w:rsidR="0086468E" w:rsidRPr="0086468E" w14:paraId="53C3B97C" w14:textId="77777777" w:rsidTr="0086468E">
        <w:trPr>
          <w:trHeight w:val="255"/>
        </w:trPr>
        <w:tc>
          <w:tcPr>
            <w:tcW w:w="1247" w:type="dxa"/>
            <w:tcBorders>
              <w:top w:val="nil"/>
              <w:left w:val="nil"/>
              <w:bottom w:val="nil"/>
              <w:right w:val="nil"/>
            </w:tcBorders>
            <w:noWrap/>
            <w:vAlign w:val="bottom"/>
            <w:hideMark/>
          </w:tcPr>
          <w:p w14:paraId="3106A46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6DD552F"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419E981"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011FD641" w14:textId="77777777" w:rsidR="0086468E" w:rsidRPr="0086468E" w:rsidRDefault="0086468E" w:rsidP="0086468E">
            <w:pPr>
              <w:jc w:val="right"/>
              <w:rPr>
                <w:b/>
                <w:bCs/>
                <w:sz w:val="20"/>
                <w:szCs w:val="20"/>
              </w:rPr>
            </w:pPr>
            <w:r w:rsidRPr="0086468E">
              <w:rPr>
                <w:b/>
                <w:bCs/>
                <w:sz w:val="20"/>
                <w:szCs w:val="20"/>
              </w:rPr>
              <w:t>9.375,00</w:t>
            </w:r>
          </w:p>
        </w:tc>
        <w:tc>
          <w:tcPr>
            <w:tcW w:w="1100" w:type="dxa"/>
            <w:tcBorders>
              <w:top w:val="nil"/>
              <w:left w:val="nil"/>
              <w:bottom w:val="nil"/>
              <w:right w:val="nil"/>
            </w:tcBorders>
            <w:noWrap/>
            <w:vAlign w:val="bottom"/>
            <w:hideMark/>
          </w:tcPr>
          <w:p w14:paraId="3D6B2DAA" w14:textId="77777777" w:rsidR="0086468E" w:rsidRPr="0086468E" w:rsidRDefault="0086468E" w:rsidP="0086468E">
            <w:pPr>
              <w:jc w:val="right"/>
              <w:rPr>
                <w:b/>
                <w:bCs/>
                <w:sz w:val="20"/>
                <w:szCs w:val="20"/>
              </w:rPr>
            </w:pPr>
          </w:p>
        </w:tc>
      </w:tr>
      <w:tr w:rsidR="0086468E" w:rsidRPr="0086468E" w14:paraId="52FDB454" w14:textId="77777777" w:rsidTr="0086468E">
        <w:trPr>
          <w:trHeight w:val="255"/>
        </w:trPr>
        <w:tc>
          <w:tcPr>
            <w:tcW w:w="1247" w:type="dxa"/>
            <w:tcBorders>
              <w:top w:val="nil"/>
              <w:left w:val="nil"/>
              <w:bottom w:val="nil"/>
              <w:right w:val="nil"/>
            </w:tcBorders>
            <w:noWrap/>
            <w:vAlign w:val="bottom"/>
            <w:hideMark/>
          </w:tcPr>
          <w:p w14:paraId="16AFB07A"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6D11F768"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654D4EB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1D2692C" w14:textId="77777777" w:rsidR="0086468E" w:rsidRPr="0086468E" w:rsidRDefault="0086468E" w:rsidP="0086468E">
            <w:pPr>
              <w:jc w:val="right"/>
              <w:rPr>
                <w:color w:val="000000"/>
                <w:sz w:val="20"/>
                <w:szCs w:val="20"/>
              </w:rPr>
            </w:pPr>
            <w:r w:rsidRPr="0086468E">
              <w:rPr>
                <w:color w:val="000000"/>
                <w:sz w:val="20"/>
                <w:szCs w:val="20"/>
              </w:rPr>
              <w:t>9.375,00</w:t>
            </w:r>
          </w:p>
        </w:tc>
        <w:tc>
          <w:tcPr>
            <w:tcW w:w="1100" w:type="dxa"/>
            <w:tcBorders>
              <w:top w:val="nil"/>
              <w:left w:val="nil"/>
              <w:bottom w:val="nil"/>
              <w:right w:val="nil"/>
            </w:tcBorders>
            <w:noWrap/>
            <w:vAlign w:val="bottom"/>
            <w:hideMark/>
          </w:tcPr>
          <w:p w14:paraId="6019A5E2" w14:textId="77777777" w:rsidR="0086468E" w:rsidRPr="0086468E" w:rsidRDefault="0086468E" w:rsidP="0086468E">
            <w:pPr>
              <w:jc w:val="right"/>
              <w:rPr>
                <w:color w:val="000000"/>
                <w:sz w:val="20"/>
                <w:szCs w:val="20"/>
              </w:rPr>
            </w:pPr>
          </w:p>
        </w:tc>
      </w:tr>
      <w:tr w:rsidR="0086468E" w:rsidRPr="0086468E" w14:paraId="45636F42" w14:textId="77777777" w:rsidTr="0086468E">
        <w:trPr>
          <w:trHeight w:val="390"/>
        </w:trPr>
        <w:tc>
          <w:tcPr>
            <w:tcW w:w="1247" w:type="dxa"/>
            <w:tcBorders>
              <w:top w:val="single" w:sz="4" w:space="0" w:color="auto"/>
              <w:left w:val="nil"/>
              <w:bottom w:val="nil"/>
              <w:right w:val="nil"/>
            </w:tcBorders>
            <w:noWrap/>
            <w:vAlign w:val="bottom"/>
            <w:hideMark/>
          </w:tcPr>
          <w:p w14:paraId="69FBE390" w14:textId="77777777" w:rsidR="0086468E" w:rsidRPr="0086468E" w:rsidRDefault="0086468E" w:rsidP="0086468E">
            <w:pPr>
              <w:rPr>
                <w:b/>
                <w:bCs/>
                <w:sz w:val="20"/>
                <w:szCs w:val="20"/>
              </w:rPr>
            </w:pPr>
            <w:r w:rsidRPr="0086468E">
              <w:rPr>
                <w:b/>
                <w:bCs/>
                <w:sz w:val="20"/>
                <w:szCs w:val="20"/>
              </w:rPr>
              <w:t>2006</w:t>
            </w:r>
          </w:p>
        </w:tc>
        <w:tc>
          <w:tcPr>
            <w:tcW w:w="8913" w:type="dxa"/>
            <w:tcBorders>
              <w:top w:val="single" w:sz="4" w:space="0" w:color="auto"/>
              <w:left w:val="nil"/>
              <w:bottom w:val="nil"/>
              <w:right w:val="nil"/>
            </w:tcBorders>
            <w:vAlign w:val="bottom"/>
            <w:hideMark/>
          </w:tcPr>
          <w:p w14:paraId="7F55FE79" w14:textId="77777777" w:rsidR="0086468E" w:rsidRPr="0086468E" w:rsidRDefault="0086468E" w:rsidP="0086468E">
            <w:pPr>
              <w:rPr>
                <w:b/>
                <w:bCs/>
                <w:sz w:val="20"/>
                <w:szCs w:val="20"/>
              </w:rPr>
            </w:pPr>
            <w:r w:rsidRPr="0086468E">
              <w:rPr>
                <w:b/>
                <w:bCs/>
                <w:sz w:val="20"/>
                <w:szCs w:val="20"/>
              </w:rPr>
              <w:t>Program: FINANCIRANJE PROTUPOŽARNE I CIVILNE ZAŠTITE</w:t>
            </w:r>
          </w:p>
        </w:tc>
        <w:tc>
          <w:tcPr>
            <w:tcW w:w="1500" w:type="dxa"/>
            <w:tcBorders>
              <w:top w:val="single" w:sz="4" w:space="0" w:color="auto"/>
              <w:left w:val="nil"/>
              <w:bottom w:val="nil"/>
              <w:right w:val="nil"/>
            </w:tcBorders>
            <w:noWrap/>
            <w:vAlign w:val="bottom"/>
            <w:hideMark/>
          </w:tcPr>
          <w:p w14:paraId="21106F21" w14:textId="77777777" w:rsidR="0086468E" w:rsidRPr="0086468E" w:rsidRDefault="0086468E" w:rsidP="0086468E">
            <w:pPr>
              <w:jc w:val="right"/>
              <w:rPr>
                <w:b/>
                <w:bCs/>
                <w:sz w:val="20"/>
                <w:szCs w:val="20"/>
              </w:rPr>
            </w:pPr>
            <w:r w:rsidRPr="0086468E">
              <w:rPr>
                <w:b/>
                <w:bCs/>
                <w:sz w:val="20"/>
                <w:szCs w:val="20"/>
              </w:rPr>
              <w:t>401.936,00</w:t>
            </w:r>
          </w:p>
        </w:tc>
        <w:tc>
          <w:tcPr>
            <w:tcW w:w="1540" w:type="dxa"/>
            <w:tcBorders>
              <w:top w:val="single" w:sz="4" w:space="0" w:color="auto"/>
              <w:left w:val="nil"/>
              <w:bottom w:val="nil"/>
              <w:right w:val="nil"/>
            </w:tcBorders>
            <w:noWrap/>
            <w:vAlign w:val="bottom"/>
            <w:hideMark/>
          </w:tcPr>
          <w:p w14:paraId="0E84128B" w14:textId="77777777" w:rsidR="0086468E" w:rsidRPr="0086468E" w:rsidRDefault="0086468E" w:rsidP="0086468E">
            <w:pPr>
              <w:jc w:val="right"/>
              <w:rPr>
                <w:b/>
                <w:bCs/>
                <w:sz w:val="20"/>
                <w:szCs w:val="20"/>
              </w:rPr>
            </w:pPr>
            <w:r w:rsidRPr="0086468E">
              <w:rPr>
                <w:b/>
                <w:bCs/>
                <w:sz w:val="20"/>
                <w:szCs w:val="20"/>
              </w:rPr>
              <w:t>224.921,68</w:t>
            </w:r>
          </w:p>
        </w:tc>
        <w:tc>
          <w:tcPr>
            <w:tcW w:w="1100" w:type="dxa"/>
            <w:tcBorders>
              <w:top w:val="single" w:sz="4" w:space="0" w:color="auto"/>
              <w:left w:val="nil"/>
              <w:bottom w:val="nil"/>
              <w:right w:val="nil"/>
            </w:tcBorders>
            <w:noWrap/>
            <w:vAlign w:val="bottom"/>
            <w:hideMark/>
          </w:tcPr>
          <w:p w14:paraId="7BC811E5" w14:textId="77777777" w:rsidR="0086468E" w:rsidRPr="0086468E" w:rsidRDefault="0086468E" w:rsidP="0086468E">
            <w:pPr>
              <w:jc w:val="right"/>
              <w:rPr>
                <w:b/>
                <w:bCs/>
                <w:sz w:val="20"/>
                <w:szCs w:val="20"/>
              </w:rPr>
            </w:pPr>
            <w:r w:rsidRPr="0086468E">
              <w:rPr>
                <w:b/>
                <w:bCs/>
                <w:sz w:val="20"/>
                <w:szCs w:val="20"/>
              </w:rPr>
              <w:t>55,96</w:t>
            </w:r>
          </w:p>
        </w:tc>
      </w:tr>
      <w:tr w:rsidR="0086468E" w:rsidRPr="0086468E" w14:paraId="19BC13D1"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2B01491" w14:textId="77777777" w:rsidR="0086468E" w:rsidRPr="0086468E" w:rsidRDefault="0086468E" w:rsidP="0086468E">
            <w:pPr>
              <w:rPr>
                <w:b/>
                <w:bCs/>
                <w:sz w:val="20"/>
                <w:szCs w:val="20"/>
              </w:rPr>
            </w:pPr>
            <w:r w:rsidRPr="0086468E">
              <w:rPr>
                <w:b/>
                <w:bCs/>
                <w:sz w:val="20"/>
                <w:szCs w:val="20"/>
              </w:rPr>
              <w:t>A200011</w:t>
            </w:r>
          </w:p>
        </w:tc>
        <w:tc>
          <w:tcPr>
            <w:tcW w:w="8913" w:type="dxa"/>
            <w:tcBorders>
              <w:top w:val="single" w:sz="4" w:space="0" w:color="auto"/>
              <w:left w:val="nil"/>
              <w:bottom w:val="single" w:sz="4" w:space="0" w:color="auto"/>
              <w:right w:val="nil"/>
            </w:tcBorders>
            <w:vAlign w:val="bottom"/>
            <w:hideMark/>
          </w:tcPr>
          <w:p w14:paraId="0811AD23" w14:textId="77777777" w:rsidR="0086468E" w:rsidRPr="0086468E" w:rsidRDefault="0086468E" w:rsidP="0086468E">
            <w:pPr>
              <w:rPr>
                <w:b/>
                <w:bCs/>
                <w:sz w:val="20"/>
                <w:szCs w:val="20"/>
              </w:rPr>
            </w:pPr>
            <w:r w:rsidRPr="0086468E">
              <w:rPr>
                <w:b/>
                <w:bCs/>
                <w:sz w:val="20"/>
                <w:szCs w:val="20"/>
              </w:rPr>
              <w:t>Aktivnost: POMOĆI, DONACIJE I OSTALI RASHODI ZA REDOVAN RAD SLUŽBI</w:t>
            </w:r>
          </w:p>
        </w:tc>
        <w:tc>
          <w:tcPr>
            <w:tcW w:w="1500" w:type="dxa"/>
            <w:tcBorders>
              <w:top w:val="single" w:sz="4" w:space="0" w:color="auto"/>
              <w:left w:val="nil"/>
              <w:bottom w:val="single" w:sz="4" w:space="0" w:color="auto"/>
              <w:right w:val="nil"/>
            </w:tcBorders>
            <w:noWrap/>
            <w:vAlign w:val="bottom"/>
            <w:hideMark/>
          </w:tcPr>
          <w:p w14:paraId="292BBC82" w14:textId="77777777" w:rsidR="0086468E" w:rsidRPr="0086468E" w:rsidRDefault="0086468E" w:rsidP="0086468E">
            <w:pPr>
              <w:jc w:val="right"/>
              <w:rPr>
                <w:b/>
                <w:bCs/>
                <w:sz w:val="20"/>
                <w:szCs w:val="20"/>
              </w:rPr>
            </w:pPr>
            <w:r w:rsidRPr="0086468E">
              <w:rPr>
                <w:b/>
                <w:bCs/>
                <w:sz w:val="20"/>
                <w:szCs w:val="20"/>
              </w:rPr>
              <w:t>401.936,00</w:t>
            </w:r>
          </w:p>
        </w:tc>
        <w:tc>
          <w:tcPr>
            <w:tcW w:w="1540" w:type="dxa"/>
            <w:tcBorders>
              <w:top w:val="single" w:sz="4" w:space="0" w:color="auto"/>
              <w:left w:val="nil"/>
              <w:bottom w:val="single" w:sz="4" w:space="0" w:color="auto"/>
              <w:right w:val="nil"/>
            </w:tcBorders>
            <w:noWrap/>
            <w:vAlign w:val="bottom"/>
            <w:hideMark/>
          </w:tcPr>
          <w:p w14:paraId="0DEB81D3" w14:textId="77777777" w:rsidR="0086468E" w:rsidRPr="0086468E" w:rsidRDefault="0086468E" w:rsidP="0086468E">
            <w:pPr>
              <w:jc w:val="right"/>
              <w:rPr>
                <w:b/>
                <w:bCs/>
                <w:sz w:val="20"/>
                <w:szCs w:val="20"/>
              </w:rPr>
            </w:pPr>
            <w:r w:rsidRPr="0086468E">
              <w:rPr>
                <w:b/>
                <w:bCs/>
                <w:sz w:val="20"/>
                <w:szCs w:val="20"/>
              </w:rPr>
              <w:t>224.921,68</w:t>
            </w:r>
          </w:p>
        </w:tc>
        <w:tc>
          <w:tcPr>
            <w:tcW w:w="1100" w:type="dxa"/>
            <w:tcBorders>
              <w:top w:val="single" w:sz="4" w:space="0" w:color="auto"/>
              <w:left w:val="nil"/>
              <w:bottom w:val="single" w:sz="4" w:space="0" w:color="auto"/>
              <w:right w:val="nil"/>
            </w:tcBorders>
            <w:noWrap/>
            <w:vAlign w:val="bottom"/>
            <w:hideMark/>
          </w:tcPr>
          <w:p w14:paraId="1EE030C7" w14:textId="77777777" w:rsidR="0086468E" w:rsidRPr="0086468E" w:rsidRDefault="0086468E" w:rsidP="0086468E">
            <w:pPr>
              <w:jc w:val="right"/>
              <w:rPr>
                <w:b/>
                <w:bCs/>
                <w:sz w:val="20"/>
                <w:szCs w:val="20"/>
              </w:rPr>
            </w:pPr>
            <w:r w:rsidRPr="0086468E">
              <w:rPr>
                <w:b/>
                <w:bCs/>
                <w:sz w:val="20"/>
                <w:szCs w:val="20"/>
              </w:rPr>
              <w:t>55,96</w:t>
            </w:r>
          </w:p>
        </w:tc>
      </w:tr>
      <w:tr w:rsidR="0086468E" w:rsidRPr="0086468E" w14:paraId="31EFF5DE" w14:textId="77777777" w:rsidTr="0086468E">
        <w:trPr>
          <w:trHeight w:val="255"/>
        </w:trPr>
        <w:tc>
          <w:tcPr>
            <w:tcW w:w="10160" w:type="dxa"/>
            <w:gridSpan w:val="2"/>
            <w:tcBorders>
              <w:top w:val="nil"/>
              <w:left w:val="nil"/>
              <w:bottom w:val="nil"/>
              <w:right w:val="nil"/>
            </w:tcBorders>
            <w:noWrap/>
            <w:vAlign w:val="bottom"/>
            <w:hideMark/>
          </w:tcPr>
          <w:p w14:paraId="5F510461"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221D3B5" w14:textId="77777777" w:rsidR="0086468E" w:rsidRPr="0086468E" w:rsidRDefault="0086468E" w:rsidP="0086468E">
            <w:pPr>
              <w:jc w:val="right"/>
              <w:rPr>
                <w:b/>
                <w:bCs/>
                <w:color w:val="333333"/>
                <w:sz w:val="20"/>
                <w:szCs w:val="20"/>
              </w:rPr>
            </w:pPr>
            <w:r w:rsidRPr="0086468E">
              <w:rPr>
                <w:b/>
                <w:bCs/>
                <w:color w:val="333333"/>
                <w:sz w:val="20"/>
                <w:szCs w:val="20"/>
              </w:rPr>
              <w:t>301.936,00</w:t>
            </w:r>
          </w:p>
        </w:tc>
        <w:tc>
          <w:tcPr>
            <w:tcW w:w="1540" w:type="dxa"/>
            <w:tcBorders>
              <w:top w:val="nil"/>
              <w:left w:val="nil"/>
              <w:bottom w:val="nil"/>
              <w:right w:val="nil"/>
            </w:tcBorders>
            <w:noWrap/>
            <w:vAlign w:val="bottom"/>
            <w:hideMark/>
          </w:tcPr>
          <w:p w14:paraId="26C391C2" w14:textId="77777777" w:rsidR="0086468E" w:rsidRPr="0086468E" w:rsidRDefault="0086468E" w:rsidP="0086468E">
            <w:pPr>
              <w:jc w:val="right"/>
              <w:rPr>
                <w:b/>
                <w:bCs/>
                <w:color w:val="333333"/>
                <w:sz w:val="20"/>
                <w:szCs w:val="20"/>
              </w:rPr>
            </w:pPr>
            <w:r w:rsidRPr="0086468E">
              <w:rPr>
                <w:b/>
                <w:bCs/>
                <w:color w:val="333333"/>
                <w:sz w:val="20"/>
                <w:szCs w:val="20"/>
              </w:rPr>
              <w:t>181.724,23</w:t>
            </w:r>
          </w:p>
        </w:tc>
        <w:tc>
          <w:tcPr>
            <w:tcW w:w="1100" w:type="dxa"/>
            <w:tcBorders>
              <w:top w:val="nil"/>
              <w:left w:val="nil"/>
              <w:bottom w:val="nil"/>
              <w:right w:val="nil"/>
            </w:tcBorders>
            <w:noWrap/>
            <w:vAlign w:val="bottom"/>
            <w:hideMark/>
          </w:tcPr>
          <w:p w14:paraId="37BB927F" w14:textId="77777777" w:rsidR="0086468E" w:rsidRPr="0086468E" w:rsidRDefault="0086468E" w:rsidP="0086468E">
            <w:pPr>
              <w:jc w:val="right"/>
              <w:rPr>
                <w:b/>
                <w:bCs/>
                <w:color w:val="333333"/>
                <w:sz w:val="20"/>
                <w:szCs w:val="20"/>
              </w:rPr>
            </w:pPr>
            <w:r w:rsidRPr="0086468E">
              <w:rPr>
                <w:b/>
                <w:bCs/>
                <w:color w:val="333333"/>
                <w:sz w:val="20"/>
                <w:szCs w:val="20"/>
              </w:rPr>
              <w:t>60,19</w:t>
            </w:r>
          </w:p>
        </w:tc>
      </w:tr>
      <w:tr w:rsidR="0086468E" w:rsidRPr="0086468E" w14:paraId="7C6B8319" w14:textId="77777777" w:rsidTr="0086468E">
        <w:trPr>
          <w:trHeight w:val="255"/>
        </w:trPr>
        <w:tc>
          <w:tcPr>
            <w:tcW w:w="10160" w:type="dxa"/>
            <w:gridSpan w:val="2"/>
            <w:tcBorders>
              <w:top w:val="nil"/>
              <w:left w:val="nil"/>
              <w:bottom w:val="nil"/>
              <w:right w:val="nil"/>
            </w:tcBorders>
            <w:noWrap/>
            <w:vAlign w:val="bottom"/>
            <w:hideMark/>
          </w:tcPr>
          <w:p w14:paraId="5DB8166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7A40FFBA" w14:textId="77777777" w:rsidR="0086468E" w:rsidRPr="0086468E" w:rsidRDefault="0086468E" w:rsidP="0086468E">
            <w:pPr>
              <w:jc w:val="right"/>
              <w:rPr>
                <w:b/>
                <w:bCs/>
                <w:color w:val="333333"/>
                <w:sz w:val="20"/>
                <w:szCs w:val="20"/>
              </w:rPr>
            </w:pPr>
            <w:r w:rsidRPr="0086468E">
              <w:rPr>
                <w:b/>
                <w:bCs/>
                <w:color w:val="333333"/>
                <w:sz w:val="20"/>
                <w:szCs w:val="20"/>
              </w:rPr>
              <w:t>301.936,00</w:t>
            </w:r>
          </w:p>
        </w:tc>
        <w:tc>
          <w:tcPr>
            <w:tcW w:w="1540" w:type="dxa"/>
            <w:tcBorders>
              <w:top w:val="nil"/>
              <w:left w:val="nil"/>
              <w:bottom w:val="nil"/>
              <w:right w:val="nil"/>
            </w:tcBorders>
            <w:noWrap/>
            <w:vAlign w:val="bottom"/>
            <w:hideMark/>
          </w:tcPr>
          <w:p w14:paraId="2A9F8240" w14:textId="77777777" w:rsidR="0086468E" w:rsidRPr="0086468E" w:rsidRDefault="0086468E" w:rsidP="0086468E">
            <w:pPr>
              <w:jc w:val="right"/>
              <w:rPr>
                <w:b/>
                <w:bCs/>
                <w:color w:val="333333"/>
                <w:sz w:val="20"/>
                <w:szCs w:val="20"/>
              </w:rPr>
            </w:pPr>
            <w:r w:rsidRPr="0086468E">
              <w:rPr>
                <w:b/>
                <w:bCs/>
                <w:color w:val="333333"/>
                <w:sz w:val="20"/>
                <w:szCs w:val="20"/>
              </w:rPr>
              <w:t>181.724,23</w:t>
            </w:r>
          </w:p>
        </w:tc>
        <w:tc>
          <w:tcPr>
            <w:tcW w:w="1100" w:type="dxa"/>
            <w:tcBorders>
              <w:top w:val="nil"/>
              <w:left w:val="nil"/>
              <w:bottom w:val="nil"/>
              <w:right w:val="nil"/>
            </w:tcBorders>
            <w:noWrap/>
            <w:vAlign w:val="bottom"/>
            <w:hideMark/>
          </w:tcPr>
          <w:p w14:paraId="44549882" w14:textId="77777777" w:rsidR="0086468E" w:rsidRPr="0086468E" w:rsidRDefault="0086468E" w:rsidP="0086468E">
            <w:pPr>
              <w:jc w:val="right"/>
              <w:rPr>
                <w:b/>
                <w:bCs/>
                <w:color w:val="333333"/>
                <w:sz w:val="20"/>
                <w:szCs w:val="20"/>
              </w:rPr>
            </w:pPr>
            <w:r w:rsidRPr="0086468E">
              <w:rPr>
                <w:b/>
                <w:bCs/>
                <w:color w:val="333333"/>
                <w:sz w:val="20"/>
                <w:szCs w:val="20"/>
              </w:rPr>
              <w:t>60,19</w:t>
            </w:r>
          </w:p>
        </w:tc>
      </w:tr>
      <w:tr w:rsidR="0086468E" w:rsidRPr="0086468E" w14:paraId="1F9FA1BC" w14:textId="77777777" w:rsidTr="0086468E">
        <w:trPr>
          <w:trHeight w:val="255"/>
        </w:trPr>
        <w:tc>
          <w:tcPr>
            <w:tcW w:w="1247" w:type="dxa"/>
            <w:tcBorders>
              <w:top w:val="nil"/>
              <w:left w:val="nil"/>
              <w:bottom w:val="nil"/>
              <w:right w:val="nil"/>
            </w:tcBorders>
            <w:noWrap/>
            <w:vAlign w:val="bottom"/>
            <w:hideMark/>
          </w:tcPr>
          <w:p w14:paraId="4391480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785D8D7"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4DC79D6" w14:textId="77777777" w:rsidR="0086468E" w:rsidRPr="0086468E" w:rsidRDefault="0086468E" w:rsidP="0086468E">
            <w:pPr>
              <w:jc w:val="right"/>
              <w:rPr>
                <w:b/>
                <w:bCs/>
                <w:sz w:val="20"/>
                <w:szCs w:val="20"/>
              </w:rPr>
            </w:pPr>
            <w:r w:rsidRPr="0086468E">
              <w:rPr>
                <w:b/>
                <w:bCs/>
                <w:sz w:val="20"/>
                <w:szCs w:val="20"/>
              </w:rPr>
              <w:t>8.500,00</w:t>
            </w:r>
          </w:p>
        </w:tc>
        <w:tc>
          <w:tcPr>
            <w:tcW w:w="1540" w:type="dxa"/>
            <w:tcBorders>
              <w:top w:val="nil"/>
              <w:left w:val="nil"/>
              <w:bottom w:val="nil"/>
              <w:right w:val="nil"/>
            </w:tcBorders>
            <w:noWrap/>
            <w:vAlign w:val="bottom"/>
            <w:hideMark/>
          </w:tcPr>
          <w:p w14:paraId="393AD664" w14:textId="77777777" w:rsidR="0086468E" w:rsidRPr="0086468E" w:rsidRDefault="0086468E" w:rsidP="0086468E">
            <w:pPr>
              <w:jc w:val="right"/>
              <w:rPr>
                <w:b/>
                <w:bCs/>
                <w:sz w:val="20"/>
                <w:szCs w:val="20"/>
              </w:rPr>
            </w:pPr>
            <w:r w:rsidRPr="0086468E">
              <w:rPr>
                <w:b/>
                <w:bCs/>
                <w:sz w:val="20"/>
                <w:szCs w:val="20"/>
              </w:rPr>
              <w:t>15.915,96</w:t>
            </w:r>
          </w:p>
        </w:tc>
        <w:tc>
          <w:tcPr>
            <w:tcW w:w="1100" w:type="dxa"/>
            <w:tcBorders>
              <w:top w:val="nil"/>
              <w:left w:val="nil"/>
              <w:bottom w:val="nil"/>
              <w:right w:val="nil"/>
            </w:tcBorders>
            <w:noWrap/>
            <w:vAlign w:val="bottom"/>
            <w:hideMark/>
          </w:tcPr>
          <w:p w14:paraId="213F9764" w14:textId="77777777" w:rsidR="0086468E" w:rsidRPr="0086468E" w:rsidRDefault="0086468E" w:rsidP="0086468E">
            <w:pPr>
              <w:jc w:val="right"/>
              <w:rPr>
                <w:b/>
                <w:bCs/>
                <w:sz w:val="20"/>
                <w:szCs w:val="20"/>
              </w:rPr>
            </w:pPr>
            <w:r w:rsidRPr="0086468E">
              <w:rPr>
                <w:b/>
                <w:bCs/>
                <w:sz w:val="20"/>
                <w:szCs w:val="20"/>
              </w:rPr>
              <w:t>187,25</w:t>
            </w:r>
          </w:p>
        </w:tc>
      </w:tr>
      <w:tr w:rsidR="0086468E" w:rsidRPr="0086468E" w14:paraId="4702A5A0" w14:textId="77777777" w:rsidTr="0086468E">
        <w:trPr>
          <w:trHeight w:val="255"/>
        </w:trPr>
        <w:tc>
          <w:tcPr>
            <w:tcW w:w="1247" w:type="dxa"/>
            <w:tcBorders>
              <w:top w:val="nil"/>
              <w:left w:val="nil"/>
              <w:bottom w:val="nil"/>
              <w:right w:val="nil"/>
            </w:tcBorders>
            <w:noWrap/>
            <w:vAlign w:val="bottom"/>
            <w:hideMark/>
          </w:tcPr>
          <w:p w14:paraId="4A0C6AEF" w14:textId="77777777" w:rsidR="0086468E" w:rsidRPr="0086468E" w:rsidRDefault="0086468E" w:rsidP="0086468E">
            <w:pPr>
              <w:rPr>
                <w:color w:val="000000"/>
                <w:sz w:val="20"/>
                <w:szCs w:val="20"/>
              </w:rPr>
            </w:pPr>
            <w:r w:rsidRPr="0086468E">
              <w:rPr>
                <w:color w:val="000000"/>
                <w:sz w:val="20"/>
                <w:szCs w:val="20"/>
              </w:rPr>
              <w:t>3235</w:t>
            </w:r>
          </w:p>
        </w:tc>
        <w:tc>
          <w:tcPr>
            <w:tcW w:w="8913" w:type="dxa"/>
            <w:tcBorders>
              <w:top w:val="nil"/>
              <w:left w:val="nil"/>
              <w:bottom w:val="nil"/>
              <w:right w:val="nil"/>
            </w:tcBorders>
            <w:vAlign w:val="bottom"/>
            <w:hideMark/>
          </w:tcPr>
          <w:p w14:paraId="596F3128" w14:textId="77777777" w:rsidR="0086468E" w:rsidRPr="0086468E" w:rsidRDefault="0086468E" w:rsidP="0086468E">
            <w:pPr>
              <w:rPr>
                <w:color w:val="000000"/>
                <w:sz w:val="20"/>
                <w:szCs w:val="20"/>
              </w:rPr>
            </w:pPr>
            <w:r w:rsidRPr="0086468E">
              <w:rPr>
                <w:color w:val="000000"/>
                <w:sz w:val="20"/>
                <w:szCs w:val="20"/>
              </w:rPr>
              <w:t>Zakupnine i najamnine</w:t>
            </w:r>
          </w:p>
        </w:tc>
        <w:tc>
          <w:tcPr>
            <w:tcW w:w="1500" w:type="dxa"/>
            <w:tcBorders>
              <w:top w:val="nil"/>
              <w:left w:val="nil"/>
              <w:bottom w:val="nil"/>
              <w:right w:val="nil"/>
            </w:tcBorders>
            <w:noWrap/>
            <w:vAlign w:val="bottom"/>
            <w:hideMark/>
          </w:tcPr>
          <w:p w14:paraId="19BDBFAC"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F6EF1CB" w14:textId="77777777" w:rsidR="0086468E" w:rsidRPr="0086468E" w:rsidRDefault="0086468E" w:rsidP="0086468E">
            <w:pPr>
              <w:jc w:val="right"/>
              <w:rPr>
                <w:color w:val="000000"/>
                <w:sz w:val="20"/>
                <w:szCs w:val="20"/>
              </w:rPr>
            </w:pPr>
            <w:r w:rsidRPr="0086468E">
              <w:rPr>
                <w:color w:val="000000"/>
                <w:sz w:val="20"/>
                <w:szCs w:val="20"/>
              </w:rPr>
              <w:t>9.665,96</w:t>
            </w:r>
          </w:p>
        </w:tc>
        <w:tc>
          <w:tcPr>
            <w:tcW w:w="1100" w:type="dxa"/>
            <w:tcBorders>
              <w:top w:val="nil"/>
              <w:left w:val="nil"/>
              <w:bottom w:val="nil"/>
              <w:right w:val="nil"/>
            </w:tcBorders>
            <w:noWrap/>
            <w:vAlign w:val="bottom"/>
            <w:hideMark/>
          </w:tcPr>
          <w:p w14:paraId="7E3EB715" w14:textId="77777777" w:rsidR="0086468E" w:rsidRPr="0086468E" w:rsidRDefault="0086468E" w:rsidP="0086468E">
            <w:pPr>
              <w:jc w:val="right"/>
              <w:rPr>
                <w:color w:val="000000"/>
                <w:sz w:val="20"/>
                <w:szCs w:val="20"/>
              </w:rPr>
            </w:pPr>
          </w:p>
        </w:tc>
      </w:tr>
      <w:tr w:rsidR="0086468E" w:rsidRPr="0086468E" w14:paraId="160119D7" w14:textId="77777777" w:rsidTr="0086468E">
        <w:trPr>
          <w:trHeight w:val="255"/>
        </w:trPr>
        <w:tc>
          <w:tcPr>
            <w:tcW w:w="1247" w:type="dxa"/>
            <w:tcBorders>
              <w:top w:val="nil"/>
              <w:left w:val="nil"/>
              <w:bottom w:val="nil"/>
              <w:right w:val="nil"/>
            </w:tcBorders>
            <w:noWrap/>
            <w:vAlign w:val="bottom"/>
            <w:hideMark/>
          </w:tcPr>
          <w:p w14:paraId="4B98D4D9" w14:textId="77777777" w:rsidR="0086468E" w:rsidRPr="0086468E" w:rsidRDefault="0086468E" w:rsidP="0086468E">
            <w:pPr>
              <w:rPr>
                <w:color w:val="000000"/>
                <w:sz w:val="20"/>
                <w:szCs w:val="20"/>
              </w:rPr>
            </w:pPr>
            <w:r w:rsidRPr="0086468E">
              <w:rPr>
                <w:color w:val="000000"/>
                <w:sz w:val="20"/>
                <w:szCs w:val="20"/>
              </w:rPr>
              <w:t>3239</w:t>
            </w:r>
          </w:p>
        </w:tc>
        <w:tc>
          <w:tcPr>
            <w:tcW w:w="8913" w:type="dxa"/>
            <w:tcBorders>
              <w:top w:val="nil"/>
              <w:left w:val="nil"/>
              <w:bottom w:val="nil"/>
              <w:right w:val="nil"/>
            </w:tcBorders>
            <w:vAlign w:val="bottom"/>
            <w:hideMark/>
          </w:tcPr>
          <w:p w14:paraId="412A6DFC" w14:textId="77777777" w:rsidR="0086468E" w:rsidRPr="0086468E" w:rsidRDefault="0086468E" w:rsidP="0086468E">
            <w:pPr>
              <w:rPr>
                <w:color w:val="000000"/>
                <w:sz w:val="20"/>
                <w:szCs w:val="20"/>
              </w:rPr>
            </w:pPr>
            <w:r w:rsidRPr="0086468E">
              <w:rPr>
                <w:color w:val="000000"/>
                <w:sz w:val="20"/>
                <w:szCs w:val="20"/>
              </w:rPr>
              <w:t>Ostale usluge</w:t>
            </w:r>
          </w:p>
        </w:tc>
        <w:tc>
          <w:tcPr>
            <w:tcW w:w="1500" w:type="dxa"/>
            <w:tcBorders>
              <w:top w:val="nil"/>
              <w:left w:val="nil"/>
              <w:bottom w:val="nil"/>
              <w:right w:val="nil"/>
            </w:tcBorders>
            <w:noWrap/>
            <w:vAlign w:val="bottom"/>
            <w:hideMark/>
          </w:tcPr>
          <w:p w14:paraId="13CA3EA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0D17769" w14:textId="77777777" w:rsidR="0086468E" w:rsidRPr="0086468E" w:rsidRDefault="0086468E" w:rsidP="0086468E">
            <w:pPr>
              <w:jc w:val="right"/>
              <w:rPr>
                <w:color w:val="000000"/>
                <w:sz w:val="20"/>
                <w:szCs w:val="20"/>
              </w:rPr>
            </w:pPr>
            <w:r w:rsidRPr="0086468E">
              <w:rPr>
                <w:color w:val="000000"/>
                <w:sz w:val="20"/>
                <w:szCs w:val="20"/>
              </w:rPr>
              <w:t>6.250,00</w:t>
            </w:r>
          </w:p>
        </w:tc>
        <w:tc>
          <w:tcPr>
            <w:tcW w:w="1100" w:type="dxa"/>
            <w:tcBorders>
              <w:top w:val="nil"/>
              <w:left w:val="nil"/>
              <w:bottom w:val="nil"/>
              <w:right w:val="nil"/>
            </w:tcBorders>
            <w:noWrap/>
            <w:vAlign w:val="bottom"/>
            <w:hideMark/>
          </w:tcPr>
          <w:p w14:paraId="0EDED795" w14:textId="77777777" w:rsidR="0086468E" w:rsidRPr="0086468E" w:rsidRDefault="0086468E" w:rsidP="0086468E">
            <w:pPr>
              <w:jc w:val="right"/>
              <w:rPr>
                <w:color w:val="000000"/>
                <w:sz w:val="20"/>
                <w:szCs w:val="20"/>
              </w:rPr>
            </w:pPr>
          </w:p>
        </w:tc>
      </w:tr>
      <w:tr w:rsidR="0086468E" w:rsidRPr="0086468E" w14:paraId="7C1E470C" w14:textId="77777777" w:rsidTr="0086468E">
        <w:trPr>
          <w:trHeight w:val="255"/>
        </w:trPr>
        <w:tc>
          <w:tcPr>
            <w:tcW w:w="1247" w:type="dxa"/>
            <w:tcBorders>
              <w:top w:val="nil"/>
              <w:left w:val="nil"/>
              <w:bottom w:val="nil"/>
              <w:right w:val="nil"/>
            </w:tcBorders>
            <w:noWrap/>
            <w:vAlign w:val="bottom"/>
            <w:hideMark/>
          </w:tcPr>
          <w:p w14:paraId="4349151D"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65BBC25D"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6F1C58E7" w14:textId="77777777" w:rsidR="0086468E" w:rsidRPr="0086468E" w:rsidRDefault="0086468E" w:rsidP="0086468E">
            <w:pPr>
              <w:jc w:val="right"/>
              <w:rPr>
                <w:b/>
                <w:bCs/>
                <w:sz w:val="20"/>
                <w:szCs w:val="20"/>
              </w:rPr>
            </w:pPr>
            <w:r w:rsidRPr="0086468E">
              <w:rPr>
                <w:b/>
                <w:bCs/>
                <w:sz w:val="20"/>
                <w:szCs w:val="20"/>
              </w:rPr>
              <w:t>225.000,00</w:t>
            </w:r>
          </w:p>
        </w:tc>
        <w:tc>
          <w:tcPr>
            <w:tcW w:w="1540" w:type="dxa"/>
            <w:tcBorders>
              <w:top w:val="nil"/>
              <w:left w:val="nil"/>
              <w:bottom w:val="nil"/>
              <w:right w:val="nil"/>
            </w:tcBorders>
            <w:noWrap/>
            <w:vAlign w:val="bottom"/>
            <w:hideMark/>
          </w:tcPr>
          <w:p w14:paraId="2D8B7E12" w14:textId="77777777" w:rsidR="0086468E" w:rsidRPr="0086468E" w:rsidRDefault="0086468E" w:rsidP="0086468E">
            <w:pPr>
              <w:jc w:val="right"/>
              <w:rPr>
                <w:b/>
                <w:bCs/>
                <w:sz w:val="20"/>
                <w:szCs w:val="20"/>
              </w:rPr>
            </w:pPr>
            <w:r w:rsidRPr="0086468E">
              <w:rPr>
                <w:b/>
                <w:bCs/>
                <w:sz w:val="20"/>
                <w:szCs w:val="20"/>
              </w:rPr>
              <w:t>120.473,26</w:t>
            </w:r>
          </w:p>
        </w:tc>
        <w:tc>
          <w:tcPr>
            <w:tcW w:w="1100" w:type="dxa"/>
            <w:tcBorders>
              <w:top w:val="nil"/>
              <w:left w:val="nil"/>
              <w:bottom w:val="nil"/>
              <w:right w:val="nil"/>
            </w:tcBorders>
            <w:noWrap/>
            <w:vAlign w:val="bottom"/>
            <w:hideMark/>
          </w:tcPr>
          <w:p w14:paraId="5B703E98" w14:textId="77777777" w:rsidR="0086468E" w:rsidRPr="0086468E" w:rsidRDefault="0086468E" w:rsidP="0086468E">
            <w:pPr>
              <w:jc w:val="right"/>
              <w:rPr>
                <w:b/>
                <w:bCs/>
                <w:sz w:val="20"/>
                <w:szCs w:val="20"/>
              </w:rPr>
            </w:pPr>
            <w:r w:rsidRPr="0086468E">
              <w:rPr>
                <w:b/>
                <w:bCs/>
                <w:sz w:val="20"/>
                <w:szCs w:val="20"/>
              </w:rPr>
              <w:t>53,54</w:t>
            </w:r>
          </w:p>
        </w:tc>
      </w:tr>
      <w:tr w:rsidR="0086468E" w:rsidRPr="0086468E" w14:paraId="5B896208" w14:textId="77777777" w:rsidTr="0086468E">
        <w:trPr>
          <w:trHeight w:val="255"/>
        </w:trPr>
        <w:tc>
          <w:tcPr>
            <w:tcW w:w="1247" w:type="dxa"/>
            <w:tcBorders>
              <w:top w:val="nil"/>
              <w:left w:val="nil"/>
              <w:bottom w:val="nil"/>
              <w:right w:val="nil"/>
            </w:tcBorders>
            <w:noWrap/>
            <w:vAlign w:val="bottom"/>
            <w:hideMark/>
          </w:tcPr>
          <w:p w14:paraId="3098A4E6"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6AFAEA09"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36F15D5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496DF65" w14:textId="77777777" w:rsidR="0086468E" w:rsidRPr="0086468E" w:rsidRDefault="0086468E" w:rsidP="0086468E">
            <w:pPr>
              <w:jc w:val="right"/>
              <w:rPr>
                <w:color w:val="000000"/>
                <w:sz w:val="20"/>
                <w:szCs w:val="20"/>
              </w:rPr>
            </w:pPr>
            <w:r w:rsidRPr="0086468E">
              <w:rPr>
                <w:color w:val="000000"/>
                <w:sz w:val="20"/>
                <w:szCs w:val="20"/>
              </w:rPr>
              <w:t>120.473,26</w:t>
            </w:r>
          </w:p>
        </w:tc>
        <w:tc>
          <w:tcPr>
            <w:tcW w:w="1100" w:type="dxa"/>
            <w:tcBorders>
              <w:top w:val="nil"/>
              <w:left w:val="nil"/>
              <w:bottom w:val="nil"/>
              <w:right w:val="nil"/>
            </w:tcBorders>
            <w:noWrap/>
            <w:vAlign w:val="bottom"/>
            <w:hideMark/>
          </w:tcPr>
          <w:p w14:paraId="0B050B26" w14:textId="77777777" w:rsidR="0086468E" w:rsidRPr="0086468E" w:rsidRDefault="0086468E" w:rsidP="0086468E">
            <w:pPr>
              <w:jc w:val="right"/>
              <w:rPr>
                <w:color w:val="000000"/>
                <w:sz w:val="20"/>
                <w:szCs w:val="20"/>
              </w:rPr>
            </w:pPr>
          </w:p>
        </w:tc>
      </w:tr>
      <w:tr w:rsidR="0086468E" w:rsidRPr="0086468E" w14:paraId="273EA26D" w14:textId="77777777" w:rsidTr="0086468E">
        <w:trPr>
          <w:trHeight w:val="255"/>
        </w:trPr>
        <w:tc>
          <w:tcPr>
            <w:tcW w:w="1247" w:type="dxa"/>
            <w:tcBorders>
              <w:top w:val="nil"/>
              <w:left w:val="nil"/>
              <w:bottom w:val="nil"/>
              <w:right w:val="nil"/>
            </w:tcBorders>
            <w:noWrap/>
            <w:vAlign w:val="bottom"/>
            <w:hideMark/>
          </w:tcPr>
          <w:p w14:paraId="4082B3B5"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713508AF"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1A9B0AED" w14:textId="77777777" w:rsidR="0086468E" w:rsidRPr="0086468E" w:rsidRDefault="0086468E" w:rsidP="0086468E">
            <w:pPr>
              <w:jc w:val="right"/>
              <w:rPr>
                <w:b/>
                <w:bCs/>
                <w:sz w:val="20"/>
                <w:szCs w:val="20"/>
              </w:rPr>
            </w:pPr>
            <w:r w:rsidRPr="0086468E">
              <w:rPr>
                <w:b/>
                <w:bCs/>
                <w:sz w:val="20"/>
                <w:szCs w:val="20"/>
              </w:rPr>
              <w:t>68.436,00</w:t>
            </w:r>
          </w:p>
        </w:tc>
        <w:tc>
          <w:tcPr>
            <w:tcW w:w="1540" w:type="dxa"/>
            <w:tcBorders>
              <w:top w:val="nil"/>
              <w:left w:val="nil"/>
              <w:bottom w:val="nil"/>
              <w:right w:val="nil"/>
            </w:tcBorders>
            <w:noWrap/>
            <w:vAlign w:val="bottom"/>
            <w:hideMark/>
          </w:tcPr>
          <w:p w14:paraId="48FEE88F" w14:textId="77777777" w:rsidR="0086468E" w:rsidRPr="0086468E" w:rsidRDefault="0086468E" w:rsidP="0086468E">
            <w:pPr>
              <w:jc w:val="right"/>
              <w:rPr>
                <w:b/>
                <w:bCs/>
                <w:sz w:val="20"/>
                <w:szCs w:val="20"/>
              </w:rPr>
            </w:pPr>
            <w:r w:rsidRPr="0086468E">
              <w:rPr>
                <w:b/>
                <w:bCs/>
                <w:sz w:val="20"/>
                <w:szCs w:val="20"/>
              </w:rPr>
              <w:t>45.335,01</w:t>
            </w:r>
          </w:p>
        </w:tc>
        <w:tc>
          <w:tcPr>
            <w:tcW w:w="1100" w:type="dxa"/>
            <w:tcBorders>
              <w:top w:val="nil"/>
              <w:left w:val="nil"/>
              <w:bottom w:val="nil"/>
              <w:right w:val="nil"/>
            </w:tcBorders>
            <w:noWrap/>
            <w:vAlign w:val="bottom"/>
            <w:hideMark/>
          </w:tcPr>
          <w:p w14:paraId="762C9435" w14:textId="77777777" w:rsidR="0086468E" w:rsidRPr="0086468E" w:rsidRDefault="0086468E" w:rsidP="0086468E">
            <w:pPr>
              <w:jc w:val="right"/>
              <w:rPr>
                <w:b/>
                <w:bCs/>
                <w:sz w:val="20"/>
                <w:szCs w:val="20"/>
              </w:rPr>
            </w:pPr>
            <w:r w:rsidRPr="0086468E">
              <w:rPr>
                <w:b/>
                <w:bCs/>
                <w:sz w:val="20"/>
                <w:szCs w:val="20"/>
              </w:rPr>
              <w:t>66,24</w:t>
            </w:r>
          </w:p>
        </w:tc>
      </w:tr>
      <w:tr w:rsidR="0086468E" w:rsidRPr="0086468E" w14:paraId="1FFA6C59" w14:textId="77777777" w:rsidTr="0086468E">
        <w:trPr>
          <w:trHeight w:val="255"/>
        </w:trPr>
        <w:tc>
          <w:tcPr>
            <w:tcW w:w="1247" w:type="dxa"/>
            <w:tcBorders>
              <w:top w:val="nil"/>
              <w:left w:val="nil"/>
              <w:bottom w:val="nil"/>
              <w:right w:val="nil"/>
            </w:tcBorders>
            <w:noWrap/>
            <w:vAlign w:val="bottom"/>
            <w:hideMark/>
          </w:tcPr>
          <w:p w14:paraId="28E9FC1A" w14:textId="77777777" w:rsidR="0086468E" w:rsidRPr="0086468E" w:rsidRDefault="0086468E" w:rsidP="0086468E">
            <w:pPr>
              <w:rPr>
                <w:color w:val="000000"/>
                <w:sz w:val="20"/>
                <w:szCs w:val="20"/>
              </w:rPr>
            </w:pPr>
            <w:r w:rsidRPr="0086468E">
              <w:rPr>
                <w:color w:val="000000"/>
                <w:sz w:val="20"/>
                <w:szCs w:val="20"/>
              </w:rPr>
              <w:t>3811</w:t>
            </w:r>
          </w:p>
        </w:tc>
        <w:tc>
          <w:tcPr>
            <w:tcW w:w="8913" w:type="dxa"/>
            <w:tcBorders>
              <w:top w:val="nil"/>
              <w:left w:val="nil"/>
              <w:bottom w:val="nil"/>
              <w:right w:val="nil"/>
            </w:tcBorders>
            <w:vAlign w:val="bottom"/>
            <w:hideMark/>
          </w:tcPr>
          <w:p w14:paraId="33793661" w14:textId="77777777" w:rsidR="0086468E" w:rsidRPr="0086468E" w:rsidRDefault="0086468E" w:rsidP="0086468E">
            <w:pPr>
              <w:rPr>
                <w:color w:val="000000"/>
                <w:sz w:val="20"/>
                <w:szCs w:val="20"/>
              </w:rPr>
            </w:pPr>
            <w:r w:rsidRPr="0086468E">
              <w:rPr>
                <w:color w:val="000000"/>
                <w:sz w:val="20"/>
                <w:szCs w:val="20"/>
              </w:rPr>
              <w:t>Tekuće donacije u novcu</w:t>
            </w:r>
          </w:p>
        </w:tc>
        <w:tc>
          <w:tcPr>
            <w:tcW w:w="1500" w:type="dxa"/>
            <w:tcBorders>
              <w:top w:val="nil"/>
              <w:left w:val="nil"/>
              <w:bottom w:val="nil"/>
              <w:right w:val="nil"/>
            </w:tcBorders>
            <w:noWrap/>
            <w:vAlign w:val="bottom"/>
            <w:hideMark/>
          </w:tcPr>
          <w:p w14:paraId="4C280546"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65F26B2" w14:textId="77777777" w:rsidR="0086468E" w:rsidRPr="0086468E" w:rsidRDefault="0086468E" w:rsidP="0086468E">
            <w:pPr>
              <w:jc w:val="right"/>
              <w:rPr>
                <w:color w:val="000000"/>
                <w:sz w:val="20"/>
                <w:szCs w:val="20"/>
              </w:rPr>
            </w:pPr>
            <w:r w:rsidRPr="0086468E">
              <w:rPr>
                <w:color w:val="000000"/>
                <w:sz w:val="20"/>
                <w:szCs w:val="20"/>
              </w:rPr>
              <w:t>45.335,01</w:t>
            </w:r>
          </w:p>
        </w:tc>
        <w:tc>
          <w:tcPr>
            <w:tcW w:w="1100" w:type="dxa"/>
            <w:tcBorders>
              <w:top w:val="nil"/>
              <w:left w:val="nil"/>
              <w:bottom w:val="nil"/>
              <w:right w:val="nil"/>
            </w:tcBorders>
            <w:noWrap/>
            <w:vAlign w:val="bottom"/>
            <w:hideMark/>
          </w:tcPr>
          <w:p w14:paraId="7B5C5373" w14:textId="77777777" w:rsidR="0086468E" w:rsidRPr="0086468E" w:rsidRDefault="0086468E" w:rsidP="0086468E">
            <w:pPr>
              <w:jc w:val="right"/>
              <w:rPr>
                <w:color w:val="000000"/>
                <w:sz w:val="20"/>
                <w:szCs w:val="20"/>
              </w:rPr>
            </w:pPr>
          </w:p>
        </w:tc>
      </w:tr>
      <w:tr w:rsidR="0086468E" w:rsidRPr="0086468E" w14:paraId="346296AF" w14:textId="77777777" w:rsidTr="0086468E">
        <w:trPr>
          <w:trHeight w:val="255"/>
        </w:trPr>
        <w:tc>
          <w:tcPr>
            <w:tcW w:w="10160" w:type="dxa"/>
            <w:gridSpan w:val="2"/>
            <w:tcBorders>
              <w:top w:val="nil"/>
              <w:left w:val="nil"/>
              <w:bottom w:val="nil"/>
              <w:right w:val="nil"/>
            </w:tcBorders>
            <w:noWrap/>
            <w:vAlign w:val="bottom"/>
            <w:hideMark/>
          </w:tcPr>
          <w:p w14:paraId="651B58B0"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5264747" w14:textId="77777777" w:rsidR="0086468E" w:rsidRPr="0086468E" w:rsidRDefault="0086468E" w:rsidP="0086468E">
            <w:pPr>
              <w:jc w:val="right"/>
              <w:rPr>
                <w:b/>
                <w:bCs/>
                <w:color w:val="333333"/>
                <w:sz w:val="20"/>
                <w:szCs w:val="20"/>
              </w:rPr>
            </w:pPr>
            <w:r w:rsidRPr="0086468E">
              <w:rPr>
                <w:b/>
                <w:bCs/>
                <w:color w:val="333333"/>
                <w:sz w:val="20"/>
                <w:szCs w:val="20"/>
              </w:rPr>
              <w:t>100.000,00</w:t>
            </w:r>
          </w:p>
        </w:tc>
        <w:tc>
          <w:tcPr>
            <w:tcW w:w="1540" w:type="dxa"/>
            <w:tcBorders>
              <w:top w:val="nil"/>
              <w:left w:val="nil"/>
              <w:bottom w:val="nil"/>
              <w:right w:val="nil"/>
            </w:tcBorders>
            <w:noWrap/>
            <w:vAlign w:val="bottom"/>
            <w:hideMark/>
          </w:tcPr>
          <w:p w14:paraId="08896BDA" w14:textId="77777777" w:rsidR="0086468E" w:rsidRPr="0086468E" w:rsidRDefault="0086468E" w:rsidP="0086468E">
            <w:pPr>
              <w:jc w:val="right"/>
              <w:rPr>
                <w:b/>
                <w:bCs/>
                <w:color w:val="333333"/>
                <w:sz w:val="20"/>
                <w:szCs w:val="20"/>
              </w:rPr>
            </w:pPr>
            <w:r w:rsidRPr="0086468E">
              <w:rPr>
                <w:b/>
                <w:bCs/>
                <w:color w:val="333333"/>
                <w:sz w:val="20"/>
                <w:szCs w:val="20"/>
              </w:rPr>
              <w:t>43.197,45</w:t>
            </w:r>
          </w:p>
        </w:tc>
        <w:tc>
          <w:tcPr>
            <w:tcW w:w="1100" w:type="dxa"/>
            <w:tcBorders>
              <w:top w:val="nil"/>
              <w:left w:val="nil"/>
              <w:bottom w:val="nil"/>
              <w:right w:val="nil"/>
            </w:tcBorders>
            <w:noWrap/>
            <w:vAlign w:val="bottom"/>
            <w:hideMark/>
          </w:tcPr>
          <w:p w14:paraId="1AFB43BE" w14:textId="77777777" w:rsidR="0086468E" w:rsidRPr="0086468E" w:rsidRDefault="0086468E" w:rsidP="0086468E">
            <w:pPr>
              <w:jc w:val="right"/>
              <w:rPr>
                <w:b/>
                <w:bCs/>
                <w:color w:val="333333"/>
                <w:sz w:val="20"/>
                <w:szCs w:val="20"/>
              </w:rPr>
            </w:pPr>
            <w:r w:rsidRPr="0086468E">
              <w:rPr>
                <w:b/>
                <w:bCs/>
                <w:color w:val="333333"/>
                <w:sz w:val="20"/>
                <w:szCs w:val="20"/>
              </w:rPr>
              <w:t>43,20</w:t>
            </w:r>
          </w:p>
        </w:tc>
      </w:tr>
      <w:tr w:rsidR="0086468E" w:rsidRPr="0086468E" w14:paraId="7C649A8D" w14:textId="77777777" w:rsidTr="0086468E">
        <w:trPr>
          <w:trHeight w:val="255"/>
        </w:trPr>
        <w:tc>
          <w:tcPr>
            <w:tcW w:w="10160" w:type="dxa"/>
            <w:gridSpan w:val="2"/>
            <w:tcBorders>
              <w:top w:val="nil"/>
              <w:left w:val="nil"/>
              <w:bottom w:val="nil"/>
              <w:right w:val="nil"/>
            </w:tcBorders>
            <w:noWrap/>
            <w:vAlign w:val="bottom"/>
            <w:hideMark/>
          </w:tcPr>
          <w:p w14:paraId="453B7610" w14:textId="77777777" w:rsidR="0086468E" w:rsidRPr="0086468E" w:rsidRDefault="0086468E" w:rsidP="0086468E">
            <w:pPr>
              <w:rPr>
                <w:b/>
                <w:bCs/>
                <w:color w:val="333333"/>
                <w:sz w:val="20"/>
                <w:szCs w:val="20"/>
              </w:rPr>
            </w:pPr>
            <w:r w:rsidRPr="0086468E">
              <w:rPr>
                <w:b/>
                <w:bCs/>
                <w:color w:val="333333"/>
                <w:sz w:val="20"/>
                <w:szCs w:val="20"/>
              </w:rPr>
              <w:t>Izvor 4.6. PRIHODI POSEBNE NAMJENE - OSTALI</w:t>
            </w:r>
          </w:p>
        </w:tc>
        <w:tc>
          <w:tcPr>
            <w:tcW w:w="1500" w:type="dxa"/>
            <w:tcBorders>
              <w:top w:val="nil"/>
              <w:left w:val="nil"/>
              <w:bottom w:val="nil"/>
              <w:right w:val="nil"/>
            </w:tcBorders>
            <w:noWrap/>
            <w:vAlign w:val="bottom"/>
            <w:hideMark/>
          </w:tcPr>
          <w:p w14:paraId="152D3063" w14:textId="77777777" w:rsidR="0086468E" w:rsidRPr="0086468E" w:rsidRDefault="0086468E" w:rsidP="0086468E">
            <w:pPr>
              <w:jc w:val="right"/>
              <w:rPr>
                <w:b/>
                <w:bCs/>
                <w:color w:val="333333"/>
                <w:sz w:val="20"/>
                <w:szCs w:val="20"/>
              </w:rPr>
            </w:pPr>
            <w:r w:rsidRPr="0086468E">
              <w:rPr>
                <w:b/>
                <w:bCs/>
                <w:color w:val="333333"/>
                <w:sz w:val="20"/>
                <w:szCs w:val="20"/>
              </w:rPr>
              <w:t>100.000,00</w:t>
            </w:r>
          </w:p>
        </w:tc>
        <w:tc>
          <w:tcPr>
            <w:tcW w:w="1540" w:type="dxa"/>
            <w:tcBorders>
              <w:top w:val="nil"/>
              <w:left w:val="nil"/>
              <w:bottom w:val="nil"/>
              <w:right w:val="nil"/>
            </w:tcBorders>
            <w:noWrap/>
            <w:vAlign w:val="bottom"/>
            <w:hideMark/>
          </w:tcPr>
          <w:p w14:paraId="01A60103" w14:textId="77777777" w:rsidR="0086468E" w:rsidRPr="0086468E" w:rsidRDefault="0086468E" w:rsidP="0086468E">
            <w:pPr>
              <w:jc w:val="right"/>
              <w:rPr>
                <w:b/>
                <w:bCs/>
                <w:color w:val="333333"/>
                <w:sz w:val="20"/>
                <w:szCs w:val="20"/>
              </w:rPr>
            </w:pPr>
            <w:r w:rsidRPr="0086468E">
              <w:rPr>
                <w:b/>
                <w:bCs/>
                <w:color w:val="333333"/>
                <w:sz w:val="20"/>
                <w:szCs w:val="20"/>
              </w:rPr>
              <w:t>43.197,45</w:t>
            </w:r>
          </w:p>
        </w:tc>
        <w:tc>
          <w:tcPr>
            <w:tcW w:w="1100" w:type="dxa"/>
            <w:tcBorders>
              <w:top w:val="nil"/>
              <w:left w:val="nil"/>
              <w:bottom w:val="nil"/>
              <w:right w:val="nil"/>
            </w:tcBorders>
            <w:noWrap/>
            <w:vAlign w:val="bottom"/>
            <w:hideMark/>
          </w:tcPr>
          <w:p w14:paraId="588188A9" w14:textId="77777777" w:rsidR="0086468E" w:rsidRPr="0086468E" w:rsidRDefault="0086468E" w:rsidP="0086468E">
            <w:pPr>
              <w:jc w:val="right"/>
              <w:rPr>
                <w:b/>
                <w:bCs/>
                <w:color w:val="333333"/>
                <w:sz w:val="20"/>
                <w:szCs w:val="20"/>
              </w:rPr>
            </w:pPr>
            <w:r w:rsidRPr="0086468E">
              <w:rPr>
                <w:b/>
                <w:bCs/>
                <w:color w:val="333333"/>
                <w:sz w:val="20"/>
                <w:szCs w:val="20"/>
              </w:rPr>
              <w:t>43,20</w:t>
            </w:r>
          </w:p>
        </w:tc>
      </w:tr>
      <w:tr w:rsidR="0086468E" w:rsidRPr="0086468E" w14:paraId="5836315D" w14:textId="77777777" w:rsidTr="0086468E">
        <w:trPr>
          <w:trHeight w:val="255"/>
        </w:trPr>
        <w:tc>
          <w:tcPr>
            <w:tcW w:w="1247" w:type="dxa"/>
            <w:tcBorders>
              <w:top w:val="nil"/>
              <w:left w:val="nil"/>
              <w:bottom w:val="nil"/>
              <w:right w:val="nil"/>
            </w:tcBorders>
            <w:noWrap/>
            <w:vAlign w:val="bottom"/>
            <w:hideMark/>
          </w:tcPr>
          <w:p w14:paraId="3A8A12C0"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5DFE2F95"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7B744D2E" w14:textId="77777777" w:rsidR="0086468E" w:rsidRPr="0086468E" w:rsidRDefault="0086468E" w:rsidP="0086468E">
            <w:pPr>
              <w:jc w:val="right"/>
              <w:rPr>
                <w:b/>
                <w:bCs/>
                <w:sz w:val="20"/>
                <w:szCs w:val="20"/>
              </w:rPr>
            </w:pPr>
            <w:r w:rsidRPr="0086468E">
              <w:rPr>
                <w:b/>
                <w:bCs/>
                <w:sz w:val="20"/>
                <w:szCs w:val="20"/>
              </w:rPr>
              <w:t>100.000,00</w:t>
            </w:r>
          </w:p>
        </w:tc>
        <w:tc>
          <w:tcPr>
            <w:tcW w:w="1540" w:type="dxa"/>
            <w:tcBorders>
              <w:top w:val="nil"/>
              <w:left w:val="nil"/>
              <w:bottom w:val="nil"/>
              <w:right w:val="nil"/>
            </w:tcBorders>
            <w:noWrap/>
            <w:vAlign w:val="bottom"/>
            <w:hideMark/>
          </w:tcPr>
          <w:p w14:paraId="37C1C6B0" w14:textId="77777777" w:rsidR="0086468E" w:rsidRPr="0086468E" w:rsidRDefault="0086468E" w:rsidP="0086468E">
            <w:pPr>
              <w:jc w:val="right"/>
              <w:rPr>
                <w:b/>
                <w:bCs/>
                <w:sz w:val="20"/>
                <w:szCs w:val="20"/>
              </w:rPr>
            </w:pPr>
            <w:r w:rsidRPr="0086468E">
              <w:rPr>
                <w:b/>
                <w:bCs/>
                <w:sz w:val="20"/>
                <w:szCs w:val="20"/>
              </w:rPr>
              <w:t>43.197,45</w:t>
            </w:r>
          </w:p>
        </w:tc>
        <w:tc>
          <w:tcPr>
            <w:tcW w:w="1100" w:type="dxa"/>
            <w:tcBorders>
              <w:top w:val="nil"/>
              <w:left w:val="nil"/>
              <w:bottom w:val="nil"/>
              <w:right w:val="nil"/>
            </w:tcBorders>
            <w:noWrap/>
            <w:vAlign w:val="bottom"/>
            <w:hideMark/>
          </w:tcPr>
          <w:p w14:paraId="1FF013D9" w14:textId="77777777" w:rsidR="0086468E" w:rsidRPr="0086468E" w:rsidRDefault="0086468E" w:rsidP="0086468E">
            <w:pPr>
              <w:jc w:val="right"/>
              <w:rPr>
                <w:b/>
                <w:bCs/>
                <w:sz w:val="20"/>
                <w:szCs w:val="20"/>
              </w:rPr>
            </w:pPr>
            <w:r w:rsidRPr="0086468E">
              <w:rPr>
                <w:b/>
                <w:bCs/>
                <w:sz w:val="20"/>
                <w:szCs w:val="20"/>
              </w:rPr>
              <w:t>43,20</w:t>
            </w:r>
          </w:p>
        </w:tc>
      </w:tr>
      <w:tr w:rsidR="0086468E" w:rsidRPr="0086468E" w14:paraId="59202C2F" w14:textId="77777777" w:rsidTr="0086468E">
        <w:trPr>
          <w:trHeight w:val="255"/>
        </w:trPr>
        <w:tc>
          <w:tcPr>
            <w:tcW w:w="1247" w:type="dxa"/>
            <w:tcBorders>
              <w:top w:val="nil"/>
              <w:left w:val="nil"/>
              <w:bottom w:val="nil"/>
              <w:right w:val="nil"/>
            </w:tcBorders>
            <w:noWrap/>
            <w:vAlign w:val="bottom"/>
            <w:hideMark/>
          </w:tcPr>
          <w:p w14:paraId="3210AC34" w14:textId="77777777" w:rsidR="0086468E" w:rsidRPr="0086468E" w:rsidRDefault="0086468E" w:rsidP="0086468E">
            <w:pPr>
              <w:rPr>
                <w:color w:val="000000"/>
                <w:sz w:val="20"/>
                <w:szCs w:val="20"/>
              </w:rPr>
            </w:pPr>
            <w:r w:rsidRPr="0086468E">
              <w:rPr>
                <w:color w:val="000000"/>
                <w:sz w:val="20"/>
                <w:szCs w:val="20"/>
              </w:rPr>
              <w:t>3661</w:t>
            </w:r>
          </w:p>
        </w:tc>
        <w:tc>
          <w:tcPr>
            <w:tcW w:w="8913" w:type="dxa"/>
            <w:tcBorders>
              <w:top w:val="nil"/>
              <w:left w:val="nil"/>
              <w:bottom w:val="nil"/>
              <w:right w:val="nil"/>
            </w:tcBorders>
            <w:vAlign w:val="bottom"/>
            <w:hideMark/>
          </w:tcPr>
          <w:p w14:paraId="44AB248D" w14:textId="77777777" w:rsidR="0086468E" w:rsidRPr="0086468E" w:rsidRDefault="0086468E" w:rsidP="0086468E">
            <w:pPr>
              <w:rPr>
                <w:color w:val="000000"/>
                <w:sz w:val="20"/>
                <w:szCs w:val="20"/>
              </w:rPr>
            </w:pPr>
            <w:r w:rsidRPr="0086468E">
              <w:rPr>
                <w:color w:val="000000"/>
                <w:sz w:val="20"/>
                <w:szCs w:val="20"/>
              </w:rPr>
              <w:t>Tekuće pomoći proračunskim korisnicima drugih proračuna</w:t>
            </w:r>
          </w:p>
        </w:tc>
        <w:tc>
          <w:tcPr>
            <w:tcW w:w="1500" w:type="dxa"/>
            <w:tcBorders>
              <w:top w:val="nil"/>
              <w:left w:val="nil"/>
              <w:bottom w:val="nil"/>
              <w:right w:val="nil"/>
            </w:tcBorders>
            <w:noWrap/>
            <w:vAlign w:val="bottom"/>
            <w:hideMark/>
          </w:tcPr>
          <w:p w14:paraId="74A6110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1E76720" w14:textId="77777777" w:rsidR="0086468E" w:rsidRPr="0086468E" w:rsidRDefault="0086468E" w:rsidP="0086468E">
            <w:pPr>
              <w:jc w:val="right"/>
              <w:rPr>
                <w:color w:val="000000"/>
                <w:sz w:val="20"/>
                <w:szCs w:val="20"/>
              </w:rPr>
            </w:pPr>
            <w:r w:rsidRPr="0086468E">
              <w:rPr>
                <w:color w:val="000000"/>
                <w:sz w:val="20"/>
                <w:szCs w:val="20"/>
              </w:rPr>
              <w:t>43.197,45</w:t>
            </w:r>
          </w:p>
        </w:tc>
        <w:tc>
          <w:tcPr>
            <w:tcW w:w="1100" w:type="dxa"/>
            <w:tcBorders>
              <w:top w:val="nil"/>
              <w:left w:val="nil"/>
              <w:bottom w:val="nil"/>
              <w:right w:val="nil"/>
            </w:tcBorders>
            <w:noWrap/>
            <w:vAlign w:val="bottom"/>
            <w:hideMark/>
          </w:tcPr>
          <w:p w14:paraId="456BF198" w14:textId="77777777" w:rsidR="0086468E" w:rsidRPr="0086468E" w:rsidRDefault="0086468E" w:rsidP="0086468E">
            <w:pPr>
              <w:jc w:val="right"/>
              <w:rPr>
                <w:color w:val="000000"/>
                <w:sz w:val="20"/>
                <w:szCs w:val="20"/>
              </w:rPr>
            </w:pPr>
          </w:p>
        </w:tc>
      </w:tr>
      <w:tr w:rsidR="0086468E" w:rsidRPr="0086468E" w14:paraId="0D31F41B" w14:textId="77777777" w:rsidTr="0086468E">
        <w:trPr>
          <w:trHeight w:val="600"/>
        </w:trPr>
        <w:tc>
          <w:tcPr>
            <w:tcW w:w="10160" w:type="dxa"/>
            <w:gridSpan w:val="2"/>
            <w:tcBorders>
              <w:top w:val="single" w:sz="4" w:space="0" w:color="auto"/>
              <w:left w:val="nil"/>
              <w:bottom w:val="single" w:sz="4" w:space="0" w:color="auto"/>
              <w:right w:val="nil"/>
            </w:tcBorders>
            <w:noWrap/>
            <w:vAlign w:val="bottom"/>
            <w:hideMark/>
          </w:tcPr>
          <w:p w14:paraId="424BEA5B" w14:textId="77777777" w:rsidR="0086468E" w:rsidRPr="0086468E" w:rsidRDefault="0086468E" w:rsidP="0086468E">
            <w:pPr>
              <w:rPr>
                <w:b/>
                <w:bCs/>
                <w:sz w:val="20"/>
                <w:szCs w:val="20"/>
              </w:rPr>
            </w:pPr>
            <w:r w:rsidRPr="0086468E">
              <w:rPr>
                <w:b/>
                <w:bCs/>
                <w:sz w:val="20"/>
                <w:szCs w:val="20"/>
              </w:rPr>
              <w:t>RAZDJEL 003 UPRAVNI ODJEL ZA PROSTORNO UREĐENJE I UPRAVLJANJE GRADSKOM IMOVINOM</w:t>
            </w:r>
          </w:p>
        </w:tc>
        <w:tc>
          <w:tcPr>
            <w:tcW w:w="1500" w:type="dxa"/>
            <w:tcBorders>
              <w:top w:val="single" w:sz="4" w:space="0" w:color="auto"/>
              <w:left w:val="nil"/>
              <w:bottom w:val="single" w:sz="4" w:space="0" w:color="auto"/>
              <w:right w:val="nil"/>
            </w:tcBorders>
            <w:noWrap/>
            <w:vAlign w:val="bottom"/>
            <w:hideMark/>
          </w:tcPr>
          <w:p w14:paraId="756A7262" w14:textId="77777777" w:rsidR="0086468E" w:rsidRPr="0086468E" w:rsidRDefault="0086468E" w:rsidP="0086468E">
            <w:pPr>
              <w:jc w:val="right"/>
              <w:rPr>
                <w:b/>
                <w:bCs/>
                <w:sz w:val="20"/>
                <w:szCs w:val="20"/>
              </w:rPr>
            </w:pPr>
            <w:r w:rsidRPr="0086468E">
              <w:rPr>
                <w:b/>
                <w:bCs/>
                <w:sz w:val="20"/>
                <w:szCs w:val="20"/>
              </w:rPr>
              <w:t>2.285.528,00</w:t>
            </w:r>
          </w:p>
        </w:tc>
        <w:tc>
          <w:tcPr>
            <w:tcW w:w="1540" w:type="dxa"/>
            <w:tcBorders>
              <w:top w:val="single" w:sz="4" w:space="0" w:color="auto"/>
              <w:left w:val="nil"/>
              <w:bottom w:val="single" w:sz="4" w:space="0" w:color="auto"/>
              <w:right w:val="nil"/>
            </w:tcBorders>
            <w:noWrap/>
            <w:vAlign w:val="bottom"/>
            <w:hideMark/>
          </w:tcPr>
          <w:p w14:paraId="0FB304D4" w14:textId="77777777" w:rsidR="0086468E" w:rsidRPr="0086468E" w:rsidRDefault="0086468E" w:rsidP="0086468E">
            <w:pPr>
              <w:jc w:val="right"/>
              <w:rPr>
                <w:b/>
                <w:bCs/>
                <w:sz w:val="20"/>
                <w:szCs w:val="20"/>
              </w:rPr>
            </w:pPr>
            <w:r w:rsidRPr="0086468E">
              <w:rPr>
                <w:b/>
                <w:bCs/>
                <w:sz w:val="20"/>
                <w:szCs w:val="20"/>
              </w:rPr>
              <w:t>236.464,98</w:t>
            </w:r>
          </w:p>
        </w:tc>
        <w:tc>
          <w:tcPr>
            <w:tcW w:w="1100" w:type="dxa"/>
            <w:tcBorders>
              <w:top w:val="single" w:sz="4" w:space="0" w:color="auto"/>
              <w:left w:val="nil"/>
              <w:bottom w:val="single" w:sz="4" w:space="0" w:color="auto"/>
              <w:right w:val="nil"/>
            </w:tcBorders>
            <w:noWrap/>
            <w:vAlign w:val="bottom"/>
            <w:hideMark/>
          </w:tcPr>
          <w:p w14:paraId="61CCE9CB" w14:textId="77777777" w:rsidR="0086468E" w:rsidRPr="0086468E" w:rsidRDefault="0086468E" w:rsidP="0086468E">
            <w:pPr>
              <w:jc w:val="right"/>
              <w:rPr>
                <w:b/>
                <w:bCs/>
                <w:sz w:val="20"/>
                <w:szCs w:val="20"/>
              </w:rPr>
            </w:pPr>
            <w:r w:rsidRPr="0086468E">
              <w:rPr>
                <w:b/>
                <w:bCs/>
                <w:sz w:val="20"/>
                <w:szCs w:val="20"/>
              </w:rPr>
              <w:t>10,35</w:t>
            </w:r>
          </w:p>
        </w:tc>
      </w:tr>
      <w:tr w:rsidR="0086468E" w:rsidRPr="0086468E" w14:paraId="2F877AFE" w14:textId="77777777" w:rsidTr="0086468E">
        <w:trPr>
          <w:trHeight w:val="499"/>
        </w:trPr>
        <w:tc>
          <w:tcPr>
            <w:tcW w:w="10160" w:type="dxa"/>
            <w:gridSpan w:val="2"/>
            <w:tcBorders>
              <w:top w:val="single" w:sz="4" w:space="0" w:color="auto"/>
              <w:left w:val="nil"/>
              <w:bottom w:val="single" w:sz="4" w:space="0" w:color="auto"/>
              <w:right w:val="nil"/>
            </w:tcBorders>
            <w:noWrap/>
            <w:vAlign w:val="bottom"/>
            <w:hideMark/>
          </w:tcPr>
          <w:p w14:paraId="506E5DBD" w14:textId="77777777" w:rsidR="0086468E" w:rsidRPr="0086468E" w:rsidRDefault="0086468E" w:rsidP="0086468E">
            <w:pPr>
              <w:rPr>
                <w:b/>
                <w:bCs/>
                <w:sz w:val="20"/>
                <w:szCs w:val="20"/>
              </w:rPr>
            </w:pPr>
            <w:r w:rsidRPr="0086468E">
              <w:rPr>
                <w:b/>
                <w:bCs/>
                <w:sz w:val="20"/>
                <w:szCs w:val="20"/>
              </w:rPr>
              <w:t>GLAVA 00301 UPRAVNI ODJEL ZA PROSTORNO UREĐENJE I UPRAVLJANJE GRADSKOM IMOVINOM</w:t>
            </w:r>
          </w:p>
        </w:tc>
        <w:tc>
          <w:tcPr>
            <w:tcW w:w="1500" w:type="dxa"/>
            <w:tcBorders>
              <w:top w:val="nil"/>
              <w:left w:val="nil"/>
              <w:bottom w:val="single" w:sz="4" w:space="0" w:color="auto"/>
              <w:right w:val="nil"/>
            </w:tcBorders>
            <w:noWrap/>
            <w:vAlign w:val="bottom"/>
            <w:hideMark/>
          </w:tcPr>
          <w:p w14:paraId="350F02C3" w14:textId="77777777" w:rsidR="0086468E" w:rsidRPr="0086468E" w:rsidRDefault="0086468E" w:rsidP="0086468E">
            <w:pPr>
              <w:jc w:val="right"/>
              <w:rPr>
                <w:b/>
                <w:bCs/>
                <w:sz w:val="20"/>
                <w:szCs w:val="20"/>
              </w:rPr>
            </w:pPr>
            <w:r w:rsidRPr="0086468E">
              <w:rPr>
                <w:b/>
                <w:bCs/>
                <w:sz w:val="20"/>
                <w:szCs w:val="20"/>
              </w:rPr>
              <w:t>2.285.528,00</w:t>
            </w:r>
          </w:p>
        </w:tc>
        <w:tc>
          <w:tcPr>
            <w:tcW w:w="1540" w:type="dxa"/>
            <w:tcBorders>
              <w:top w:val="nil"/>
              <w:left w:val="nil"/>
              <w:bottom w:val="single" w:sz="4" w:space="0" w:color="auto"/>
              <w:right w:val="nil"/>
            </w:tcBorders>
            <w:noWrap/>
            <w:vAlign w:val="bottom"/>
            <w:hideMark/>
          </w:tcPr>
          <w:p w14:paraId="1BE9CA49" w14:textId="77777777" w:rsidR="0086468E" w:rsidRPr="0086468E" w:rsidRDefault="0086468E" w:rsidP="0086468E">
            <w:pPr>
              <w:jc w:val="right"/>
              <w:rPr>
                <w:b/>
                <w:bCs/>
                <w:sz w:val="20"/>
                <w:szCs w:val="20"/>
              </w:rPr>
            </w:pPr>
            <w:r w:rsidRPr="0086468E">
              <w:rPr>
                <w:b/>
                <w:bCs/>
                <w:sz w:val="20"/>
                <w:szCs w:val="20"/>
              </w:rPr>
              <w:t>236.464,98</w:t>
            </w:r>
          </w:p>
        </w:tc>
        <w:tc>
          <w:tcPr>
            <w:tcW w:w="1100" w:type="dxa"/>
            <w:tcBorders>
              <w:top w:val="nil"/>
              <w:left w:val="nil"/>
              <w:bottom w:val="single" w:sz="4" w:space="0" w:color="auto"/>
              <w:right w:val="nil"/>
            </w:tcBorders>
            <w:noWrap/>
            <w:vAlign w:val="bottom"/>
            <w:hideMark/>
          </w:tcPr>
          <w:p w14:paraId="73020505" w14:textId="77777777" w:rsidR="0086468E" w:rsidRPr="0086468E" w:rsidRDefault="0086468E" w:rsidP="0086468E">
            <w:pPr>
              <w:jc w:val="right"/>
              <w:rPr>
                <w:b/>
                <w:bCs/>
                <w:sz w:val="20"/>
                <w:szCs w:val="20"/>
              </w:rPr>
            </w:pPr>
            <w:r w:rsidRPr="0086468E">
              <w:rPr>
                <w:b/>
                <w:bCs/>
                <w:sz w:val="20"/>
                <w:szCs w:val="20"/>
              </w:rPr>
              <w:t>10,35</w:t>
            </w:r>
          </w:p>
        </w:tc>
      </w:tr>
      <w:tr w:rsidR="0086468E" w:rsidRPr="0086468E" w14:paraId="23F2E383" w14:textId="77777777" w:rsidTr="0086468E">
        <w:trPr>
          <w:trHeight w:val="255"/>
        </w:trPr>
        <w:tc>
          <w:tcPr>
            <w:tcW w:w="10160" w:type="dxa"/>
            <w:gridSpan w:val="2"/>
            <w:tcBorders>
              <w:top w:val="nil"/>
              <w:left w:val="nil"/>
              <w:bottom w:val="nil"/>
              <w:right w:val="nil"/>
            </w:tcBorders>
            <w:noWrap/>
            <w:vAlign w:val="bottom"/>
            <w:hideMark/>
          </w:tcPr>
          <w:p w14:paraId="7B862495"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64365ED0" w14:textId="77777777" w:rsidR="0086468E" w:rsidRPr="0086468E" w:rsidRDefault="0086468E" w:rsidP="0086468E">
            <w:pPr>
              <w:jc w:val="right"/>
              <w:rPr>
                <w:b/>
                <w:bCs/>
                <w:color w:val="333333"/>
                <w:sz w:val="20"/>
                <w:szCs w:val="20"/>
              </w:rPr>
            </w:pPr>
            <w:r w:rsidRPr="0086468E">
              <w:rPr>
                <w:b/>
                <w:bCs/>
                <w:color w:val="333333"/>
                <w:sz w:val="20"/>
                <w:szCs w:val="20"/>
              </w:rPr>
              <w:t>225.860,00</w:t>
            </w:r>
          </w:p>
        </w:tc>
        <w:tc>
          <w:tcPr>
            <w:tcW w:w="1540" w:type="dxa"/>
            <w:tcBorders>
              <w:top w:val="nil"/>
              <w:left w:val="nil"/>
              <w:bottom w:val="nil"/>
              <w:right w:val="nil"/>
            </w:tcBorders>
            <w:noWrap/>
            <w:vAlign w:val="bottom"/>
            <w:hideMark/>
          </w:tcPr>
          <w:p w14:paraId="14E046FA" w14:textId="77777777" w:rsidR="0086468E" w:rsidRPr="0086468E" w:rsidRDefault="0086468E" w:rsidP="0086468E">
            <w:pPr>
              <w:jc w:val="right"/>
              <w:rPr>
                <w:b/>
                <w:bCs/>
                <w:color w:val="333333"/>
                <w:sz w:val="20"/>
                <w:szCs w:val="20"/>
              </w:rPr>
            </w:pPr>
            <w:r w:rsidRPr="0086468E">
              <w:rPr>
                <w:b/>
                <w:bCs/>
                <w:color w:val="333333"/>
                <w:sz w:val="20"/>
                <w:szCs w:val="20"/>
              </w:rPr>
              <w:t>70.800,77</w:t>
            </w:r>
          </w:p>
        </w:tc>
        <w:tc>
          <w:tcPr>
            <w:tcW w:w="1100" w:type="dxa"/>
            <w:tcBorders>
              <w:top w:val="nil"/>
              <w:left w:val="nil"/>
              <w:bottom w:val="nil"/>
              <w:right w:val="nil"/>
            </w:tcBorders>
            <w:noWrap/>
            <w:vAlign w:val="bottom"/>
            <w:hideMark/>
          </w:tcPr>
          <w:p w14:paraId="7B0FB07F" w14:textId="77777777" w:rsidR="0086468E" w:rsidRPr="0086468E" w:rsidRDefault="0086468E" w:rsidP="0086468E">
            <w:pPr>
              <w:jc w:val="right"/>
              <w:rPr>
                <w:b/>
                <w:bCs/>
                <w:color w:val="333333"/>
                <w:sz w:val="20"/>
                <w:szCs w:val="20"/>
              </w:rPr>
            </w:pPr>
            <w:r w:rsidRPr="0086468E">
              <w:rPr>
                <w:b/>
                <w:bCs/>
                <w:color w:val="333333"/>
                <w:sz w:val="20"/>
                <w:szCs w:val="20"/>
              </w:rPr>
              <w:t>31,35</w:t>
            </w:r>
          </w:p>
        </w:tc>
      </w:tr>
      <w:tr w:rsidR="0086468E" w:rsidRPr="0086468E" w14:paraId="5D61F113" w14:textId="77777777" w:rsidTr="0086468E">
        <w:trPr>
          <w:trHeight w:val="255"/>
        </w:trPr>
        <w:tc>
          <w:tcPr>
            <w:tcW w:w="10160" w:type="dxa"/>
            <w:gridSpan w:val="2"/>
            <w:tcBorders>
              <w:top w:val="nil"/>
              <w:left w:val="nil"/>
              <w:bottom w:val="nil"/>
              <w:right w:val="nil"/>
            </w:tcBorders>
            <w:noWrap/>
            <w:vAlign w:val="bottom"/>
            <w:hideMark/>
          </w:tcPr>
          <w:p w14:paraId="380ED74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C66A673" w14:textId="77777777" w:rsidR="0086468E" w:rsidRPr="0086468E" w:rsidRDefault="0086468E" w:rsidP="0086468E">
            <w:pPr>
              <w:jc w:val="right"/>
              <w:rPr>
                <w:b/>
                <w:bCs/>
                <w:color w:val="333333"/>
                <w:sz w:val="20"/>
                <w:szCs w:val="20"/>
              </w:rPr>
            </w:pPr>
            <w:r w:rsidRPr="0086468E">
              <w:rPr>
                <w:b/>
                <w:bCs/>
                <w:color w:val="333333"/>
                <w:sz w:val="20"/>
                <w:szCs w:val="20"/>
              </w:rPr>
              <w:t>225.860,00</w:t>
            </w:r>
          </w:p>
        </w:tc>
        <w:tc>
          <w:tcPr>
            <w:tcW w:w="1540" w:type="dxa"/>
            <w:tcBorders>
              <w:top w:val="nil"/>
              <w:left w:val="nil"/>
              <w:bottom w:val="nil"/>
              <w:right w:val="nil"/>
            </w:tcBorders>
            <w:noWrap/>
            <w:vAlign w:val="bottom"/>
            <w:hideMark/>
          </w:tcPr>
          <w:p w14:paraId="790C5ED1" w14:textId="77777777" w:rsidR="0086468E" w:rsidRPr="0086468E" w:rsidRDefault="0086468E" w:rsidP="0086468E">
            <w:pPr>
              <w:jc w:val="right"/>
              <w:rPr>
                <w:b/>
                <w:bCs/>
                <w:color w:val="333333"/>
                <w:sz w:val="20"/>
                <w:szCs w:val="20"/>
              </w:rPr>
            </w:pPr>
            <w:r w:rsidRPr="0086468E">
              <w:rPr>
                <w:b/>
                <w:bCs/>
                <w:color w:val="333333"/>
                <w:sz w:val="20"/>
                <w:szCs w:val="20"/>
              </w:rPr>
              <w:t>70.800,77</w:t>
            </w:r>
          </w:p>
        </w:tc>
        <w:tc>
          <w:tcPr>
            <w:tcW w:w="1100" w:type="dxa"/>
            <w:tcBorders>
              <w:top w:val="nil"/>
              <w:left w:val="nil"/>
              <w:bottom w:val="nil"/>
              <w:right w:val="nil"/>
            </w:tcBorders>
            <w:noWrap/>
            <w:vAlign w:val="bottom"/>
            <w:hideMark/>
          </w:tcPr>
          <w:p w14:paraId="6A9E7E58" w14:textId="77777777" w:rsidR="0086468E" w:rsidRPr="0086468E" w:rsidRDefault="0086468E" w:rsidP="0086468E">
            <w:pPr>
              <w:jc w:val="right"/>
              <w:rPr>
                <w:b/>
                <w:bCs/>
                <w:color w:val="333333"/>
                <w:sz w:val="20"/>
                <w:szCs w:val="20"/>
              </w:rPr>
            </w:pPr>
            <w:r w:rsidRPr="0086468E">
              <w:rPr>
                <w:b/>
                <w:bCs/>
                <w:color w:val="333333"/>
                <w:sz w:val="20"/>
                <w:szCs w:val="20"/>
              </w:rPr>
              <w:t>31,35</w:t>
            </w:r>
          </w:p>
        </w:tc>
      </w:tr>
      <w:tr w:rsidR="0086468E" w:rsidRPr="0086468E" w14:paraId="0493661B" w14:textId="77777777" w:rsidTr="0086468E">
        <w:trPr>
          <w:trHeight w:val="255"/>
        </w:trPr>
        <w:tc>
          <w:tcPr>
            <w:tcW w:w="10160" w:type="dxa"/>
            <w:gridSpan w:val="2"/>
            <w:tcBorders>
              <w:top w:val="nil"/>
              <w:left w:val="nil"/>
              <w:bottom w:val="nil"/>
              <w:right w:val="nil"/>
            </w:tcBorders>
            <w:noWrap/>
            <w:vAlign w:val="bottom"/>
            <w:hideMark/>
          </w:tcPr>
          <w:p w14:paraId="116A5074"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369D30DB" w14:textId="77777777" w:rsidR="0086468E" w:rsidRPr="0086468E" w:rsidRDefault="0086468E" w:rsidP="0086468E">
            <w:pPr>
              <w:jc w:val="right"/>
              <w:rPr>
                <w:b/>
                <w:bCs/>
                <w:color w:val="333333"/>
                <w:sz w:val="20"/>
                <w:szCs w:val="20"/>
              </w:rPr>
            </w:pPr>
            <w:r w:rsidRPr="0086468E">
              <w:rPr>
                <w:b/>
                <w:bCs/>
                <w:color w:val="333333"/>
                <w:sz w:val="20"/>
                <w:szCs w:val="20"/>
              </w:rPr>
              <w:t>82.544,00</w:t>
            </w:r>
          </w:p>
        </w:tc>
        <w:tc>
          <w:tcPr>
            <w:tcW w:w="1540" w:type="dxa"/>
            <w:tcBorders>
              <w:top w:val="nil"/>
              <w:left w:val="nil"/>
              <w:bottom w:val="nil"/>
              <w:right w:val="nil"/>
            </w:tcBorders>
            <w:noWrap/>
            <w:vAlign w:val="bottom"/>
            <w:hideMark/>
          </w:tcPr>
          <w:p w14:paraId="47681CAC" w14:textId="77777777" w:rsidR="0086468E" w:rsidRPr="0086468E" w:rsidRDefault="0086468E" w:rsidP="0086468E">
            <w:pPr>
              <w:jc w:val="right"/>
              <w:rPr>
                <w:b/>
                <w:bCs/>
                <w:color w:val="333333"/>
                <w:sz w:val="20"/>
                <w:szCs w:val="20"/>
              </w:rPr>
            </w:pPr>
            <w:r w:rsidRPr="0086468E">
              <w:rPr>
                <w:b/>
                <w:bCs/>
                <w:color w:val="333333"/>
                <w:sz w:val="20"/>
                <w:szCs w:val="20"/>
              </w:rPr>
              <w:t>21.360,49</w:t>
            </w:r>
          </w:p>
        </w:tc>
        <w:tc>
          <w:tcPr>
            <w:tcW w:w="1100" w:type="dxa"/>
            <w:tcBorders>
              <w:top w:val="nil"/>
              <w:left w:val="nil"/>
              <w:bottom w:val="nil"/>
              <w:right w:val="nil"/>
            </w:tcBorders>
            <w:noWrap/>
            <w:vAlign w:val="bottom"/>
            <w:hideMark/>
          </w:tcPr>
          <w:p w14:paraId="0020C788" w14:textId="77777777" w:rsidR="0086468E" w:rsidRPr="0086468E" w:rsidRDefault="0086468E" w:rsidP="0086468E">
            <w:pPr>
              <w:jc w:val="right"/>
              <w:rPr>
                <w:b/>
                <w:bCs/>
                <w:color w:val="333333"/>
                <w:sz w:val="20"/>
                <w:szCs w:val="20"/>
              </w:rPr>
            </w:pPr>
            <w:r w:rsidRPr="0086468E">
              <w:rPr>
                <w:b/>
                <w:bCs/>
                <w:color w:val="333333"/>
                <w:sz w:val="20"/>
                <w:szCs w:val="20"/>
              </w:rPr>
              <w:t>25,88</w:t>
            </w:r>
          </w:p>
        </w:tc>
      </w:tr>
      <w:tr w:rsidR="0086468E" w:rsidRPr="0086468E" w14:paraId="14B443AE" w14:textId="77777777" w:rsidTr="0086468E">
        <w:trPr>
          <w:trHeight w:val="255"/>
        </w:trPr>
        <w:tc>
          <w:tcPr>
            <w:tcW w:w="10160" w:type="dxa"/>
            <w:gridSpan w:val="2"/>
            <w:tcBorders>
              <w:top w:val="nil"/>
              <w:left w:val="nil"/>
              <w:bottom w:val="nil"/>
              <w:right w:val="nil"/>
            </w:tcBorders>
            <w:noWrap/>
            <w:vAlign w:val="bottom"/>
            <w:hideMark/>
          </w:tcPr>
          <w:p w14:paraId="25C0C80B"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6FC7129D"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43220908" w14:textId="77777777" w:rsidR="0086468E" w:rsidRPr="0086468E" w:rsidRDefault="0086468E" w:rsidP="0086468E">
            <w:pPr>
              <w:jc w:val="right"/>
              <w:rPr>
                <w:b/>
                <w:bCs/>
                <w:color w:val="333333"/>
                <w:sz w:val="20"/>
                <w:szCs w:val="20"/>
              </w:rPr>
            </w:pPr>
            <w:r w:rsidRPr="0086468E">
              <w:rPr>
                <w:b/>
                <w:bCs/>
                <w:color w:val="333333"/>
                <w:sz w:val="20"/>
                <w:szCs w:val="20"/>
              </w:rPr>
              <w:t>9.600,00</w:t>
            </w:r>
          </w:p>
        </w:tc>
        <w:tc>
          <w:tcPr>
            <w:tcW w:w="1100" w:type="dxa"/>
            <w:tcBorders>
              <w:top w:val="nil"/>
              <w:left w:val="nil"/>
              <w:bottom w:val="nil"/>
              <w:right w:val="nil"/>
            </w:tcBorders>
            <w:noWrap/>
            <w:vAlign w:val="bottom"/>
            <w:hideMark/>
          </w:tcPr>
          <w:p w14:paraId="0BC16109" w14:textId="77777777" w:rsidR="0086468E" w:rsidRPr="0086468E" w:rsidRDefault="0086468E" w:rsidP="0086468E">
            <w:pPr>
              <w:jc w:val="right"/>
              <w:rPr>
                <w:b/>
                <w:bCs/>
                <w:color w:val="333333"/>
                <w:sz w:val="20"/>
                <w:szCs w:val="20"/>
              </w:rPr>
            </w:pPr>
            <w:r w:rsidRPr="0086468E">
              <w:rPr>
                <w:b/>
                <w:bCs/>
                <w:color w:val="333333"/>
                <w:sz w:val="20"/>
                <w:szCs w:val="20"/>
              </w:rPr>
              <w:t>96,00</w:t>
            </w:r>
          </w:p>
        </w:tc>
      </w:tr>
      <w:tr w:rsidR="0086468E" w:rsidRPr="0086468E" w14:paraId="24E35369" w14:textId="77777777" w:rsidTr="0086468E">
        <w:trPr>
          <w:trHeight w:val="255"/>
        </w:trPr>
        <w:tc>
          <w:tcPr>
            <w:tcW w:w="10160" w:type="dxa"/>
            <w:gridSpan w:val="2"/>
            <w:tcBorders>
              <w:top w:val="nil"/>
              <w:left w:val="nil"/>
              <w:bottom w:val="nil"/>
              <w:right w:val="nil"/>
            </w:tcBorders>
            <w:noWrap/>
            <w:vAlign w:val="bottom"/>
            <w:hideMark/>
          </w:tcPr>
          <w:p w14:paraId="62952088"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0E0DF5B3" w14:textId="77777777" w:rsidR="0086468E" w:rsidRPr="0086468E" w:rsidRDefault="0086468E" w:rsidP="0086468E">
            <w:pPr>
              <w:jc w:val="right"/>
              <w:rPr>
                <w:b/>
                <w:bCs/>
                <w:color w:val="333333"/>
                <w:sz w:val="20"/>
                <w:szCs w:val="20"/>
              </w:rPr>
            </w:pPr>
            <w:r w:rsidRPr="0086468E">
              <w:rPr>
                <w:b/>
                <w:bCs/>
                <w:color w:val="333333"/>
                <w:sz w:val="20"/>
                <w:szCs w:val="20"/>
              </w:rPr>
              <w:t>52.544,00</w:t>
            </w:r>
          </w:p>
        </w:tc>
        <w:tc>
          <w:tcPr>
            <w:tcW w:w="1540" w:type="dxa"/>
            <w:tcBorders>
              <w:top w:val="nil"/>
              <w:left w:val="nil"/>
              <w:bottom w:val="nil"/>
              <w:right w:val="nil"/>
            </w:tcBorders>
            <w:noWrap/>
            <w:vAlign w:val="bottom"/>
            <w:hideMark/>
          </w:tcPr>
          <w:p w14:paraId="489783E8" w14:textId="77777777" w:rsidR="0086468E" w:rsidRPr="0086468E" w:rsidRDefault="0086468E" w:rsidP="0086468E">
            <w:pPr>
              <w:jc w:val="right"/>
              <w:rPr>
                <w:b/>
                <w:bCs/>
                <w:color w:val="333333"/>
                <w:sz w:val="20"/>
                <w:szCs w:val="20"/>
              </w:rPr>
            </w:pPr>
            <w:r w:rsidRPr="0086468E">
              <w:rPr>
                <w:b/>
                <w:bCs/>
                <w:color w:val="333333"/>
                <w:sz w:val="20"/>
                <w:szCs w:val="20"/>
              </w:rPr>
              <w:t>8.637,49</w:t>
            </w:r>
          </w:p>
        </w:tc>
        <w:tc>
          <w:tcPr>
            <w:tcW w:w="1100" w:type="dxa"/>
            <w:tcBorders>
              <w:top w:val="nil"/>
              <w:left w:val="nil"/>
              <w:bottom w:val="nil"/>
              <w:right w:val="nil"/>
            </w:tcBorders>
            <w:noWrap/>
            <w:vAlign w:val="bottom"/>
            <w:hideMark/>
          </w:tcPr>
          <w:p w14:paraId="77AC37BD" w14:textId="77777777" w:rsidR="0086468E" w:rsidRPr="0086468E" w:rsidRDefault="0086468E" w:rsidP="0086468E">
            <w:pPr>
              <w:jc w:val="right"/>
              <w:rPr>
                <w:b/>
                <w:bCs/>
                <w:color w:val="333333"/>
                <w:sz w:val="20"/>
                <w:szCs w:val="20"/>
              </w:rPr>
            </w:pPr>
            <w:r w:rsidRPr="0086468E">
              <w:rPr>
                <w:b/>
                <w:bCs/>
                <w:color w:val="333333"/>
                <w:sz w:val="20"/>
                <w:szCs w:val="20"/>
              </w:rPr>
              <w:t>16,44</w:t>
            </w:r>
          </w:p>
        </w:tc>
      </w:tr>
      <w:tr w:rsidR="0086468E" w:rsidRPr="0086468E" w14:paraId="6E5F850C" w14:textId="77777777" w:rsidTr="0086468E">
        <w:trPr>
          <w:trHeight w:val="255"/>
        </w:trPr>
        <w:tc>
          <w:tcPr>
            <w:tcW w:w="10160" w:type="dxa"/>
            <w:gridSpan w:val="2"/>
            <w:tcBorders>
              <w:top w:val="nil"/>
              <w:left w:val="nil"/>
              <w:bottom w:val="nil"/>
              <w:right w:val="nil"/>
            </w:tcBorders>
            <w:noWrap/>
            <w:vAlign w:val="bottom"/>
            <w:hideMark/>
          </w:tcPr>
          <w:p w14:paraId="40039F76" w14:textId="77777777" w:rsidR="0086468E" w:rsidRPr="0086468E" w:rsidRDefault="0086468E" w:rsidP="0086468E">
            <w:pPr>
              <w:rPr>
                <w:b/>
                <w:bCs/>
                <w:color w:val="333333"/>
                <w:sz w:val="20"/>
                <w:szCs w:val="20"/>
              </w:rPr>
            </w:pPr>
            <w:r w:rsidRPr="0086468E">
              <w:rPr>
                <w:b/>
                <w:bCs/>
                <w:color w:val="333333"/>
                <w:sz w:val="20"/>
                <w:szCs w:val="20"/>
              </w:rPr>
              <w:lastRenderedPageBreak/>
              <w:t>Izvor 4.6. PRIHODI POSEBNE NAMJENE - OSTALI</w:t>
            </w:r>
          </w:p>
        </w:tc>
        <w:tc>
          <w:tcPr>
            <w:tcW w:w="1500" w:type="dxa"/>
            <w:tcBorders>
              <w:top w:val="nil"/>
              <w:left w:val="nil"/>
              <w:bottom w:val="nil"/>
              <w:right w:val="nil"/>
            </w:tcBorders>
            <w:noWrap/>
            <w:vAlign w:val="bottom"/>
            <w:hideMark/>
          </w:tcPr>
          <w:p w14:paraId="6609542C" w14:textId="77777777" w:rsidR="0086468E" w:rsidRPr="0086468E" w:rsidRDefault="0086468E" w:rsidP="0086468E">
            <w:pPr>
              <w:jc w:val="right"/>
              <w:rPr>
                <w:b/>
                <w:bCs/>
                <w:color w:val="333333"/>
                <w:sz w:val="20"/>
                <w:szCs w:val="20"/>
              </w:rPr>
            </w:pPr>
            <w:r w:rsidRPr="0086468E">
              <w:rPr>
                <w:b/>
                <w:bCs/>
                <w:color w:val="333333"/>
                <w:sz w:val="20"/>
                <w:szCs w:val="20"/>
              </w:rPr>
              <w:t>20.000,00</w:t>
            </w:r>
          </w:p>
        </w:tc>
        <w:tc>
          <w:tcPr>
            <w:tcW w:w="1540" w:type="dxa"/>
            <w:tcBorders>
              <w:top w:val="nil"/>
              <w:left w:val="nil"/>
              <w:bottom w:val="nil"/>
              <w:right w:val="nil"/>
            </w:tcBorders>
            <w:noWrap/>
            <w:vAlign w:val="bottom"/>
            <w:hideMark/>
          </w:tcPr>
          <w:p w14:paraId="0EEF01D1" w14:textId="77777777" w:rsidR="0086468E" w:rsidRPr="0086468E" w:rsidRDefault="0086468E" w:rsidP="0086468E">
            <w:pPr>
              <w:jc w:val="right"/>
              <w:rPr>
                <w:b/>
                <w:bCs/>
                <w:color w:val="333333"/>
                <w:sz w:val="20"/>
                <w:szCs w:val="20"/>
              </w:rPr>
            </w:pPr>
            <w:r w:rsidRPr="0086468E">
              <w:rPr>
                <w:b/>
                <w:bCs/>
                <w:color w:val="333333"/>
                <w:sz w:val="20"/>
                <w:szCs w:val="20"/>
              </w:rPr>
              <w:t>3.123,00</w:t>
            </w:r>
          </w:p>
        </w:tc>
        <w:tc>
          <w:tcPr>
            <w:tcW w:w="1100" w:type="dxa"/>
            <w:tcBorders>
              <w:top w:val="nil"/>
              <w:left w:val="nil"/>
              <w:bottom w:val="nil"/>
              <w:right w:val="nil"/>
            </w:tcBorders>
            <w:noWrap/>
            <w:vAlign w:val="bottom"/>
            <w:hideMark/>
          </w:tcPr>
          <w:p w14:paraId="02255CA3" w14:textId="77777777" w:rsidR="0086468E" w:rsidRPr="0086468E" w:rsidRDefault="0086468E" w:rsidP="0086468E">
            <w:pPr>
              <w:jc w:val="right"/>
              <w:rPr>
                <w:b/>
                <w:bCs/>
                <w:color w:val="333333"/>
                <w:sz w:val="20"/>
                <w:szCs w:val="20"/>
              </w:rPr>
            </w:pPr>
            <w:r w:rsidRPr="0086468E">
              <w:rPr>
                <w:b/>
                <w:bCs/>
                <w:color w:val="333333"/>
                <w:sz w:val="20"/>
                <w:szCs w:val="20"/>
              </w:rPr>
              <w:t>15,62</w:t>
            </w:r>
          </w:p>
        </w:tc>
      </w:tr>
      <w:tr w:rsidR="0086468E" w:rsidRPr="0086468E" w14:paraId="678306DC" w14:textId="77777777" w:rsidTr="0086468E">
        <w:trPr>
          <w:trHeight w:val="255"/>
        </w:trPr>
        <w:tc>
          <w:tcPr>
            <w:tcW w:w="10160" w:type="dxa"/>
            <w:gridSpan w:val="2"/>
            <w:tcBorders>
              <w:top w:val="nil"/>
              <w:left w:val="nil"/>
              <w:bottom w:val="nil"/>
              <w:right w:val="nil"/>
            </w:tcBorders>
            <w:noWrap/>
            <w:vAlign w:val="bottom"/>
            <w:hideMark/>
          </w:tcPr>
          <w:p w14:paraId="6180012A"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06B99715" w14:textId="77777777" w:rsidR="0086468E" w:rsidRPr="0086468E" w:rsidRDefault="0086468E" w:rsidP="0086468E">
            <w:pPr>
              <w:jc w:val="right"/>
              <w:rPr>
                <w:b/>
                <w:bCs/>
                <w:color w:val="333333"/>
                <w:sz w:val="20"/>
                <w:szCs w:val="20"/>
              </w:rPr>
            </w:pPr>
            <w:r w:rsidRPr="0086468E">
              <w:rPr>
                <w:b/>
                <w:bCs/>
                <w:color w:val="333333"/>
                <w:sz w:val="20"/>
                <w:szCs w:val="20"/>
              </w:rPr>
              <w:t>525.446,00</w:t>
            </w:r>
          </w:p>
        </w:tc>
        <w:tc>
          <w:tcPr>
            <w:tcW w:w="1540" w:type="dxa"/>
            <w:tcBorders>
              <w:top w:val="nil"/>
              <w:left w:val="nil"/>
              <w:bottom w:val="nil"/>
              <w:right w:val="nil"/>
            </w:tcBorders>
            <w:noWrap/>
            <w:vAlign w:val="bottom"/>
            <w:hideMark/>
          </w:tcPr>
          <w:p w14:paraId="18E5A68C" w14:textId="77777777" w:rsidR="0086468E" w:rsidRPr="0086468E" w:rsidRDefault="0086468E" w:rsidP="0086468E">
            <w:pPr>
              <w:jc w:val="right"/>
              <w:rPr>
                <w:b/>
                <w:bCs/>
                <w:color w:val="333333"/>
                <w:sz w:val="20"/>
                <w:szCs w:val="20"/>
              </w:rPr>
            </w:pPr>
            <w:r w:rsidRPr="0086468E">
              <w:rPr>
                <w:b/>
                <w:bCs/>
                <w:color w:val="333333"/>
                <w:sz w:val="20"/>
                <w:szCs w:val="20"/>
              </w:rPr>
              <w:t>102.172,88</w:t>
            </w:r>
          </w:p>
        </w:tc>
        <w:tc>
          <w:tcPr>
            <w:tcW w:w="1100" w:type="dxa"/>
            <w:tcBorders>
              <w:top w:val="nil"/>
              <w:left w:val="nil"/>
              <w:bottom w:val="nil"/>
              <w:right w:val="nil"/>
            </w:tcBorders>
            <w:noWrap/>
            <w:vAlign w:val="bottom"/>
            <w:hideMark/>
          </w:tcPr>
          <w:p w14:paraId="3D32F8E4" w14:textId="77777777" w:rsidR="0086468E" w:rsidRPr="0086468E" w:rsidRDefault="0086468E" w:rsidP="0086468E">
            <w:pPr>
              <w:jc w:val="right"/>
              <w:rPr>
                <w:b/>
                <w:bCs/>
                <w:color w:val="333333"/>
                <w:sz w:val="20"/>
                <w:szCs w:val="20"/>
              </w:rPr>
            </w:pPr>
            <w:r w:rsidRPr="0086468E">
              <w:rPr>
                <w:b/>
                <w:bCs/>
                <w:color w:val="333333"/>
                <w:sz w:val="20"/>
                <w:szCs w:val="20"/>
              </w:rPr>
              <w:t>19,44</w:t>
            </w:r>
          </w:p>
        </w:tc>
      </w:tr>
      <w:tr w:rsidR="0086468E" w:rsidRPr="0086468E" w14:paraId="15C7058B" w14:textId="77777777" w:rsidTr="0086468E">
        <w:trPr>
          <w:trHeight w:val="255"/>
        </w:trPr>
        <w:tc>
          <w:tcPr>
            <w:tcW w:w="10160" w:type="dxa"/>
            <w:gridSpan w:val="2"/>
            <w:tcBorders>
              <w:top w:val="nil"/>
              <w:left w:val="nil"/>
              <w:bottom w:val="nil"/>
              <w:right w:val="nil"/>
            </w:tcBorders>
            <w:noWrap/>
            <w:vAlign w:val="bottom"/>
            <w:hideMark/>
          </w:tcPr>
          <w:p w14:paraId="28AB236E"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487AEFF4" w14:textId="77777777" w:rsidR="0086468E" w:rsidRPr="0086468E" w:rsidRDefault="0086468E" w:rsidP="0086468E">
            <w:pPr>
              <w:jc w:val="right"/>
              <w:rPr>
                <w:b/>
                <w:bCs/>
                <w:color w:val="333333"/>
                <w:sz w:val="20"/>
                <w:szCs w:val="20"/>
              </w:rPr>
            </w:pPr>
            <w:r w:rsidRPr="0086468E">
              <w:rPr>
                <w:b/>
                <w:bCs/>
                <w:color w:val="333333"/>
                <w:sz w:val="20"/>
                <w:szCs w:val="20"/>
              </w:rPr>
              <w:t>525.446,00</w:t>
            </w:r>
          </w:p>
        </w:tc>
        <w:tc>
          <w:tcPr>
            <w:tcW w:w="1540" w:type="dxa"/>
            <w:tcBorders>
              <w:top w:val="nil"/>
              <w:left w:val="nil"/>
              <w:bottom w:val="nil"/>
              <w:right w:val="nil"/>
            </w:tcBorders>
            <w:noWrap/>
            <w:vAlign w:val="bottom"/>
            <w:hideMark/>
          </w:tcPr>
          <w:p w14:paraId="2F5437F0" w14:textId="77777777" w:rsidR="0086468E" w:rsidRPr="0086468E" w:rsidRDefault="0086468E" w:rsidP="0086468E">
            <w:pPr>
              <w:jc w:val="right"/>
              <w:rPr>
                <w:b/>
                <w:bCs/>
                <w:color w:val="333333"/>
                <w:sz w:val="20"/>
                <w:szCs w:val="20"/>
              </w:rPr>
            </w:pPr>
            <w:r w:rsidRPr="0086468E">
              <w:rPr>
                <w:b/>
                <w:bCs/>
                <w:color w:val="333333"/>
                <w:sz w:val="20"/>
                <w:szCs w:val="20"/>
              </w:rPr>
              <w:t>102.172,88</w:t>
            </w:r>
          </w:p>
        </w:tc>
        <w:tc>
          <w:tcPr>
            <w:tcW w:w="1100" w:type="dxa"/>
            <w:tcBorders>
              <w:top w:val="nil"/>
              <w:left w:val="nil"/>
              <w:bottom w:val="nil"/>
              <w:right w:val="nil"/>
            </w:tcBorders>
            <w:noWrap/>
            <w:vAlign w:val="bottom"/>
            <w:hideMark/>
          </w:tcPr>
          <w:p w14:paraId="4CF2B2ED" w14:textId="77777777" w:rsidR="0086468E" w:rsidRPr="0086468E" w:rsidRDefault="0086468E" w:rsidP="0086468E">
            <w:pPr>
              <w:jc w:val="right"/>
              <w:rPr>
                <w:b/>
                <w:bCs/>
                <w:color w:val="333333"/>
                <w:sz w:val="20"/>
                <w:szCs w:val="20"/>
              </w:rPr>
            </w:pPr>
            <w:r w:rsidRPr="0086468E">
              <w:rPr>
                <w:b/>
                <w:bCs/>
                <w:color w:val="333333"/>
                <w:sz w:val="20"/>
                <w:szCs w:val="20"/>
              </w:rPr>
              <w:t>19,44</w:t>
            </w:r>
          </w:p>
        </w:tc>
      </w:tr>
      <w:tr w:rsidR="0086468E" w:rsidRPr="0086468E" w14:paraId="78CA312F" w14:textId="77777777" w:rsidTr="0086468E">
        <w:trPr>
          <w:trHeight w:val="255"/>
        </w:trPr>
        <w:tc>
          <w:tcPr>
            <w:tcW w:w="10160" w:type="dxa"/>
            <w:gridSpan w:val="2"/>
            <w:tcBorders>
              <w:top w:val="nil"/>
              <w:left w:val="nil"/>
              <w:bottom w:val="nil"/>
              <w:right w:val="nil"/>
            </w:tcBorders>
            <w:noWrap/>
            <w:vAlign w:val="bottom"/>
            <w:hideMark/>
          </w:tcPr>
          <w:p w14:paraId="0F2C5800"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3338BBD0" w14:textId="77777777" w:rsidR="0086468E" w:rsidRPr="0086468E" w:rsidRDefault="0086468E" w:rsidP="0086468E">
            <w:pPr>
              <w:jc w:val="right"/>
              <w:rPr>
                <w:b/>
                <w:bCs/>
                <w:color w:val="333333"/>
                <w:sz w:val="20"/>
                <w:szCs w:val="20"/>
              </w:rPr>
            </w:pPr>
            <w:r w:rsidRPr="0086468E">
              <w:rPr>
                <w:b/>
                <w:bCs/>
                <w:color w:val="333333"/>
                <w:sz w:val="20"/>
                <w:szCs w:val="20"/>
              </w:rPr>
              <w:t>60.000,00</w:t>
            </w:r>
          </w:p>
        </w:tc>
        <w:tc>
          <w:tcPr>
            <w:tcW w:w="1540" w:type="dxa"/>
            <w:tcBorders>
              <w:top w:val="nil"/>
              <w:left w:val="nil"/>
              <w:bottom w:val="nil"/>
              <w:right w:val="nil"/>
            </w:tcBorders>
            <w:noWrap/>
            <w:vAlign w:val="bottom"/>
            <w:hideMark/>
          </w:tcPr>
          <w:p w14:paraId="2289DCCD"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DE86DD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975F62D" w14:textId="77777777" w:rsidTr="0086468E">
        <w:trPr>
          <w:trHeight w:val="255"/>
        </w:trPr>
        <w:tc>
          <w:tcPr>
            <w:tcW w:w="10160" w:type="dxa"/>
            <w:gridSpan w:val="2"/>
            <w:tcBorders>
              <w:top w:val="nil"/>
              <w:left w:val="nil"/>
              <w:bottom w:val="nil"/>
              <w:right w:val="nil"/>
            </w:tcBorders>
            <w:noWrap/>
            <w:vAlign w:val="bottom"/>
            <w:hideMark/>
          </w:tcPr>
          <w:p w14:paraId="7FCDC9BD" w14:textId="77777777" w:rsidR="0086468E" w:rsidRPr="0086468E" w:rsidRDefault="0086468E" w:rsidP="0086468E">
            <w:pPr>
              <w:rPr>
                <w:b/>
                <w:bCs/>
                <w:color w:val="333333"/>
                <w:sz w:val="20"/>
                <w:szCs w:val="20"/>
              </w:rPr>
            </w:pPr>
            <w:r w:rsidRPr="0086468E">
              <w:rPr>
                <w:b/>
                <w:bCs/>
                <w:color w:val="333333"/>
                <w:sz w:val="20"/>
                <w:szCs w:val="20"/>
              </w:rPr>
              <w:t>Izvor 6.1. DONACIJE</w:t>
            </w:r>
          </w:p>
        </w:tc>
        <w:tc>
          <w:tcPr>
            <w:tcW w:w="1500" w:type="dxa"/>
            <w:tcBorders>
              <w:top w:val="nil"/>
              <w:left w:val="nil"/>
              <w:bottom w:val="nil"/>
              <w:right w:val="nil"/>
            </w:tcBorders>
            <w:noWrap/>
            <w:vAlign w:val="bottom"/>
            <w:hideMark/>
          </w:tcPr>
          <w:p w14:paraId="14C146A2" w14:textId="77777777" w:rsidR="0086468E" w:rsidRPr="0086468E" w:rsidRDefault="0086468E" w:rsidP="0086468E">
            <w:pPr>
              <w:jc w:val="right"/>
              <w:rPr>
                <w:b/>
                <w:bCs/>
                <w:color w:val="333333"/>
                <w:sz w:val="20"/>
                <w:szCs w:val="20"/>
              </w:rPr>
            </w:pPr>
            <w:r w:rsidRPr="0086468E">
              <w:rPr>
                <w:b/>
                <w:bCs/>
                <w:color w:val="333333"/>
                <w:sz w:val="20"/>
                <w:szCs w:val="20"/>
              </w:rPr>
              <w:t>60.000,00</w:t>
            </w:r>
          </w:p>
        </w:tc>
        <w:tc>
          <w:tcPr>
            <w:tcW w:w="1540" w:type="dxa"/>
            <w:tcBorders>
              <w:top w:val="nil"/>
              <w:left w:val="nil"/>
              <w:bottom w:val="nil"/>
              <w:right w:val="nil"/>
            </w:tcBorders>
            <w:noWrap/>
            <w:vAlign w:val="bottom"/>
            <w:hideMark/>
          </w:tcPr>
          <w:p w14:paraId="55BF68C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B236F6A"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433B5D6" w14:textId="77777777" w:rsidTr="0086468E">
        <w:trPr>
          <w:trHeight w:val="255"/>
        </w:trPr>
        <w:tc>
          <w:tcPr>
            <w:tcW w:w="10160" w:type="dxa"/>
            <w:gridSpan w:val="2"/>
            <w:tcBorders>
              <w:top w:val="nil"/>
              <w:left w:val="nil"/>
              <w:bottom w:val="nil"/>
              <w:right w:val="nil"/>
            </w:tcBorders>
            <w:noWrap/>
            <w:vAlign w:val="bottom"/>
            <w:hideMark/>
          </w:tcPr>
          <w:p w14:paraId="0D71C676"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60D7537D" w14:textId="77777777" w:rsidR="0086468E" w:rsidRPr="0086468E" w:rsidRDefault="0086468E" w:rsidP="0086468E">
            <w:pPr>
              <w:jc w:val="right"/>
              <w:rPr>
                <w:b/>
                <w:bCs/>
                <w:color w:val="333333"/>
                <w:sz w:val="20"/>
                <w:szCs w:val="20"/>
              </w:rPr>
            </w:pPr>
            <w:r w:rsidRPr="0086468E">
              <w:rPr>
                <w:b/>
                <w:bCs/>
                <w:color w:val="333333"/>
                <w:sz w:val="20"/>
                <w:szCs w:val="20"/>
              </w:rPr>
              <w:t>396.178,00</w:t>
            </w:r>
          </w:p>
        </w:tc>
        <w:tc>
          <w:tcPr>
            <w:tcW w:w="1540" w:type="dxa"/>
            <w:tcBorders>
              <w:top w:val="nil"/>
              <w:left w:val="nil"/>
              <w:bottom w:val="nil"/>
              <w:right w:val="nil"/>
            </w:tcBorders>
            <w:noWrap/>
            <w:vAlign w:val="bottom"/>
            <w:hideMark/>
          </w:tcPr>
          <w:p w14:paraId="3FAACC36" w14:textId="77777777" w:rsidR="0086468E" w:rsidRPr="0086468E" w:rsidRDefault="0086468E" w:rsidP="0086468E">
            <w:pPr>
              <w:jc w:val="right"/>
              <w:rPr>
                <w:b/>
                <w:bCs/>
                <w:color w:val="333333"/>
                <w:sz w:val="20"/>
                <w:szCs w:val="20"/>
              </w:rPr>
            </w:pPr>
            <w:r w:rsidRPr="0086468E">
              <w:rPr>
                <w:b/>
                <w:bCs/>
                <w:color w:val="333333"/>
                <w:sz w:val="20"/>
                <w:szCs w:val="20"/>
              </w:rPr>
              <w:t>42.130,84</w:t>
            </w:r>
          </w:p>
        </w:tc>
        <w:tc>
          <w:tcPr>
            <w:tcW w:w="1100" w:type="dxa"/>
            <w:tcBorders>
              <w:top w:val="nil"/>
              <w:left w:val="nil"/>
              <w:bottom w:val="nil"/>
              <w:right w:val="nil"/>
            </w:tcBorders>
            <w:noWrap/>
            <w:vAlign w:val="bottom"/>
            <w:hideMark/>
          </w:tcPr>
          <w:p w14:paraId="1668F961" w14:textId="77777777" w:rsidR="0086468E" w:rsidRPr="0086468E" w:rsidRDefault="0086468E" w:rsidP="0086468E">
            <w:pPr>
              <w:jc w:val="right"/>
              <w:rPr>
                <w:b/>
                <w:bCs/>
                <w:color w:val="333333"/>
                <w:sz w:val="20"/>
                <w:szCs w:val="20"/>
              </w:rPr>
            </w:pPr>
            <w:r w:rsidRPr="0086468E">
              <w:rPr>
                <w:b/>
                <w:bCs/>
                <w:color w:val="333333"/>
                <w:sz w:val="20"/>
                <w:szCs w:val="20"/>
              </w:rPr>
              <w:t>10,63</w:t>
            </w:r>
          </w:p>
        </w:tc>
      </w:tr>
      <w:tr w:rsidR="0086468E" w:rsidRPr="0086468E" w14:paraId="17171F26" w14:textId="77777777" w:rsidTr="0086468E">
        <w:trPr>
          <w:trHeight w:val="255"/>
        </w:trPr>
        <w:tc>
          <w:tcPr>
            <w:tcW w:w="10160" w:type="dxa"/>
            <w:gridSpan w:val="2"/>
            <w:tcBorders>
              <w:top w:val="nil"/>
              <w:left w:val="nil"/>
              <w:bottom w:val="nil"/>
              <w:right w:val="nil"/>
            </w:tcBorders>
            <w:noWrap/>
            <w:vAlign w:val="bottom"/>
            <w:hideMark/>
          </w:tcPr>
          <w:p w14:paraId="5ED3A40A"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7848F08A" w14:textId="77777777" w:rsidR="0086468E" w:rsidRPr="0086468E" w:rsidRDefault="0086468E" w:rsidP="0086468E">
            <w:pPr>
              <w:jc w:val="right"/>
              <w:rPr>
                <w:b/>
                <w:bCs/>
                <w:color w:val="333333"/>
                <w:sz w:val="20"/>
                <w:szCs w:val="20"/>
              </w:rPr>
            </w:pPr>
            <w:r w:rsidRPr="0086468E">
              <w:rPr>
                <w:b/>
                <w:bCs/>
                <w:color w:val="333333"/>
                <w:sz w:val="20"/>
                <w:szCs w:val="20"/>
              </w:rPr>
              <w:t>396.178,00</w:t>
            </w:r>
          </w:p>
        </w:tc>
        <w:tc>
          <w:tcPr>
            <w:tcW w:w="1540" w:type="dxa"/>
            <w:tcBorders>
              <w:top w:val="nil"/>
              <w:left w:val="nil"/>
              <w:bottom w:val="nil"/>
              <w:right w:val="nil"/>
            </w:tcBorders>
            <w:noWrap/>
            <w:vAlign w:val="bottom"/>
            <w:hideMark/>
          </w:tcPr>
          <w:p w14:paraId="2140E754" w14:textId="77777777" w:rsidR="0086468E" w:rsidRPr="0086468E" w:rsidRDefault="0086468E" w:rsidP="0086468E">
            <w:pPr>
              <w:jc w:val="right"/>
              <w:rPr>
                <w:b/>
                <w:bCs/>
                <w:color w:val="333333"/>
                <w:sz w:val="20"/>
                <w:szCs w:val="20"/>
              </w:rPr>
            </w:pPr>
            <w:r w:rsidRPr="0086468E">
              <w:rPr>
                <w:b/>
                <w:bCs/>
                <w:color w:val="333333"/>
                <w:sz w:val="20"/>
                <w:szCs w:val="20"/>
              </w:rPr>
              <w:t>42.130,84</w:t>
            </w:r>
          </w:p>
        </w:tc>
        <w:tc>
          <w:tcPr>
            <w:tcW w:w="1100" w:type="dxa"/>
            <w:tcBorders>
              <w:top w:val="nil"/>
              <w:left w:val="nil"/>
              <w:bottom w:val="nil"/>
              <w:right w:val="nil"/>
            </w:tcBorders>
            <w:noWrap/>
            <w:vAlign w:val="bottom"/>
            <w:hideMark/>
          </w:tcPr>
          <w:p w14:paraId="51F74B78" w14:textId="77777777" w:rsidR="0086468E" w:rsidRPr="0086468E" w:rsidRDefault="0086468E" w:rsidP="0086468E">
            <w:pPr>
              <w:jc w:val="right"/>
              <w:rPr>
                <w:b/>
                <w:bCs/>
                <w:color w:val="333333"/>
                <w:sz w:val="20"/>
                <w:szCs w:val="20"/>
              </w:rPr>
            </w:pPr>
            <w:r w:rsidRPr="0086468E">
              <w:rPr>
                <w:b/>
                <w:bCs/>
                <w:color w:val="333333"/>
                <w:sz w:val="20"/>
                <w:szCs w:val="20"/>
              </w:rPr>
              <w:t>10,63</w:t>
            </w:r>
          </w:p>
        </w:tc>
      </w:tr>
      <w:tr w:rsidR="0086468E" w:rsidRPr="0086468E" w14:paraId="344CC363" w14:textId="77777777" w:rsidTr="0086468E">
        <w:trPr>
          <w:trHeight w:val="255"/>
        </w:trPr>
        <w:tc>
          <w:tcPr>
            <w:tcW w:w="10160" w:type="dxa"/>
            <w:gridSpan w:val="2"/>
            <w:tcBorders>
              <w:top w:val="nil"/>
              <w:left w:val="nil"/>
              <w:bottom w:val="nil"/>
              <w:right w:val="nil"/>
            </w:tcBorders>
            <w:noWrap/>
            <w:vAlign w:val="bottom"/>
            <w:hideMark/>
          </w:tcPr>
          <w:p w14:paraId="6D12C580" w14:textId="77777777" w:rsidR="0086468E" w:rsidRPr="0086468E" w:rsidRDefault="0086468E" w:rsidP="0086468E">
            <w:pPr>
              <w:rPr>
                <w:b/>
                <w:bCs/>
                <w:color w:val="333333"/>
                <w:sz w:val="20"/>
                <w:szCs w:val="20"/>
              </w:rPr>
            </w:pPr>
            <w:r w:rsidRPr="0086468E">
              <w:rPr>
                <w:b/>
                <w:bCs/>
                <w:color w:val="333333"/>
                <w:sz w:val="20"/>
                <w:szCs w:val="20"/>
              </w:rPr>
              <w:t>Izvor 8. NAMJENSKI PRIMICI OD ZADUŽIVANJA</w:t>
            </w:r>
          </w:p>
        </w:tc>
        <w:tc>
          <w:tcPr>
            <w:tcW w:w="1500" w:type="dxa"/>
            <w:tcBorders>
              <w:top w:val="nil"/>
              <w:left w:val="nil"/>
              <w:bottom w:val="nil"/>
              <w:right w:val="nil"/>
            </w:tcBorders>
            <w:noWrap/>
            <w:vAlign w:val="bottom"/>
            <w:hideMark/>
          </w:tcPr>
          <w:p w14:paraId="042FB165" w14:textId="77777777" w:rsidR="0086468E" w:rsidRPr="0086468E" w:rsidRDefault="0086468E" w:rsidP="0086468E">
            <w:pPr>
              <w:jc w:val="right"/>
              <w:rPr>
                <w:b/>
                <w:bCs/>
                <w:color w:val="333333"/>
                <w:sz w:val="20"/>
                <w:szCs w:val="20"/>
              </w:rPr>
            </w:pPr>
            <w:r w:rsidRPr="0086468E">
              <w:rPr>
                <w:b/>
                <w:bCs/>
                <w:color w:val="333333"/>
                <w:sz w:val="20"/>
                <w:szCs w:val="20"/>
              </w:rPr>
              <w:t>995.500,00</w:t>
            </w:r>
          </w:p>
        </w:tc>
        <w:tc>
          <w:tcPr>
            <w:tcW w:w="1540" w:type="dxa"/>
            <w:tcBorders>
              <w:top w:val="nil"/>
              <w:left w:val="nil"/>
              <w:bottom w:val="nil"/>
              <w:right w:val="nil"/>
            </w:tcBorders>
            <w:noWrap/>
            <w:vAlign w:val="bottom"/>
            <w:hideMark/>
          </w:tcPr>
          <w:p w14:paraId="34B526C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49CF41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C5D2B23" w14:textId="77777777" w:rsidTr="0086468E">
        <w:trPr>
          <w:trHeight w:val="255"/>
        </w:trPr>
        <w:tc>
          <w:tcPr>
            <w:tcW w:w="10160" w:type="dxa"/>
            <w:gridSpan w:val="2"/>
            <w:tcBorders>
              <w:top w:val="nil"/>
              <w:left w:val="nil"/>
              <w:bottom w:val="nil"/>
              <w:right w:val="nil"/>
            </w:tcBorders>
            <w:noWrap/>
            <w:vAlign w:val="bottom"/>
            <w:hideMark/>
          </w:tcPr>
          <w:p w14:paraId="7FF08D2B" w14:textId="77777777" w:rsidR="0086468E" w:rsidRPr="0086468E" w:rsidRDefault="0086468E" w:rsidP="0086468E">
            <w:pPr>
              <w:rPr>
                <w:b/>
                <w:bCs/>
                <w:color w:val="333333"/>
                <w:sz w:val="20"/>
                <w:szCs w:val="20"/>
              </w:rPr>
            </w:pPr>
            <w:r w:rsidRPr="0086468E">
              <w:rPr>
                <w:b/>
                <w:bCs/>
                <w:color w:val="333333"/>
                <w:sz w:val="20"/>
                <w:szCs w:val="20"/>
              </w:rPr>
              <w:t>Izvor 8.1. NAMJENSKI PRIMICI OD ZADUŽIVANJA</w:t>
            </w:r>
          </w:p>
        </w:tc>
        <w:tc>
          <w:tcPr>
            <w:tcW w:w="1500" w:type="dxa"/>
            <w:tcBorders>
              <w:top w:val="nil"/>
              <w:left w:val="nil"/>
              <w:bottom w:val="nil"/>
              <w:right w:val="nil"/>
            </w:tcBorders>
            <w:noWrap/>
            <w:vAlign w:val="bottom"/>
            <w:hideMark/>
          </w:tcPr>
          <w:p w14:paraId="4A64B384" w14:textId="77777777" w:rsidR="0086468E" w:rsidRPr="0086468E" w:rsidRDefault="0086468E" w:rsidP="0086468E">
            <w:pPr>
              <w:jc w:val="right"/>
              <w:rPr>
                <w:b/>
                <w:bCs/>
                <w:color w:val="333333"/>
                <w:sz w:val="20"/>
                <w:szCs w:val="20"/>
              </w:rPr>
            </w:pPr>
            <w:r w:rsidRPr="0086468E">
              <w:rPr>
                <w:b/>
                <w:bCs/>
                <w:color w:val="333333"/>
                <w:sz w:val="20"/>
                <w:szCs w:val="20"/>
              </w:rPr>
              <w:t>995.500,00</w:t>
            </w:r>
          </w:p>
        </w:tc>
        <w:tc>
          <w:tcPr>
            <w:tcW w:w="1540" w:type="dxa"/>
            <w:tcBorders>
              <w:top w:val="nil"/>
              <w:left w:val="nil"/>
              <w:bottom w:val="nil"/>
              <w:right w:val="nil"/>
            </w:tcBorders>
            <w:noWrap/>
            <w:vAlign w:val="bottom"/>
            <w:hideMark/>
          </w:tcPr>
          <w:p w14:paraId="1447A36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B544EB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245E2DB" w14:textId="77777777" w:rsidTr="0086468E">
        <w:trPr>
          <w:trHeight w:val="390"/>
        </w:trPr>
        <w:tc>
          <w:tcPr>
            <w:tcW w:w="1247" w:type="dxa"/>
            <w:tcBorders>
              <w:top w:val="single" w:sz="4" w:space="0" w:color="auto"/>
              <w:left w:val="nil"/>
              <w:bottom w:val="nil"/>
              <w:right w:val="nil"/>
            </w:tcBorders>
            <w:noWrap/>
            <w:vAlign w:val="bottom"/>
            <w:hideMark/>
          </w:tcPr>
          <w:p w14:paraId="6D4C90F7" w14:textId="77777777" w:rsidR="0086468E" w:rsidRPr="0086468E" w:rsidRDefault="0086468E" w:rsidP="0086468E">
            <w:pPr>
              <w:rPr>
                <w:b/>
                <w:bCs/>
                <w:sz w:val="20"/>
                <w:szCs w:val="20"/>
              </w:rPr>
            </w:pPr>
            <w:r w:rsidRPr="0086468E">
              <w:rPr>
                <w:b/>
                <w:bCs/>
                <w:sz w:val="20"/>
                <w:szCs w:val="20"/>
              </w:rPr>
              <w:t>3001</w:t>
            </w:r>
          </w:p>
        </w:tc>
        <w:tc>
          <w:tcPr>
            <w:tcW w:w="8913" w:type="dxa"/>
            <w:tcBorders>
              <w:top w:val="single" w:sz="4" w:space="0" w:color="auto"/>
              <w:left w:val="nil"/>
              <w:bottom w:val="nil"/>
              <w:right w:val="nil"/>
            </w:tcBorders>
            <w:vAlign w:val="bottom"/>
            <w:hideMark/>
          </w:tcPr>
          <w:p w14:paraId="2D6236DD" w14:textId="77777777" w:rsidR="0086468E" w:rsidRPr="0086468E" w:rsidRDefault="0086468E" w:rsidP="0086468E">
            <w:pPr>
              <w:rPr>
                <w:b/>
                <w:bCs/>
                <w:sz w:val="20"/>
                <w:szCs w:val="20"/>
              </w:rPr>
            </w:pPr>
            <w:r w:rsidRPr="0086468E">
              <w:rPr>
                <w:b/>
                <w:bCs/>
                <w:sz w:val="20"/>
                <w:szCs w:val="20"/>
              </w:rPr>
              <w:t>Program: REDOVNA DJELATNOST UPRAVNIH ODJELA</w:t>
            </w:r>
          </w:p>
        </w:tc>
        <w:tc>
          <w:tcPr>
            <w:tcW w:w="1500" w:type="dxa"/>
            <w:tcBorders>
              <w:top w:val="single" w:sz="4" w:space="0" w:color="auto"/>
              <w:left w:val="nil"/>
              <w:bottom w:val="nil"/>
              <w:right w:val="nil"/>
            </w:tcBorders>
            <w:noWrap/>
            <w:vAlign w:val="bottom"/>
            <w:hideMark/>
          </w:tcPr>
          <w:p w14:paraId="2BDF7BC0" w14:textId="77777777" w:rsidR="0086468E" w:rsidRPr="0086468E" w:rsidRDefault="0086468E" w:rsidP="0086468E">
            <w:pPr>
              <w:jc w:val="right"/>
              <w:rPr>
                <w:b/>
                <w:bCs/>
                <w:sz w:val="20"/>
                <w:szCs w:val="20"/>
              </w:rPr>
            </w:pPr>
            <w:r w:rsidRPr="0086468E">
              <w:rPr>
                <w:b/>
                <w:bCs/>
                <w:sz w:val="20"/>
                <w:szCs w:val="20"/>
              </w:rPr>
              <w:t>159.930,00</w:t>
            </w:r>
          </w:p>
        </w:tc>
        <w:tc>
          <w:tcPr>
            <w:tcW w:w="1540" w:type="dxa"/>
            <w:tcBorders>
              <w:top w:val="single" w:sz="4" w:space="0" w:color="auto"/>
              <w:left w:val="nil"/>
              <w:bottom w:val="nil"/>
              <w:right w:val="nil"/>
            </w:tcBorders>
            <w:noWrap/>
            <w:vAlign w:val="bottom"/>
            <w:hideMark/>
          </w:tcPr>
          <w:p w14:paraId="379B48D2" w14:textId="77777777" w:rsidR="0086468E" w:rsidRPr="0086468E" w:rsidRDefault="0086468E" w:rsidP="0086468E">
            <w:pPr>
              <w:jc w:val="right"/>
              <w:rPr>
                <w:b/>
                <w:bCs/>
                <w:sz w:val="20"/>
                <w:szCs w:val="20"/>
              </w:rPr>
            </w:pPr>
            <w:r w:rsidRPr="0086468E">
              <w:rPr>
                <w:b/>
                <w:bCs/>
                <w:sz w:val="20"/>
                <w:szCs w:val="20"/>
              </w:rPr>
              <w:t>38.731,77</w:t>
            </w:r>
          </w:p>
        </w:tc>
        <w:tc>
          <w:tcPr>
            <w:tcW w:w="1100" w:type="dxa"/>
            <w:tcBorders>
              <w:top w:val="single" w:sz="4" w:space="0" w:color="auto"/>
              <w:left w:val="nil"/>
              <w:bottom w:val="nil"/>
              <w:right w:val="nil"/>
            </w:tcBorders>
            <w:noWrap/>
            <w:vAlign w:val="bottom"/>
            <w:hideMark/>
          </w:tcPr>
          <w:p w14:paraId="5B45727C" w14:textId="77777777" w:rsidR="0086468E" w:rsidRPr="0086468E" w:rsidRDefault="0086468E" w:rsidP="0086468E">
            <w:pPr>
              <w:jc w:val="right"/>
              <w:rPr>
                <w:b/>
                <w:bCs/>
                <w:sz w:val="20"/>
                <w:szCs w:val="20"/>
              </w:rPr>
            </w:pPr>
            <w:r w:rsidRPr="0086468E">
              <w:rPr>
                <w:b/>
                <w:bCs/>
                <w:sz w:val="20"/>
                <w:szCs w:val="20"/>
              </w:rPr>
              <w:t>24,22</w:t>
            </w:r>
          </w:p>
        </w:tc>
      </w:tr>
      <w:tr w:rsidR="0086468E" w:rsidRPr="0086468E" w14:paraId="38947B08"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E1C9CF0" w14:textId="77777777" w:rsidR="0086468E" w:rsidRPr="0086468E" w:rsidRDefault="0086468E" w:rsidP="0086468E">
            <w:pPr>
              <w:rPr>
                <w:b/>
                <w:bCs/>
                <w:sz w:val="20"/>
                <w:szCs w:val="20"/>
              </w:rPr>
            </w:pPr>
            <w:r w:rsidRPr="0086468E">
              <w:rPr>
                <w:b/>
                <w:bCs/>
                <w:sz w:val="20"/>
                <w:szCs w:val="20"/>
              </w:rPr>
              <w:t>A300001</w:t>
            </w:r>
          </w:p>
        </w:tc>
        <w:tc>
          <w:tcPr>
            <w:tcW w:w="8913" w:type="dxa"/>
            <w:tcBorders>
              <w:top w:val="single" w:sz="4" w:space="0" w:color="auto"/>
              <w:left w:val="nil"/>
              <w:bottom w:val="single" w:sz="4" w:space="0" w:color="auto"/>
              <w:right w:val="nil"/>
            </w:tcBorders>
            <w:vAlign w:val="bottom"/>
            <w:hideMark/>
          </w:tcPr>
          <w:p w14:paraId="4ABD7190" w14:textId="77777777" w:rsidR="0086468E" w:rsidRPr="0086468E" w:rsidRDefault="0086468E" w:rsidP="0086468E">
            <w:pPr>
              <w:rPr>
                <w:b/>
                <w:bCs/>
                <w:sz w:val="20"/>
                <w:szCs w:val="20"/>
              </w:rPr>
            </w:pPr>
            <w:r w:rsidRPr="0086468E">
              <w:rPr>
                <w:b/>
                <w:bCs/>
                <w:sz w:val="20"/>
                <w:szCs w:val="20"/>
              </w:rPr>
              <w:t>Aktivnost: RASHODI ZA ZAPOSLENE</w:t>
            </w:r>
          </w:p>
        </w:tc>
        <w:tc>
          <w:tcPr>
            <w:tcW w:w="1500" w:type="dxa"/>
            <w:tcBorders>
              <w:top w:val="single" w:sz="4" w:space="0" w:color="auto"/>
              <w:left w:val="nil"/>
              <w:bottom w:val="single" w:sz="4" w:space="0" w:color="auto"/>
              <w:right w:val="nil"/>
            </w:tcBorders>
            <w:noWrap/>
            <w:vAlign w:val="bottom"/>
            <w:hideMark/>
          </w:tcPr>
          <w:p w14:paraId="60BA7B00" w14:textId="77777777" w:rsidR="0086468E" w:rsidRPr="0086468E" w:rsidRDefault="0086468E" w:rsidP="0086468E">
            <w:pPr>
              <w:jc w:val="right"/>
              <w:rPr>
                <w:b/>
                <w:bCs/>
                <w:sz w:val="20"/>
                <w:szCs w:val="20"/>
              </w:rPr>
            </w:pPr>
            <w:r w:rsidRPr="0086468E">
              <w:rPr>
                <w:b/>
                <w:bCs/>
                <w:sz w:val="20"/>
                <w:szCs w:val="20"/>
              </w:rPr>
              <w:t>159.930,00</w:t>
            </w:r>
          </w:p>
        </w:tc>
        <w:tc>
          <w:tcPr>
            <w:tcW w:w="1540" w:type="dxa"/>
            <w:tcBorders>
              <w:top w:val="single" w:sz="4" w:space="0" w:color="auto"/>
              <w:left w:val="nil"/>
              <w:bottom w:val="single" w:sz="4" w:space="0" w:color="auto"/>
              <w:right w:val="nil"/>
            </w:tcBorders>
            <w:noWrap/>
            <w:vAlign w:val="bottom"/>
            <w:hideMark/>
          </w:tcPr>
          <w:p w14:paraId="6D0D9919" w14:textId="77777777" w:rsidR="0086468E" w:rsidRPr="0086468E" w:rsidRDefault="0086468E" w:rsidP="0086468E">
            <w:pPr>
              <w:jc w:val="right"/>
              <w:rPr>
                <w:b/>
                <w:bCs/>
                <w:sz w:val="20"/>
                <w:szCs w:val="20"/>
              </w:rPr>
            </w:pPr>
            <w:r w:rsidRPr="0086468E">
              <w:rPr>
                <w:b/>
                <w:bCs/>
                <w:sz w:val="20"/>
                <w:szCs w:val="20"/>
              </w:rPr>
              <w:t>38.731,77</w:t>
            </w:r>
          </w:p>
        </w:tc>
        <w:tc>
          <w:tcPr>
            <w:tcW w:w="1100" w:type="dxa"/>
            <w:tcBorders>
              <w:top w:val="single" w:sz="4" w:space="0" w:color="auto"/>
              <w:left w:val="nil"/>
              <w:bottom w:val="single" w:sz="4" w:space="0" w:color="auto"/>
              <w:right w:val="nil"/>
            </w:tcBorders>
            <w:noWrap/>
            <w:vAlign w:val="bottom"/>
            <w:hideMark/>
          </w:tcPr>
          <w:p w14:paraId="3DB735B7" w14:textId="77777777" w:rsidR="0086468E" w:rsidRPr="0086468E" w:rsidRDefault="0086468E" w:rsidP="0086468E">
            <w:pPr>
              <w:jc w:val="right"/>
              <w:rPr>
                <w:b/>
                <w:bCs/>
                <w:sz w:val="20"/>
                <w:szCs w:val="20"/>
              </w:rPr>
            </w:pPr>
            <w:r w:rsidRPr="0086468E">
              <w:rPr>
                <w:b/>
                <w:bCs/>
                <w:sz w:val="20"/>
                <w:szCs w:val="20"/>
              </w:rPr>
              <w:t>24,22</w:t>
            </w:r>
          </w:p>
        </w:tc>
      </w:tr>
      <w:tr w:rsidR="0086468E" w:rsidRPr="0086468E" w14:paraId="3C769743" w14:textId="77777777" w:rsidTr="0086468E">
        <w:trPr>
          <w:trHeight w:val="255"/>
        </w:trPr>
        <w:tc>
          <w:tcPr>
            <w:tcW w:w="10160" w:type="dxa"/>
            <w:gridSpan w:val="2"/>
            <w:tcBorders>
              <w:top w:val="nil"/>
              <w:left w:val="nil"/>
              <w:bottom w:val="nil"/>
              <w:right w:val="nil"/>
            </w:tcBorders>
            <w:noWrap/>
            <w:vAlign w:val="bottom"/>
            <w:hideMark/>
          </w:tcPr>
          <w:p w14:paraId="3340BBAC"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56C8030" w14:textId="77777777" w:rsidR="0086468E" w:rsidRPr="0086468E" w:rsidRDefault="0086468E" w:rsidP="0086468E">
            <w:pPr>
              <w:jc w:val="right"/>
              <w:rPr>
                <w:b/>
                <w:bCs/>
                <w:color w:val="333333"/>
                <w:sz w:val="20"/>
                <w:szCs w:val="20"/>
              </w:rPr>
            </w:pPr>
            <w:r w:rsidRPr="0086468E">
              <w:rPr>
                <w:b/>
                <w:bCs/>
                <w:color w:val="333333"/>
                <w:sz w:val="20"/>
                <w:szCs w:val="20"/>
              </w:rPr>
              <w:t>159.930,00</w:t>
            </w:r>
          </w:p>
        </w:tc>
        <w:tc>
          <w:tcPr>
            <w:tcW w:w="1540" w:type="dxa"/>
            <w:tcBorders>
              <w:top w:val="nil"/>
              <w:left w:val="nil"/>
              <w:bottom w:val="nil"/>
              <w:right w:val="nil"/>
            </w:tcBorders>
            <w:noWrap/>
            <w:vAlign w:val="bottom"/>
            <w:hideMark/>
          </w:tcPr>
          <w:p w14:paraId="3E7E8EF3" w14:textId="77777777" w:rsidR="0086468E" w:rsidRPr="0086468E" w:rsidRDefault="0086468E" w:rsidP="0086468E">
            <w:pPr>
              <w:jc w:val="right"/>
              <w:rPr>
                <w:b/>
                <w:bCs/>
                <w:color w:val="333333"/>
                <w:sz w:val="20"/>
                <w:szCs w:val="20"/>
              </w:rPr>
            </w:pPr>
            <w:r w:rsidRPr="0086468E">
              <w:rPr>
                <w:b/>
                <w:bCs/>
                <w:color w:val="333333"/>
                <w:sz w:val="20"/>
                <w:szCs w:val="20"/>
              </w:rPr>
              <w:t>38.731,77</w:t>
            </w:r>
          </w:p>
        </w:tc>
        <w:tc>
          <w:tcPr>
            <w:tcW w:w="1100" w:type="dxa"/>
            <w:tcBorders>
              <w:top w:val="nil"/>
              <w:left w:val="nil"/>
              <w:bottom w:val="nil"/>
              <w:right w:val="nil"/>
            </w:tcBorders>
            <w:noWrap/>
            <w:vAlign w:val="bottom"/>
            <w:hideMark/>
          </w:tcPr>
          <w:p w14:paraId="183ECE21" w14:textId="77777777" w:rsidR="0086468E" w:rsidRPr="0086468E" w:rsidRDefault="0086468E" w:rsidP="0086468E">
            <w:pPr>
              <w:jc w:val="right"/>
              <w:rPr>
                <w:b/>
                <w:bCs/>
                <w:color w:val="333333"/>
                <w:sz w:val="20"/>
                <w:szCs w:val="20"/>
              </w:rPr>
            </w:pPr>
            <w:r w:rsidRPr="0086468E">
              <w:rPr>
                <w:b/>
                <w:bCs/>
                <w:color w:val="333333"/>
                <w:sz w:val="20"/>
                <w:szCs w:val="20"/>
              </w:rPr>
              <w:t>24,22</w:t>
            </w:r>
          </w:p>
        </w:tc>
      </w:tr>
      <w:tr w:rsidR="0086468E" w:rsidRPr="0086468E" w14:paraId="67CC9C76" w14:textId="77777777" w:rsidTr="0086468E">
        <w:trPr>
          <w:trHeight w:val="255"/>
        </w:trPr>
        <w:tc>
          <w:tcPr>
            <w:tcW w:w="10160" w:type="dxa"/>
            <w:gridSpan w:val="2"/>
            <w:tcBorders>
              <w:top w:val="nil"/>
              <w:left w:val="nil"/>
              <w:bottom w:val="nil"/>
              <w:right w:val="nil"/>
            </w:tcBorders>
            <w:noWrap/>
            <w:vAlign w:val="bottom"/>
            <w:hideMark/>
          </w:tcPr>
          <w:p w14:paraId="2C95C5E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08D6CDBF" w14:textId="77777777" w:rsidR="0086468E" w:rsidRPr="0086468E" w:rsidRDefault="0086468E" w:rsidP="0086468E">
            <w:pPr>
              <w:jc w:val="right"/>
              <w:rPr>
                <w:b/>
                <w:bCs/>
                <w:color w:val="333333"/>
                <w:sz w:val="20"/>
                <w:szCs w:val="20"/>
              </w:rPr>
            </w:pPr>
            <w:r w:rsidRPr="0086468E">
              <w:rPr>
                <w:b/>
                <w:bCs/>
                <w:color w:val="333333"/>
                <w:sz w:val="20"/>
                <w:szCs w:val="20"/>
              </w:rPr>
              <w:t>159.930,00</w:t>
            </w:r>
          </w:p>
        </w:tc>
        <w:tc>
          <w:tcPr>
            <w:tcW w:w="1540" w:type="dxa"/>
            <w:tcBorders>
              <w:top w:val="nil"/>
              <w:left w:val="nil"/>
              <w:bottom w:val="nil"/>
              <w:right w:val="nil"/>
            </w:tcBorders>
            <w:noWrap/>
            <w:vAlign w:val="bottom"/>
            <w:hideMark/>
          </w:tcPr>
          <w:p w14:paraId="339FD827" w14:textId="77777777" w:rsidR="0086468E" w:rsidRPr="0086468E" w:rsidRDefault="0086468E" w:rsidP="0086468E">
            <w:pPr>
              <w:jc w:val="right"/>
              <w:rPr>
                <w:b/>
                <w:bCs/>
                <w:color w:val="333333"/>
                <w:sz w:val="20"/>
                <w:szCs w:val="20"/>
              </w:rPr>
            </w:pPr>
            <w:r w:rsidRPr="0086468E">
              <w:rPr>
                <w:b/>
                <w:bCs/>
                <w:color w:val="333333"/>
                <w:sz w:val="20"/>
                <w:szCs w:val="20"/>
              </w:rPr>
              <w:t>38.731,77</w:t>
            </w:r>
          </w:p>
        </w:tc>
        <w:tc>
          <w:tcPr>
            <w:tcW w:w="1100" w:type="dxa"/>
            <w:tcBorders>
              <w:top w:val="nil"/>
              <w:left w:val="nil"/>
              <w:bottom w:val="nil"/>
              <w:right w:val="nil"/>
            </w:tcBorders>
            <w:noWrap/>
            <w:vAlign w:val="bottom"/>
            <w:hideMark/>
          </w:tcPr>
          <w:p w14:paraId="163419C0" w14:textId="77777777" w:rsidR="0086468E" w:rsidRPr="0086468E" w:rsidRDefault="0086468E" w:rsidP="0086468E">
            <w:pPr>
              <w:jc w:val="right"/>
              <w:rPr>
                <w:b/>
                <w:bCs/>
                <w:color w:val="333333"/>
                <w:sz w:val="20"/>
                <w:szCs w:val="20"/>
              </w:rPr>
            </w:pPr>
            <w:r w:rsidRPr="0086468E">
              <w:rPr>
                <w:b/>
                <w:bCs/>
                <w:color w:val="333333"/>
                <w:sz w:val="20"/>
                <w:szCs w:val="20"/>
              </w:rPr>
              <w:t>24,22</w:t>
            </w:r>
          </w:p>
        </w:tc>
      </w:tr>
      <w:tr w:rsidR="0086468E" w:rsidRPr="0086468E" w14:paraId="54717D30" w14:textId="77777777" w:rsidTr="0086468E">
        <w:trPr>
          <w:trHeight w:val="255"/>
        </w:trPr>
        <w:tc>
          <w:tcPr>
            <w:tcW w:w="1247" w:type="dxa"/>
            <w:tcBorders>
              <w:top w:val="nil"/>
              <w:left w:val="nil"/>
              <w:bottom w:val="nil"/>
              <w:right w:val="nil"/>
            </w:tcBorders>
            <w:noWrap/>
            <w:vAlign w:val="bottom"/>
            <w:hideMark/>
          </w:tcPr>
          <w:p w14:paraId="2F9B402C" w14:textId="77777777" w:rsidR="0086468E" w:rsidRPr="0086468E" w:rsidRDefault="0086468E" w:rsidP="0086468E">
            <w:pPr>
              <w:rPr>
                <w:b/>
                <w:bCs/>
                <w:sz w:val="20"/>
                <w:szCs w:val="20"/>
              </w:rPr>
            </w:pPr>
            <w:r w:rsidRPr="0086468E">
              <w:rPr>
                <w:b/>
                <w:bCs/>
                <w:sz w:val="20"/>
                <w:szCs w:val="20"/>
              </w:rPr>
              <w:t>31</w:t>
            </w:r>
          </w:p>
        </w:tc>
        <w:tc>
          <w:tcPr>
            <w:tcW w:w="8913" w:type="dxa"/>
            <w:tcBorders>
              <w:top w:val="nil"/>
              <w:left w:val="nil"/>
              <w:bottom w:val="nil"/>
              <w:right w:val="nil"/>
            </w:tcBorders>
            <w:vAlign w:val="bottom"/>
            <w:hideMark/>
          </w:tcPr>
          <w:p w14:paraId="71F9A1A3" w14:textId="77777777" w:rsidR="0086468E" w:rsidRPr="0086468E" w:rsidRDefault="0086468E" w:rsidP="0086468E">
            <w:pPr>
              <w:rPr>
                <w:b/>
                <w:bCs/>
                <w:sz w:val="20"/>
                <w:szCs w:val="20"/>
              </w:rPr>
            </w:pPr>
            <w:r w:rsidRPr="0086468E">
              <w:rPr>
                <w:b/>
                <w:bCs/>
                <w:sz w:val="20"/>
                <w:szCs w:val="20"/>
              </w:rPr>
              <w:t>Rashodi za zaposlene</w:t>
            </w:r>
          </w:p>
        </w:tc>
        <w:tc>
          <w:tcPr>
            <w:tcW w:w="1500" w:type="dxa"/>
            <w:tcBorders>
              <w:top w:val="nil"/>
              <w:left w:val="nil"/>
              <w:bottom w:val="nil"/>
              <w:right w:val="nil"/>
            </w:tcBorders>
            <w:noWrap/>
            <w:vAlign w:val="bottom"/>
            <w:hideMark/>
          </w:tcPr>
          <w:p w14:paraId="10BAD943" w14:textId="77777777" w:rsidR="0086468E" w:rsidRPr="0086468E" w:rsidRDefault="0086468E" w:rsidP="0086468E">
            <w:pPr>
              <w:jc w:val="right"/>
              <w:rPr>
                <w:b/>
                <w:bCs/>
                <w:sz w:val="20"/>
                <w:szCs w:val="20"/>
              </w:rPr>
            </w:pPr>
            <w:r w:rsidRPr="0086468E">
              <w:rPr>
                <w:b/>
                <w:bCs/>
                <w:sz w:val="20"/>
                <w:szCs w:val="20"/>
              </w:rPr>
              <w:t>159.930,00</w:t>
            </w:r>
          </w:p>
        </w:tc>
        <w:tc>
          <w:tcPr>
            <w:tcW w:w="1540" w:type="dxa"/>
            <w:tcBorders>
              <w:top w:val="nil"/>
              <w:left w:val="nil"/>
              <w:bottom w:val="nil"/>
              <w:right w:val="nil"/>
            </w:tcBorders>
            <w:noWrap/>
            <w:vAlign w:val="bottom"/>
            <w:hideMark/>
          </w:tcPr>
          <w:p w14:paraId="6B2D9A4E" w14:textId="77777777" w:rsidR="0086468E" w:rsidRPr="0086468E" w:rsidRDefault="0086468E" w:rsidP="0086468E">
            <w:pPr>
              <w:jc w:val="right"/>
              <w:rPr>
                <w:b/>
                <w:bCs/>
                <w:sz w:val="20"/>
                <w:szCs w:val="20"/>
              </w:rPr>
            </w:pPr>
            <w:r w:rsidRPr="0086468E">
              <w:rPr>
                <w:b/>
                <w:bCs/>
                <w:sz w:val="20"/>
                <w:szCs w:val="20"/>
              </w:rPr>
              <w:t>38.731,77</w:t>
            </w:r>
          </w:p>
        </w:tc>
        <w:tc>
          <w:tcPr>
            <w:tcW w:w="1100" w:type="dxa"/>
            <w:tcBorders>
              <w:top w:val="nil"/>
              <w:left w:val="nil"/>
              <w:bottom w:val="nil"/>
              <w:right w:val="nil"/>
            </w:tcBorders>
            <w:noWrap/>
            <w:vAlign w:val="bottom"/>
            <w:hideMark/>
          </w:tcPr>
          <w:p w14:paraId="4F85A0AA" w14:textId="77777777" w:rsidR="0086468E" w:rsidRPr="0086468E" w:rsidRDefault="0086468E" w:rsidP="0086468E">
            <w:pPr>
              <w:jc w:val="right"/>
              <w:rPr>
                <w:b/>
                <w:bCs/>
                <w:sz w:val="20"/>
                <w:szCs w:val="20"/>
              </w:rPr>
            </w:pPr>
            <w:r w:rsidRPr="0086468E">
              <w:rPr>
                <w:b/>
                <w:bCs/>
                <w:sz w:val="20"/>
                <w:szCs w:val="20"/>
              </w:rPr>
              <w:t>24,22</w:t>
            </w:r>
          </w:p>
        </w:tc>
      </w:tr>
      <w:tr w:rsidR="0086468E" w:rsidRPr="0086468E" w14:paraId="1DB0B5F6" w14:textId="77777777" w:rsidTr="0086468E">
        <w:trPr>
          <w:trHeight w:val="255"/>
        </w:trPr>
        <w:tc>
          <w:tcPr>
            <w:tcW w:w="1247" w:type="dxa"/>
            <w:tcBorders>
              <w:top w:val="nil"/>
              <w:left w:val="nil"/>
              <w:bottom w:val="nil"/>
              <w:right w:val="nil"/>
            </w:tcBorders>
            <w:noWrap/>
            <w:vAlign w:val="bottom"/>
            <w:hideMark/>
          </w:tcPr>
          <w:p w14:paraId="20DC75B4" w14:textId="77777777" w:rsidR="0086468E" w:rsidRPr="0086468E" w:rsidRDefault="0086468E" w:rsidP="0086468E">
            <w:pPr>
              <w:rPr>
                <w:color w:val="000000"/>
                <w:sz w:val="20"/>
                <w:szCs w:val="20"/>
              </w:rPr>
            </w:pPr>
            <w:r w:rsidRPr="0086468E">
              <w:rPr>
                <w:color w:val="000000"/>
                <w:sz w:val="20"/>
                <w:szCs w:val="20"/>
              </w:rPr>
              <w:t>3111</w:t>
            </w:r>
          </w:p>
        </w:tc>
        <w:tc>
          <w:tcPr>
            <w:tcW w:w="8913" w:type="dxa"/>
            <w:tcBorders>
              <w:top w:val="nil"/>
              <w:left w:val="nil"/>
              <w:bottom w:val="nil"/>
              <w:right w:val="nil"/>
            </w:tcBorders>
            <w:vAlign w:val="bottom"/>
            <w:hideMark/>
          </w:tcPr>
          <w:p w14:paraId="449C3702" w14:textId="77777777" w:rsidR="0086468E" w:rsidRPr="0086468E" w:rsidRDefault="0086468E" w:rsidP="0086468E">
            <w:pPr>
              <w:rPr>
                <w:color w:val="000000"/>
                <w:sz w:val="20"/>
                <w:szCs w:val="20"/>
              </w:rPr>
            </w:pPr>
            <w:r w:rsidRPr="0086468E">
              <w:rPr>
                <w:color w:val="000000"/>
                <w:sz w:val="20"/>
                <w:szCs w:val="20"/>
              </w:rPr>
              <w:t>Plaće za redovan rad</w:t>
            </w:r>
          </w:p>
        </w:tc>
        <w:tc>
          <w:tcPr>
            <w:tcW w:w="1500" w:type="dxa"/>
            <w:tcBorders>
              <w:top w:val="nil"/>
              <w:left w:val="nil"/>
              <w:bottom w:val="nil"/>
              <w:right w:val="nil"/>
            </w:tcBorders>
            <w:noWrap/>
            <w:vAlign w:val="bottom"/>
            <w:hideMark/>
          </w:tcPr>
          <w:p w14:paraId="37F71F8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E81ECD7" w14:textId="77777777" w:rsidR="0086468E" w:rsidRPr="0086468E" w:rsidRDefault="0086468E" w:rsidP="0086468E">
            <w:pPr>
              <w:jc w:val="right"/>
              <w:rPr>
                <w:color w:val="000000"/>
                <w:sz w:val="20"/>
                <w:szCs w:val="20"/>
              </w:rPr>
            </w:pPr>
            <w:r w:rsidRPr="0086468E">
              <w:rPr>
                <w:color w:val="000000"/>
                <w:sz w:val="20"/>
                <w:szCs w:val="20"/>
              </w:rPr>
              <w:t>33.820,06</w:t>
            </w:r>
          </w:p>
        </w:tc>
        <w:tc>
          <w:tcPr>
            <w:tcW w:w="1100" w:type="dxa"/>
            <w:tcBorders>
              <w:top w:val="nil"/>
              <w:left w:val="nil"/>
              <w:bottom w:val="nil"/>
              <w:right w:val="nil"/>
            </w:tcBorders>
            <w:noWrap/>
            <w:vAlign w:val="bottom"/>
            <w:hideMark/>
          </w:tcPr>
          <w:p w14:paraId="7967C9AC" w14:textId="77777777" w:rsidR="0086468E" w:rsidRPr="0086468E" w:rsidRDefault="0086468E" w:rsidP="0086468E">
            <w:pPr>
              <w:jc w:val="right"/>
              <w:rPr>
                <w:color w:val="000000"/>
                <w:sz w:val="20"/>
                <w:szCs w:val="20"/>
              </w:rPr>
            </w:pPr>
          </w:p>
        </w:tc>
      </w:tr>
      <w:tr w:rsidR="0086468E" w:rsidRPr="0086468E" w14:paraId="24EA828D" w14:textId="77777777" w:rsidTr="0086468E">
        <w:trPr>
          <w:trHeight w:val="255"/>
        </w:trPr>
        <w:tc>
          <w:tcPr>
            <w:tcW w:w="1247" w:type="dxa"/>
            <w:tcBorders>
              <w:top w:val="nil"/>
              <w:left w:val="nil"/>
              <w:bottom w:val="nil"/>
              <w:right w:val="nil"/>
            </w:tcBorders>
            <w:noWrap/>
            <w:vAlign w:val="bottom"/>
            <w:hideMark/>
          </w:tcPr>
          <w:p w14:paraId="1F415631" w14:textId="77777777" w:rsidR="0086468E" w:rsidRPr="0086468E" w:rsidRDefault="0086468E" w:rsidP="0086468E">
            <w:pPr>
              <w:rPr>
                <w:color w:val="000000"/>
                <w:sz w:val="20"/>
                <w:szCs w:val="20"/>
              </w:rPr>
            </w:pPr>
            <w:r w:rsidRPr="0086468E">
              <w:rPr>
                <w:color w:val="000000"/>
                <w:sz w:val="20"/>
                <w:szCs w:val="20"/>
              </w:rPr>
              <w:t>3113</w:t>
            </w:r>
          </w:p>
        </w:tc>
        <w:tc>
          <w:tcPr>
            <w:tcW w:w="8913" w:type="dxa"/>
            <w:tcBorders>
              <w:top w:val="nil"/>
              <w:left w:val="nil"/>
              <w:bottom w:val="nil"/>
              <w:right w:val="nil"/>
            </w:tcBorders>
            <w:vAlign w:val="bottom"/>
            <w:hideMark/>
          </w:tcPr>
          <w:p w14:paraId="289455A4" w14:textId="77777777" w:rsidR="0086468E" w:rsidRPr="0086468E" w:rsidRDefault="0086468E" w:rsidP="0086468E">
            <w:pPr>
              <w:rPr>
                <w:color w:val="000000"/>
                <w:sz w:val="20"/>
                <w:szCs w:val="20"/>
              </w:rPr>
            </w:pPr>
            <w:r w:rsidRPr="0086468E">
              <w:rPr>
                <w:color w:val="000000"/>
                <w:sz w:val="20"/>
                <w:szCs w:val="20"/>
              </w:rPr>
              <w:t>Plaće za prekovremeni rad</w:t>
            </w:r>
          </w:p>
        </w:tc>
        <w:tc>
          <w:tcPr>
            <w:tcW w:w="1500" w:type="dxa"/>
            <w:tcBorders>
              <w:top w:val="nil"/>
              <w:left w:val="nil"/>
              <w:bottom w:val="nil"/>
              <w:right w:val="nil"/>
            </w:tcBorders>
            <w:noWrap/>
            <w:vAlign w:val="bottom"/>
            <w:hideMark/>
          </w:tcPr>
          <w:p w14:paraId="5DA6452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4EB6C094" w14:textId="77777777" w:rsidR="0086468E" w:rsidRPr="0086468E" w:rsidRDefault="0086468E" w:rsidP="0086468E">
            <w:pPr>
              <w:jc w:val="right"/>
              <w:rPr>
                <w:color w:val="000000"/>
                <w:sz w:val="20"/>
                <w:szCs w:val="20"/>
              </w:rPr>
            </w:pPr>
            <w:r w:rsidRPr="0086468E">
              <w:rPr>
                <w:color w:val="000000"/>
                <w:sz w:val="20"/>
                <w:szCs w:val="20"/>
              </w:rPr>
              <w:t>141,74</w:t>
            </w:r>
          </w:p>
        </w:tc>
        <w:tc>
          <w:tcPr>
            <w:tcW w:w="1100" w:type="dxa"/>
            <w:tcBorders>
              <w:top w:val="nil"/>
              <w:left w:val="nil"/>
              <w:bottom w:val="nil"/>
              <w:right w:val="nil"/>
            </w:tcBorders>
            <w:noWrap/>
            <w:vAlign w:val="bottom"/>
            <w:hideMark/>
          </w:tcPr>
          <w:p w14:paraId="5406D371" w14:textId="77777777" w:rsidR="0086468E" w:rsidRPr="0086468E" w:rsidRDefault="0086468E" w:rsidP="0086468E">
            <w:pPr>
              <w:jc w:val="right"/>
              <w:rPr>
                <w:color w:val="000000"/>
                <w:sz w:val="20"/>
                <w:szCs w:val="20"/>
              </w:rPr>
            </w:pPr>
          </w:p>
        </w:tc>
      </w:tr>
      <w:tr w:rsidR="0086468E" w:rsidRPr="0086468E" w14:paraId="4A441BF8" w14:textId="77777777" w:rsidTr="0086468E">
        <w:trPr>
          <w:trHeight w:val="255"/>
        </w:trPr>
        <w:tc>
          <w:tcPr>
            <w:tcW w:w="1247" w:type="dxa"/>
            <w:tcBorders>
              <w:top w:val="nil"/>
              <w:left w:val="nil"/>
              <w:bottom w:val="nil"/>
              <w:right w:val="nil"/>
            </w:tcBorders>
            <w:noWrap/>
            <w:vAlign w:val="bottom"/>
            <w:hideMark/>
          </w:tcPr>
          <w:p w14:paraId="539F0F4C" w14:textId="77777777" w:rsidR="0086468E" w:rsidRPr="0086468E" w:rsidRDefault="0086468E" w:rsidP="0086468E">
            <w:pPr>
              <w:rPr>
                <w:color w:val="000000"/>
                <w:sz w:val="20"/>
                <w:szCs w:val="20"/>
              </w:rPr>
            </w:pPr>
            <w:r w:rsidRPr="0086468E">
              <w:rPr>
                <w:color w:val="000000"/>
                <w:sz w:val="20"/>
                <w:szCs w:val="20"/>
              </w:rPr>
              <w:t>3121</w:t>
            </w:r>
          </w:p>
        </w:tc>
        <w:tc>
          <w:tcPr>
            <w:tcW w:w="8913" w:type="dxa"/>
            <w:tcBorders>
              <w:top w:val="nil"/>
              <w:left w:val="nil"/>
              <w:bottom w:val="nil"/>
              <w:right w:val="nil"/>
            </w:tcBorders>
            <w:vAlign w:val="bottom"/>
            <w:hideMark/>
          </w:tcPr>
          <w:p w14:paraId="181AB9AB" w14:textId="77777777" w:rsidR="0086468E" w:rsidRPr="0086468E" w:rsidRDefault="0086468E" w:rsidP="0086468E">
            <w:pPr>
              <w:rPr>
                <w:color w:val="000000"/>
                <w:sz w:val="20"/>
                <w:szCs w:val="20"/>
              </w:rPr>
            </w:pPr>
            <w:r w:rsidRPr="0086468E">
              <w:rPr>
                <w:color w:val="000000"/>
                <w:sz w:val="20"/>
                <w:szCs w:val="20"/>
              </w:rPr>
              <w:t>Ostali rashodi za zaposlene</w:t>
            </w:r>
          </w:p>
        </w:tc>
        <w:tc>
          <w:tcPr>
            <w:tcW w:w="1500" w:type="dxa"/>
            <w:tcBorders>
              <w:top w:val="nil"/>
              <w:left w:val="nil"/>
              <w:bottom w:val="nil"/>
              <w:right w:val="nil"/>
            </w:tcBorders>
            <w:noWrap/>
            <w:vAlign w:val="bottom"/>
            <w:hideMark/>
          </w:tcPr>
          <w:p w14:paraId="54518D8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7AFDEB8" w14:textId="77777777" w:rsidR="0086468E" w:rsidRPr="0086468E" w:rsidRDefault="0086468E" w:rsidP="0086468E">
            <w:pPr>
              <w:jc w:val="right"/>
              <w:rPr>
                <w:color w:val="000000"/>
                <w:sz w:val="20"/>
                <w:szCs w:val="20"/>
              </w:rPr>
            </w:pPr>
            <w:r w:rsidRPr="0086468E">
              <w:rPr>
                <w:color w:val="000000"/>
                <w:sz w:val="20"/>
                <w:szCs w:val="20"/>
              </w:rPr>
              <w:t>1.470,45</w:t>
            </w:r>
          </w:p>
        </w:tc>
        <w:tc>
          <w:tcPr>
            <w:tcW w:w="1100" w:type="dxa"/>
            <w:tcBorders>
              <w:top w:val="nil"/>
              <w:left w:val="nil"/>
              <w:bottom w:val="nil"/>
              <w:right w:val="nil"/>
            </w:tcBorders>
            <w:noWrap/>
            <w:vAlign w:val="bottom"/>
            <w:hideMark/>
          </w:tcPr>
          <w:p w14:paraId="11000ECA" w14:textId="77777777" w:rsidR="0086468E" w:rsidRPr="0086468E" w:rsidRDefault="0086468E" w:rsidP="0086468E">
            <w:pPr>
              <w:jc w:val="right"/>
              <w:rPr>
                <w:color w:val="000000"/>
                <w:sz w:val="20"/>
                <w:szCs w:val="20"/>
              </w:rPr>
            </w:pPr>
          </w:p>
        </w:tc>
      </w:tr>
      <w:tr w:rsidR="0086468E" w:rsidRPr="0086468E" w14:paraId="640696C2" w14:textId="77777777" w:rsidTr="0086468E">
        <w:trPr>
          <w:trHeight w:val="255"/>
        </w:trPr>
        <w:tc>
          <w:tcPr>
            <w:tcW w:w="1247" w:type="dxa"/>
            <w:tcBorders>
              <w:top w:val="nil"/>
              <w:left w:val="nil"/>
              <w:bottom w:val="nil"/>
              <w:right w:val="nil"/>
            </w:tcBorders>
            <w:noWrap/>
            <w:vAlign w:val="bottom"/>
            <w:hideMark/>
          </w:tcPr>
          <w:p w14:paraId="31F1E8F6" w14:textId="77777777" w:rsidR="0086468E" w:rsidRPr="0086468E" w:rsidRDefault="0086468E" w:rsidP="0086468E">
            <w:pPr>
              <w:rPr>
                <w:color w:val="000000"/>
                <w:sz w:val="20"/>
                <w:szCs w:val="20"/>
              </w:rPr>
            </w:pPr>
            <w:r w:rsidRPr="0086468E">
              <w:rPr>
                <w:color w:val="000000"/>
                <w:sz w:val="20"/>
                <w:szCs w:val="20"/>
              </w:rPr>
              <w:t>3132</w:t>
            </w:r>
          </w:p>
        </w:tc>
        <w:tc>
          <w:tcPr>
            <w:tcW w:w="8913" w:type="dxa"/>
            <w:tcBorders>
              <w:top w:val="nil"/>
              <w:left w:val="nil"/>
              <w:bottom w:val="nil"/>
              <w:right w:val="nil"/>
            </w:tcBorders>
            <w:vAlign w:val="bottom"/>
            <w:hideMark/>
          </w:tcPr>
          <w:p w14:paraId="2883067A" w14:textId="77777777" w:rsidR="0086468E" w:rsidRPr="0086468E" w:rsidRDefault="0086468E" w:rsidP="0086468E">
            <w:pPr>
              <w:rPr>
                <w:color w:val="000000"/>
                <w:sz w:val="20"/>
                <w:szCs w:val="20"/>
              </w:rPr>
            </w:pPr>
            <w:r w:rsidRPr="0086468E">
              <w:rPr>
                <w:color w:val="000000"/>
                <w:sz w:val="20"/>
                <w:szCs w:val="20"/>
              </w:rPr>
              <w:t>Doprinosi za obvezno zdravstveno osiguranje</w:t>
            </w:r>
          </w:p>
        </w:tc>
        <w:tc>
          <w:tcPr>
            <w:tcW w:w="1500" w:type="dxa"/>
            <w:tcBorders>
              <w:top w:val="nil"/>
              <w:left w:val="nil"/>
              <w:bottom w:val="nil"/>
              <w:right w:val="nil"/>
            </w:tcBorders>
            <w:noWrap/>
            <w:vAlign w:val="bottom"/>
            <w:hideMark/>
          </w:tcPr>
          <w:p w14:paraId="459C3962"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5522DE2" w14:textId="77777777" w:rsidR="0086468E" w:rsidRPr="0086468E" w:rsidRDefault="0086468E" w:rsidP="0086468E">
            <w:pPr>
              <w:jc w:val="right"/>
              <w:rPr>
                <w:color w:val="000000"/>
                <w:sz w:val="20"/>
                <w:szCs w:val="20"/>
              </w:rPr>
            </w:pPr>
            <w:r w:rsidRPr="0086468E">
              <w:rPr>
                <w:color w:val="000000"/>
                <w:sz w:val="20"/>
                <w:szCs w:val="20"/>
              </w:rPr>
              <w:t>3.299,52</w:t>
            </w:r>
          </w:p>
        </w:tc>
        <w:tc>
          <w:tcPr>
            <w:tcW w:w="1100" w:type="dxa"/>
            <w:tcBorders>
              <w:top w:val="nil"/>
              <w:left w:val="nil"/>
              <w:bottom w:val="nil"/>
              <w:right w:val="nil"/>
            </w:tcBorders>
            <w:noWrap/>
            <w:vAlign w:val="bottom"/>
            <w:hideMark/>
          </w:tcPr>
          <w:p w14:paraId="0CB7034F" w14:textId="77777777" w:rsidR="0086468E" w:rsidRPr="0086468E" w:rsidRDefault="0086468E" w:rsidP="0086468E">
            <w:pPr>
              <w:jc w:val="right"/>
              <w:rPr>
                <w:color w:val="000000"/>
                <w:sz w:val="20"/>
                <w:szCs w:val="20"/>
              </w:rPr>
            </w:pPr>
          </w:p>
        </w:tc>
      </w:tr>
      <w:tr w:rsidR="0086468E" w:rsidRPr="0086468E" w14:paraId="1E22A094" w14:textId="77777777" w:rsidTr="0086468E">
        <w:trPr>
          <w:trHeight w:val="390"/>
        </w:trPr>
        <w:tc>
          <w:tcPr>
            <w:tcW w:w="1247" w:type="dxa"/>
            <w:tcBorders>
              <w:top w:val="single" w:sz="4" w:space="0" w:color="auto"/>
              <w:left w:val="nil"/>
              <w:bottom w:val="nil"/>
              <w:right w:val="nil"/>
            </w:tcBorders>
            <w:noWrap/>
            <w:vAlign w:val="bottom"/>
            <w:hideMark/>
          </w:tcPr>
          <w:p w14:paraId="6BD27EFE" w14:textId="77777777" w:rsidR="0086468E" w:rsidRPr="0086468E" w:rsidRDefault="0086468E" w:rsidP="0086468E">
            <w:pPr>
              <w:rPr>
                <w:b/>
                <w:bCs/>
                <w:sz w:val="20"/>
                <w:szCs w:val="20"/>
              </w:rPr>
            </w:pPr>
            <w:r w:rsidRPr="0086468E">
              <w:rPr>
                <w:b/>
                <w:bCs/>
                <w:sz w:val="20"/>
                <w:szCs w:val="20"/>
              </w:rPr>
              <w:t>3002</w:t>
            </w:r>
          </w:p>
        </w:tc>
        <w:tc>
          <w:tcPr>
            <w:tcW w:w="8913" w:type="dxa"/>
            <w:tcBorders>
              <w:top w:val="single" w:sz="4" w:space="0" w:color="auto"/>
              <w:left w:val="nil"/>
              <w:bottom w:val="nil"/>
              <w:right w:val="nil"/>
            </w:tcBorders>
            <w:vAlign w:val="bottom"/>
            <w:hideMark/>
          </w:tcPr>
          <w:p w14:paraId="055ED368" w14:textId="77777777" w:rsidR="0086468E" w:rsidRPr="0086468E" w:rsidRDefault="0086468E" w:rsidP="0086468E">
            <w:pPr>
              <w:rPr>
                <w:b/>
                <w:bCs/>
                <w:sz w:val="20"/>
                <w:szCs w:val="20"/>
              </w:rPr>
            </w:pPr>
            <w:r w:rsidRPr="0086468E">
              <w:rPr>
                <w:b/>
                <w:bCs/>
                <w:sz w:val="20"/>
                <w:szCs w:val="20"/>
              </w:rPr>
              <w:t>Program: GRADNJA KAPITALNIH OBJEKATA</w:t>
            </w:r>
          </w:p>
        </w:tc>
        <w:tc>
          <w:tcPr>
            <w:tcW w:w="1500" w:type="dxa"/>
            <w:tcBorders>
              <w:top w:val="single" w:sz="4" w:space="0" w:color="auto"/>
              <w:left w:val="nil"/>
              <w:bottom w:val="nil"/>
              <w:right w:val="nil"/>
            </w:tcBorders>
            <w:noWrap/>
            <w:vAlign w:val="bottom"/>
            <w:hideMark/>
          </w:tcPr>
          <w:p w14:paraId="21E0FD72" w14:textId="77777777" w:rsidR="0086468E" w:rsidRPr="0086468E" w:rsidRDefault="0086468E" w:rsidP="0086468E">
            <w:pPr>
              <w:jc w:val="right"/>
              <w:rPr>
                <w:b/>
                <w:bCs/>
                <w:sz w:val="20"/>
                <w:szCs w:val="20"/>
              </w:rPr>
            </w:pPr>
            <w:r w:rsidRPr="0086468E">
              <w:rPr>
                <w:b/>
                <w:bCs/>
                <w:sz w:val="20"/>
                <w:szCs w:val="20"/>
              </w:rPr>
              <w:t>1.918.419,00</w:t>
            </w:r>
          </w:p>
        </w:tc>
        <w:tc>
          <w:tcPr>
            <w:tcW w:w="1540" w:type="dxa"/>
            <w:tcBorders>
              <w:top w:val="single" w:sz="4" w:space="0" w:color="auto"/>
              <w:left w:val="nil"/>
              <w:bottom w:val="nil"/>
              <w:right w:val="nil"/>
            </w:tcBorders>
            <w:noWrap/>
            <w:vAlign w:val="bottom"/>
            <w:hideMark/>
          </w:tcPr>
          <w:p w14:paraId="4F67CEE3" w14:textId="77777777" w:rsidR="0086468E" w:rsidRPr="0086468E" w:rsidRDefault="0086468E" w:rsidP="0086468E">
            <w:pPr>
              <w:jc w:val="right"/>
              <w:rPr>
                <w:b/>
                <w:bCs/>
                <w:sz w:val="20"/>
                <w:szCs w:val="20"/>
              </w:rPr>
            </w:pPr>
            <w:r w:rsidRPr="0086468E">
              <w:rPr>
                <w:b/>
                <w:bCs/>
                <w:sz w:val="20"/>
                <w:szCs w:val="20"/>
              </w:rPr>
              <w:t>160.306,13</w:t>
            </w:r>
          </w:p>
        </w:tc>
        <w:tc>
          <w:tcPr>
            <w:tcW w:w="1100" w:type="dxa"/>
            <w:tcBorders>
              <w:top w:val="single" w:sz="4" w:space="0" w:color="auto"/>
              <w:left w:val="nil"/>
              <w:bottom w:val="nil"/>
              <w:right w:val="nil"/>
            </w:tcBorders>
            <w:noWrap/>
            <w:vAlign w:val="bottom"/>
            <w:hideMark/>
          </w:tcPr>
          <w:p w14:paraId="5C78B773" w14:textId="77777777" w:rsidR="0086468E" w:rsidRPr="0086468E" w:rsidRDefault="0086468E" w:rsidP="0086468E">
            <w:pPr>
              <w:jc w:val="right"/>
              <w:rPr>
                <w:b/>
                <w:bCs/>
                <w:sz w:val="20"/>
                <w:szCs w:val="20"/>
              </w:rPr>
            </w:pPr>
            <w:r w:rsidRPr="0086468E">
              <w:rPr>
                <w:b/>
                <w:bCs/>
                <w:sz w:val="20"/>
                <w:szCs w:val="20"/>
              </w:rPr>
              <w:t>8,36</w:t>
            </w:r>
          </w:p>
        </w:tc>
      </w:tr>
      <w:tr w:rsidR="0086468E" w:rsidRPr="0086468E" w14:paraId="250D6894"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31771386" w14:textId="77777777" w:rsidR="0086468E" w:rsidRPr="0086468E" w:rsidRDefault="0086468E" w:rsidP="0086468E">
            <w:pPr>
              <w:rPr>
                <w:b/>
                <w:bCs/>
                <w:sz w:val="20"/>
                <w:szCs w:val="20"/>
              </w:rPr>
            </w:pPr>
            <w:r w:rsidRPr="0086468E">
              <w:rPr>
                <w:b/>
                <w:bCs/>
                <w:sz w:val="20"/>
                <w:szCs w:val="20"/>
              </w:rPr>
              <w:t>A300003</w:t>
            </w:r>
          </w:p>
        </w:tc>
        <w:tc>
          <w:tcPr>
            <w:tcW w:w="8913" w:type="dxa"/>
            <w:tcBorders>
              <w:top w:val="single" w:sz="4" w:space="0" w:color="auto"/>
              <w:left w:val="nil"/>
              <w:bottom w:val="single" w:sz="4" w:space="0" w:color="auto"/>
              <w:right w:val="nil"/>
            </w:tcBorders>
            <w:vAlign w:val="bottom"/>
            <w:hideMark/>
          </w:tcPr>
          <w:p w14:paraId="4034D9A4" w14:textId="77777777" w:rsidR="0086468E" w:rsidRPr="0086468E" w:rsidRDefault="0086468E" w:rsidP="0086468E">
            <w:pPr>
              <w:rPr>
                <w:b/>
                <w:bCs/>
                <w:sz w:val="20"/>
                <w:szCs w:val="20"/>
              </w:rPr>
            </w:pPr>
            <w:r w:rsidRPr="0086468E">
              <w:rPr>
                <w:b/>
                <w:bCs/>
                <w:sz w:val="20"/>
                <w:szCs w:val="20"/>
              </w:rPr>
              <w:t>Aktivnost: SANACIJA CRKVE SV. PETRA U SORBARU</w:t>
            </w:r>
          </w:p>
        </w:tc>
        <w:tc>
          <w:tcPr>
            <w:tcW w:w="1500" w:type="dxa"/>
            <w:tcBorders>
              <w:top w:val="single" w:sz="4" w:space="0" w:color="auto"/>
              <w:left w:val="nil"/>
              <w:bottom w:val="single" w:sz="4" w:space="0" w:color="auto"/>
              <w:right w:val="nil"/>
            </w:tcBorders>
            <w:noWrap/>
            <w:vAlign w:val="bottom"/>
            <w:hideMark/>
          </w:tcPr>
          <w:p w14:paraId="468E39E0" w14:textId="77777777" w:rsidR="0086468E" w:rsidRPr="0086468E" w:rsidRDefault="0086468E" w:rsidP="0086468E">
            <w:pPr>
              <w:jc w:val="right"/>
              <w:rPr>
                <w:b/>
                <w:bCs/>
                <w:sz w:val="20"/>
                <w:szCs w:val="20"/>
              </w:rPr>
            </w:pPr>
            <w:r w:rsidRPr="0086468E">
              <w:rPr>
                <w:b/>
                <w:bCs/>
                <w:sz w:val="20"/>
                <w:szCs w:val="20"/>
              </w:rPr>
              <w:t>13.000,00</w:t>
            </w:r>
          </w:p>
        </w:tc>
        <w:tc>
          <w:tcPr>
            <w:tcW w:w="1540" w:type="dxa"/>
            <w:tcBorders>
              <w:top w:val="single" w:sz="4" w:space="0" w:color="auto"/>
              <w:left w:val="nil"/>
              <w:bottom w:val="single" w:sz="4" w:space="0" w:color="auto"/>
              <w:right w:val="nil"/>
            </w:tcBorders>
            <w:noWrap/>
            <w:vAlign w:val="bottom"/>
            <w:hideMark/>
          </w:tcPr>
          <w:p w14:paraId="594F2349"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4C098A59"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8617CC5" w14:textId="77777777" w:rsidTr="0086468E">
        <w:trPr>
          <w:trHeight w:val="255"/>
        </w:trPr>
        <w:tc>
          <w:tcPr>
            <w:tcW w:w="10160" w:type="dxa"/>
            <w:gridSpan w:val="2"/>
            <w:tcBorders>
              <w:top w:val="nil"/>
              <w:left w:val="nil"/>
              <w:bottom w:val="nil"/>
              <w:right w:val="nil"/>
            </w:tcBorders>
            <w:noWrap/>
            <w:vAlign w:val="bottom"/>
            <w:hideMark/>
          </w:tcPr>
          <w:p w14:paraId="0E71ACFE"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3A063ABB"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1C07E31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59FA3F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1D38F17" w14:textId="77777777" w:rsidTr="0086468E">
        <w:trPr>
          <w:trHeight w:val="255"/>
        </w:trPr>
        <w:tc>
          <w:tcPr>
            <w:tcW w:w="10160" w:type="dxa"/>
            <w:gridSpan w:val="2"/>
            <w:tcBorders>
              <w:top w:val="nil"/>
              <w:left w:val="nil"/>
              <w:bottom w:val="nil"/>
              <w:right w:val="nil"/>
            </w:tcBorders>
            <w:noWrap/>
            <w:vAlign w:val="bottom"/>
            <w:hideMark/>
          </w:tcPr>
          <w:p w14:paraId="1EFC3CCD"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4DB556E5" w14:textId="77777777" w:rsidR="0086468E" w:rsidRPr="0086468E" w:rsidRDefault="0086468E" w:rsidP="0086468E">
            <w:pPr>
              <w:jc w:val="right"/>
              <w:rPr>
                <w:b/>
                <w:bCs/>
                <w:color w:val="333333"/>
                <w:sz w:val="20"/>
                <w:szCs w:val="20"/>
              </w:rPr>
            </w:pPr>
            <w:r w:rsidRPr="0086468E">
              <w:rPr>
                <w:b/>
                <w:bCs/>
                <w:color w:val="333333"/>
                <w:sz w:val="20"/>
                <w:szCs w:val="20"/>
              </w:rPr>
              <w:t>10.000,00</w:t>
            </w:r>
          </w:p>
        </w:tc>
        <w:tc>
          <w:tcPr>
            <w:tcW w:w="1540" w:type="dxa"/>
            <w:tcBorders>
              <w:top w:val="nil"/>
              <w:left w:val="nil"/>
              <w:bottom w:val="nil"/>
              <w:right w:val="nil"/>
            </w:tcBorders>
            <w:noWrap/>
            <w:vAlign w:val="bottom"/>
            <w:hideMark/>
          </w:tcPr>
          <w:p w14:paraId="40D3618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851B68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E691EE1" w14:textId="77777777" w:rsidTr="0086468E">
        <w:trPr>
          <w:trHeight w:val="255"/>
        </w:trPr>
        <w:tc>
          <w:tcPr>
            <w:tcW w:w="1247" w:type="dxa"/>
            <w:tcBorders>
              <w:top w:val="nil"/>
              <w:left w:val="nil"/>
              <w:bottom w:val="nil"/>
              <w:right w:val="nil"/>
            </w:tcBorders>
            <w:noWrap/>
            <w:vAlign w:val="bottom"/>
            <w:hideMark/>
          </w:tcPr>
          <w:p w14:paraId="6C25347A"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6A5B2554"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5B3EED7" w14:textId="77777777" w:rsidR="0086468E" w:rsidRPr="0086468E" w:rsidRDefault="0086468E" w:rsidP="0086468E">
            <w:pPr>
              <w:jc w:val="right"/>
              <w:rPr>
                <w:b/>
                <w:bCs/>
                <w:sz w:val="20"/>
                <w:szCs w:val="20"/>
              </w:rPr>
            </w:pPr>
            <w:r w:rsidRPr="0086468E">
              <w:rPr>
                <w:b/>
                <w:bCs/>
                <w:sz w:val="20"/>
                <w:szCs w:val="20"/>
              </w:rPr>
              <w:t>10.000,00</w:t>
            </w:r>
          </w:p>
        </w:tc>
        <w:tc>
          <w:tcPr>
            <w:tcW w:w="1540" w:type="dxa"/>
            <w:tcBorders>
              <w:top w:val="nil"/>
              <w:left w:val="nil"/>
              <w:bottom w:val="nil"/>
              <w:right w:val="nil"/>
            </w:tcBorders>
            <w:noWrap/>
            <w:vAlign w:val="bottom"/>
            <w:hideMark/>
          </w:tcPr>
          <w:p w14:paraId="22DE9A7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50D820A4"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5D1AE0B" w14:textId="77777777" w:rsidTr="0086468E">
        <w:trPr>
          <w:trHeight w:val="255"/>
        </w:trPr>
        <w:tc>
          <w:tcPr>
            <w:tcW w:w="10160" w:type="dxa"/>
            <w:gridSpan w:val="2"/>
            <w:tcBorders>
              <w:top w:val="nil"/>
              <w:left w:val="nil"/>
              <w:bottom w:val="nil"/>
              <w:right w:val="nil"/>
            </w:tcBorders>
            <w:noWrap/>
            <w:vAlign w:val="bottom"/>
            <w:hideMark/>
          </w:tcPr>
          <w:p w14:paraId="71D25568"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2D237569"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540" w:type="dxa"/>
            <w:tcBorders>
              <w:top w:val="nil"/>
              <w:left w:val="nil"/>
              <w:bottom w:val="nil"/>
              <w:right w:val="nil"/>
            </w:tcBorders>
            <w:noWrap/>
            <w:vAlign w:val="bottom"/>
            <w:hideMark/>
          </w:tcPr>
          <w:p w14:paraId="445C161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BC814C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5D9B914" w14:textId="77777777" w:rsidTr="0086468E">
        <w:trPr>
          <w:trHeight w:val="255"/>
        </w:trPr>
        <w:tc>
          <w:tcPr>
            <w:tcW w:w="10160" w:type="dxa"/>
            <w:gridSpan w:val="2"/>
            <w:tcBorders>
              <w:top w:val="nil"/>
              <w:left w:val="nil"/>
              <w:bottom w:val="nil"/>
              <w:right w:val="nil"/>
            </w:tcBorders>
            <w:noWrap/>
            <w:vAlign w:val="bottom"/>
            <w:hideMark/>
          </w:tcPr>
          <w:p w14:paraId="380ECC17"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2AB85E02"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540" w:type="dxa"/>
            <w:tcBorders>
              <w:top w:val="nil"/>
              <w:left w:val="nil"/>
              <w:bottom w:val="nil"/>
              <w:right w:val="nil"/>
            </w:tcBorders>
            <w:noWrap/>
            <w:vAlign w:val="bottom"/>
            <w:hideMark/>
          </w:tcPr>
          <w:p w14:paraId="7DFB296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771050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B4954CB" w14:textId="77777777" w:rsidTr="0086468E">
        <w:trPr>
          <w:trHeight w:val="255"/>
        </w:trPr>
        <w:tc>
          <w:tcPr>
            <w:tcW w:w="1247" w:type="dxa"/>
            <w:tcBorders>
              <w:top w:val="nil"/>
              <w:left w:val="nil"/>
              <w:bottom w:val="nil"/>
              <w:right w:val="nil"/>
            </w:tcBorders>
            <w:noWrap/>
            <w:vAlign w:val="bottom"/>
            <w:hideMark/>
          </w:tcPr>
          <w:p w14:paraId="7C9DF33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28801E8"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6BE1066" w14:textId="77777777" w:rsidR="0086468E" w:rsidRPr="0086468E" w:rsidRDefault="0086468E" w:rsidP="0086468E">
            <w:pPr>
              <w:jc w:val="right"/>
              <w:rPr>
                <w:b/>
                <w:bCs/>
                <w:sz w:val="20"/>
                <w:szCs w:val="20"/>
              </w:rPr>
            </w:pPr>
            <w:r w:rsidRPr="0086468E">
              <w:rPr>
                <w:b/>
                <w:bCs/>
                <w:sz w:val="20"/>
                <w:szCs w:val="20"/>
              </w:rPr>
              <w:t>3.000,00</w:t>
            </w:r>
          </w:p>
        </w:tc>
        <w:tc>
          <w:tcPr>
            <w:tcW w:w="1540" w:type="dxa"/>
            <w:tcBorders>
              <w:top w:val="nil"/>
              <w:left w:val="nil"/>
              <w:bottom w:val="nil"/>
              <w:right w:val="nil"/>
            </w:tcBorders>
            <w:noWrap/>
            <w:vAlign w:val="bottom"/>
            <w:hideMark/>
          </w:tcPr>
          <w:p w14:paraId="04880135"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0A31429"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66831D4"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746B8CE" w14:textId="77777777" w:rsidR="0086468E" w:rsidRPr="0086468E" w:rsidRDefault="0086468E" w:rsidP="0086468E">
            <w:pPr>
              <w:rPr>
                <w:b/>
                <w:bCs/>
                <w:sz w:val="20"/>
                <w:szCs w:val="20"/>
              </w:rPr>
            </w:pPr>
            <w:r w:rsidRPr="0086468E">
              <w:rPr>
                <w:b/>
                <w:bCs/>
                <w:sz w:val="20"/>
                <w:szCs w:val="20"/>
              </w:rPr>
              <w:t>K300002</w:t>
            </w:r>
          </w:p>
        </w:tc>
        <w:tc>
          <w:tcPr>
            <w:tcW w:w="8913" w:type="dxa"/>
            <w:tcBorders>
              <w:top w:val="single" w:sz="4" w:space="0" w:color="auto"/>
              <w:left w:val="nil"/>
              <w:bottom w:val="single" w:sz="4" w:space="0" w:color="auto"/>
              <w:right w:val="nil"/>
            </w:tcBorders>
            <w:vAlign w:val="bottom"/>
            <w:hideMark/>
          </w:tcPr>
          <w:p w14:paraId="3F2C6E22" w14:textId="77777777" w:rsidR="0086468E" w:rsidRPr="0086468E" w:rsidRDefault="0086468E" w:rsidP="0086468E">
            <w:pPr>
              <w:rPr>
                <w:b/>
                <w:bCs/>
                <w:sz w:val="20"/>
                <w:szCs w:val="20"/>
              </w:rPr>
            </w:pPr>
            <w:r w:rsidRPr="0086468E">
              <w:rPr>
                <w:b/>
                <w:bCs/>
                <w:sz w:val="20"/>
                <w:szCs w:val="20"/>
              </w:rPr>
              <w:t>Kapitalni projekt: REKONSTRUKCIJA KAŠTELA ROTA MOMJAN</w:t>
            </w:r>
          </w:p>
        </w:tc>
        <w:tc>
          <w:tcPr>
            <w:tcW w:w="1500" w:type="dxa"/>
            <w:tcBorders>
              <w:top w:val="single" w:sz="4" w:space="0" w:color="auto"/>
              <w:left w:val="nil"/>
              <w:bottom w:val="single" w:sz="4" w:space="0" w:color="auto"/>
              <w:right w:val="nil"/>
            </w:tcBorders>
            <w:noWrap/>
            <w:vAlign w:val="bottom"/>
            <w:hideMark/>
          </w:tcPr>
          <w:p w14:paraId="2689EA24" w14:textId="77777777" w:rsidR="0086468E" w:rsidRPr="0086468E" w:rsidRDefault="0086468E" w:rsidP="0086468E">
            <w:pPr>
              <w:jc w:val="right"/>
              <w:rPr>
                <w:b/>
                <w:bCs/>
                <w:sz w:val="20"/>
                <w:szCs w:val="20"/>
              </w:rPr>
            </w:pPr>
            <w:r w:rsidRPr="0086468E">
              <w:rPr>
                <w:b/>
                <w:bCs/>
                <w:sz w:val="20"/>
                <w:szCs w:val="20"/>
              </w:rPr>
              <w:t>287.000,00</w:t>
            </w:r>
          </w:p>
        </w:tc>
        <w:tc>
          <w:tcPr>
            <w:tcW w:w="1540" w:type="dxa"/>
            <w:tcBorders>
              <w:top w:val="single" w:sz="4" w:space="0" w:color="auto"/>
              <w:left w:val="nil"/>
              <w:bottom w:val="single" w:sz="4" w:space="0" w:color="auto"/>
              <w:right w:val="nil"/>
            </w:tcBorders>
            <w:noWrap/>
            <w:vAlign w:val="bottom"/>
            <w:hideMark/>
          </w:tcPr>
          <w:p w14:paraId="13E82E1D" w14:textId="77777777" w:rsidR="0086468E" w:rsidRPr="0086468E" w:rsidRDefault="0086468E" w:rsidP="0086468E">
            <w:pPr>
              <w:jc w:val="right"/>
              <w:rPr>
                <w:b/>
                <w:bCs/>
                <w:sz w:val="20"/>
                <w:szCs w:val="20"/>
              </w:rPr>
            </w:pPr>
            <w:r w:rsidRPr="0086468E">
              <w:rPr>
                <w:b/>
                <w:bCs/>
                <w:sz w:val="20"/>
                <w:szCs w:val="20"/>
              </w:rPr>
              <w:t>109.165,38</w:t>
            </w:r>
          </w:p>
        </w:tc>
        <w:tc>
          <w:tcPr>
            <w:tcW w:w="1100" w:type="dxa"/>
            <w:tcBorders>
              <w:top w:val="single" w:sz="4" w:space="0" w:color="auto"/>
              <w:left w:val="nil"/>
              <w:bottom w:val="single" w:sz="4" w:space="0" w:color="auto"/>
              <w:right w:val="nil"/>
            </w:tcBorders>
            <w:noWrap/>
            <w:vAlign w:val="bottom"/>
            <w:hideMark/>
          </w:tcPr>
          <w:p w14:paraId="4D3DC981" w14:textId="77777777" w:rsidR="0086468E" w:rsidRPr="0086468E" w:rsidRDefault="0086468E" w:rsidP="0086468E">
            <w:pPr>
              <w:jc w:val="right"/>
              <w:rPr>
                <w:b/>
                <w:bCs/>
                <w:sz w:val="20"/>
                <w:szCs w:val="20"/>
              </w:rPr>
            </w:pPr>
            <w:r w:rsidRPr="0086468E">
              <w:rPr>
                <w:b/>
                <w:bCs/>
                <w:sz w:val="20"/>
                <w:szCs w:val="20"/>
              </w:rPr>
              <w:t>38,04</w:t>
            </w:r>
          </w:p>
        </w:tc>
      </w:tr>
      <w:tr w:rsidR="0086468E" w:rsidRPr="0086468E" w14:paraId="282A59DB" w14:textId="77777777" w:rsidTr="0086468E">
        <w:trPr>
          <w:trHeight w:val="255"/>
        </w:trPr>
        <w:tc>
          <w:tcPr>
            <w:tcW w:w="10160" w:type="dxa"/>
            <w:gridSpan w:val="2"/>
            <w:tcBorders>
              <w:top w:val="nil"/>
              <w:left w:val="nil"/>
              <w:bottom w:val="nil"/>
              <w:right w:val="nil"/>
            </w:tcBorders>
            <w:noWrap/>
            <w:vAlign w:val="bottom"/>
            <w:hideMark/>
          </w:tcPr>
          <w:p w14:paraId="764C754B"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6E3CB1EF" w14:textId="77777777" w:rsidR="0086468E" w:rsidRPr="0086468E" w:rsidRDefault="0086468E" w:rsidP="0086468E">
            <w:pPr>
              <w:jc w:val="right"/>
              <w:rPr>
                <w:b/>
                <w:bCs/>
                <w:color w:val="333333"/>
                <w:sz w:val="20"/>
                <w:szCs w:val="20"/>
              </w:rPr>
            </w:pPr>
            <w:r w:rsidRPr="0086468E">
              <w:rPr>
                <w:b/>
                <w:bCs/>
                <w:color w:val="333333"/>
                <w:sz w:val="20"/>
                <w:szCs w:val="20"/>
              </w:rPr>
              <w:t>230.000,00</w:t>
            </w:r>
          </w:p>
        </w:tc>
        <w:tc>
          <w:tcPr>
            <w:tcW w:w="1540" w:type="dxa"/>
            <w:tcBorders>
              <w:top w:val="nil"/>
              <w:left w:val="nil"/>
              <w:bottom w:val="nil"/>
              <w:right w:val="nil"/>
            </w:tcBorders>
            <w:noWrap/>
            <w:vAlign w:val="bottom"/>
            <w:hideMark/>
          </w:tcPr>
          <w:p w14:paraId="2983090C" w14:textId="77777777" w:rsidR="0086468E" w:rsidRPr="0086468E" w:rsidRDefault="0086468E" w:rsidP="0086468E">
            <w:pPr>
              <w:jc w:val="right"/>
              <w:rPr>
                <w:b/>
                <w:bCs/>
                <w:color w:val="333333"/>
                <w:sz w:val="20"/>
                <w:szCs w:val="20"/>
              </w:rPr>
            </w:pPr>
            <w:r w:rsidRPr="0086468E">
              <w:rPr>
                <w:b/>
                <w:bCs/>
                <w:color w:val="333333"/>
                <w:sz w:val="20"/>
                <w:szCs w:val="20"/>
              </w:rPr>
              <w:t>102.172,88</w:t>
            </w:r>
          </w:p>
        </w:tc>
        <w:tc>
          <w:tcPr>
            <w:tcW w:w="1100" w:type="dxa"/>
            <w:tcBorders>
              <w:top w:val="nil"/>
              <w:left w:val="nil"/>
              <w:bottom w:val="nil"/>
              <w:right w:val="nil"/>
            </w:tcBorders>
            <w:noWrap/>
            <w:vAlign w:val="bottom"/>
            <w:hideMark/>
          </w:tcPr>
          <w:p w14:paraId="22FEE881" w14:textId="77777777" w:rsidR="0086468E" w:rsidRPr="0086468E" w:rsidRDefault="0086468E" w:rsidP="0086468E">
            <w:pPr>
              <w:jc w:val="right"/>
              <w:rPr>
                <w:b/>
                <w:bCs/>
                <w:color w:val="333333"/>
                <w:sz w:val="20"/>
                <w:szCs w:val="20"/>
              </w:rPr>
            </w:pPr>
            <w:r w:rsidRPr="0086468E">
              <w:rPr>
                <w:b/>
                <w:bCs/>
                <w:color w:val="333333"/>
                <w:sz w:val="20"/>
                <w:szCs w:val="20"/>
              </w:rPr>
              <w:t>44,42</w:t>
            </w:r>
          </w:p>
        </w:tc>
      </w:tr>
      <w:tr w:rsidR="0086468E" w:rsidRPr="0086468E" w14:paraId="3C684A89" w14:textId="77777777" w:rsidTr="0086468E">
        <w:trPr>
          <w:trHeight w:val="255"/>
        </w:trPr>
        <w:tc>
          <w:tcPr>
            <w:tcW w:w="10160" w:type="dxa"/>
            <w:gridSpan w:val="2"/>
            <w:tcBorders>
              <w:top w:val="nil"/>
              <w:left w:val="nil"/>
              <w:bottom w:val="nil"/>
              <w:right w:val="nil"/>
            </w:tcBorders>
            <w:noWrap/>
            <w:vAlign w:val="bottom"/>
            <w:hideMark/>
          </w:tcPr>
          <w:p w14:paraId="7BC5FAD9"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7535644B" w14:textId="77777777" w:rsidR="0086468E" w:rsidRPr="0086468E" w:rsidRDefault="0086468E" w:rsidP="0086468E">
            <w:pPr>
              <w:jc w:val="right"/>
              <w:rPr>
                <w:b/>
                <w:bCs/>
                <w:color w:val="333333"/>
                <w:sz w:val="20"/>
                <w:szCs w:val="20"/>
              </w:rPr>
            </w:pPr>
            <w:r w:rsidRPr="0086468E">
              <w:rPr>
                <w:b/>
                <w:bCs/>
                <w:color w:val="333333"/>
                <w:sz w:val="20"/>
                <w:szCs w:val="20"/>
              </w:rPr>
              <w:t>230.000,00</w:t>
            </w:r>
          </w:p>
        </w:tc>
        <w:tc>
          <w:tcPr>
            <w:tcW w:w="1540" w:type="dxa"/>
            <w:tcBorders>
              <w:top w:val="nil"/>
              <w:left w:val="nil"/>
              <w:bottom w:val="nil"/>
              <w:right w:val="nil"/>
            </w:tcBorders>
            <w:noWrap/>
            <w:vAlign w:val="bottom"/>
            <w:hideMark/>
          </w:tcPr>
          <w:p w14:paraId="1C558F0E" w14:textId="77777777" w:rsidR="0086468E" w:rsidRPr="0086468E" w:rsidRDefault="0086468E" w:rsidP="0086468E">
            <w:pPr>
              <w:jc w:val="right"/>
              <w:rPr>
                <w:b/>
                <w:bCs/>
                <w:color w:val="333333"/>
                <w:sz w:val="20"/>
                <w:szCs w:val="20"/>
              </w:rPr>
            </w:pPr>
            <w:r w:rsidRPr="0086468E">
              <w:rPr>
                <w:b/>
                <w:bCs/>
                <w:color w:val="333333"/>
                <w:sz w:val="20"/>
                <w:szCs w:val="20"/>
              </w:rPr>
              <w:t>102.172,88</w:t>
            </w:r>
          </w:p>
        </w:tc>
        <w:tc>
          <w:tcPr>
            <w:tcW w:w="1100" w:type="dxa"/>
            <w:tcBorders>
              <w:top w:val="nil"/>
              <w:left w:val="nil"/>
              <w:bottom w:val="nil"/>
              <w:right w:val="nil"/>
            </w:tcBorders>
            <w:noWrap/>
            <w:vAlign w:val="bottom"/>
            <w:hideMark/>
          </w:tcPr>
          <w:p w14:paraId="195DBEAA" w14:textId="77777777" w:rsidR="0086468E" w:rsidRPr="0086468E" w:rsidRDefault="0086468E" w:rsidP="0086468E">
            <w:pPr>
              <w:jc w:val="right"/>
              <w:rPr>
                <w:b/>
                <w:bCs/>
                <w:color w:val="333333"/>
                <w:sz w:val="20"/>
                <w:szCs w:val="20"/>
              </w:rPr>
            </w:pPr>
            <w:r w:rsidRPr="0086468E">
              <w:rPr>
                <w:b/>
                <w:bCs/>
                <w:color w:val="333333"/>
                <w:sz w:val="20"/>
                <w:szCs w:val="20"/>
              </w:rPr>
              <w:t>44,42</w:t>
            </w:r>
          </w:p>
        </w:tc>
      </w:tr>
      <w:tr w:rsidR="0086468E" w:rsidRPr="0086468E" w14:paraId="3007F8E2" w14:textId="77777777" w:rsidTr="0086468E">
        <w:trPr>
          <w:trHeight w:val="255"/>
        </w:trPr>
        <w:tc>
          <w:tcPr>
            <w:tcW w:w="1247" w:type="dxa"/>
            <w:tcBorders>
              <w:top w:val="nil"/>
              <w:left w:val="nil"/>
              <w:bottom w:val="nil"/>
              <w:right w:val="nil"/>
            </w:tcBorders>
            <w:noWrap/>
            <w:vAlign w:val="bottom"/>
            <w:hideMark/>
          </w:tcPr>
          <w:p w14:paraId="08004E41"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0EC6B6FC"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78668AD4" w14:textId="77777777" w:rsidR="0086468E" w:rsidRPr="0086468E" w:rsidRDefault="0086468E" w:rsidP="0086468E">
            <w:pPr>
              <w:jc w:val="right"/>
              <w:rPr>
                <w:b/>
                <w:bCs/>
                <w:sz w:val="20"/>
                <w:szCs w:val="20"/>
              </w:rPr>
            </w:pPr>
            <w:r w:rsidRPr="0086468E">
              <w:rPr>
                <w:b/>
                <w:bCs/>
                <w:sz w:val="20"/>
                <w:szCs w:val="20"/>
              </w:rPr>
              <w:t>230.000,00</w:t>
            </w:r>
          </w:p>
        </w:tc>
        <w:tc>
          <w:tcPr>
            <w:tcW w:w="1540" w:type="dxa"/>
            <w:tcBorders>
              <w:top w:val="nil"/>
              <w:left w:val="nil"/>
              <w:bottom w:val="nil"/>
              <w:right w:val="nil"/>
            </w:tcBorders>
            <w:noWrap/>
            <w:vAlign w:val="bottom"/>
            <w:hideMark/>
          </w:tcPr>
          <w:p w14:paraId="10E8EA71" w14:textId="77777777" w:rsidR="0086468E" w:rsidRPr="0086468E" w:rsidRDefault="0086468E" w:rsidP="0086468E">
            <w:pPr>
              <w:jc w:val="right"/>
              <w:rPr>
                <w:b/>
                <w:bCs/>
                <w:sz w:val="20"/>
                <w:szCs w:val="20"/>
              </w:rPr>
            </w:pPr>
            <w:r w:rsidRPr="0086468E">
              <w:rPr>
                <w:b/>
                <w:bCs/>
                <w:sz w:val="20"/>
                <w:szCs w:val="20"/>
              </w:rPr>
              <w:t>102.172,88</w:t>
            </w:r>
          </w:p>
        </w:tc>
        <w:tc>
          <w:tcPr>
            <w:tcW w:w="1100" w:type="dxa"/>
            <w:tcBorders>
              <w:top w:val="nil"/>
              <w:left w:val="nil"/>
              <w:bottom w:val="nil"/>
              <w:right w:val="nil"/>
            </w:tcBorders>
            <w:noWrap/>
            <w:vAlign w:val="bottom"/>
            <w:hideMark/>
          </w:tcPr>
          <w:p w14:paraId="5276BB9B" w14:textId="77777777" w:rsidR="0086468E" w:rsidRPr="0086468E" w:rsidRDefault="0086468E" w:rsidP="0086468E">
            <w:pPr>
              <w:jc w:val="right"/>
              <w:rPr>
                <w:b/>
                <w:bCs/>
                <w:sz w:val="20"/>
                <w:szCs w:val="20"/>
              </w:rPr>
            </w:pPr>
            <w:r w:rsidRPr="0086468E">
              <w:rPr>
                <w:b/>
                <w:bCs/>
                <w:sz w:val="20"/>
                <w:szCs w:val="20"/>
              </w:rPr>
              <w:t>44,42</w:t>
            </w:r>
          </w:p>
        </w:tc>
      </w:tr>
      <w:tr w:rsidR="0086468E" w:rsidRPr="0086468E" w14:paraId="6BCD61CB" w14:textId="77777777" w:rsidTr="0086468E">
        <w:trPr>
          <w:trHeight w:val="255"/>
        </w:trPr>
        <w:tc>
          <w:tcPr>
            <w:tcW w:w="1247" w:type="dxa"/>
            <w:tcBorders>
              <w:top w:val="nil"/>
              <w:left w:val="nil"/>
              <w:bottom w:val="nil"/>
              <w:right w:val="nil"/>
            </w:tcBorders>
            <w:noWrap/>
            <w:vAlign w:val="bottom"/>
            <w:hideMark/>
          </w:tcPr>
          <w:p w14:paraId="3CE3CC32" w14:textId="77777777" w:rsidR="0086468E" w:rsidRPr="0086468E" w:rsidRDefault="0086468E" w:rsidP="0086468E">
            <w:pPr>
              <w:rPr>
                <w:color w:val="000000"/>
                <w:sz w:val="20"/>
                <w:szCs w:val="20"/>
              </w:rPr>
            </w:pPr>
            <w:r w:rsidRPr="0086468E">
              <w:rPr>
                <w:color w:val="000000"/>
                <w:sz w:val="20"/>
                <w:szCs w:val="20"/>
              </w:rPr>
              <w:t>4214</w:t>
            </w:r>
          </w:p>
        </w:tc>
        <w:tc>
          <w:tcPr>
            <w:tcW w:w="8913" w:type="dxa"/>
            <w:tcBorders>
              <w:top w:val="nil"/>
              <w:left w:val="nil"/>
              <w:bottom w:val="nil"/>
              <w:right w:val="nil"/>
            </w:tcBorders>
            <w:vAlign w:val="bottom"/>
            <w:hideMark/>
          </w:tcPr>
          <w:p w14:paraId="0A1D68B1" w14:textId="77777777" w:rsidR="0086468E" w:rsidRPr="0086468E" w:rsidRDefault="0086468E" w:rsidP="0086468E">
            <w:pPr>
              <w:rPr>
                <w:color w:val="000000"/>
                <w:sz w:val="20"/>
                <w:szCs w:val="20"/>
              </w:rPr>
            </w:pPr>
            <w:r w:rsidRPr="0086468E">
              <w:rPr>
                <w:color w:val="000000"/>
                <w:sz w:val="20"/>
                <w:szCs w:val="20"/>
              </w:rPr>
              <w:t>Ostali građevinski objekti</w:t>
            </w:r>
          </w:p>
        </w:tc>
        <w:tc>
          <w:tcPr>
            <w:tcW w:w="1500" w:type="dxa"/>
            <w:tcBorders>
              <w:top w:val="nil"/>
              <w:left w:val="nil"/>
              <w:bottom w:val="nil"/>
              <w:right w:val="nil"/>
            </w:tcBorders>
            <w:noWrap/>
            <w:vAlign w:val="bottom"/>
            <w:hideMark/>
          </w:tcPr>
          <w:p w14:paraId="25460F9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BCFE92C" w14:textId="77777777" w:rsidR="0086468E" w:rsidRPr="0086468E" w:rsidRDefault="0086468E" w:rsidP="0086468E">
            <w:pPr>
              <w:jc w:val="right"/>
              <w:rPr>
                <w:color w:val="000000"/>
                <w:sz w:val="20"/>
                <w:szCs w:val="20"/>
              </w:rPr>
            </w:pPr>
            <w:r w:rsidRPr="0086468E">
              <w:rPr>
                <w:color w:val="000000"/>
                <w:sz w:val="20"/>
                <w:szCs w:val="20"/>
              </w:rPr>
              <w:t>102.172,88</w:t>
            </w:r>
          </w:p>
        </w:tc>
        <w:tc>
          <w:tcPr>
            <w:tcW w:w="1100" w:type="dxa"/>
            <w:tcBorders>
              <w:top w:val="nil"/>
              <w:left w:val="nil"/>
              <w:bottom w:val="nil"/>
              <w:right w:val="nil"/>
            </w:tcBorders>
            <w:noWrap/>
            <w:vAlign w:val="bottom"/>
            <w:hideMark/>
          </w:tcPr>
          <w:p w14:paraId="4230F901" w14:textId="77777777" w:rsidR="0086468E" w:rsidRPr="0086468E" w:rsidRDefault="0086468E" w:rsidP="0086468E">
            <w:pPr>
              <w:jc w:val="right"/>
              <w:rPr>
                <w:color w:val="000000"/>
                <w:sz w:val="20"/>
                <w:szCs w:val="20"/>
              </w:rPr>
            </w:pPr>
          </w:p>
        </w:tc>
      </w:tr>
      <w:tr w:rsidR="0086468E" w:rsidRPr="0086468E" w14:paraId="2DD24595" w14:textId="77777777" w:rsidTr="0086468E">
        <w:trPr>
          <w:trHeight w:val="255"/>
        </w:trPr>
        <w:tc>
          <w:tcPr>
            <w:tcW w:w="10160" w:type="dxa"/>
            <w:gridSpan w:val="2"/>
            <w:tcBorders>
              <w:top w:val="nil"/>
              <w:left w:val="nil"/>
              <w:bottom w:val="nil"/>
              <w:right w:val="nil"/>
            </w:tcBorders>
            <w:noWrap/>
            <w:vAlign w:val="bottom"/>
            <w:hideMark/>
          </w:tcPr>
          <w:p w14:paraId="412D9F0F"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E3BD519" w14:textId="77777777" w:rsidR="0086468E" w:rsidRPr="0086468E" w:rsidRDefault="0086468E" w:rsidP="0086468E">
            <w:pPr>
              <w:jc w:val="right"/>
              <w:rPr>
                <w:b/>
                <w:bCs/>
                <w:color w:val="333333"/>
                <w:sz w:val="20"/>
                <w:szCs w:val="20"/>
              </w:rPr>
            </w:pPr>
            <w:r w:rsidRPr="0086468E">
              <w:rPr>
                <w:b/>
                <w:bCs/>
                <w:color w:val="333333"/>
                <w:sz w:val="20"/>
                <w:szCs w:val="20"/>
              </w:rPr>
              <w:t>57.000,00</w:t>
            </w:r>
          </w:p>
        </w:tc>
        <w:tc>
          <w:tcPr>
            <w:tcW w:w="1540" w:type="dxa"/>
            <w:tcBorders>
              <w:top w:val="nil"/>
              <w:left w:val="nil"/>
              <w:bottom w:val="nil"/>
              <w:right w:val="nil"/>
            </w:tcBorders>
            <w:noWrap/>
            <w:vAlign w:val="bottom"/>
            <w:hideMark/>
          </w:tcPr>
          <w:p w14:paraId="286AE0F9" w14:textId="77777777" w:rsidR="0086468E" w:rsidRPr="0086468E" w:rsidRDefault="0086468E" w:rsidP="0086468E">
            <w:pPr>
              <w:jc w:val="right"/>
              <w:rPr>
                <w:b/>
                <w:bCs/>
                <w:color w:val="333333"/>
                <w:sz w:val="20"/>
                <w:szCs w:val="20"/>
              </w:rPr>
            </w:pPr>
            <w:r w:rsidRPr="0086468E">
              <w:rPr>
                <w:b/>
                <w:bCs/>
                <w:color w:val="333333"/>
                <w:sz w:val="20"/>
                <w:szCs w:val="20"/>
              </w:rPr>
              <w:t>6.992,50</w:t>
            </w:r>
          </w:p>
        </w:tc>
        <w:tc>
          <w:tcPr>
            <w:tcW w:w="1100" w:type="dxa"/>
            <w:tcBorders>
              <w:top w:val="nil"/>
              <w:left w:val="nil"/>
              <w:bottom w:val="nil"/>
              <w:right w:val="nil"/>
            </w:tcBorders>
            <w:noWrap/>
            <w:vAlign w:val="bottom"/>
            <w:hideMark/>
          </w:tcPr>
          <w:p w14:paraId="27456F79" w14:textId="77777777" w:rsidR="0086468E" w:rsidRPr="0086468E" w:rsidRDefault="0086468E" w:rsidP="0086468E">
            <w:pPr>
              <w:jc w:val="right"/>
              <w:rPr>
                <w:b/>
                <w:bCs/>
                <w:color w:val="333333"/>
                <w:sz w:val="20"/>
                <w:szCs w:val="20"/>
              </w:rPr>
            </w:pPr>
            <w:r w:rsidRPr="0086468E">
              <w:rPr>
                <w:b/>
                <w:bCs/>
                <w:color w:val="333333"/>
                <w:sz w:val="20"/>
                <w:szCs w:val="20"/>
              </w:rPr>
              <w:t>12,27</w:t>
            </w:r>
          </w:p>
        </w:tc>
      </w:tr>
      <w:tr w:rsidR="0086468E" w:rsidRPr="0086468E" w14:paraId="28FF664E" w14:textId="77777777" w:rsidTr="0086468E">
        <w:trPr>
          <w:trHeight w:val="255"/>
        </w:trPr>
        <w:tc>
          <w:tcPr>
            <w:tcW w:w="10160" w:type="dxa"/>
            <w:gridSpan w:val="2"/>
            <w:tcBorders>
              <w:top w:val="nil"/>
              <w:left w:val="nil"/>
              <w:bottom w:val="nil"/>
              <w:right w:val="nil"/>
            </w:tcBorders>
            <w:noWrap/>
            <w:vAlign w:val="bottom"/>
            <w:hideMark/>
          </w:tcPr>
          <w:p w14:paraId="76C429AF"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5E80267E" w14:textId="77777777" w:rsidR="0086468E" w:rsidRPr="0086468E" w:rsidRDefault="0086468E" w:rsidP="0086468E">
            <w:pPr>
              <w:jc w:val="right"/>
              <w:rPr>
                <w:b/>
                <w:bCs/>
                <w:color w:val="333333"/>
                <w:sz w:val="20"/>
                <w:szCs w:val="20"/>
              </w:rPr>
            </w:pPr>
            <w:r w:rsidRPr="0086468E">
              <w:rPr>
                <w:b/>
                <w:bCs/>
                <w:color w:val="333333"/>
                <w:sz w:val="20"/>
                <w:szCs w:val="20"/>
              </w:rPr>
              <w:t>57.000,00</w:t>
            </w:r>
          </w:p>
        </w:tc>
        <w:tc>
          <w:tcPr>
            <w:tcW w:w="1540" w:type="dxa"/>
            <w:tcBorders>
              <w:top w:val="nil"/>
              <w:left w:val="nil"/>
              <w:bottom w:val="nil"/>
              <w:right w:val="nil"/>
            </w:tcBorders>
            <w:noWrap/>
            <w:vAlign w:val="bottom"/>
            <w:hideMark/>
          </w:tcPr>
          <w:p w14:paraId="75519CCB" w14:textId="77777777" w:rsidR="0086468E" w:rsidRPr="0086468E" w:rsidRDefault="0086468E" w:rsidP="0086468E">
            <w:pPr>
              <w:jc w:val="right"/>
              <w:rPr>
                <w:b/>
                <w:bCs/>
                <w:color w:val="333333"/>
                <w:sz w:val="20"/>
                <w:szCs w:val="20"/>
              </w:rPr>
            </w:pPr>
            <w:r w:rsidRPr="0086468E">
              <w:rPr>
                <w:b/>
                <w:bCs/>
                <w:color w:val="333333"/>
                <w:sz w:val="20"/>
                <w:szCs w:val="20"/>
              </w:rPr>
              <w:t>6.992,50</w:t>
            </w:r>
          </w:p>
        </w:tc>
        <w:tc>
          <w:tcPr>
            <w:tcW w:w="1100" w:type="dxa"/>
            <w:tcBorders>
              <w:top w:val="nil"/>
              <w:left w:val="nil"/>
              <w:bottom w:val="nil"/>
              <w:right w:val="nil"/>
            </w:tcBorders>
            <w:noWrap/>
            <w:vAlign w:val="bottom"/>
            <w:hideMark/>
          </w:tcPr>
          <w:p w14:paraId="56F8FC99" w14:textId="77777777" w:rsidR="0086468E" w:rsidRPr="0086468E" w:rsidRDefault="0086468E" w:rsidP="0086468E">
            <w:pPr>
              <w:jc w:val="right"/>
              <w:rPr>
                <w:b/>
                <w:bCs/>
                <w:color w:val="333333"/>
                <w:sz w:val="20"/>
                <w:szCs w:val="20"/>
              </w:rPr>
            </w:pPr>
            <w:r w:rsidRPr="0086468E">
              <w:rPr>
                <w:b/>
                <w:bCs/>
                <w:color w:val="333333"/>
                <w:sz w:val="20"/>
                <w:szCs w:val="20"/>
              </w:rPr>
              <w:t>12,27</w:t>
            </w:r>
          </w:p>
        </w:tc>
      </w:tr>
      <w:tr w:rsidR="0086468E" w:rsidRPr="0086468E" w14:paraId="301314B8" w14:textId="77777777" w:rsidTr="0086468E">
        <w:trPr>
          <w:trHeight w:val="255"/>
        </w:trPr>
        <w:tc>
          <w:tcPr>
            <w:tcW w:w="1247" w:type="dxa"/>
            <w:tcBorders>
              <w:top w:val="nil"/>
              <w:left w:val="nil"/>
              <w:bottom w:val="nil"/>
              <w:right w:val="nil"/>
            </w:tcBorders>
            <w:noWrap/>
            <w:vAlign w:val="bottom"/>
            <w:hideMark/>
          </w:tcPr>
          <w:p w14:paraId="69048750" w14:textId="77777777" w:rsidR="0086468E" w:rsidRPr="0086468E" w:rsidRDefault="0086468E" w:rsidP="0086468E">
            <w:pPr>
              <w:rPr>
                <w:b/>
                <w:bCs/>
                <w:sz w:val="20"/>
                <w:szCs w:val="20"/>
              </w:rPr>
            </w:pPr>
            <w:r w:rsidRPr="0086468E">
              <w:rPr>
                <w:b/>
                <w:bCs/>
                <w:sz w:val="20"/>
                <w:szCs w:val="20"/>
              </w:rPr>
              <w:lastRenderedPageBreak/>
              <w:t>42</w:t>
            </w:r>
          </w:p>
        </w:tc>
        <w:tc>
          <w:tcPr>
            <w:tcW w:w="8913" w:type="dxa"/>
            <w:tcBorders>
              <w:top w:val="nil"/>
              <w:left w:val="nil"/>
              <w:bottom w:val="nil"/>
              <w:right w:val="nil"/>
            </w:tcBorders>
            <w:vAlign w:val="bottom"/>
            <w:hideMark/>
          </w:tcPr>
          <w:p w14:paraId="6DC8051E"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2D792FCF" w14:textId="77777777" w:rsidR="0086468E" w:rsidRPr="0086468E" w:rsidRDefault="0086468E" w:rsidP="0086468E">
            <w:pPr>
              <w:jc w:val="right"/>
              <w:rPr>
                <w:b/>
                <w:bCs/>
                <w:sz w:val="20"/>
                <w:szCs w:val="20"/>
              </w:rPr>
            </w:pPr>
            <w:r w:rsidRPr="0086468E">
              <w:rPr>
                <w:b/>
                <w:bCs/>
                <w:sz w:val="20"/>
                <w:szCs w:val="20"/>
              </w:rPr>
              <w:t>57.000,00</w:t>
            </w:r>
          </w:p>
        </w:tc>
        <w:tc>
          <w:tcPr>
            <w:tcW w:w="1540" w:type="dxa"/>
            <w:tcBorders>
              <w:top w:val="nil"/>
              <w:left w:val="nil"/>
              <w:bottom w:val="nil"/>
              <w:right w:val="nil"/>
            </w:tcBorders>
            <w:noWrap/>
            <w:vAlign w:val="bottom"/>
            <w:hideMark/>
          </w:tcPr>
          <w:p w14:paraId="1D2BDEDC" w14:textId="77777777" w:rsidR="0086468E" w:rsidRPr="0086468E" w:rsidRDefault="0086468E" w:rsidP="0086468E">
            <w:pPr>
              <w:jc w:val="right"/>
              <w:rPr>
                <w:b/>
                <w:bCs/>
                <w:sz w:val="20"/>
                <w:szCs w:val="20"/>
              </w:rPr>
            </w:pPr>
            <w:r w:rsidRPr="0086468E">
              <w:rPr>
                <w:b/>
                <w:bCs/>
                <w:sz w:val="20"/>
                <w:szCs w:val="20"/>
              </w:rPr>
              <w:t>6.992,50</w:t>
            </w:r>
          </w:p>
        </w:tc>
        <w:tc>
          <w:tcPr>
            <w:tcW w:w="1100" w:type="dxa"/>
            <w:tcBorders>
              <w:top w:val="nil"/>
              <w:left w:val="nil"/>
              <w:bottom w:val="nil"/>
              <w:right w:val="nil"/>
            </w:tcBorders>
            <w:noWrap/>
            <w:vAlign w:val="bottom"/>
            <w:hideMark/>
          </w:tcPr>
          <w:p w14:paraId="37115C6A" w14:textId="77777777" w:rsidR="0086468E" w:rsidRPr="0086468E" w:rsidRDefault="0086468E" w:rsidP="0086468E">
            <w:pPr>
              <w:jc w:val="right"/>
              <w:rPr>
                <w:b/>
                <w:bCs/>
                <w:sz w:val="20"/>
                <w:szCs w:val="20"/>
              </w:rPr>
            </w:pPr>
            <w:r w:rsidRPr="0086468E">
              <w:rPr>
                <w:b/>
                <w:bCs/>
                <w:sz w:val="20"/>
                <w:szCs w:val="20"/>
              </w:rPr>
              <w:t>12,27</w:t>
            </w:r>
          </w:p>
        </w:tc>
      </w:tr>
      <w:tr w:rsidR="0086468E" w:rsidRPr="0086468E" w14:paraId="597AA078" w14:textId="77777777" w:rsidTr="0086468E">
        <w:trPr>
          <w:trHeight w:val="255"/>
        </w:trPr>
        <w:tc>
          <w:tcPr>
            <w:tcW w:w="1247" w:type="dxa"/>
            <w:tcBorders>
              <w:top w:val="nil"/>
              <w:left w:val="nil"/>
              <w:bottom w:val="nil"/>
              <w:right w:val="nil"/>
            </w:tcBorders>
            <w:noWrap/>
            <w:vAlign w:val="bottom"/>
            <w:hideMark/>
          </w:tcPr>
          <w:p w14:paraId="670E91E3" w14:textId="77777777" w:rsidR="0086468E" w:rsidRPr="0086468E" w:rsidRDefault="0086468E" w:rsidP="0086468E">
            <w:pPr>
              <w:rPr>
                <w:color w:val="000000"/>
                <w:sz w:val="20"/>
                <w:szCs w:val="20"/>
              </w:rPr>
            </w:pPr>
            <w:r w:rsidRPr="0086468E">
              <w:rPr>
                <w:color w:val="000000"/>
                <w:sz w:val="20"/>
                <w:szCs w:val="20"/>
              </w:rPr>
              <w:t>4214</w:t>
            </w:r>
          </w:p>
        </w:tc>
        <w:tc>
          <w:tcPr>
            <w:tcW w:w="8913" w:type="dxa"/>
            <w:tcBorders>
              <w:top w:val="nil"/>
              <w:left w:val="nil"/>
              <w:bottom w:val="nil"/>
              <w:right w:val="nil"/>
            </w:tcBorders>
            <w:vAlign w:val="bottom"/>
            <w:hideMark/>
          </w:tcPr>
          <w:p w14:paraId="34FF9066" w14:textId="77777777" w:rsidR="0086468E" w:rsidRPr="0086468E" w:rsidRDefault="0086468E" w:rsidP="0086468E">
            <w:pPr>
              <w:rPr>
                <w:color w:val="000000"/>
                <w:sz w:val="20"/>
                <w:szCs w:val="20"/>
              </w:rPr>
            </w:pPr>
            <w:r w:rsidRPr="0086468E">
              <w:rPr>
                <w:color w:val="000000"/>
                <w:sz w:val="20"/>
                <w:szCs w:val="20"/>
              </w:rPr>
              <w:t>Ostali građevinski objekti</w:t>
            </w:r>
          </w:p>
        </w:tc>
        <w:tc>
          <w:tcPr>
            <w:tcW w:w="1500" w:type="dxa"/>
            <w:tcBorders>
              <w:top w:val="nil"/>
              <w:left w:val="nil"/>
              <w:bottom w:val="nil"/>
              <w:right w:val="nil"/>
            </w:tcBorders>
            <w:noWrap/>
            <w:vAlign w:val="bottom"/>
            <w:hideMark/>
          </w:tcPr>
          <w:p w14:paraId="4B537837"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C37A3AE" w14:textId="77777777" w:rsidR="0086468E" w:rsidRPr="0086468E" w:rsidRDefault="0086468E" w:rsidP="0086468E">
            <w:pPr>
              <w:jc w:val="right"/>
              <w:rPr>
                <w:color w:val="000000"/>
                <w:sz w:val="20"/>
                <w:szCs w:val="20"/>
              </w:rPr>
            </w:pPr>
            <w:r w:rsidRPr="0086468E">
              <w:rPr>
                <w:color w:val="000000"/>
                <w:sz w:val="20"/>
                <w:szCs w:val="20"/>
              </w:rPr>
              <w:t>6.992,50</w:t>
            </w:r>
          </w:p>
        </w:tc>
        <w:tc>
          <w:tcPr>
            <w:tcW w:w="1100" w:type="dxa"/>
            <w:tcBorders>
              <w:top w:val="nil"/>
              <w:left w:val="nil"/>
              <w:bottom w:val="nil"/>
              <w:right w:val="nil"/>
            </w:tcBorders>
            <w:noWrap/>
            <w:vAlign w:val="bottom"/>
            <w:hideMark/>
          </w:tcPr>
          <w:p w14:paraId="5D8F31E9" w14:textId="77777777" w:rsidR="0086468E" w:rsidRPr="0086468E" w:rsidRDefault="0086468E" w:rsidP="0086468E">
            <w:pPr>
              <w:jc w:val="right"/>
              <w:rPr>
                <w:color w:val="000000"/>
                <w:sz w:val="20"/>
                <w:szCs w:val="20"/>
              </w:rPr>
            </w:pPr>
          </w:p>
        </w:tc>
      </w:tr>
      <w:tr w:rsidR="0086468E" w:rsidRPr="0086468E" w14:paraId="0CA21C40"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506AF9DA" w14:textId="77777777" w:rsidR="0086468E" w:rsidRPr="0086468E" w:rsidRDefault="0086468E" w:rsidP="0086468E">
            <w:pPr>
              <w:rPr>
                <w:b/>
                <w:bCs/>
                <w:sz w:val="20"/>
                <w:szCs w:val="20"/>
              </w:rPr>
            </w:pPr>
            <w:r w:rsidRPr="0086468E">
              <w:rPr>
                <w:b/>
                <w:bCs/>
                <w:sz w:val="20"/>
                <w:szCs w:val="20"/>
              </w:rPr>
              <w:t>K300006</w:t>
            </w:r>
          </w:p>
        </w:tc>
        <w:tc>
          <w:tcPr>
            <w:tcW w:w="8913" w:type="dxa"/>
            <w:tcBorders>
              <w:top w:val="single" w:sz="4" w:space="0" w:color="auto"/>
              <w:left w:val="nil"/>
              <w:bottom w:val="single" w:sz="4" w:space="0" w:color="auto"/>
              <w:right w:val="nil"/>
            </w:tcBorders>
            <w:vAlign w:val="bottom"/>
            <w:hideMark/>
          </w:tcPr>
          <w:p w14:paraId="33000D5E" w14:textId="77777777" w:rsidR="0086468E" w:rsidRPr="0086468E" w:rsidRDefault="0086468E" w:rsidP="0086468E">
            <w:pPr>
              <w:rPr>
                <w:b/>
                <w:bCs/>
                <w:sz w:val="20"/>
                <w:szCs w:val="20"/>
              </w:rPr>
            </w:pPr>
            <w:r w:rsidRPr="0086468E">
              <w:rPr>
                <w:b/>
                <w:bCs/>
                <w:sz w:val="20"/>
                <w:szCs w:val="20"/>
              </w:rPr>
              <w:t>Kapitalni projekt: OTKUP I ZAMJENA NEKRETNINA</w:t>
            </w:r>
          </w:p>
        </w:tc>
        <w:tc>
          <w:tcPr>
            <w:tcW w:w="1500" w:type="dxa"/>
            <w:tcBorders>
              <w:top w:val="single" w:sz="4" w:space="0" w:color="auto"/>
              <w:left w:val="nil"/>
              <w:bottom w:val="single" w:sz="4" w:space="0" w:color="auto"/>
              <w:right w:val="nil"/>
            </w:tcBorders>
            <w:noWrap/>
            <w:vAlign w:val="bottom"/>
            <w:hideMark/>
          </w:tcPr>
          <w:p w14:paraId="240D9B94" w14:textId="77777777" w:rsidR="0086468E" w:rsidRPr="0086468E" w:rsidRDefault="0086468E" w:rsidP="0086468E">
            <w:pPr>
              <w:jc w:val="right"/>
              <w:rPr>
                <w:b/>
                <w:bCs/>
                <w:sz w:val="20"/>
                <w:szCs w:val="20"/>
              </w:rPr>
            </w:pPr>
            <w:r w:rsidRPr="0086468E">
              <w:rPr>
                <w:b/>
                <w:bCs/>
                <w:sz w:val="20"/>
                <w:szCs w:val="20"/>
              </w:rPr>
              <w:t>95.000,00</w:t>
            </w:r>
          </w:p>
        </w:tc>
        <w:tc>
          <w:tcPr>
            <w:tcW w:w="1540" w:type="dxa"/>
            <w:tcBorders>
              <w:top w:val="single" w:sz="4" w:space="0" w:color="auto"/>
              <w:left w:val="nil"/>
              <w:bottom w:val="single" w:sz="4" w:space="0" w:color="auto"/>
              <w:right w:val="nil"/>
            </w:tcBorders>
            <w:noWrap/>
            <w:vAlign w:val="bottom"/>
            <w:hideMark/>
          </w:tcPr>
          <w:p w14:paraId="39163ABB" w14:textId="77777777" w:rsidR="0086468E" w:rsidRPr="0086468E" w:rsidRDefault="0086468E" w:rsidP="0086468E">
            <w:pPr>
              <w:jc w:val="right"/>
              <w:rPr>
                <w:b/>
                <w:bCs/>
                <w:sz w:val="20"/>
                <w:szCs w:val="20"/>
              </w:rPr>
            </w:pPr>
            <w:r w:rsidRPr="0086468E">
              <w:rPr>
                <w:b/>
                <w:bCs/>
                <w:sz w:val="20"/>
                <w:szCs w:val="20"/>
              </w:rPr>
              <w:t>29.067,00</w:t>
            </w:r>
          </w:p>
        </w:tc>
        <w:tc>
          <w:tcPr>
            <w:tcW w:w="1100" w:type="dxa"/>
            <w:tcBorders>
              <w:top w:val="single" w:sz="4" w:space="0" w:color="auto"/>
              <w:left w:val="nil"/>
              <w:bottom w:val="single" w:sz="4" w:space="0" w:color="auto"/>
              <w:right w:val="nil"/>
            </w:tcBorders>
            <w:noWrap/>
            <w:vAlign w:val="bottom"/>
            <w:hideMark/>
          </w:tcPr>
          <w:p w14:paraId="24D7FA17" w14:textId="77777777" w:rsidR="0086468E" w:rsidRPr="0086468E" w:rsidRDefault="0086468E" w:rsidP="0086468E">
            <w:pPr>
              <w:jc w:val="right"/>
              <w:rPr>
                <w:b/>
                <w:bCs/>
                <w:sz w:val="20"/>
                <w:szCs w:val="20"/>
              </w:rPr>
            </w:pPr>
            <w:r w:rsidRPr="0086468E">
              <w:rPr>
                <w:b/>
                <w:bCs/>
                <w:sz w:val="20"/>
                <w:szCs w:val="20"/>
              </w:rPr>
              <w:t>30,60</w:t>
            </w:r>
          </w:p>
        </w:tc>
      </w:tr>
      <w:tr w:rsidR="0086468E" w:rsidRPr="0086468E" w14:paraId="7B37D5B9" w14:textId="77777777" w:rsidTr="0086468E">
        <w:trPr>
          <w:trHeight w:val="255"/>
        </w:trPr>
        <w:tc>
          <w:tcPr>
            <w:tcW w:w="10160" w:type="dxa"/>
            <w:gridSpan w:val="2"/>
            <w:tcBorders>
              <w:top w:val="nil"/>
              <w:left w:val="nil"/>
              <w:bottom w:val="nil"/>
              <w:right w:val="nil"/>
            </w:tcBorders>
            <w:noWrap/>
            <w:vAlign w:val="bottom"/>
            <w:hideMark/>
          </w:tcPr>
          <w:p w14:paraId="42227933"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3F906AF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2264BD4F" w14:textId="77777777" w:rsidR="0086468E" w:rsidRPr="0086468E" w:rsidRDefault="0086468E" w:rsidP="0086468E">
            <w:pPr>
              <w:jc w:val="right"/>
              <w:rPr>
                <w:b/>
                <w:bCs/>
                <w:color w:val="333333"/>
                <w:sz w:val="20"/>
                <w:szCs w:val="20"/>
              </w:rPr>
            </w:pPr>
            <w:r w:rsidRPr="0086468E">
              <w:rPr>
                <w:b/>
                <w:bCs/>
                <w:color w:val="333333"/>
                <w:sz w:val="20"/>
                <w:szCs w:val="20"/>
              </w:rPr>
              <w:t>25.944,00</w:t>
            </w:r>
          </w:p>
        </w:tc>
        <w:tc>
          <w:tcPr>
            <w:tcW w:w="1100" w:type="dxa"/>
            <w:tcBorders>
              <w:top w:val="nil"/>
              <w:left w:val="nil"/>
              <w:bottom w:val="nil"/>
              <w:right w:val="nil"/>
            </w:tcBorders>
            <w:noWrap/>
            <w:vAlign w:val="bottom"/>
            <w:hideMark/>
          </w:tcPr>
          <w:p w14:paraId="0DBF33ED" w14:textId="77777777" w:rsidR="0086468E" w:rsidRPr="0086468E" w:rsidRDefault="0086468E" w:rsidP="0086468E">
            <w:pPr>
              <w:jc w:val="right"/>
              <w:rPr>
                <w:b/>
                <w:bCs/>
                <w:color w:val="333333"/>
                <w:sz w:val="20"/>
                <w:szCs w:val="20"/>
              </w:rPr>
            </w:pPr>
          </w:p>
        </w:tc>
      </w:tr>
      <w:tr w:rsidR="0086468E" w:rsidRPr="0086468E" w14:paraId="21906964" w14:textId="77777777" w:rsidTr="0086468E">
        <w:trPr>
          <w:trHeight w:val="255"/>
        </w:trPr>
        <w:tc>
          <w:tcPr>
            <w:tcW w:w="10160" w:type="dxa"/>
            <w:gridSpan w:val="2"/>
            <w:tcBorders>
              <w:top w:val="nil"/>
              <w:left w:val="nil"/>
              <w:bottom w:val="nil"/>
              <w:right w:val="nil"/>
            </w:tcBorders>
            <w:noWrap/>
            <w:vAlign w:val="bottom"/>
            <w:hideMark/>
          </w:tcPr>
          <w:p w14:paraId="280F171D"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65F6859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3D6F7AFF" w14:textId="77777777" w:rsidR="0086468E" w:rsidRPr="0086468E" w:rsidRDefault="0086468E" w:rsidP="0086468E">
            <w:pPr>
              <w:jc w:val="right"/>
              <w:rPr>
                <w:b/>
                <w:bCs/>
                <w:color w:val="333333"/>
                <w:sz w:val="20"/>
                <w:szCs w:val="20"/>
              </w:rPr>
            </w:pPr>
            <w:r w:rsidRPr="0086468E">
              <w:rPr>
                <w:b/>
                <w:bCs/>
                <w:color w:val="333333"/>
                <w:sz w:val="20"/>
                <w:szCs w:val="20"/>
              </w:rPr>
              <w:t>25.944,00</w:t>
            </w:r>
          </w:p>
        </w:tc>
        <w:tc>
          <w:tcPr>
            <w:tcW w:w="1100" w:type="dxa"/>
            <w:tcBorders>
              <w:top w:val="nil"/>
              <w:left w:val="nil"/>
              <w:bottom w:val="nil"/>
              <w:right w:val="nil"/>
            </w:tcBorders>
            <w:noWrap/>
            <w:vAlign w:val="bottom"/>
            <w:hideMark/>
          </w:tcPr>
          <w:p w14:paraId="78CE689E" w14:textId="77777777" w:rsidR="0086468E" w:rsidRPr="0086468E" w:rsidRDefault="0086468E" w:rsidP="0086468E">
            <w:pPr>
              <w:jc w:val="right"/>
              <w:rPr>
                <w:b/>
                <w:bCs/>
                <w:color w:val="333333"/>
                <w:sz w:val="20"/>
                <w:szCs w:val="20"/>
              </w:rPr>
            </w:pPr>
          </w:p>
        </w:tc>
      </w:tr>
      <w:tr w:rsidR="0086468E" w:rsidRPr="0086468E" w14:paraId="45474B1C" w14:textId="77777777" w:rsidTr="0086468E">
        <w:trPr>
          <w:trHeight w:val="255"/>
        </w:trPr>
        <w:tc>
          <w:tcPr>
            <w:tcW w:w="1247" w:type="dxa"/>
            <w:tcBorders>
              <w:top w:val="nil"/>
              <w:left w:val="nil"/>
              <w:bottom w:val="nil"/>
              <w:right w:val="nil"/>
            </w:tcBorders>
            <w:noWrap/>
            <w:vAlign w:val="bottom"/>
            <w:hideMark/>
          </w:tcPr>
          <w:p w14:paraId="3C27DBB3"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6024289C"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6636C68E"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5E6C2647" w14:textId="77777777" w:rsidR="0086468E" w:rsidRPr="0086468E" w:rsidRDefault="0086468E" w:rsidP="0086468E">
            <w:pPr>
              <w:jc w:val="right"/>
              <w:rPr>
                <w:b/>
                <w:bCs/>
                <w:sz w:val="20"/>
                <w:szCs w:val="20"/>
              </w:rPr>
            </w:pPr>
            <w:r w:rsidRPr="0086468E">
              <w:rPr>
                <w:b/>
                <w:bCs/>
                <w:sz w:val="20"/>
                <w:szCs w:val="20"/>
              </w:rPr>
              <w:t>25.944,00</w:t>
            </w:r>
          </w:p>
        </w:tc>
        <w:tc>
          <w:tcPr>
            <w:tcW w:w="1100" w:type="dxa"/>
            <w:tcBorders>
              <w:top w:val="nil"/>
              <w:left w:val="nil"/>
              <w:bottom w:val="nil"/>
              <w:right w:val="nil"/>
            </w:tcBorders>
            <w:noWrap/>
            <w:vAlign w:val="bottom"/>
            <w:hideMark/>
          </w:tcPr>
          <w:p w14:paraId="760552D2" w14:textId="77777777" w:rsidR="0086468E" w:rsidRPr="0086468E" w:rsidRDefault="0086468E" w:rsidP="0086468E">
            <w:pPr>
              <w:jc w:val="right"/>
              <w:rPr>
                <w:b/>
                <w:bCs/>
                <w:sz w:val="20"/>
                <w:szCs w:val="20"/>
              </w:rPr>
            </w:pPr>
          </w:p>
        </w:tc>
      </w:tr>
      <w:tr w:rsidR="0086468E" w:rsidRPr="0086468E" w14:paraId="12AA2805" w14:textId="77777777" w:rsidTr="0086468E">
        <w:trPr>
          <w:trHeight w:val="255"/>
        </w:trPr>
        <w:tc>
          <w:tcPr>
            <w:tcW w:w="1247" w:type="dxa"/>
            <w:tcBorders>
              <w:top w:val="nil"/>
              <w:left w:val="nil"/>
              <w:bottom w:val="nil"/>
              <w:right w:val="nil"/>
            </w:tcBorders>
            <w:noWrap/>
            <w:vAlign w:val="bottom"/>
            <w:hideMark/>
          </w:tcPr>
          <w:p w14:paraId="5B193EB9" w14:textId="77777777" w:rsidR="0086468E" w:rsidRPr="0086468E" w:rsidRDefault="0086468E" w:rsidP="0086468E">
            <w:pPr>
              <w:rPr>
                <w:color w:val="000000"/>
                <w:sz w:val="20"/>
                <w:szCs w:val="20"/>
              </w:rPr>
            </w:pPr>
            <w:r w:rsidRPr="0086468E">
              <w:rPr>
                <w:color w:val="000000"/>
                <w:sz w:val="20"/>
                <w:szCs w:val="20"/>
              </w:rPr>
              <w:t>3831</w:t>
            </w:r>
          </w:p>
        </w:tc>
        <w:tc>
          <w:tcPr>
            <w:tcW w:w="8913" w:type="dxa"/>
            <w:tcBorders>
              <w:top w:val="nil"/>
              <w:left w:val="nil"/>
              <w:bottom w:val="nil"/>
              <w:right w:val="nil"/>
            </w:tcBorders>
            <w:vAlign w:val="bottom"/>
            <w:hideMark/>
          </w:tcPr>
          <w:p w14:paraId="728818F8" w14:textId="77777777" w:rsidR="0086468E" w:rsidRPr="0086468E" w:rsidRDefault="0086468E" w:rsidP="0086468E">
            <w:pPr>
              <w:rPr>
                <w:color w:val="000000"/>
                <w:sz w:val="20"/>
                <w:szCs w:val="20"/>
              </w:rPr>
            </w:pPr>
            <w:r w:rsidRPr="0086468E">
              <w:rPr>
                <w:color w:val="000000"/>
                <w:sz w:val="20"/>
                <w:szCs w:val="20"/>
              </w:rPr>
              <w:t>Naknade šteta pravnim i fizičkim osobama</w:t>
            </w:r>
          </w:p>
        </w:tc>
        <w:tc>
          <w:tcPr>
            <w:tcW w:w="1500" w:type="dxa"/>
            <w:tcBorders>
              <w:top w:val="nil"/>
              <w:left w:val="nil"/>
              <w:bottom w:val="nil"/>
              <w:right w:val="nil"/>
            </w:tcBorders>
            <w:noWrap/>
            <w:vAlign w:val="bottom"/>
            <w:hideMark/>
          </w:tcPr>
          <w:p w14:paraId="6A32D329"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3ADBA97B" w14:textId="77777777" w:rsidR="0086468E" w:rsidRPr="0086468E" w:rsidRDefault="0086468E" w:rsidP="0086468E">
            <w:pPr>
              <w:jc w:val="right"/>
              <w:rPr>
                <w:color w:val="000000"/>
                <w:sz w:val="20"/>
                <w:szCs w:val="20"/>
              </w:rPr>
            </w:pPr>
            <w:r w:rsidRPr="0086468E">
              <w:rPr>
                <w:color w:val="000000"/>
                <w:sz w:val="20"/>
                <w:szCs w:val="20"/>
              </w:rPr>
              <w:t>25.944,00</w:t>
            </w:r>
          </w:p>
        </w:tc>
        <w:tc>
          <w:tcPr>
            <w:tcW w:w="1100" w:type="dxa"/>
            <w:tcBorders>
              <w:top w:val="nil"/>
              <w:left w:val="nil"/>
              <w:bottom w:val="nil"/>
              <w:right w:val="nil"/>
            </w:tcBorders>
            <w:noWrap/>
            <w:vAlign w:val="bottom"/>
            <w:hideMark/>
          </w:tcPr>
          <w:p w14:paraId="1801A881" w14:textId="77777777" w:rsidR="0086468E" w:rsidRPr="0086468E" w:rsidRDefault="0086468E" w:rsidP="0086468E">
            <w:pPr>
              <w:jc w:val="right"/>
              <w:rPr>
                <w:color w:val="000000"/>
                <w:sz w:val="20"/>
                <w:szCs w:val="20"/>
              </w:rPr>
            </w:pPr>
          </w:p>
        </w:tc>
      </w:tr>
      <w:tr w:rsidR="0086468E" w:rsidRPr="0086468E" w14:paraId="19298FFC" w14:textId="77777777" w:rsidTr="0086468E">
        <w:trPr>
          <w:trHeight w:val="255"/>
        </w:trPr>
        <w:tc>
          <w:tcPr>
            <w:tcW w:w="10160" w:type="dxa"/>
            <w:gridSpan w:val="2"/>
            <w:tcBorders>
              <w:top w:val="nil"/>
              <w:left w:val="nil"/>
              <w:bottom w:val="nil"/>
              <w:right w:val="nil"/>
            </w:tcBorders>
            <w:noWrap/>
            <w:vAlign w:val="bottom"/>
            <w:hideMark/>
          </w:tcPr>
          <w:p w14:paraId="24CE026A"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0E3F51A3" w14:textId="77777777" w:rsidR="0086468E" w:rsidRPr="0086468E" w:rsidRDefault="0086468E" w:rsidP="0086468E">
            <w:pPr>
              <w:jc w:val="right"/>
              <w:rPr>
                <w:b/>
                <w:bCs/>
                <w:color w:val="333333"/>
                <w:sz w:val="20"/>
                <w:szCs w:val="20"/>
              </w:rPr>
            </w:pPr>
            <w:r w:rsidRPr="0086468E">
              <w:rPr>
                <w:b/>
                <w:bCs/>
                <w:color w:val="333333"/>
                <w:sz w:val="20"/>
                <w:szCs w:val="20"/>
              </w:rPr>
              <w:t>20.000,00</w:t>
            </w:r>
          </w:p>
        </w:tc>
        <w:tc>
          <w:tcPr>
            <w:tcW w:w="1540" w:type="dxa"/>
            <w:tcBorders>
              <w:top w:val="nil"/>
              <w:left w:val="nil"/>
              <w:bottom w:val="nil"/>
              <w:right w:val="nil"/>
            </w:tcBorders>
            <w:noWrap/>
            <w:vAlign w:val="bottom"/>
            <w:hideMark/>
          </w:tcPr>
          <w:p w14:paraId="2E2B8560" w14:textId="77777777" w:rsidR="0086468E" w:rsidRPr="0086468E" w:rsidRDefault="0086468E" w:rsidP="0086468E">
            <w:pPr>
              <w:jc w:val="right"/>
              <w:rPr>
                <w:b/>
                <w:bCs/>
                <w:color w:val="333333"/>
                <w:sz w:val="20"/>
                <w:szCs w:val="20"/>
              </w:rPr>
            </w:pPr>
            <w:r w:rsidRPr="0086468E">
              <w:rPr>
                <w:b/>
                <w:bCs/>
                <w:color w:val="333333"/>
                <w:sz w:val="20"/>
                <w:szCs w:val="20"/>
              </w:rPr>
              <w:t>3.123,00</w:t>
            </w:r>
          </w:p>
        </w:tc>
        <w:tc>
          <w:tcPr>
            <w:tcW w:w="1100" w:type="dxa"/>
            <w:tcBorders>
              <w:top w:val="nil"/>
              <w:left w:val="nil"/>
              <w:bottom w:val="nil"/>
              <w:right w:val="nil"/>
            </w:tcBorders>
            <w:noWrap/>
            <w:vAlign w:val="bottom"/>
            <w:hideMark/>
          </w:tcPr>
          <w:p w14:paraId="56A87F54" w14:textId="77777777" w:rsidR="0086468E" w:rsidRPr="0086468E" w:rsidRDefault="0086468E" w:rsidP="0086468E">
            <w:pPr>
              <w:jc w:val="right"/>
              <w:rPr>
                <w:b/>
                <w:bCs/>
                <w:color w:val="333333"/>
                <w:sz w:val="20"/>
                <w:szCs w:val="20"/>
              </w:rPr>
            </w:pPr>
            <w:r w:rsidRPr="0086468E">
              <w:rPr>
                <w:b/>
                <w:bCs/>
                <w:color w:val="333333"/>
                <w:sz w:val="20"/>
                <w:szCs w:val="20"/>
              </w:rPr>
              <w:t>15,62</w:t>
            </w:r>
          </w:p>
        </w:tc>
      </w:tr>
      <w:tr w:rsidR="0086468E" w:rsidRPr="0086468E" w14:paraId="39F0719D" w14:textId="77777777" w:rsidTr="0086468E">
        <w:trPr>
          <w:trHeight w:val="255"/>
        </w:trPr>
        <w:tc>
          <w:tcPr>
            <w:tcW w:w="10160" w:type="dxa"/>
            <w:gridSpan w:val="2"/>
            <w:tcBorders>
              <w:top w:val="nil"/>
              <w:left w:val="nil"/>
              <w:bottom w:val="nil"/>
              <w:right w:val="nil"/>
            </w:tcBorders>
            <w:noWrap/>
            <w:vAlign w:val="bottom"/>
            <w:hideMark/>
          </w:tcPr>
          <w:p w14:paraId="6A85818C" w14:textId="77777777" w:rsidR="0086468E" w:rsidRPr="0086468E" w:rsidRDefault="0086468E" w:rsidP="0086468E">
            <w:pPr>
              <w:rPr>
                <w:b/>
                <w:bCs/>
                <w:color w:val="333333"/>
                <w:sz w:val="20"/>
                <w:szCs w:val="20"/>
              </w:rPr>
            </w:pPr>
            <w:r w:rsidRPr="0086468E">
              <w:rPr>
                <w:b/>
                <w:bCs/>
                <w:color w:val="333333"/>
                <w:sz w:val="20"/>
                <w:szCs w:val="20"/>
              </w:rPr>
              <w:t>Izvor 4.6. PRIHODI POSEBNE NAMJENE - OSTALI</w:t>
            </w:r>
          </w:p>
        </w:tc>
        <w:tc>
          <w:tcPr>
            <w:tcW w:w="1500" w:type="dxa"/>
            <w:tcBorders>
              <w:top w:val="nil"/>
              <w:left w:val="nil"/>
              <w:bottom w:val="nil"/>
              <w:right w:val="nil"/>
            </w:tcBorders>
            <w:noWrap/>
            <w:vAlign w:val="bottom"/>
            <w:hideMark/>
          </w:tcPr>
          <w:p w14:paraId="1EC7D13F" w14:textId="77777777" w:rsidR="0086468E" w:rsidRPr="0086468E" w:rsidRDefault="0086468E" w:rsidP="0086468E">
            <w:pPr>
              <w:jc w:val="right"/>
              <w:rPr>
                <w:b/>
                <w:bCs/>
                <w:color w:val="333333"/>
                <w:sz w:val="20"/>
                <w:szCs w:val="20"/>
              </w:rPr>
            </w:pPr>
            <w:r w:rsidRPr="0086468E">
              <w:rPr>
                <w:b/>
                <w:bCs/>
                <w:color w:val="333333"/>
                <w:sz w:val="20"/>
                <w:szCs w:val="20"/>
              </w:rPr>
              <w:t>20.000,00</w:t>
            </w:r>
          </w:p>
        </w:tc>
        <w:tc>
          <w:tcPr>
            <w:tcW w:w="1540" w:type="dxa"/>
            <w:tcBorders>
              <w:top w:val="nil"/>
              <w:left w:val="nil"/>
              <w:bottom w:val="nil"/>
              <w:right w:val="nil"/>
            </w:tcBorders>
            <w:noWrap/>
            <w:vAlign w:val="bottom"/>
            <w:hideMark/>
          </w:tcPr>
          <w:p w14:paraId="72B31B40" w14:textId="77777777" w:rsidR="0086468E" w:rsidRPr="0086468E" w:rsidRDefault="0086468E" w:rsidP="0086468E">
            <w:pPr>
              <w:jc w:val="right"/>
              <w:rPr>
                <w:b/>
                <w:bCs/>
                <w:color w:val="333333"/>
                <w:sz w:val="20"/>
                <w:szCs w:val="20"/>
              </w:rPr>
            </w:pPr>
            <w:r w:rsidRPr="0086468E">
              <w:rPr>
                <w:b/>
                <w:bCs/>
                <w:color w:val="333333"/>
                <w:sz w:val="20"/>
                <w:szCs w:val="20"/>
              </w:rPr>
              <w:t>3.123,00</w:t>
            </w:r>
          </w:p>
        </w:tc>
        <w:tc>
          <w:tcPr>
            <w:tcW w:w="1100" w:type="dxa"/>
            <w:tcBorders>
              <w:top w:val="nil"/>
              <w:left w:val="nil"/>
              <w:bottom w:val="nil"/>
              <w:right w:val="nil"/>
            </w:tcBorders>
            <w:noWrap/>
            <w:vAlign w:val="bottom"/>
            <w:hideMark/>
          </w:tcPr>
          <w:p w14:paraId="5C295D62" w14:textId="77777777" w:rsidR="0086468E" w:rsidRPr="0086468E" w:rsidRDefault="0086468E" w:rsidP="0086468E">
            <w:pPr>
              <w:jc w:val="right"/>
              <w:rPr>
                <w:b/>
                <w:bCs/>
                <w:color w:val="333333"/>
                <w:sz w:val="20"/>
                <w:szCs w:val="20"/>
              </w:rPr>
            </w:pPr>
            <w:r w:rsidRPr="0086468E">
              <w:rPr>
                <w:b/>
                <w:bCs/>
                <w:color w:val="333333"/>
                <w:sz w:val="20"/>
                <w:szCs w:val="20"/>
              </w:rPr>
              <w:t>15,62</w:t>
            </w:r>
          </w:p>
        </w:tc>
      </w:tr>
      <w:tr w:rsidR="0086468E" w:rsidRPr="0086468E" w14:paraId="79B42589" w14:textId="77777777" w:rsidTr="0086468E">
        <w:trPr>
          <w:trHeight w:val="255"/>
        </w:trPr>
        <w:tc>
          <w:tcPr>
            <w:tcW w:w="1247" w:type="dxa"/>
            <w:tcBorders>
              <w:top w:val="nil"/>
              <w:left w:val="nil"/>
              <w:bottom w:val="nil"/>
              <w:right w:val="nil"/>
            </w:tcBorders>
            <w:noWrap/>
            <w:vAlign w:val="bottom"/>
            <w:hideMark/>
          </w:tcPr>
          <w:p w14:paraId="584354EC"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A1DC71D"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36C7428" w14:textId="77777777" w:rsidR="0086468E" w:rsidRPr="0086468E" w:rsidRDefault="0086468E" w:rsidP="0086468E">
            <w:pPr>
              <w:jc w:val="right"/>
              <w:rPr>
                <w:b/>
                <w:bCs/>
                <w:sz w:val="20"/>
                <w:szCs w:val="20"/>
              </w:rPr>
            </w:pPr>
            <w:r w:rsidRPr="0086468E">
              <w:rPr>
                <w:b/>
                <w:bCs/>
                <w:sz w:val="20"/>
                <w:szCs w:val="20"/>
              </w:rPr>
              <w:t>20.000,00</w:t>
            </w:r>
          </w:p>
        </w:tc>
        <w:tc>
          <w:tcPr>
            <w:tcW w:w="1540" w:type="dxa"/>
            <w:tcBorders>
              <w:top w:val="nil"/>
              <w:left w:val="nil"/>
              <w:bottom w:val="nil"/>
              <w:right w:val="nil"/>
            </w:tcBorders>
            <w:noWrap/>
            <w:vAlign w:val="bottom"/>
            <w:hideMark/>
          </w:tcPr>
          <w:p w14:paraId="02B10D75" w14:textId="77777777" w:rsidR="0086468E" w:rsidRPr="0086468E" w:rsidRDefault="0086468E" w:rsidP="0086468E">
            <w:pPr>
              <w:jc w:val="right"/>
              <w:rPr>
                <w:b/>
                <w:bCs/>
                <w:sz w:val="20"/>
                <w:szCs w:val="20"/>
              </w:rPr>
            </w:pPr>
            <w:r w:rsidRPr="0086468E">
              <w:rPr>
                <w:b/>
                <w:bCs/>
                <w:sz w:val="20"/>
                <w:szCs w:val="20"/>
              </w:rPr>
              <w:t>3.123,00</w:t>
            </w:r>
          </w:p>
        </w:tc>
        <w:tc>
          <w:tcPr>
            <w:tcW w:w="1100" w:type="dxa"/>
            <w:tcBorders>
              <w:top w:val="nil"/>
              <w:left w:val="nil"/>
              <w:bottom w:val="nil"/>
              <w:right w:val="nil"/>
            </w:tcBorders>
            <w:noWrap/>
            <w:vAlign w:val="bottom"/>
            <w:hideMark/>
          </w:tcPr>
          <w:p w14:paraId="5D5DFCB2" w14:textId="77777777" w:rsidR="0086468E" w:rsidRPr="0086468E" w:rsidRDefault="0086468E" w:rsidP="0086468E">
            <w:pPr>
              <w:jc w:val="right"/>
              <w:rPr>
                <w:b/>
                <w:bCs/>
                <w:sz w:val="20"/>
                <w:szCs w:val="20"/>
              </w:rPr>
            </w:pPr>
            <w:r w:rsidRPr="0086468E">
              <w:rPr>
                <w:b/>
                <w:bCs/>
                <w:sz w:val="20"/>
                <w:szCs w:val="20"/>
              </w:rPr>
              <w:t>15,62</w:t>
            </w:r>
          </w:p>
        </w:tc>
      </w:tr>
      <w:tr w:rsidR="0086468E" w:rsidRPr="0086468E" w14:paraId="3E5061B9" w14:textId="77777777" w:rsidTr="0086468E">
        <w:trPr>
          <w:trHeight w:val="255"/>
        </w:trPr>
        <w:tc>
          <w:tcPr>
            <w:tcW w:w="1247" w:type="dxa"/>
            <w:tcBorders>
              <w:top w:val="nil"/>
              <w:left w:val="nil"/>
              <w:bottom w:val="nil"/>
              <w:right w:val="nil"/>
            </w:tcBorders>
            <w:noWrap/>
            <w:vAlign w:val="bottom"/>
            <w:hideMark/>
          </w:tcPr>
          <w:p w14:paraId="0F10E6B1"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166ED9C3"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35A4CFED"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0EC998E2" w14:textId="77777777" w:rsidR="0086468E" w:rsidRPr="0086468E" w:rsidRDefault="0086468E" w:rsidP="0086468E">
            <w:pPr>
              <w:jc w:val="right"/>
              <w:rPr>
                <w:color w:val="000000"/>
                <w:sz w:val="20"/>
                <w:szCs w:val="20"/>
              </w:rPr>
            </w:pPr>
            <w:r w:rsidRPr="0086468E">
              <w:rPr>
                <w:color w:val="000000"/>
                <w:sz w:val="20"/>
                <w:szCs w:val="20"/>
              </w:rPr>
              <w:t>3.123,00</w:t>
            </w:r>
          </w:p>
        </w:tc>
        <w:tc>
          <w:tcPr>
            <w:tcW w:w="1100" w:type="dxa"/>
            <w:tcBorders>
              <w:top w:val="nil"/>
              <w:left w:val="nil"/>
              <w:bottom w:val="nil"/>
              <w:right w:val="nil"/>
            </w:tcBorders>
            <w:noWrap/>
            <w:vAlign w:val="bottom"/>
            <w:hideMark/>
          </w:tcPr>
          <w:p w14:paraId="66FACB26" w14:textId="77777777" w:rsidR="0086468E" w:rsidRPr="0086468E" w:rsidRDefault="0086468E" w:rsidP="0086468E">
            <w:pPr>
              <w:jc w:val="right"/>
              <w:rPr>
                <w:color w:val="000000"/>
                <w:sz w:val="20"/>
                <w:szCs w:val="20"/>
              </w:rPr>
            </w:pPr>
          </w:p>
        </w:tc>
      </w:tr>
      <w:tr w:rsidR="0086468E" w:rsidRPr="0086468E" w14:paraId="40B0BAF2" w14:textId="77777777" w:rsidTr="0086468E">
        <w:trPr>
          <w:trHeight w:val="255"/>
        </w:trPr>
        <w:tc>
          <w:tcPr>
            <w:tcW w:w="10160" w:type="dxa"/>
            <w:gridSpan w:val="2"/>
            <w:tcBorders>
              <w:top w:val="nil"/>
              <w:left w:val="nil"/>
              <w:bottom w:val="nil"/>
              <w:right w:val="nil"/>
            </w:tcBorders>
            <w:noWrap/>
            <w:vAlign w:val="bottom"/>
            <w:hideMark/>
          </w:tcPr>
          <w:p w14:paraId="2CC1C5C8"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20CD5FC0" w14:textId="77777777" w:rsidR="0086468E" w:rsidRPr="0086468E" w:rsidRDefault="0086468E" w:rsidP="0086468E">
            <w:pPr>
              <w:jc w:val="right"/>
              <w:rPr>
                <w:b/>
                <w:bCs/>
                <w:color w:val="333333"/>
                <w:sz w:val="20"/>
                <w:szCs w:val="20"/>
              </w:rPr>
            </w:pPr>
            <w:r w:rsidRPr="0086468E">
              <w:rPr>
                <w:b/>
                <w:bCs/>
                <w:color w:val="333333"/>
                <w:sz w:val="20"/>
                <w:szCs w:val="20"/>
              </w:rPr>
              <w:t>75.000,00</w:t>
            </w:r>
          </w:p>
        </w:tc>
        <w:tc>
          <w:tcPr>
            <w:tcW w:w="1540" w:type="dxa"/>
            <w:tcBorders>
              <w:top w:val="nil"/>
              <w:left w:val="nil"/>
              <w:bottom w:val="nil"/>
              <w:right w:val="nil"/>
            </w:tcBorders>
            <w:noWrap/>
            <w:vAlign w:val="bottom"/>
            <w:hideMark/>
          </w:tcPr>
          <w:p w14:paraId="01DF174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68CC00E"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040DE3B1" w14:textId="77777777" w:rsidTr="0086468E">
        <w:trPr>
          <w:trHeight w:val="255"/>
        </w:trPr>
        <w:tc>
          <w:tcPr>
            <w:tcW w:w="10160" w:type="dxa"/>
            <w:gridSpan w:val="2"/>
            <w:tcBorders>
              <w:top w:val="nil"/>
              <w:left w:val="nil"/>
              <w:bottom w:val="nil"/>
              <w:right w:val="nil"/>
            </w:tcBorders>
            <w:noWrap/>
            <w:vAlign w:val="bottom"/>
            <w:hideMark/>
          </w:tcPr>
          <w:p w14:paraId="5700A8EF"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4F5DBC8E" w14:textId="77777777" w:rsidR="0086468E" w:rsidRPr="0086468E" w:rsidRDefault="0086468E" w:rsidP="0086468E">
            <w:pPr>
              <w:jc w:val="right"/>
              <w:rPr>
                <w:b/>
                <w:bCs/>
                <w:color w:val="333333"/>
                <w:sz w:val="20"/>
                <w:szCs w:val="20"/>
              </w:rPr>
            </w:pPr>
            <w:r w:rsidRPr="0086468E">
              <w:rPr>
                <w:b/>
                <w:bCs/>
                <w:color w:val="333333"/>
                <w:sz w:val="20"/>
                <w:szCs w:val="20"/>
              </w:rPr>
              <w:t>75.000,00</w:t>
            </w:r>
          </w:p>
        </w:tc>
        <w:tc>
          <w:tcPr>
            <w:tcW w:w="1540" w:type="dxa"/>
            <w:tcBorders>
              <w:top w:val="nil"/>
              <w:left w:val="nil"/>
              <w:bottom w:val="nil"/>
              <w:right w:val="nil"/>
            </w:tcBorders>
            <w:noWrap/>
            <w:vAlign w:val="bottom"/>
            <w:hideMark/>
          </w:tcPr>
          <w:p w14:paraId="5A17645B"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E71EFEB"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516F071" w14:textId="77777777" w:rsidTr="0086468E">
        <w:trPr>
          <w:trHeight w:val="255"/>
        </w:trPr>
        <w:tc>
          <w:tcPr>
            <w:tcW w:w="1247" w:type="dxa"/>
            <w:tcBorders>
              <w:top w:val="nil"/>
              <w:left w:val="nil"/>
              <w:bottom w:val="nil"/>
              <w:right w:val="nil"/>
            </w:tcBorders>
            <w:noWrap/>
            <w:vAlign w:val="bottom"/>
            <w:hideMark/>
          </w:tcPr>
          <w:p w14:paraId="23E49E32" w14:textId="77777777" w:rsidR="0086468E" w:rsidRPr="0086468E" w:rsidRDefault="0086468E" w:rsidP="0086468E">
            <w:pPr>
              <w:rPr>
                <w:b/>
                <w:bCs/>
                <w:sz w:val="20"/>
                <w:szCs w:val="20"/>
              </w:rPr>
            </w:pPr>
            <w:r w:rsidRPr="0086468E">
              <w:rPr>
                <w:b/>
                <w:bCs/>
                <w:sz w:val="20"/>
                <w:szCs w:val="20"/>
              </w:rPr>
              <w:t>38</w:t>
            </w:r>
          </w:p>
        </w:tc>
        <w:tc>
          <w:tcPr>
            <w:tcW w:w="8913" w:type="dxa"/>
            <w:tcBorders>
              <w:top w:val="nil"/>
              <w:left w:val="nil"/>
              <w:bottom w:val="nil"/>
              <w:right w:val="nil"/>
            </w:tcBorders>
            <w:vAlign w:val="bottom"/>
            <w:hideMark/>
          </w:tcPr>
          <w:p w14:paraId="1495B40A" w14:textId="77777777" w:rsidR="0086468E" w:rsidRPr="0086468E" w:rsidRDefault="0086468E" w:rsidP="0086468E">
            <w:pPr>
              <w:rPr>
                <w:b/>
                <w:bCs/>
                <w:sz w:val="20"/>
                <w:szCs w:val="20"/>
              </w:rPr>
            </w:pPr>
            <w:r w:rsidRPr="0086468E">
              <w:rPr>
                <w:b/>
                <w:bCs/>
                <w:sz w:val="20"/>
                <w:szCs w:val="20"/>
              </w:rPr>
              <w:t>Rashodi za donacije, kazne, naknade šteta i kapitalne pomoći</w:t>
            </w:r>
          </w:p>
        </w:tc>
        <w:tc>
          <w:tcPr>
            <w:tcW w:w="1500" w:type="dxa"/>
            <w:tcBorders>
              <w:top w:val="nil"/>
              <w:left w:val="nil"/>
              <w:bottom w:val="nil"/>
              <w:right w:val="nil"/>
            </w:tcBorders>
            <w:noWrap/>
            <w:vAlign w:val="bottom"/>
            <w:hideMark/>
          </w:tcPr>
          <w:p w14:paraId="4E28AF3C" w14:textId="77777777" w:rsidR="0086468E" w:rsidRPr="0086468E" w:rsidRDefault="0086468E" w:rsidP="0086468E">
            <w:pPr>
              <w:jc w:val="right"/>
              <w:rPr>
                <w:b/>
                <w:bCs/>
                <w:sz w:val="20"/>
                <w:szCs w:val="20"/>
              </w:rPr>
            </w:pPr>
            <w:r w:rsidRPr="0086468E">
              <w:rPr>
                <w:b/>
                <w:bCs/>
                <w:sz w:val="20"/>
                <w:szCs w:val="20"/>
              </w:rPr>
              <w:t>20.000,00</w:t>
            </w:r>
          </w:p>
        </w:tc>
        <w:tc>
          <w:tcPr>
            <w:tcW w:w="1540" w:type="dxa"/>
            <w:tcBorders>
              <w:top w:val="nil"/>
              <w:left w:val="nil"/>
              <w:bottom w:val="nil"/>
              <w:right w:val="nil"/>
            </w:tcBorders>
            <w:noWrap/>
            <w:vAlign w:val="bottom"/>
            <w:hideMark/>
          </w:tcPr>
          <w:p w14:paraId="09D77534"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9B80EA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B53EE6F" w14:textId="77777777" w:rsidTr="0086468E">
        <w:trPr>
          <w:trHeight w:val="255"/>
        </w:trPr>
        <w:tc>
          <w:tcPr>
            <w:tcW w:w="1247" w:type="dxa"/>
            <w:tcBorders>
              <w:top w:val="nil"/>
              <w:left w:val="nil"/>
              <w:bottom w:val="nil"/>
              <w:right w:val="nil"/>
            </w:tcBorders>
            <w:noWrap/>
            <w:vAlign w:val="bottom"/>
            <w:hideMark/>
          </w:tcPr>
          <w:p w14:paraId="2C12D560" w14:textId="77777777" w:rsidR="0086468E" w:rsidRPr="0086468E" w:rsidRDefault="0086468E" w:rsidP="0086468E">
            <w:pPr>
              <w:rPr>
                <w:b/>
                <w:bCs/>
                <w:sz w:val="20"/>
                <w:szCs w:val="20"/>
              </w:rPr>
            </w:pPr>
            <w:r w:rsidRPr="0086468E">
              <w:rPr>
                <w:b/>
                <w:bCs/>
                <w:sz w:val="20"/>
                <w:szCs w:val="20"/>
              </w:rPr>
              <w:t>41</w:t>
            </w:r>
          </w:p>
        </w:tc>
        <w:tc>
          <w:tcPr>
            <w:tcW w:w="8913" w:type="dxa"/>
            <w:tcBorders>
              <w:top w:val="nil"/>
              <w:left w:val="nil"/>
              <w:bottom w:val="nil"/>
              <w:right w:val="nil"/>
            </w:tcBorders>
            <w:vAlign w:val="bottom"/>
            <w:hideMark/>
          </w:tcPr>
          <w:p w14:paraId="699091CC" w14:textId="77777777" w:rsidR="0086468E" w:rsidRPr="0086468E" w:rsidRDefault="0086468E" w:rsidP="0086468E">
            <w:pPr>
              <w:rPr>
                <w:b/>
                <w:bCs/>
                <w:sz w:val="20"/>
                <w:szCs w:val="20"/>
              </w:rPr>
            </w:pPr>
            <w:r w:rsidRPr="0086468E">
              <w:rPr>
                <w:b/>
                <w:bCs/>
                <w:sz w:val="20"/>
                <w:szCs w:val="20"/>
              </w:rPr>
              <w:t>Rashodi za nabavu neproizvedene dugotrajne imovine</w:t>
            </w:r>
          </w:p>
        </w:tc>
        <w:tc>
          <w:tcPr>
            <w:tcW w:w="1500" w:type="dxa"/>
            <w:tcBorders>
              <w:top w:val="nil"/>
              <w:left w:val="nil"/>
              <w:bottom w:val="nil"/>
              <w:right w:val="nil"/>
            </w:tcBorders>
            <w:noWrap/>
            <w:vAlign w:val="bottom"/>
            <w:hideMark/>
          </w:tcPr>
          <w:p w14:paraId="6A363BB6" w14:textId="77777777" w:rsidR="0086468E" w:rsidRPr="0086468E" w:rsidRDefault="0086468E" w:rsidP="0086468E">
            <w:pPr>
              <w:jc w:val="right"/>
              <w:rPr>
                <w:b/>
                <w:bCs/>
                <w:sz w:val="20"/>
                <w:szCs w:val="20"/>
              </w:rPr>
            </w:pPr>
            <w:r w:rsidRPr="0086468E">
              <w:rPr>
                <w:b/>
                <w:bCs/>
                <w:sz w:val="20"/>
                <w:szCs w:val="20"/>
              </w:rPr>
              <w:t>55.000,00</w:t>
            </w:r>
          </w:p>
        </w:tc>
        <w:tc>
          <w:tcPr>
            <w:tcW w:w="1540" w:type="dxa"/>
            <w:tcBorders>
              <w:top w:val="nil"/>
              <w:left w:val="nil"/>
              <w:bottom w:val="nil"/>
              <w:right w:val="nil"/>
            </w:tcBorders>
            <w:noWrap/>
            <w:vAlign w:val="bottom"/>
            <w:hideMark/>
          </w:tcPr>
          <w:p w14:paraId="3D9DB7F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6A677E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2050854"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7DEECD4C" w14:textId="77777777" w:rsidR="0086468E" w:rsidRPr="0086468E" w:rsidRDefault="0086468E" w:rsidP="0086468E">
            <w:pPr>
              <w:rPr>
                <w:b/>
                <w:bCs/>
                <w:sz w:val="20"/>
                <w:szCs w:val="20"/>
              </w:rPr>
            </w:pPr>
            <w:r w:rsidRPr="0086468E">
              <w:rPr>
                <w:b/>
                <w:bCs/>
                <w:sz w:val="20"/>
                <w:szCs w:val="20"/>
              </w:rPr>
              <w:t>K300022</w:t>
            </w:r>
          </w:p>
        </w:tc>
        <w:tc>
          <w:tcPr>
            <w:tcW w:w="8913" w:type="dxa"/>
            <w:tcBorders>
              <w:top w:val="single" w:sz="4" w:space="0" w:color="auto"/>
              <w:left w:val="nil"/>
              <w:bottom w:val="single" w:sz="4" w:space="0" w:color="auto"/>
              <w:right w:val="nil"/>
            </w:tcBorders>
            <w:vAlign w:val="bottom"/>
            <w:hideMark/>
          </w:tcPr>
          <w:p w14:paraId="4D46C68F" w14:textId="77777777" w:rsidR="0086468E" w:rsidRPr="0086468E" w:rsidRDefault="0086468E" w:rsidP="0086468E">
            <w:pPr>
              <w:rPr>
                <w:b/>
                <w:bCs/>
                <w:sz w:val="20"/>
                <w:szCs w:val="20"/>
              </w:rPr>
            </w:pPr>
            <w:r w:rsidRPr="0086468E">
              <w:rPr>
                <w:b/>
                <w:bCs/>
                <w:sz w:val="20"/>
                <w:szCs w:val="20"/>
              </w:rPr>
              <w:t>Kapitalni projekt: REKONSTUKCIJA STARE ULJARE</w:t>
            </w:r>
          </w:p>
        </w:tc>
        <w:tc>
          <w:tcPr>
            <w:tcW w:w="1500" w:type="dxa"/>
            <w:tcBorders>
              <w:top w:val="single" w:sz="4" w:space="0" w:color="auto"/>
              <w:left w:val="nil"/>
              <w:bottom w:val="single" w:sz="4" w:space="0" w:color="auto"/>
              <w:right w:val="nil"/>
            </w:tcBorders>
            <w:noWrap/>
            <w:vAlign w:val="bottom"/>
            <w:hideMark/>
          </w:tcPr>
          <w:p w14:paraId="2F3C2FCC" w14:textId="77777777" w:rsidR="0086468E" w:rsidRPr="0086468E" w:rsidRDefault="0086468E" w:rsidP="0086468E">
            <w:pPr>
              <w:jc w:val="right"/>
              <w:rPr>
                <w:b/>
                <w:bCs/>
                <w:sz w:val="20"/>
                <w:szCs w:val="20"/>
              </w:rPr>
            </w:pPr>
            <w:r w:rsidRPr="0086468E">
              <w:rPr>
                <w:b/>
                <w:bCs/>
                <w:sz w:val="20"/>
                <w:szCs w:val="20"/>
              </w:rPr>
              <w:t>90.583,00</w:t>
            </w:r>
          </w:p>
        </w:tc>
        <w:tc>
          <w:tcPr>
            <w:tcW w:w="1540" w:type="dxa"/>
            <w:tcBorders>
              <w:top w:val="single" w:sz="4" w:space="0" w:color="auto"/>
              <w:left w:val="nil"/>
              <w:bottom w:val="single" w:sz="4" w:space="0" w:color="auto"/>
              <w:right w:val="nil"/>
            </w:tcBorders>
            <w:noWrap/>
            <w:vAlign w:val="bottom"/>
            <w:hideMark/>
          </w:tcPr>
          <w:p w14:paraId="3302626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7D85D33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C7D38A2" w14:textId="77777777" w:rsidTr="0086468E">
        <w:trPr>
          <w:trHeight w:val="255"/>
        </w:trPr>
        <w:tc>
          <w:tcPr>
            <w:tcW w:w="10160" w:type="dxa"/>
            <w:gridSpan w:val="2"/>
            <w:tcBorders>
              <w:top w:val="nil"/>
              <w:left w:val="nil"/>
              <w:bottom w:val="nil"/>
              <w:right w:val="nil"/>
            </w:tcBorders>
            <w:noWrap/>
            <w:vAlign w:val="bottom"/>
            <w:hideMark/>
          </w:tcPr>
          <w:p w14:paraId="661D3117"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8F13080" w14:textId="77777777" w:rsidR="0086468E" w:rsidRPr="0086468E" w:rsidRDefault="0086468E" w:rsidP="0086468E">
            <w:pPr>
              <w:jc w:val="right"/>
              <w:rPr>
                <w:b/>
                <w:bCs/>
                <w:color w:val="333333"/>
                <w:sz w:val="20"/>
                <w:szCs w:val="20"/>
              </w:rPr>
            </w:pPr>
            <w:r w:rsidRPr="0086468E">
              <w:rPr>
                <w:b/>
                <w:bCs/>
                <w:color w:val="333333"/>
                <w:sz w:val="20"/>
                <w:szCs w:val="20"/>
              </w:rPr>
              <w:t>90.583,00</w:t>
            </w:r>
          </w:p>
        </w:tc>
        <w:tc>
          <w:tcPr>
            <w:tcW w:w="1540" w:type="dxa"/>
            <w:tcBorders>
              <w:top w:val="nil"/>
              <w:left w:val="nil"/>
              <w:bottom w:val="nil"/>
              <w:right w:val="nil"/>
            </w:tcBorders>
            <w:noWrap/>
            <w:vAlign w:val="bottom"/>
            <w:hideMark/>
          </w:tcPr>
          <w:p w14:paraId="27DE5C9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893E32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90CE229" w14:textId="77777777" w:rsidTr="0086468E">
        <w:trPr>
          <w:trHeight w:val="255"/>
        </w:trPr>
        <w:tc>
          <w:tcPr>
            <w:tcW w:w="10160" w:type="dxa"/>
            <w:gridSpan w:val="2"/>
            <w:tcBorders>
              <w:top w:val="nil"/>
              <w:left w:val="nil"/>
              <w:bottom w:val="nil"/>
              <w:right w:val="nil"/>
            </w:tcBorders>
            <w:noWrap/>
            <w:vAlign w:val="bottom"/>
            <w:hideMark/>
          </w:tcPr>
          <w:p w14:paraId="6AF2A246"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79484858" w14:textId="77777777" w:rsidR="0086468E" w:rsidRPr="0086468E" w:rsidRDefault="0086468E" w:rsidP="0086468E">
            <w:pPr>
              <w:jc w:val="right"/>
              <w:rPr>
                <w:b/>
                <w:bCs/>
                <w:color w:val="333333"/>
                <w:sz w:val="20"/>
                <w:szCs w:val="20"/>
              </w:rPr>
            </w:pPr>
            <w:r w:rsidRPr="0086468E">
              <w:rPr>
                <w:b/>
                <w:bCs/>
                <w:color w:val="333333"/>
                <w:sz w:val="20"/>
                <w:szCs w:val="20"/>
              </w:rPr>
              <w:t>90.583,00</w:t>
            </w:r>
          </w:p>
        </w:tc>
        <w:tc>
          <w:tcPr>
            <w:tcW w:w="1540" w:type="dxa"/>
            <w:tcBorders>
              <w:top w:val="nil"/>
              <w:left w:val="nil"/>
              <w:bottom w:val="nil"/>
              <w:right w:val="nil"/>
            </w:tcBorders>
            <w:noWrap/>
            <w:vAlign w:val="bottom"/>
            <w:hideMark/>
          </w:tcPr>
          <w:p w14:paraId="650C4DFB"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418735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A34F084" w14:textId="77777777" w:rsidTr="0086468E">
        <w:trPr>
          <w:trHeight w:val="255"/>
        </w:trPr>
        <w:tc>
          <w:tcPr>
            <w:tcW w:w="1247" w:type="dxa"/>
            <w:tcBorders>
              <w:top w:val="nil"/>
              <w:left w:val="nil"/>
              <w:bottom w:val="nil"/>
              <w:right w:val="nil"/>
            </w:tcBorders>
            <w:noWrap/>
            <w:vAlign w:val="bottom"/>
            <w:hideMark/>
          </w:tcPr>
          <w:p w14:paraId="5E4D22C6"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503BE4A3"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24BF31D6" w14:textId="77777777" w:rsidR="0086468E" w:rsidRPr="0086468E" w:rsidRDefault="0086468E" w:rsidP="0086468E">
            <w:pPr>
              <w:jc w:val="right"/>
              <w:rPr>
                <w:b/>
                <w:bCs/>
                <w:sz w:val="20"/>
                <w:szCs w:val="20"/>
              </w:rPr>
            </w:pPr>
            <w:r w:rsidRPr="0086468E">
              <w:rPr>
                <w:b/>
                <w:bCs/>
                <w:sz w:val="20"/>
                <w:szCs w:val="20"/>
              </w:rPr>
              <w:t>90.583,00</w:t>
            </w:r>
          </w:p>
        </w:tc>
        <w:tc>
          <w:tcPr>
            <w:tcW w:w="1540" w:type="dxa"/>
            <w:tcBorders>
              <w:top w:val="nil"/>
              <w:left w:val="nil"/>
              <w:bottom w:val="nil"/>
              <w:right w:val="nil"/>
            </w:tcBorders>
            <w:noWrap/>
            <w:vAlign w:val="bottom"/>
            <w:hideMark/>
          </w:tcPr>
          <w:p w14:paraId="55E7927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FE9DFA1"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E9BAB09"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BFBC74E" w14:textId="77777777" w:rsidR="0086468E" w:rsidRPr="0086468E" w:rsidRDefault="0086468E" w:rsidP="0086468E">
            <w:pPr>
              <w:rPr>
                <w:b/>
                <w:bCs/>
                <w:sz w:val="20"/>
                <w:szCs w:val="20"/>
              </w:rPr>
            </w:pPr>
            <w:r w:rsidRPr="0086468E">
              <w:rPr>
                <w:b/>
                <w:bCs/>
                <w:sz w:val="20"/>
                <w:szCs w:val="20"/>
              </w:rPr>
              <w:t>K300025</w:t>
            </w:r>
          </w:p>
        </w:tc>
        <w:tc>
          <w:tcPr>
            <w:tcW w:w="8913" w:type="dxa"/>
            <w:tcBorders>
              <w:top w:val="single" w:sz="4" w:space="0" w:color="auto"/>
              <w:left w:val="nil"/>
              <w:bottom w:val="single" w:sz="4" w:space="0" w:color="auto"/>
              <w:right w:val="nil"/>
            </w:tcBorders>
            <w:vAlign w:val="bottom"/>
            <w:hideMark/>
          </w:tcPr>
          <w:p w14:paraId="2519BC87" w14:textId="77777777" w:rsidR="0086468E" w:rsidRPr="0086468E" w:rsidRDefault="0086468E" w:rsidP="0086468E">
            <w:pPr>
              <w:rPr>
                <w:b/>
                <w:bCs/>
                <w:sz w:val="20"/>
                <w:szCs w:val="20"/>
              </w:rPr>
            </w:pPr>
            <w:r w:rsidRPr="0086468E">
              <w:rPr>
                <w:b/>
                <w:bCs/>
                <w:sz w:val="20"/>
                <w:szCs w:val="20"/>
              </w:rPr>
              <w:t>Kapitalni projekt: REKONSTRUKCIJA GALERIJE ORSOLA</w:t>
            </w:r>
          </w:p>
        </w:tc>
        <w:tc>
          <w:tcPr>
            <w:tcW w:w="1500" w:type="dxa"/>
            <w:tcBorders>
              <w:top w:val="single" w:sz="4" w:space="0" w:color="auto"/>
              <w:left w:val="nil"/>
              <w:bottom w:val="single" w:sz="4" w:space="0" w:color="auto"/>
              <w:right w:val="nil"/>
            </w:tcBorders>
            <w:noWrap/>
            <w:vAlign w:val="bottom"/>
            <w:hideMark/>
          </w:tcPr>
          <w:p w14:paraId="67623B91" w14:textId="77777777" w:rsidR="0086468E" w:rsidRPr="0086468E" w:rsidRDefault="0086468E" w:rsidP="0086468E">
            <w:pPr>
              <w:jc w:val="right"/>
              <w:rPr>
                <w:b/>
                <w:bCs/>
                <w:sz w:val="20"/>
                <w:szCs w:val="20"/>
              </w:rPr>
            </w:pPr>
            <w:r w:rsidRPr="0086468E">
              <w:rPr>
                <w:b/>
                <w:bCs/>
                <w:sz w:val="20"/>
                <w:szCs w:val="20"/>
              </w:rPr>
              <w:t>80.350,00</w:t>
            </w:r>
          </w:p>
        </w:tc>
        <w:tc>
          <w:tcPr>
            <w:tcW w:w="1540" w:type="dxa"/>
            <w:tcBorders>
              <w:top w:val="single" w:sz="4" w:space="0" w:color="auto"/>
              <w:left w:val="nil"/>
              <w:bottom w:val="single" w:sz="4" w:space="0" w:color="auto"/>
              <w:right w:val="nil"/>
            </w:tcBorders>
            <w:noWrap/>
            <w:vAlign w:val="bottom"/>
            <w:hideMark/>
          </w:tcPr>
          <w:p w14:paraId="3E94102E"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513D7AC5"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C835B3E" w14:textId="77777777" w:rsidTr="0086468E">
        <w:trPr>
          <w:trHeight w:val="255"/>
        </w:trPr>
        <w:tc>
          <w:tcPr>
            <w:tcW w:w="10160" w:type="dxa"/>
            <w:gridSpan w:val="2"/>
            <w:tcBorders>
              <w:top w:val="nil"/>
              <w:left w:val="nil"/>
              <w:bottom w:val="nil"/>
              <w:right w:val="nil"/>
            </w:tcBorders>
            <w:noWrap/>
            <w:vAlign w:val="bottom"/>
            <w:hideMark/>
          </w:tcPr>
          <w:p w14:paraId="74FD5F71" w14:textId="77777777" w:rsidR="0086468E" w:rsidRPr="0086468E" w:rsidRDefault="0086468E" w:rsidP="0086468E">
            <w:pPr>
              <w:rPr>
                <w:b/>
                <w:bCs/>
                <w:color w:val="333333"/>
                <w:sz w:val="20"/>
                <w:szCs w:val="20"/>
              </w:rPr>
            </w:pPr>
            <w:r w:rsidRPr="0086468E">
              <w:rPr>
                <w:b/>
                <w:bCs/>
                <w:color w:val="333333"/>
                <w:sz w:val="20"/>
                <w:szCs w:val="20"/>
              </w:rPr>
              <w:t>Izvor 6. DONACIJE</w:t>
            </w:r>
          </w:p>
        </w:tc>
        <w:tc>
          <w:tcPr>
            <w:tcW w:w="1500" w:type="dxa"/>
            <w:tcBorders>
              <w:top w:val="nil"/>
              <w:left w:val="nil"/>
              <w:bottom w:val="nil"/>
              <w:right w:val="nil"/>
            </w:tcBorders>
            <w:noWrap/>
            <w:vAlign w:val="bottom"/>
            <w:hideMark/>
          </w:tcPr>
          <w:p w14:paraId="374376D3" w14:textId="77777777" w:rsidR="0086468E" w:rsidRPr="0086468E" w:rsidRDefault="0086468E" w:rsidP="0086468E">
            <w:pPr>
              <w:jc w:val="right"/>
              <w:rPr>
                <w:b/>
                <w:bCs/>
                <w:color w:val="333333"/>
                <w:sz w:val="20"/>
                <w:szCs w:val="20"/>
              </w:rPr>
            </w:pPr>
            <w:r w:rsidRPr="0086468E">
              <w:rPr>
                <w:b/>
                <w:bCs/>
                <w:color w:val="333333"/>
                <w:sz w:val="20"/>
                <w:szCs w:val="20"/>
              </w:rPr>
              <w:t>60.000,00</w:t>
            </w:r>
          </w:p>
        </w:tc>
        <w:tc>
          <w:tcPr>
            <w:tcW w:w="1540" w:type="dxa"/>
            <w:tcBorders>
              <w:top w:val="nil"/>
              <w:left w:val="nil"/>
              <w:bottom w:val="nil"/>
              <w:right w:val="nil"/>
            </w:tcBorders>
            <w:noWrap/>
            <w:vAlign w:val="bottom"/>
            <w:hideMark/>
          </w:tcPr>
          <w:p w14:paraId="32325166"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F697A3D"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BE182BB" w14:textId="77777777" w:rsidTr="0086468E">
        <w:trPr>
          <w:trHeight w:val="255"/>
        </w:trPr>
        <w:tc>
          <w:tcPr>
            <w:tcW w:w="10160" w:type="dxa"/>
            <w:gridSpan w:val="2"/>
            <w:tcBorders>
              <w:top w:val="nil"/>
              <w:left w:val="nil"/>
              <w:bottom w:val="nil"/>
              <w:right w:val="nil"/>
            </w:tcBorders>
            <w:noWrap/>
            <w:vAlign w:val="bottom"/>
            <w:hideMark/>
          </w:tcPr>
          <w:p w14:paraId="76500E45" w14:textId="77777777" w:rsidR="0086468E" w:rsidRPr="0086468E" w:rsidRDefault="0086468E" w:rsidP="0086468E">
            <w:pPr>
              <w:rPr>
                <w:b/>
                <w:bCs/>
                <w:color w:val="333333"/>
                <w:sz w:val="20"/>
                <w:szCs w:val="20"/>
              </w:rPr>
            </w:pPr>
            <w:r w:rsidRPr="0086468E">
              <w:rPr>
                <w:b/>
                <w:bCs/>
                <w:color w:val="333333"/>
                <w:sz w:val="20"/>
                <w:szCs w:val="20"/>
              </w:rPr>
              <w:t>Izvor 6.1. DONACIJE</w:t>
            </w:r>
          </w:p>
        </w:tc>
        <w:tc>
          <w:tcPr>
            <w:tcW w:w="1500" w:type="dxa"/>
            <w:tcBorders>
              <w:top w:val="nil"/>
              <w:left w:val="nil"/>
              <w:bottom w:val="nil"/>
              <w:right w:val="nil"/>
            </w:tcBorders>
            <w:noWrap/>
            <w:vAlign w:val="bottom"/>
            <w:hideMark/>
          </w:tcPr>
          <w:p w14:paraId="78406878" w14:textId="77777777" w:rsidR="0086468E" w:rsidRPr="0086468E" w:rsidRDefault="0086468E" w:rsidP="0086468E">
            <w:pPr>
              <w:jc w:val="right"/>
              <w:rPr>
                <w:b/>
                <w:bCs/>
                <w:color w:val="333333"/>
                <w:sz w:val="20"/>
                <w:szCs w:val="20"/>
              </w:rPr>
            </w:pPr>
            <w:r w:rsidRPr="0086468E">
              <w:rPr>
                <w:b/>
                <w:bCs/>
                <w:color w:val="333333"/>
                <w:sz w:val="20"/>
                <w:szCs w:val="20"/>
              </w:rPr>
              <w:t>60.000,00</w:t>
            </w:r>
          </w:p>
        </w:tc>
        <w:tc>
          <w:tcPr>
            <w:tcW w:w="1540" w:type="dxa"/>
            <w:tcBorders>
              <w:top w:val="nil"/>
              <w:left w:val="nil"/>
              <w:bottom w:val="nil"/>
              <w:right w:val="nil"/>
            </w:tcBorders>
            <w:noWrap/>
            <w:vAlign w:val="bottom"/>
            <w:hideMark/>
          </w:tcPr>
          <w:p w14:paraId="59F4CA1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EF9AFF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C45F309" w14:textId="77777777" w:rsidTr="0086468E">
        <w:trPr>
          <w:trHeight w:val="255"/>
        </w:trPr>
        <w:tc>
          <w:tcPr>
            <w:tcW w:w="1247" w:type="dxa"/>
            <w:tcBorders>
              <w:top w:val="nil"/>
              <w:left w:val="nil"/>
              <w:bottom w:val="nil"/>
              <w:right w:val="nil"/>
            </w:tcBorders>
            <w:noWrap/>
            <w:vAlign w:val="bottom"/>
            <w:hideMark/>
          </w:tcPr>
          <w:p w14:paraId="45612982"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3B823785"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0D98B440" w14:textId="77777777" w:rsidR="0086468E" w:rsidRPr="0086468E" w:rsidRDefault="0086468E" w:rsidP="0086468E">
            <w:pPr>
              <w:jc w:val="right"/>
              <w:rPr>
                <w:b/>
                <w:bCs/>
                <w:sz w:val="20"/>
                <w:szCs w:val="20"/>
              </w:rPr>
            </w:pPr>
            <w:r w:rsidRPr="0086468E">
              <w:rPr>
                <w:b/>
                <w:bCs/>
                <w:sz w:val="20"/>
                <w:szCs w:val="20"/>
              </w:rPr>
              <w:t>60.000,00</w:t>
            </w:r>
          </w:p>
        </w:tc>
        <w:tc>
          <w:tcPr>
            <w:tcW w:w="1540" w:type="dxa"/>
            <w:tcBorders>
              <w:top w:val="nil"/>
              <w:left w:val="nil"/>
              <w:bottom w:val="nil"/>
              <w:right w:val="nil"/>
            </w:tcBorders>
            <w:noWrap/>
            <w:vAlign w:val="bottom"/>
            <w:hideMark/>
          </w:tcPr>
          <w:p w14:paraId="3647A0F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74F5FF09"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719762F" w14:textId="77777777" w:rsidTr="0086468E">
        <w:trPr>
          <w:trHeight w:val="255"/>
        </w:trPr>
        <w:tc>
          <w:tcPr>
            <w:tcW w:w="10160" w:type="dxa"/>
            <w:gridSpan w:val="2"/>
            <w:tcBorders>
              <w:top w:val="nil"/>
              <w:left w:val="nil"/>
              <w:bottom w:val="nil"/>
              <w:right w:val="nil"/>
            </w:tcBorders>
            <w:noWrap/>
            <w:vAlign w:val="bottom"/>
            <w:hideMark/>
          </w:tcPr>
          <w:p w14:paraId="42895000"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28CEDE87" w14:textId="77777777" w:rsidR="0086468E" w:rsidRPr="0086468E" w:rsidRDefault="0086468E" w:rsidP="0086468E">
            <w:pPr>
              <w:jc w:val="right"/>
              <w:rPr>
                <w:b/>
                <w:bCs/>
                <w:color w:val="333333"/>
                <w:sz w:val="20"/>
                <w:szCs w:val="20"/>
              </w:rPr>
            </w:pPr>
            <w:r w:rsidRPr="0086468E">
              <w:rPr>
                <w:b/>
                <w:bCs/>
                <w:color w:val="333333"/>
                <w:sz w:val="20"/>
                <w:szCs w:val="20"/>
              </w:rPr>
              <w:t>20.350,00</w:t>
            </w:r>
          </w:p>
        </w:tc>
        <w:tc>
          <w:tcPr>
            <w:tcW w:w="1540" w:type="dxa"/>
            <w:tcBorders>
              <w:top w:val="nil"/>
              <w:left w:val="nil"/>
              <w:bottom w:val="nil"/>
              <w:right w:val="nil"/>
            </w:tcBorders>
            <w:noWrap/>
            <w:vAlign w:val="bottom"/>
            <w:hideMark/>
          </w:tcPr>
          <w:p w14:paraId="233BA24F"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1CE6C3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37270FC" w14:textId="77777777" w:rsidTr="0086468E">
        <w:trPr>
          <w:trHeight w:val="255"/>
        </w:trPr>
        <w:tc>
          <w:tcPr>
            <w:tcW w:w="10160" w:type="dxa"/>
            <w:gridSpan w:val="2"/>
            <w:tcBorders>
              <w:top w:val="nil"/>
              <w:left w:val="nil"/>
              <w:bottom w:val="nil"/>
              <w:right w:val="nil"/>
            </w:tcBorders>
            <w:noWrap/>
            <w:vAlign w:val="bottom"/>
            <w:hideMark/>
          </w:tcPr>
          <w:p w14:paraId="16D7AF82"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6B74DE2C" w14:textId="77777777" w:rsidR="0086468E" w:rsidRPr="0086468E" w:rsidRDefault="0086468E" w:rsidP="0086468E">
            <w:pPr>
              <w:jc w:val="right"/>
              <w:rPr>
                <w:b/>
                <w:bCs/>
                <w:color w:val="333333"/>
                <w:sz w:val="20"/>
                <w:szCs w:val="20"/>
              </w:rPr>
            </w:pPr>
            <w:r w:rsidRPr="0086468E">
              <w:rPr>
                <w:b/>
                <w:bCs/>
                <w:color w:val="333333"/>
                <w:sz w:val="20"/>
                <w:szCs w:val="20"/>
              </w:rPr>
              <w:t>20.350,00</w:t>
            </w:r>
          </w:p>
        </w:tc>
        <w:tc>
          <w:tcPr>
            <w:tcW w:w="1540" w:type="dxa"/>
            <w:tcBorders>
              <w:top w:val="nil"/>
              <w:left w:val="nil"/>
              <w:bottom w:val="nil"/>
              <w:right w:val="nil"/>
            </w:tcBorders>
            <w:noWrap/>
            <w:vAlign w:val="bottom"/>
            <w:hideMark/>
          </w:tcPr>
          <w:p w14:paraId="7D7C36E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153B5CE"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5A3B86C" w14:textId="77777777" w:rsidTr="0086468E">
        <w:trPr>
          <w:trHeight w:val="255"/>
        </w:trPr>
        <w:tc>
          <w:tcPr>
            <w:tcW w:w="1247" w:type="dxa"/>
            <w:tcBorders>
              <w:top w:val="nil"/>
              <w:left w:val="nil"/>
              <w:bottom w:val="nil"/>
              <w:right w:val="nil"/>
            </w:tcBorders>
            <w:noWrap/>
            <w:vAlign w:val="bottom"/>
            <w:hideMark/>
          </w:tcPr>
          <w:p w14:paraId="78654285"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5FB5D363"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5D7B6C88" w14:textId="77777777" w:rsidR="0086468E" w:rsidRPr="0086468E" w:rsidRDefault="0086468E" w:rsidP="0086468E">
            <w:pPr>
              <w:jc w:val="right"/>
              <w:rPr>
                <w:b/>
                <w:bCs/>
                <w:sz w:val="20"/>
                <w:szCs w:val="20"/>
              </w:rPr>
            </w:pPr>
            <w:r w:rsidRPr="0086468E">
              <w:rPr>
                <w:b/>
                <w:bCs/>
                <w:sz w:val="20"/>
                <w:szCs w:val="20"/>
              </w:rPr>
              <w:t>20.350,00</w:t>
            </w:r>
          </w:p>
        </w:tc>
        <w:tc>
          <w:tcPr>
            <w:tcW w:w="1540" w:type="dxa"/>
            <w:tcBorders>
              <w:top w:val="nil"/>
              <w:left w:val="nil"/>
              <w:bottom w:val="nil"/>
              <w:right w:val="nil"/>
            </w:tcBorders>
            <w:noWrap/>
            <w:vAlign w:val="bottom"/>
            <w:hideMark/>
          </w:tcPr>
          <w:p w14:paraId="62FF890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037BEEA"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07C0758"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24E707E4" w14:textId="77777777" w:rsidR="0086468E" w:rsidRPr="0086468E" w:rsidRDefault="0086468E" w:rsidP="0086468E">
            <w:pPr>
              <w:rPr>
                <w:b/>
                <w:bCs/>
                <w:sz w:val="20"/>
                <w:szCs w:val="20"/>
              </w:rPr>
            </w:pPr>
            <w:r w:rsidRPr="0086468E">
              <w:rPr>
                <w:b/>
                <w:bCs/>
                <w:sz w:val="20"/>
                <w:szCs w:val="20"/>
              </w:rPr>
              <w:t>K300027</w:t>
            </w:r>
          </w:p>
        </w:tc>
        <w:tc>
          <w:tcPr>
            <w:tcW w:w="8913" w:type="dxa"/>
            <w:tcBorders>
              <w:top w:val="single" w:sz="4" w:space="0" w:color="auto"/>
              <w:left w:val="nil"/>
              <w:bottom w:val="single" w:sz="4" w:space="0" w:color="auto"/>
              <w:right w:val="nil"/>
            </w:tcBorders>
            <w:vAlign w:val="bottom"/>
            <w:hideMark/>
          </w:tcPr>
          <w:p w14:paraId="4E26730B" w14:textId="77777777" w:rsidR="0086468E" w:rsidRPr="0086468E" w:rsidRDefault="0086468E" w:rsidP="0086468E">
            <w:pPr>
              <w:rPr>
                <w:b/>
                <w:bCs/>
                <w:sz w:val="20"/>
                <w:szCs w:val="20"/>
              </w:rPr>
            </w:pPr>
            <w:r w:rsidRPr="0086468E">
              <w:rPr>
                <w:b/>
                <w:bCs/>
                <w:sz w:val="20"/>
                <w:szCs w:val="20"/>
              </w:rPr>
              <w:t>Kapitalni projekt: ENERGETSKA OBNOVA ZGRADE PUČKOG OTVORENOG UČILIŠTA</w:t>
            </w:r>
          </w:p>
        </w:tc>
        <w:tc>
          <w:tcPr>
            <w:tcW w:w="1500" w:type="dxa"/>
            <w:tcBorders>
              <w:top w:val="single" w:sz="4" w:space="0" w:color="auto"/>
              <w:left w:val="nil"/>
              <w:bottom w:val="single" w:sz="4" w:space="0" w:color="auto"/>
              <w:right w:val="nil"/>
            </w:tcBorders>
            <w:noWrap/>
            <w:vAlign w:val="bottom"/>
            <w:hideMark/>
          </w:tcPr>
          <w:p w14:paraId="34185632" w14:textId="77777777" w:rsidR="0086468E" w:rsidRPr="0086468E" w:rsidRDefault="0086468E" w:rsidP="0086468E">
            <w:pPr>
              <w:jc w:val="right"/>
              <w:rPr>
                <w:b/>
                <w:bCs/>
                <w:sz w:val="20"/>
                <w:szCs w:val="20"/>
              </w:rPr>
            </w:pPr>
            <w:r w:rsidRPr="0086468E">
              <w:rPr>
                <w:b/>
                <w:bCs/>
                <w:sz w:val="20"/>
                <w:szCs w:val="20"/>
              </w:rPr>
              <w:t>1.281.636,00</w:t>
            </w:r>
          </w:p>
        </w:tc>
        <w:tc>
          <w:tcPr>
            <w:tcW w:w="1540" w:type="dxa"/>
            <w:tcBorders>
              <w:top w:val="single" w:sz="4" w:space="0" w:color="auto"/>
              <w:left w:val="nil"/>
              <w:bottom w:val="single" w:sz="4" w:space="0" w:color="auto"/>
              <w:right w:val="nil"/>
            </w:tcBorders>
            <w:noWrap/>
            <w:vAlign w:val="bottom"/>
            <w:hideMark/>
          </w:tcPr>
          <w:p w14:paraId="24AF96E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7F3CF47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07EBCEF" w14:textId="77777777" w:rsidTr="0086468E">
        <w:trPr>
          <w:trHeight w:val="255"/>
        </w:trPr>
        <w:tc>
          <w:tcPr>
            <w:tcW w:w="10160" w:type="dxa"/>
            <w:gridSpan w:val="2"/>
            <w:tcBorders>
              <w:top w:val="nil"/>
              <w:left w:val="nil"/>
              <w:bottom w:val="nil"/>
              <w:right w:val="nil"/>
            </w:tcBorders>
            <w:noWrap/>
            <w:vAlign w:val="bottom"/>
            <w:hideMark/>
          </w:tcPr>
          <w:p w14:paraId="1132B422" w14:textId="77777777" w:rsidR="0086468E" w:rsidRPr="0086468E" w:rsidRDefault="0086468E" w:rsidP="0086468E">
            <w:pPr>
              <w:rPr>
                <w:b/>
                <w:bCs/>
                <w:color w:val="333333"/>
                <w:sz w:val="20"/>
                <w:szCs w:val="20"/>
              </w:rPr>
            </w:pPr>
            <w:r w:rsidRPr="0086468E">
              <w:rPr>
                <w:b/>
                <w:bCs/>
                <w:color w:val="333333"/>
                <w:sz w:val="20"/>
                <w:szCs w:val="20"/>
              </w:rPr>
              <w:t>Izvor 5. POMOĆI</w:t>
            </w:r>
          </w:p>
        </w:tc>
        <w:tc>
          <w:tcPr>
            <w:tcW w:w="1500" w:type="dxa"/>
            <w:tcBorders>
              <w:top w:val="nil"/>
              <w:left w:val="nil"/>
              <w:bottom w:val="nil"/>
              <w:right w:val="nil"/>
            </w:tcBorders>
            <w:noWrap/>
            <w:vAlign w:val="bottom"/>
            <w:hideMark/>
          </w:tcPr>
          <w:p w14:paraId="613524D0" w14:textId="77777777" w:rsidR="0086468E" w:rsidRPr="0086468E" w:rsidRDefault="0086468E" w:rsidP="0086468E">
            <w:pPr>
              <w:jc w:val="right"/>
              <w:rPr>
                <w:b/>
                <w:bCs/>
                <w:color w:val="333333"/>
                <w:sz w:val="20"/>
                <w:szCs w:val="20"/>
              </w:rPr>
            </w:pPr>
            <w:r w:rsidRPr="0086468E">
              <w:rPr>
                <w:b/>
                <w:bCs/>
                <w:color w:val="333333"/>
                <w:sz w:val="20"/>
                <w:szCs w:val="20"/>
              </w:rPr>
              <w:t>265.446,00</w:t>
            </w:r>
          </w:p>
        </w:tc>
        <w:tc>
          <w:tcPr>
            <w:tcW w:w="1540" w:type="dxa"/>
            <w:tcBorders>
              <w:top w:val="nil"/>
              <w:left w:val="nil"/>
              <w:bottom w:val="nil"/>
              <w:right w:val="nil"/>
            </w:tcBorders>
            <w:noWrap/>
            <w:vAlign w:val="bottom"/>
            <w:hideMark/>
          </w:tcPr>
          <w:p w14:paraId="4ED21CB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DA3D066"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6D59BFE" w14:textId="77777777" w:rsidTr="0086468E">
        <w:trPr>
          <w:trHeight w:val="255"/>
        </w:trPr>
        <w:tc>
          <w:tcPr>
            <w:tcW w:w="10160" w:type="dxa"/>
            <w:gridSpan w:val="2"/>
            <w:tcBorders>
              <w:top w:val="nil"/>
              <w:left w:val="nil"/>
              <w:bottom w:val="nil"/>
              <w:right w:val="nil"/>
            </w:tcBorders>
            <w:noWrap/>
            <w:vAlign w:val="bottom"/>
            <w:hideMark/>
          </w:tcPr>
          <w:p w14:paraId="5922FB9B"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2E1B60E5" w14:textId="77777777" w:rsidR="0086468E" w:rsidRPr="0086468E" w:rsidRDefault="0086468E" w:rsidP="0086468E">
            <w:pPr>
              <w:jc w:val="right"/>
              <w:rPr>
                <w:b/>
                <w:bCs/>
                <w:color w:val="333333"/>
                <w:sz w:val="20"/>
                <w:szCs w:val="20"/>
              </w:rPr>
            </w:pPr>
            <w:r w:rsidRPr="0086468E">
              <w:rPr>
                <w:b/>
                <w:bCs/>
                <w:color w:val="333333"/>
                <w:sz w:val="20"/>
                <w:szCs w:val="20"/>
              </w:rPr>
              <w:t>265.446,00</w:t>
            </w:r>
          </w:p>
        </w:tc>
        <w:tc>
          <w:tcPr>
            <w:tcW w:w="1540" w:type="dxa"/>
            <w:tcBorders>
              <w:top w:val="nil"/>
              <w:left w:val="nil"/>
              <w:bottom w:val="nil"/>
              <w:right w:val="nil"/>
            </w:tcBorders>
            <w:noWrap/>
            <w:vAlign w:val="bottom"/>
            <w:hideMark/>
          </w:tcPr>
          <w:p w14:paraId="6B610722"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45B8A4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8744747" w14:textId="77777777" w:rsidTr="0086468E">
        <w:trPr>
          <w:trHeight w:val="255"/>
        </w:trPr>
        <w:tc>
          <w:tcPr>
            <w:tcW w:w="1247" w:type="dxa"/>
            <w:tcBorders>
              <w:top w:val="nil"/>
              <w:left w:val="nil"/>
              <w:bottom w:val="nil"/>
              <w:right w:val="nil"/>
            </w:tcBorders>
            <w:noWrap/>
            <w:vAlign w:val="bottom"/>
            <w:hideMark/>
          </w:tcPr>
          <w:p w14:paraId="0BCE27F5"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7EDF9CD2"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639014AE" w14:textId="77777777" w:rsidR="0086468E" w:rsidRPr="0086468E" w:rsidRDefault="0086468E" w:rsidP="0086468E">
            <w:pPr>
              <w:jc w:val="right"/>
              <w:rPr>
                <w:b/>
                <w:bCs/>
                <w:sz w:val="20"/>
                <w:szCs w:val="20"/>
              </w:rPr>
            </w:pPr>
            <w:r w:rsidRPr="0086468E">
              <w:rPr>
                <w:b/>
                <w:bCs/>
                <w:sz w:val="20"/>
                <w:szCs w:val="20"/>
              </w:rPr>
              <w:t>265.446,00</w:t>
            </w:r>
          </w:p>
        </w:tc>
        <w:tc>
          <w:tcPr>
            <w:tcW w:w="1540" w:type="dxa"/>
            <w:tcBorders>
              <w:top w:val="nil"/>
              <w:left w:val="nil"/>
              <w:bottom w:val="nil"/>
              <w:right w:val="nil"/>
            </w:tcBorders>
            <w:noWrap/>
            <w:vAlign w:val="bottom"/>
            <w:hideMark/>
          </w:tcPr>
          <w:p w14:paraId="297642B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8EAF2E0"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7B8A067" w14:textId="77777777" w:rsidTr="0086468E">
        <w:trPr>
          <w:trHeight w:val="255"/>
        </w:trPr>
        <w:tc>
          <w:tcPr>
            <w:tcW w:w="10160" w:type="dxa"/>
            <w:gridSpan w:val="2"/>
            <w:tcBorders>
              <w:top w:val="nil"/>
              <w:left w:val="nil"/>
              <w:bottom w:val="nil"/>
              <w:right w:val="nil"/>
            </w:tcBorders>
            <w:noWrap/>
            <w:vAlign w:val="bottom"/>
            <w:hideMark/>
          </w:tcPr>
          <w:p w14:paraId="0FDF48B6"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03F52066" w14:textId="77777777" w:rsidR="0086468E" w:rsidRPr="0086468E" w:rsidRDefault="0086468E" w:rsidP="0086468E">
            <w:pPr>
              <w:jc w:val="right"/>
              <w:rPr>
                <w:b/>
                <w:bCs/>
                <w:color w:val="333333"/>
                <w:sz w:val="20"/>
                <w:szCs w:val="20"/>
              </w:rPr>
            </w:pPr>
            <w:r w:rsidRPr="0086468E">
              <w:rPr>
                <w:b/>
                <w:bCs/>
                <w:color w:val="333333"/>
                <w:sz w:val="20"/>
                <w:szCs w:val="20"/>
              </w:rPr>
              <w:t>20.690,00</w:t>
            </w:r>
          </w:p>
        </w:tc>
        <w:tc>
          <w:tcPr>
            <w:tcW w:w="1540" w:type="dxa"/>
            <w:tcBorders>
              <w:top w:val="nil"/>
              <w:left w:val="nil"/>
              <w:bottom w:val="nil"/>
              <w:right w:val="nil"/>
            </w:tcBorders>
            <w:noWrap/>
            <w:vAlign w:val="bottom"/>
            <w:hideMark/>
          </w:tcPr>
          <w:p w14:paraId="6DE897F5"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F1A86F8"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17FD0B29" w14:textId="77777777" w:rsidTr="0086468E">
        <w:trPr>
          <w:trHeight w:val="255"/>
        </w:trPr>
        <w:tc>
          <w:tcPr>
            <w:tcW w:w="10160" w:type="dxa"/>
            <w:gridSpan w:val="2"/>
            <w:tcBorders>
              <w:top w:val="nil"/>
              <w:left w:val="nil"/>
              <w:bottom w:val="nil"/>
              <w:right w:val="nil"/>
            </w:tcBorders>
            <w:noWrap/>
            <w:vAlign w:val="bottom"/>
            <w:hideMark/>
          </w:tcPr>
          <w:p w14:paraId="50EE4DC2"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6129EA1C" w14:textId="77777777" w:rsidR="0086468E" w:rsidRPr="0086468E" w:rsidRDefault="0086468E" w:rsidP="0086468E">
            <w:pPr>
              <w:jc w:val="right"/>
              <w:rPr>
                <w:b/>
                <w:bCs/>
                <w:color w:val="333333"/>
                <w:sz w:val="20"/>
                <w:szCs w:val="20"/>
              </w:rPr>
            </w:pPr>
            <w:r w:rsidRPr="0086468E">
              <w:rPr>
                <w:b/>
                <w:bCs/>
                <w:color w:val="333333"/>
                <w:sz w:val="20"/>
                <w:szCs w:val="20"/>
              </w:rPr>
              <w:t>20.690,00</w:t>
            </w:r>
          </w:p>
        </w:tc>
        <w:tc>
          <w:tcPr>
            <w:tcW w:w="1540" w:type="dxa"/>
            <w:tcBorders>
              <w:top w:val="nil"/>
              <w:left w:val="nil"/>
              <w:bottom w:val="nil"/>
              <w:right w:val="nil"/>
            </w:tcBorders>
            <w:noWrap/>
            <w:vAlign w:val="bottom"/>
            <w:hideMark/>
          </w:tcPr>
          <w:p w14:paraId="20071DD3"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C0FDF79"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6E983A7" w14:textId="77777777" w:rsidTr="0086468E">
        <w:trPr>
          <w:trHeight w:val="255"/>
        </w:trPr>
        <w:tc>
          <w:tcPr>
            <w:tcW w:w="1247" w:type="dxa"/>
            <w:tcBorders>
              <w:top w:val="nil"/>
              <w:left w:val="nil"/>
              <w:bottom w:val="nil"/>
              <w:right w:val="nil"/>
            </w:tcBorders>
            <w:noWrap/>
            <w:vAlign w:val="bottom"/>
            <w:hideMark/>
          </w:tcPr>
          <w:p w14:paraId="61A1F471"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1D2B7702"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2781470B" w14:textId="77777777" w:rsidR="0086468E" w:rsidRPr="0086468E" w:rsidRDefault="0086468E" w:rsidP="0086468E">
            <w:pPr>
              <w:jc w:val="right"/>
              <w:rPr>
                <w:b/>
                <w:bCs/>
                <w:sz w:val="20"/>
                <w:szCs w:val="20"/>
              </w:rPr>
            </w:pPr>
            <w:r w:rsidRPr="0086468E">
              <w:rPr>
                <w:b/>
                <w:bCs/>
                <w:sz w:val="20"/>
                <w:szCs w:val="20"/>
              </w:rPr>
              <w:t>20.690,00</w:t>
            </w:r>
          </w:p>
        </w:tc>
        <w:tc>
          <w:tcPr>
            <w:tcW w:w="1540" w:type="dxa"/>
            <w:tcBorders>
              <w:top w:val="nil"/>
              <w:left w:val="nil"/>
              <w:bottom w:val="nil"/>
              <w:right w:val="nil"/>
            </w:tcBorders>
            <w:noWrap/>
            <w:vAlign w:val="bottom"/>
            <w:hideMark/>
          </w:tcPr>
          <w:p w14:paraId="258F3722"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242C76E"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F38A22D" w14:textId="77777777" w:rsidTr="0086468E">
        <w:trPr>
          <w:trHeight w:val="255"/>
        </w:trPr>
        <w:tc>
          <w:tcPr>
            <w:tcW w:w="10160" w:type="dxa"/>
            <w:gridSpan w:val="2"/>
            <w:tcBorders>
              <w:top w:val="nil"/>
              <w:left w:val="nil"/>
              <w:bottom w:val="nil"/>
              <w:right w:val="nil"/>
            </w:tcBorders>
            <w:noWrap/>
            <w:vAlign w:val="bottom"/>
            <w:hideMark/>
          </w:tcPr>
          <w:p w14:paraId="576C7C74" w14:textId="77777777" w:rsidR="0086468E" w:rsidRPr="0086468E" w:rsidRDefault="0086468E" w:rsidP="0086468E">
            <w:pPr>
              <w:rPr>
                <w:b/>
                <w:bCs/>
                <w:color w:val="333333"/>
                <w:sz w:val="20"/>
                <w:szCs w:val="20"/>
              </w:rPr>
            </w:pPr>
            <w:r w:rsidRPr="0086468E">
              <w:rPr>
                <w:b/>
                <w:bCs/>
                <w:color w:val="333333"/>
                <w:sz w:val="20"/>
                <w:szCs w:val="20"/>
              </w:rPr>
              <w:t>Izvor 8. NAMJENSKI PRIMICI OD ZADUŽIVANJA</w:t>
            </w:r>
          </w:p>
        </w:tc>
        <w:tc>
          <w:tcPr>
            <w:tcW w:w="1500" w:type="dxa"/>
            <w:tcBorders>
              <w:top w:val="nil"/>
              <w:left w:val="nil"/>
              <w:bottom w:val="nil"/>
              <w:right w:val="nil"/>
            </w:tcBorders>
            <w:noWrap/>
            <w:vAlign w:val="bottom"/>
            <w:hideMark/>
          </w:tcPr>
          <w:p w14:paraId="77EF565D" w14:textId="77777777" w:rsidR="0086468E" w:rsidRPr="0086468E" w:rsidRDefault="0086468E" w:rsidP="0086468E">
            <w:pPr>
              <w:jc w:val="right"/>
              <w:rPr>
                <w:b/>
                <w:bCs/>
                <w:color w:val="333333"/>
                <w:sz w:val="20"/>
                <w:szCs w:val="20"/>
              </w:rPr>
            </w:pPr>
            <w:r w:rsidRPr="0086468E">
              <w:rPr>
                <w:b/>
                <w:bCs/>
                <w:color w:val="333333"/>
                <w:sz w:val="20"/>
                <w:szCs w:val="20"/>
              </w:rPr>
              <w:t>995.500,00</w:t>
            </w:r>
          </w:p>
        </w:tc>
        <w:tc>
          <w:tcPr>
            <w:tcW w:w="1540" w:type="dxa"/>
            <w:tcBorders>
              <w:top w:val="nil"/>
              <w:left w:val="nil"/>
              <w:bottom w:val="nil"/>
              <w:right w:val="nil"/>
            </w:tcBorders>
            <w:noWrap/>
            <w:vAlign w:val="bottom"/>
            <w:hideMark/>
          </w:tcPr>
          <w:p w14:paraId="33D1210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8ECCB1A"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49D5982" w14:textId="77777777" w:rsidTr="0086468E">
        <w:trPr>
          <w:trHeight w:val="255"/>
        </w:trPr>
        <w:tc>
          <w:tcPr>
            <w:tcW w:w="10160" w:type="dxa"/>
            <w:gridSpan w:val="2"/>
            <w:tcBorders>
              <w:top w:val="nil"/>
              <w:left w:val="nil"/>
              <w:bottom w:val="nil"/>
              <w:right w:val="nil"/>
            </w:tcBorders>
            <w:noWrap/>
            <w:vAlign w:val="bottom"/>
            <w:hideMark/>
          </w:tcPr>
          <w:p w14:paraId="2AB26A65" w14:textId="77777777" w:rsidR="0086468E" w:rsidRPr="0086468E" w:rsidRDefault="0086468E" w:rsidP="0086468E">
            <w:pPr>
              <w:rPr>
                <w:b/>
                <w:bCs/>
                <w:color w:val="333333"/>
                <w:sz w:val="20"/>
                <w:szCs w:val="20"/>
              </w:rPr>
            </w:pPr>
            <w:r w:rsidRPr="0086468E">
              <w:rPr>
                <w:b/>
                <w:bCs/>
                <w:color w:val="333333"/>
                <w:sz w:val="20"/>
                <w:szCs w:val="20"/>
              </w:rPr>
              <w:lastRenderedPageBreak/>
              <w:t>Izvor 8.1. NAMJENSKI PRIMICI OD ZADUŽIVANJA</w:t>
            </w:r>
          </w:p>
        </w:tc>
        <w:tc>
          <w:tcPr>
            <w:tcW w:w="1500" w:type="dxa"/>
            <w:tcBorders>
              <w:top w:val="nil"/>
              <w:left w:val="nil"/>
              <w:bottom w:val="nil"/>
              <w:right w:val="nil"/>
            </w:tcBorders>
            <w:noWrap/>
            <w:vAlign w:val="bottom"/>
            <w:hideMark/>
          </w:tcPr>
          <w:p w14:paraId="19A87A90" w14:textId="77777777" w:rsidR="0086468E" w:rsidRPr="0086468E" w:rsidRDefault="0086468E" w:rsidP="0086468E">
            <w:pPr>
              <w:jc w:val="right"/>
              <w:rPr>
                <w:b/>
                <w:bCs/>
                <w:color w:val="333333"/>
                <w:sz w:val="20"/>
                <w:szCs w:val="20"/>
              </w:rPr>
            </w:pPr>
            <w:r w:rsidRPr="0086468E">
              <w:rPr>
                <w:b/>
                <w:bCs/>
                <w:color w:val="333333"/>
                <w:sz w:val="20"/>
                <w:szCs w:val="20"/>
              </w:rPr>
              <w:t>995.500,00</w:t>
            </w:r>
          </w:p>
        </w:tc>
        <w:tc>
          <w:tcPr>
            <w:tcW w:w="1540" w:type="dxa"/>
            <w:tcBorders>
              <w:top w:val="nil"/>
              <w:left w:val="nil"/>
              <w:bottom w:val="nil"/>
              <w:right w:val="nil"/>
            </w:tcBorders>
            <w:noWrap/>
            <w:vAlign w:val="bottom"/>
            <w:hideMark/>
          </w:tcPr>
          <w:p w14:paraId="6F729FE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B6E617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F1D369F" w14:textId="77777777" w:rsidTr="0086468E">
        <w:trPr>
          <w:trHeight w:val="255"/>
        </w:trPr>
        <w:tc>
          <w:tcPr>
            <w:tcW w:w="1247" w:type="dxa"/>
            <w:tcBorders>
              <w:top w:val="nil"/>
              <w:left w:val="nil"/>
              <w:bottom w:val="nil"/>
              <w:right w:val="nil"/>
            </w:tcBorders>
            <w:noWrap/>
            <w:vAlign w:val="bottom"/>
            <w:hideMark/>
          </w:tcPr>
          <w:p w14:paraId="537FBD2C"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66891F04"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3577DB15" w14:textId="77777777" w:rsidR="0086468E" w:rsidRPr="0086468E" w:rsidRDefault="0086468E" w:rsidP="0086468E">
            <w:pPr>
              <w:jc w:val="right"/>
              <w:rPr>
                <w:b/>
                <w:bCs/>
                <w:sz w:val="20"/>
                <w:szCs w:val="20"/>
              </w:rPr>
            </w:pPr>
            <w:r w:rsidRPr="0086468E">
              <w:rPr>
                <w:b/>
                <w:bCs/>
                <w:sz w:val="20"/>
                <w:szCs w:val="20"/>
              </w:rPr>
              <w:t>995.500,00</w:t>
            </w:r>
          </w:p>
        </w:tc>
        <w:tc>
          <w:tcPr>
            <w:tcW w:w="1540" w:type="dxa"/>
            <w:tcBorders>
              <w:top w:val="nil"/>
              <w:left w:val="nil"/>
              <w:bottom w:val="nil"/>
              <w:right w:val="nil"/>
            </w:tcBorders>
            <w:noWrap/>
            <w:vAlign w:val="bottom"/>
            <w:hideMark/>
          </w:tcPr>
          <w:p w14:paraId="521C8D6B"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C6A2514"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21ABB75"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EC5611C" w14:textId="77777777" w:rsidR="0086468E" w:rsidRPr="0086468E" w:rsidRDefault="0086468E" w:rsidP="0086468E">
            <w:pPr>
              <w:rPr>
                <w:b/>
                <w:bCs/>
                <w:sz w:val="20"/>
                <w:szCs w:val="20"/>
              </w:rPr>
            </w:pPr>
            <w:r w:rsidRPr="0086468E">
              <w:rPr>
                <w:b/>
                <w:bCs/>
                <w:sz w:val="20"/>
                <w:szCs w:val="20"/>
              </w:rPr>
              <w:t>K300029</w:t>
            </w:r>
          </w:p>
        </w:tc>
        <w:tc>
          <w:tcPr>
            <w:tcW w:w="8913" w:type="dxa"/>
            <w:tcBorders>
              <w:top w:val="single" w:sz="4" w:space="0" w:color="auto"/>
              <w:left w:val="nil"/>
              <w:bottom w:val="single" w:sz="4" w:space="0" w:color="auto"/>
              <w:right w:val="nil"/>
            </w:tcBorders>
            <w:vAlign w:val="bottom"/>
            <w:hideMark/>
          </w:tcPr>
          <w:p w14:paraId="152B1FA7" w14:textId="77777777" w:rsidR="0086468E" w:rsidRPr="0086468E" w:rsidRDefault="0086468E" w:rsidP="0086468E">
            <w:pPr>
              <w:rPr>
                <w:b/>
                <w:bCs/>
                <w:sz w:val="20"/>
                <w:szCs w:val="20"/>
              </w:rPr>
            </w:pPr>
            <w:r w:rsidRPr="0086468E">
              <w:rPr>
                <w:b/>
                <w:bCs/>
                <w:sz w:val="20"/>
                <w:szCs w:val="20"/>
              </w:rPr>
              <w:t>Kapitalni projekt: REKONSTRUKCIJA OBJEKTA DO KULE SV. MARTINA</w:t>
            </w:r>
          </w:p>
        </w:tc>
        <w:tc>
          <w:tcPr>
            <w:tcW w:w="1500" w:type="dxa"/>
            <w:tcBorders>
              <w:top w:val="single" w:sz="4" w:space="0" w:color="auto"/>
              <w:left w:val="nil"/>
              <w:bottom w:val="single" w:sz="4" w:space="0" w:color="auto"/>
              <w:right w:val="nil"/>
            </w:tcBorders>
            <w:noWrap/>
            <w:vAlign w:val="bottom"/>
            <w:hideMark/>
          </w:tcPr>
          <w:p w14:paraId="326A1127" w14:textId="77777777" w:rsidR="0086468E" w:rsidRPr="0086468E" w:rsidRDefault="0086468E" w:rsidP="0086468E">
            <w:pPr>
              <w:jc w:val="right"/>
              <w:rPr>
                <w:b/>
                <w:bCs/>
                <w:sz w:val="20"/>
                <w:szCs w:val="20"/>
              </w:rPr>
            </w:pPr>
            <w:r w:rsidRPr="0086468E">
              <w:rPr>
                <w:b/>
                <w:bCs/>
                <w:sz w:val="20"/>
                <w:szCs w:val="20"/>
              </w:rPr>
              <w:t>38.000,00</w:t>
            </w:r>
          </w:p>
        </w:tc>
        <w:tc>
          <w:tcPr>
            <w:tcW w:w="1540" w:type="dxa"/>
            <w:tcBorders>
              <w:top w:val="single" w:sz="4" w:space="0" w:color="auto"/>
              <w:left w:val="nil"/>
              <w:bottom w:val="single" w:sz="4" w:space="0" w:color="auto"/>
              <w:right w:val="nil"/>
            </w:tcBorders>
            <w:noWrap/>
            <w:vAlign w:val="bottom"/>
            <w:hideMark/>
          </w:tcPr>
          <w:p w14:paraId="2A20C396"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45FC10BB"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7CA37D1E" w14:textId="77777777" w:rsidTr="0086468E">
        <w:trPr>
          <w:trHeight w:val="255"/>
        </w:trPr>
        <w:tc>
          <w:tcPr>
            <w:tcW w:w="10160" w:type="dxa"/>
            <w:gridSpan w:val="2"/>
            <w:tcBorders>
              <w:top w:val="nil"/>
              <w:left w:val="nil"/>
              <w:bottom w:val="nil"/>
              <w:right w:val="nil"/>
            </w:tcBorders>
            <w:noWrap/>
            <w:vAlign w:val="bottom"/>
            <w:hideMark/>
          </w:tcPr>
          <w:p w14:paraId="06967C6E"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5630446D" w14:textId="77777777" w:rsidR="0086468E" w:rsidRPr="0086468E" w:rsidRDefault="0086468E" w:rsidP="0086468E">
            <w:pPr>
              <w:jc w:val="right"/>
              <w:rPr>
                <w:b/>
                <w:bCs/>
                <w:color w:val="333333"/>
                <w:sz w:val="20"/>
                <w:szCs w:val="20"/>
              </w:rPr>
            </w:pPr>
            <w:r w:rsidRPr="0086468E">
              <w:rPr>
                <w:b/>
                <w:bCs/>
                <w:color w:val="333333"/>
                <w:sz w:val="20"/>
                <w:szCs w:val="20"/>
              </w:rPr>
              <w:t>38.000,00</w:t>
            </w:r>
          </w:p>
        </w:tc>
        <w:tc>
          <w:tcPr>
            <w:tcW w:w="1540" w:type="dxa"/>
            <w:tcBorders>
              <w:top w:val="nil"/>
              <w:left w:val="nil"/>
              <w:bottom w:val="nil"/>
              <w:right w:val="nil"/>
            </w:tcBorders>
            <w:noWrap/>
            <w:vAlign w:val="bottom"/>
            <w:hideMark/>
          </w:tcPr>
          <w:p w14:paraId="14BDF9D8"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57268AB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D4EADCD" w14:textId="77777777" w:rsidTr="0086468E">
        <w:trPr>
          <w:trHeight w:val="255"/>
        </w:trPr>
        <w:tc>
          <w:tcPr>
            <w:tcW w:w="10160" w:type="dxa"/>
            <w:gridSpan w:val="2"/>
            <w:tcBorders>
              <w:top w:val="nil"/>
              <w:left w:val="nil"/>
              <w:bottom w:val="nil"/>
              <w:right w:val="nil"/>
            </w:tcBorders>
            <w:noWrap/>
            <w:vAlign w:val="bottom"/>
            <w:hideMark/>
          </w:tcPr>
          <w:p w14:paraId="2703D96B"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59B8988A" w14:textId="77777777" w:rsidR="0086468E" w:rsidRPr="0086468E" w:rsidRDefault="0086468E" w:rsidP="0086468E">
            <w:pPr>
              <w:jc w:val="right"/>
              <w:rPr>
                <w:b/>
                <w:bCs/>
                <w:color w:val="333333"/>
                <w:sz w:val="20"/>
                <w:szCs w:val="20"/>
              </w:rPr>
            </w:pPr>
            <w:r w:rsidRPr="0086468E">
              <w:rPr>
                <w:b/>
                <w:bCs/>
                <w:color w:val="333333"/>
                <w:sz w:val="20"/>
                <w:szCs w:val="20"/>
              </w:rPr>
              <w:t>38.000,00</w:t>
            </w:r>
          </w:p>
        </w:tc>
        <w:tc>
          <w:tcPr>
            <w:tcW w:w="1540" w:type="dxa"/>
            <w:tcBorders>
              <w:top w:val="nil"/>
              <w:left w:val="nil"/>
              <w:bottom w:val="nil"/>
              <w:right w:val="nil"/>
            </w:tcBorders>
            <w:noWrap/>
            <w:vAlign w:val="bottom"/>
            <w:hideMark/>
          </w:tcPr>
          <w:p w14:paraId="19C0C89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13DC164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29D2271" w14:textId="77777777" w:rsidTr="0086468E">
        <w:trPr>
          <w:trHeight w:val="255"/>
        </w:trPr>
        <w:tc>
          <w:tcPr>
            <w:tcW w:w="1247" w:type="dxa"/>
            <w:tcBorders>
              <w:top w:val="nil"/>
              <w:left w:val="nil"/>
              <w:bottom w:val="nil"/>
              <w:right w:val="nil"/>
            </w:tcBorders>
            <w:noWrap/>
            <w:vAlign w:val="bottom"/>
            <w:hideMark/>
          </w:tcPr>
          <w:p w14:paraId="4E6E8AC8"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01CEF77F"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7BF978A2" w14:textId="77777777" w:rsidR="0086468E" w:rsidRPr="0086468E" w:rsidRDefault="0086468E" w:rsidP="0086468E">
            <w:pPr>
              <w:jc w:val="right"/>
              <w:rPr>
                <w:b/>
                <w:bCs/>
                <w:sz w:val="20"/>
                <w:szCs w:val="20"/>
              </w:rPr>
            </w:pPr>
            <w:r w:rsidRPr="0086468E">
              <w:rPr>
                <w:b/>
                <w:bCs/>
                <w:sz w:val="20"/>
                <w:szCs w:val="20"/>
              </w:rPr>
              <w:t>38.000,00</w:t>
            </w:r>
          </w:p>
        </w:tc>
        <w:tc>
          <w:tcPr>
            <w:tcW w:w="1540" w:type="dxa"/>
            <w:tcBorders>
              <w:top w:val="nil"/>
              <w:left w:val="nil"/>
              <w:bottom w:val="nil"/>
              <w:right w:val="nil"/>
            </w:tcBorders>
            <w:noWrap/>
            <w:vAlign w:val="bottom"/>
            <w:hideMark/>
          </w:tcPr>
          <w:p w14:paraId="2C95D338"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AD4D933"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0CE9B0D7"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013F0346" w14:textId="77777777" w:rsidR="0086468E" w:rsidRPr="0086468E" w:rsidRDefault="0086468E" w:rsidP="0086468E">
            <w:pPr>
              <w:rPr>
                <w:b/>
                <w:bCs/>
                <w:sz w:val="20"/>
                <w:szCs w:val="20"/>
              </w:rPr>
            </w:pPr>
            <w:r w:rsidRPr="0086468E">
              <w:rPr>
                <w:b/>
                <w:bCs/>
                <w:sz w:val="20"/>
                <w:szCs w:val="20"/>
              </w:rPr>
              <w:t>K300030</w:t>
            </w:r>
          </w:p>
        </w:tc>
        <w:tc>
          <w:tcPr>
            <w:tcW w:w="8913" w:type="dxa"/>
            <w:tcBorders>
              <w:top w:val="single" w:sz="4" w:space="0" w:color="auto"/>
              <w:left w:val="nil"/>
              <w:bottom w:val="single" w:sz="4" w:space="0" w:color="auto"/>
              <w:right w:val="nil"/>
            </w:tcBorders>
            <w:vAlign w:val="bottom"/>
            <w:hideMark/>
          </w:tcPr>
          <w:p w14:paraId="696D4D13" w14:textId="77777777" w:rsidR="0086468E" w:rsidRPr="0086468E" w:rsidRDefault="0086468E" w:rsidP="0086468E">
            <w:pPr>
              <w:rPr>
                <w:b/>
                <w:bCs/>
                <w:sz w:val="20"/>
                <w:szCs w:val="20"/>
              </w:rPr>
            </w:pPr>
            <w:r w:rsidRPr="0086468E">
              <w:rPr>
                <w:b/>
                <w:bCs/>
                <w:sz w:val="20"/>
                <w:szCs w:val="20"/>
              </w:rPr>
              <w:t>Kapitalni projekt: REKONSTRUKCIJA STARE ŠKOLE NA TRGU SV. SERVULA</w:t>
            </w:r>
          </w:p>
        </w:tc>
        <w:tc>
          <w:tcPr>
            <w:tcW w:w="1500" w:type="dxa"/>
            <w:tcBorders>
              <w:top w:val="single" w:sz="4" w:space="0" w:color="auto"/>
              <w:left w:val="nil"/>
              <w:bottom w:val="single" w:sz="4" w:space="0" w:color="auto"/>
              <w:right w:val="nil"/>
            </w:tcBorders>
            <w:noWrap/>
            <w:vAlign w:val="bottom"/>
            <w:hideMark/>
          </w:tcPr>
          <w:p w14:paraId="2132B808" w14:textId="77777777" w:rsidR="0086468E" w:rsidRPr="0086468E" w:rsidRDefault="0086468E" w:rsidP="0086468E">
            <w:pPr>
              <w:jc w:val="right"/>
              <w:rPr>
                <w:b/>
                <w:bCs/>
                <w:sz w:val="20"/>
                <w:szCs w:val="20"/>
              </w:rPr>
            </w:pPr>
            <w:r w:rsidRPr="0086468E">
              <w:rPr>
                <w:b/>
                <w:bCs/>
                <w:sz w:val="20"/>
                <w:szCs w:val="20"/>
              </w:rPr>
              <w:t>32.850,00</w:t>
            </w:r>
          </w:p>
        </w:tc>
        <w:tc>
          <w:tcPr>
            <w:tcW w:w="1540" w:type="dxa"/>
            <w:tcBorders>
              <w:top w:val="single" w:sz="4" w:space="0" w:color="auto"/>
              <w:left w:val="nil"/>
              <w:bottom w:val="single" w:sz="4" w:space="0" w:color="auto"/>
              <w:right w:val="nil"/>
            </w:tcBorders>
            <w:noWrap/>
            <w:vAlign w:val="bottom"/>
            <w:hideMark/>
          </w:tcPr>
          <w:p w14:paraId="31CADFF3"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4EFE4D56"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2D0710E3" w14:textId="77777777" w:rsidTr="0086468E">
        <w:trPr>
          <w:trHeight w:val="255"/>
        </w:trPr>
        <w:tc>
          <w:tcPr>
            <w:tcW w:w="10160" w:type="dxa"/>
            <w:gridSpan w:val="2"/>
            <w:tcBorders>
              <w:top w:val="nil"/>
              <w:left w:val="nil"/>
              <w:bottom w:val="nil"/>
              <w:right w:val="nil"/>
            </w:tcBorders>
            <w:noWrap/>
            <w:vAlign w:val="bottom"/>
            <w:hideMark/>
          </w:tcPr>
          <w:p w14:paraId="7C31DE5A"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202C1005" w14:textId="77777777" w:rsidR="0086468E" w:rsidRPr="0086468E" w:rsidRDefault="0086468E" w:rsidP="0086468E">
            <w:pPr>
              <w:jc w:val="right"/>
              <w:rPr>
                <w:b/>
                <w:bCs/>
                <w:color w:val="333333"/>
                <w:sz w:val="20"/>
                <w:szCs w:val="20"/>
              </w:rPr>
            </w:pPr>
            <w:r w:rsidRPr="0086468E">
              <w:rPr>
                <w:b/>
                <w:bCs/>
                <w:color w:val="333333"/>
                <w:sz w:val="20"/>
                <w:szCs w:val="20"/>
              </w:rPr>
              <w:t>32.850,00</w:t>
            </w:r>
          </w:p>
        </w:tc>
        <w:tc>
          <w:tcPr>
            <w:tcW w:w="1540" w:type="dxa"/>
            <w:tcBorders>
              <w:top w:val="nil"/>
              <w:left w:val="nil"/>
              <w:bottom w:val="nil"/>
              <w:right w:val="nil"/>
            </w:tcBorders>
            <w:noWrap/>
            <w:vAlign w:val="bottom"/>
            <w:hideMark/>
          </w:tcPr>
          <w:p w14:paraId="556F43E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88C64E3"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647971D" w14:textId="77777777" w:rsidTr="0086468E">
        <w:trPr>
          <w:trHeight w:val="255"/>
        </w:trPr>
        <w:tc>
          <w:tcPr>
            <w:tcW w:w="10160" w:type="dxa"/>
            <w:gridSpan w:val="2"/>
            <w:tcBorders>
              <w:top w:val="nil"/>
              <w:left w:val="nil"/>
              <w:bottom w:val="nil"/>
              <w:right w:val="nil"/>
            </w:tcBorders>
            <w:noWrap/>
            <w:vAlign w:val="bottom"/>
            <w:hideMark/>
          </w:tcPr>
          <w:p w14:paraId="031FA5B1"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702426E1" w14:textId="77777777" w:rsidR="0086468E" w:rsidRPr="0086468E" w:rsidRDefault="0086468E" w:rsidP="0086468E">
            <w:pPr>
              <w:jc w:val="right"/>
              <w:rPr>
                <w:b/>
                <w:bCs/>
                <w:color w:val="333333"/>
                <w:sz w:val="20"/>
                <w:szCs w:val="20"/>
              </w:rPr>
            </w:pPr>
            <w:r w:rsidRPr="0086468E">
              <w:rPr>
                <w:b/>
                <w:bCs/>
                <w:color w:val="333333"/>
                <w:sz w:val="20"/>
                <w:szCs w:val="20"/>
              </w:rPr>
              <w:t>32.850,00</w:t>
            </w:r>
          </w:p>
        </w:tc>
        <w:tc>
          <w:tcPr>
            <w:tcW w:w="1540" w:type="dxa"/>
            <w:tcBorders>
              <w:top w:val="nil"/>
              <w:left w:val="nil"/>
              <w:bottom w:val="nil"/>
              <w:right w:val="nil"/>
            </w:tcBorders>
            <w:noWrap/>
            <w:vAlign w:val="bottom"/>
            <w:hideMark/>
          </w:tcPr>
          <w:p w14:paraId="35F46CB1"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CFAA2E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30C983D8" w14:textId="77777777" w:rsidTr="0086468E">
        <w:trPr>
          <w:trHeight w:val="255"/>
        </w:trPr>
        <w:tc>
          <w:tcPr>
            <w:tcW w:w="1247" w:type="dxa"/>
            <w:tcBorders>
              <w:top w:val="nil"/>
              <w:left w:val="nil"/>
              <w:bottom w:val="nil"/>
              <w:right w:val="nil"/>
            </w:tcBorders>
            <w:noWrap/>
            <w:vAlign w:val="bottom"/>
            <w:hideMark/>
          </w:tcPr>
          <w:p w14:paraId="737CF34C"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1B8E9A8E"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48CBFB73" w14:textId="77777777" w:rsidR="0086468E" w:rsidRPr="0086468E" w:rsidRDefault="0086468E" w:rsidP="0086468E">
            <w:pPr>
              <w:jc w:val="right"/>
              <w:rPr>
                <w:b/>
                <w:bCs/>
                <w:sz w:val="20"/>
                <w:szCs w:val="20"/>
              </w:rPr>
            </w:pPr>
            <w:r w:rsidRPr="0086468E">
              <w:rPr>
                <w:b/>
                <w:bCs/>
                <w:sz w:val="20"/>
                <w:szCs w:val="20"/>
              </w:rPr>
              <w:t>32.850,00</w:t>
            </w:r>
          </w:p>
        </w:tc>
        <w:tc>
          <w:tcPr>
            <w:tcW w:w="1540" w:type="dxa"/>
            <w:tcBorders>
              <w:top w:val="nil"/>
              <w:left w:val="nil"/>
              <w:bottom w:val="nil"/>
              <w:right w:val="nil"/>
            </w:tcBorders>
            <w:noWrap/>
            <w:vAlign w:val="bottom"/>
            <w:hideMark/>
          </w:tcPr>
          <w:p w14:paraId="547A37A7"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6FB5E971"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26E6910"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3DD3CF9C" w14:textId="77777777" w:rsidR="0086468E" w:rsidRPr="0086468E" w:rsidRDefault="0086468E" w:rsidP="0086468E">
            <w:pPr>
              <w:rPr>
                <w:b/>
                <w:bCs/>
                <w:sz w:val="20"/>
                <w:szCs w:val="20"/>
              </w:rPr>
            </w:pPr>
            <w:r w:rsidRPr="0086468E">
              <w:rPr>
                <w:b/>
                <w:bCs/>
                <w:sz w:val="20"/>
                <w:szCs w:val="20"/>
              </w:rPr>
              <w:t>K300032</w:t>
            </w:r>
          </w:p>
        </w:tc>
        <w:tc>
          <w:tcPr>
            <w:tcW w:w="8913" w:type="dxa"/>
            <w:tcBorders>
              <w:top w:val="single" w:sz="4" w:space="0" w:color="auto"/>
              <w:left w:val="nil"/>
              <w:bottom w:val="single" w:sz="4" w:space="0" w:color="auto"/>
              <w:right w:val="nil"/>
            </w:tcBorders>
            <w:vAlign w:val="bottom"/>
            <w:hideMark/>
          </w:tcPr>
          <w:p w14:paraId="01D05ADC" w14:textId="77777777" w:rsidR="0086468E" w:rsidRPr="0086468E" w:rsidRDefault="0086468E" w:rsidP="0086468E">
            <w:pPr>
              <w:rPr>
                <w:b/>
                <w:bCs/>
                <w:sz w:val="20"/>
                <w:szCs w:val="20"/>
              </w:rPr>
            </w:pPr>
            <w:r w:rsidRPr="0086468E">
              <w:rPr>
                <w:b/>
                <w:bCs/>
                <w:sz w:val="20"/>
                <w:szCs w:val="20"/>
              </w:rPr>
              <w:t>Kapitalni projekt: REKONSTRUKCIJA ZGRADE STAROG VATROGASNOG DOMA / STARI DIGITRON</w:t>
            </w:r>
          </w:p>
        </w:tc>
        <w:tc>
          <w:tcPr>
            <w:tcW w:w="1500" w:type="dxa"/>
            <w:tcBorders>
              <w:top w:val="single" w:sz="4" w:space="0" w:color="auto"/>
              <w:left w:val="nil"/>
              <w:bottom w:val="single" w:sz="4" w:space="0" w:color="auto"/>
              <w:right w:val="nil"/>
            </w:tcBorders>
            <w:noWrap/>
            <w:vAlign w:val="bottom"/>
            <w:hideMark/>
          </w:tcPr>
          <w:p w14:paraId="313A4C77"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single" w:sz="4" w:space="0" w:color="auto"/>
              <w:left w:val="nil"/>
              <w:bottom w:val="single" w:sz="4" w:space="0" w:color="auto"/>
              <w:right w:val="nil"/>
            </w:tcBorders>
            <w:noWrap/>
            <w:vAlign w:val="bottom"/>
            <w:hideMark/>
          </w:tcPr>
          <w:p w14:paraId="249440F5" w14:textId="77777777" w:rsidR="0086468E" w:rsidRPr="0086468E" w:rsidRDefault="0086468E" w:rsidP="0086468E">
            <w:pPr>
              <w:jc w:val="right"/>
              <w:rPr>
                <w:b/>
                <w:bCs/>
                <w:sz w:val="20"/>
                <w:szCs w:val="20"/>
              </w:rPr>
            </w:pPr>
            <w:r w:rsidRPr="0086468E">
              <w:rPr>
                <w:b/>
                <w:bCs/>
                <w:sz w:val="20"/>
                <w:szCs w:val="20"/>
              </w:rPr>
              <w:t>22.073,75</w:t>
            </w:r>
          </w:p>
        </w:tc>
        <w:tc>
          <w:tcPr>
            <w:tcW w:w="1100" w:type="dxa"/>
            <w:tcBorders>
              <w:top w:val="single" w:sz="4" w:space="0" w:color="auto"/>
              <w:left w:val="nil"/>
              <w:bottom w:val="single" w:sz="4" w:space="0" w:color="auto"/>
              <w:right w:val="nil"/>
            </w:tcBorders>
            <w:noWrap/>
            <w:vAlign w:val="bottom"/>
            <w:hideMark/>
          </w:tcPr>
          <w:p w14:paraId="668CCBAC" w14:textId="77777777" w:rsidR="0086468E" w:rsidRPr="0086468E" w:rsidRDefault="0086468E" w:rsidP="0086468E">
            <w:pPr>
              <w:jc w:val="right"/>
              <w:rPr>
                <w:b/>
                <w:bCs/>
                <w:sz w:val="20"/>
                <w:szCs w:val="20"/>
              </w:rPr>
            </w:pPr>
            <w:r w:rsidRPr="0086468E">
              <w:rPr>
                <w:b/>
                <w:bCs/>
                <w:sz w:val="20"/>
                <w:szCs w:val="20"/>
              </w:rPr>
              <w:t> </w:t>
            </w:r>
          </w:p>
        </w:tc>
      </w:tr>
      <w:tr w:rsidR="0086468E" w:rsidRPr="0086468E" w14:paraId="0CE322C3" w14:textId="77777777" w:rsidTr="0086468E">
        <w:trPr>
          <w:trHeight w:val="255"/>
        </w:trPr>
        <w:tc>
          <w:tcPr>
            <w:tcW w:w="10160" w:type="dxa"/>
            <w:gridSpan w:val="2"/>
            <w:tcBorders>
              <w:top w:val="nil"/>
              <w:left w:val="nil"/>
              <w:bottom w:val="nil"/>
              <w:right w:val="nil"/>
            </w:tcBorders>
            <w:noWrap/>
            <w:vAlign w:val="bottom"/>
            <w:hideMark/>
          </w:tcPr>
          <w:p w14:paraId="20C17404"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388C71D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7EF7AA94" w14:textId="77777777" w:rsidR="0086468E" w:rsidRPr="0086468E" w:rsidRDefault="0086468E" w:rsidP="0086468E">
            <w:pPr>
              <w:jc w:val="right"/>
              <w:rPr>
                <w:b/>
                <w:bCs/>
                <w:color w:val="333333"/>
                <w:sz w:val="20"/>
                <w:szCs w:val="20"/>
              </w:rPr>
            </w:pPr>
            <w:r w:rsidRPr="0086468E">
              <w:rPr>
                <w:b/>
                <w:bCs/>
                <w:color w:val="333333"/>
                <w:sz w:val="20"/>
                <w:szCs w:val="20"/>
              </w:rPr>
              <w:t>22.073,75</w:t>
            </w:r>
          </w:p>
        </w:tc>
        <w:tc>
          <w:tcPr>
            <w:tcW w:w="1100" w:type="dxa"/>
            <w:tcBorders>
              <w:top w:val="nil"/>
              <w:left w:val="nil"/>
              <w:bottom w:val="nil"/>
              <w:right w:val="nil"/>
            </w:tcBorders>
            <w:noWrap/>
            <w:vAlign w:val="bottom"/>
            <w:hideMark/>
          </w:tcPr>
          <w:p w14:paraId="7E57E46D" w14:textId="77777777" w:rsidR="0086468E" w:rsidRPr="0086468E" w:rsidRDefault="0086468E" w:rsidP="0086468E">
            <w:pPr>
              <w:jc w:val="right"/>
              <w:rPr>
                <w:b/>
                <w:bCs/>
                <w:color w:val="333333"/>
                <w:sz w:val="20"/>
                <w:szCs w:val="20"/>
              </w:rPr>
            </w:pPr>
          </w:p>
        </w:tc>
      </w:tr>
      <w:tr w:rsidR="0086468E" w:rsidRPr="0086468E" w14:paraId="077E462C" w14:textId="77777777" w:rsidTr="0086468E">
        <w:trPr>
          <w:trHeight w:val="255"/>
        </w:trPr>
        <w:tc>
          <w:tcPr>
            <w:tcW w:w="10160" w:type="dxa"/>
            <w:gridSpan w:val="2"/>
            <w:tcBorders>
              <w:top w:val="nil"/>
              <w:left w:val="nil"/>
              <w:bottom w:val="nil"/>
              <w:right w:val="nil"/>
            </w:tcBorders>
            <w:noWrap/>
            <w:vAlign w:val="bottom"/>
            <w:hideMark/>
          </w:tcPr>
          <w:p w14:paraId="00B93B61"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5D27B5F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577D2B6F" w14:textId="77777777" w:rsidR="0086468E" w:rsidRPr="0086468E" w:rsidRDefault="0086468E" w:rsidP="0086468E">
            <w:pPr>
              <w:jc w:val="right"/>
              <w:rPr>
                <w:b/>
                <w:bCs/>
                <w:color w:val="333333"/>
                <w:sz w:val="20"/>
                <w:szCs w:val="20"/>
              </w:rPr>
            </w:pPr>
            <w:r w:rsidRPr="0086468E">
              <w:rPr>
                <w:b/>
                <w:bCs/>
                <w:color w:val="333333"/>
                <w:sz w:val="20"/>
                <w:szCs w:val="20"/>
              </w:rPr>
              <w:t>22.073,75</w:t>
            </w:r>
          </w:p>
        </w:tc>
        <w:tc>
          <w:tcPr>
            <w:tcW w:w="1100" w:type="dxa"/>
            <w:tcBorders>
              <w:top w:val="nil"/>
              <w:left w:val="nil"/>
              <w:bottom w:val="nil"/>
              <w:right w:val="nil"/>
            </w:tcBorders>
            <w:noWrap/>
            <w:vAlign w:val="bottom"/>
            <w:hideMark/>
          </w:tcPr>
          <w:p w14:paraId="77F8310A" w14:textId="77777777" w:rsidR="0086468E" w:rsidRPr="0086468E" w:rsidRDefault="0086468E" w:rsidP="0086468E">
            <w:pPr>
              <w:jc w:val="right"/>
              <w:rPr>
                <w:b/>
                <w:bCs/>
                <w:color w:val="333333"/>
                <w:sz w:val="20"/>
                <w:szCs w:val="20"/>
              </w:rPr>
            </w:pPr>
          </w:p>
        </w:tc>
      </w:tr>
      <w:tr w:rsidR="0086468E" w:rsidRPr="0086468E" w14:paraId="3F5A2136" w14:textId="77777777" w:rsidTr="0086468E">
        <w:trPr>
          <w:trHeight w:val="255"/>
        </w:trPr>
        <w:tc>
          <w:tcPr>
            <w:tcW w:w="1247" w:type="dxa"/>
            <w:tcBorders>
              <w:top w:val="nil"/>
              <w:left w:val="nil"/>
              <w:bottom w:val="nil"/>
              <w:right w:val="nil"/>
            </w:tcBorders>
            <w:noWrap/>
            <w:vAlign w:val="bottom"/>
            <w:hideMark/>
          </w:tcPr>
          <w:p w14:paraId="1256AB14" w14:textId="77777777" w:rsidR="0086468E" w:rsidRPr="0086468E" w:rsidRDefault="0086468E" w:rsidP="0086468E">
            <w:pPr>
              <w:rPr>
                <w:b/>
                <w:bCs/>
                <w:sz w:val="20"/>
                <w:szCs w:val="20"/>
              </w:rPr>
            </w:pPr>
            <w:r w:rsidRPr="0086468E">
              <w:rPr>
                <w:b/>
                <w:bCs/>
                <w:sz w:val="20"/>
                <w:szCs w:val="20"/>
              </w:rPr>
              <w:t>45</w:t>
            </w:r>
          </w:p>
        </w:tc>
        <w:tc>
          <w:tcPr>
            <w:tcW w:w="8913" w:type="dxa"/>
            <w:tcBorders>
              <w:top w:val="nil"/>
              <w:left w:val="nil"/>
              <w:bottom w:val="nil"/>
              <w:right w:val="nil"/>
            </w:tcBorders>
            <w:vAlign w:val="bottom"/>
            <w:hideMark/>
          </w:tcPr>
          <w:p w14:paraId="21EDCE5F" w14:textId="77777777" w:rsidR="0086468E" w:rsidRPr="0086468E" w:rsidRDefault="0086468E" w:rsidP="0086468E">
            <w:pPr>
              <w:rPr>
                <w:b/>
                <w:bCs/>
                <w:sz w:val="20"/>
                <w:szCs w:val="20"/>
              </w:rPr>
            </w:pPr>
            <w:r w:rsidRPr="0086468E">
              <w:rPr>
                <w:b/>
                <w:bCs/>
                <w:sz w:val="20"/>
                <w:szCs w:val="20"/>
              </w:rPr>
              <w:t>Rashodi za dodatna ulaganja na nefinancijskoj imovini</w:t>
            </w:r>
          </w:p>
        </w:tc>
        <w:tc>
          <w:tcPr>
            <w:tcW w:w="1500" w:type="dxa"/>
            <w:tcBorders>
              <w:top w:val="nil"/>
              <w:left w:val="nil"/>
              <w:bottom w:val="nil"/>
              <w:right w:val="nil"/>
            </w:tcBorders>
            <w:noWrap/>
            <w:vAlign w:val="bottom"/>
            <w:hideMark/>
          </w:tcPr>
          <w:p w14:paraId="3B12DD84"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5DC8E3F9" w14:textId="77777777" w:rsidR="0086468E" w:rsidRPr="0086468E" w:rsidRDefault="0086468E" w:rsidP="0086468E">
            <w:pPr>
              <w:jc w:val="right"/>
              <w:rPr>
                <w:b/>
                <w:bCs/>
                <w:sz w:val="20"/>
                <w:szCs w:val="20"/>
              </w:rPr>
            </w:pPr>
            <w:r w:rsidRPr="0086468E">
              <w:rPr>
                <w:b/>
                <w:bCs/>
                <w:sz w:val="20"/>
                <w:szCs w:val="20"/>
              </w:rPr>
              <w:t>22.073,75</w:t>
            </w:r>
          </w:p>
        </w:tc>
        <w:tc>
          <w:tcPr>
            <w:tcW w:w="1100" w:type="dxa"/>
            <w:tcBorders>
              <w:top w:val="nil"/>
              <w:left w:val="nil"/>
              <w:bottom w:val="nil"/>
              <w:right w:val="nil"/>
            </w:tcBorders>
            <w:noWrap/>
            <w:vAlign w:val="bottom"/>
            <w:hideMark/>
          </w:tcPr>
          <w:p w14:paraId="7EDEAB2F" w14:textId="77777777" w:rsidR="0086468E" w:rsidRPr="0086468E" w:rsidRDefault="0086468E" w:rsidP="0086468E">
            <w:pPr>
              <w:jc w:val="right"/>
              <w:rPr>
                <w:b/>
                <w:bCs/>
                <w:sz w:val="20"/>
                <w:szCs w:val="20"/>
              </w:rPr>
            </w:pPr>
          </w:p>
        </w:tc>
      </w:tr>
      <w:tr w:rsidR="0086468E" w:rsidRPr="0086468E" w14:paraId="01BD7679" w14:textId="77777777" w:rsidTr="0086468E">
        <w:trPr>
          <w:trHeight w:val="255"/>
        </w:trPr>
        <w:tc>
          <w:tcPr>
            <w:tcW w:w="1247" w:type="dxa"/>
            <w:tcBorders>
              <w:top w:val="nil"/>
              <w:left w:val="nil"/>
              <w:bottom w:val="nil"/>
              <w:right w:val="nil"/>
            </w:tcBorders>
            <w:noWrap/>
            <w:vAlign w:val="bottom"/>
            <w:hideMark/>
          </w:tcPr>
          <w:p w14:paraId="7FB8E742" w14:textId="77777777" w:rsidR="0086468E" w:rsidRPr="0086468E" w:rsidRDefault="0086468E" w:rsidP="0086468E">
            <w:pPr>
              <w:rPr>
                <w:color w:val="000000"/>
                <w:sz w:val="20"/>
                <w:szCs w:val="20"/>
              </w:rPr>
            </w:pPr>
            <w:r w:rsidRPr="0086468E">
              <w:rPr>
                <w:color w:val="000000"/>
                <w:sz w:val="20"/>
                <w:szCs w:val="20"/>
              </w:rPr>
              <w:t>4511</w:t>
            </w:r>
          </w:p>
        </w:tc>
        <w:tc>
          <w:tcPr>
            <w:tcW w:w="8913" w:type="dxa"/>
            <w:tcBorders>
              <w:top w:val="nil"/>
              <w:left w:val="nil"/>
              <w:bottom w:val="nil"/>
              <w:right w:val="nil"/>
            </w:tcBorders>
            <w:vAlign w:val="bottom"/>
            <w:hideMark/>
          </w:tcPr>
          <w:p w14:paraId="738CDC97" w14:textId="77777777" w:rsidR="0086468E" w:rsidRPr="0086468E" w:rsidRDefault="0086468E" w:rsidP="0086468E">
            <w:pPr>
              <w:rPr>
                <w:color w:val="000000"/>
                <w:sz w:val="20"/>
                <w:szCs w:val="20"/>
              </w:rPr>
            </w:pPr>
            <w:r w:rsidRPr="0086468E">
              <w:rPr>
                <w:color w:val="000000"/>
                <w:sz w:val="20"/>
                <w:szCs w:val="20"/>
              </w:rPr>
              <w:t>Dodatna ulaganja na građevinskim objektima</w:t>
            </w:r>
          </w:p>
        </w:tc>
        <w:tc>
          <w:tcPr>
            <w:tcW w:w="1500" w:type="dxa"/>
            <w:tcBorders>
              <w:top w:val="nil"/>
              <w:left w:val="nil"/>
              <w:bottom w:val="nil"/>
              <w:right w:val="nil"/>
            </w:tcBorders>
            <w:noWrap/>
            <w:vAlign w:val="bottom"/>
            <w:hideMark/>
          </w:tcPr>
          <w:p w14:paraId="7DF77261"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8EBF83D" w14:textId="77777777" w:rsidR="0086468E" w:rsidRPr="0086468E" w:rsidRDefault="0086468E" w:rsidP="0086468E">
            <w:pPr>
              <w:jc w:val="right"/>
              <w:rPr>
                <w:color w:val="000000"/>
                <w:sz w:val="20"/>
                <w:szCs w:val="20"/>
              </w:rPr>
            </w:pPr>
            <w:r w:rsidRPr="0086468E">
              <w:rPr>
                <w:color w:val="000000"/>
                <w:sz w:val="20"/>
                <w:szCs w:val="20"/>
              </w:rPr>
              <w:t>22.073,75</w:t>
            </w:r>
          </w:p>
        </w:tc>
        <w:tc>
          <w:tcPr>
            <w:tcW w:w="1100" w:type="dxa"/>
            <w:tcBorders>
              <w:top w:val="nil"/>
              <w:left w:val="nil"/>
              <w:bottom w:val="nil"/>
              <w:right w:val="nil"/>
            </w:tcBorders>
            <w:noWrap/>
            <w:vAlign w:val="bottom"/>
            <w:hideMark/>
          </w:tcPr>
          <w:p w14:paraId="2F9EFF86" w14:textId="77777777" w:rsidR="0086468E" w:rsidRPr="0086468E" w:rsidRDefault="0086468E" w:rsidP="0086468E">
            <w:pPr>
              <w:jc w:val="right"/>
              <w:rPr>
                <w:color w:val="000000"/>
                <w:sz w:val="20"/>
                <w:szCs w:val="20"/>
              </w:rPr>
            </w:pPr>
          </w:p>
        </w:tc>
      </w:tr>
      <w:tr w:rsidR="0086468E" w:rsidRPr="0086468E" w14:paraId="57EF6498" w14:textId="77777777" w:rsidTr="0086468E">
        <w:trPr>
          <w:trHeight w:val="390"/>
        </w:trPr>
        <w:tc>
          <w:tcPr>
            <w:tcW w:w="1247" w:type="dxa"/>
            <w:tcBorders>
              <w:top w:val="single" w:sz="4" w:space="0" w:color="auto"/>
              <w:left w:val="nil"/>
              <w:bottom w:val="nil"/>
              <w:right w:val="nil"/>
            </w:tcBorders>
            <w:noWrap/>
            <w:vAlign w:val="bottom"/>
            <w:hideMark/>
          </w:tcPr>
          <w:p w14:paraId="5C76BBAC" w14:textId="77777777" w:rsidR="0086468E" w:rsidRPr="0086468E" w:rsidRDefault="0086468E" w:rsidP="0086468E">
            <w:pPr>
              <w:rPr>
                <w:b/>
                <w:bCs/>
                <w:sz w:val="20"/>
                <w:szCs w:val="20"/>
              </w:rPr>
            </w:pPr>
            <w:r w:rsidRPr="0086468E">
              <w:rPr>
                <w:b/>
                <w:bCs/>
                <w:sz w:val="20"/>
                <w:szCs w:val="20"/>
              </w:rPr>
              <w:t>3003</w:t>
            </w:r>
          </w:p>
        </w:tc>
        <w:tc>
          <w:tcPr>
            <w:tcW w:w="8913" w:type="dxa"/>
            <w:tcBorders>
              <w:top w:val="single" w:sz="4" w:space="0" w:color="auto"/>
              <w:left w:val="nil"/>
              <w:bottom w:val="nil"/>
              <w:right w:val="nil"/>
            </w:tcBorders>
            <w:vAlign w:val="bottom"/>
            <w:hideMark/>
          </w:tcPr>
          <w:p w14:paraId="520AACC6" w14:textId="77777777" w:rsidR="0086468E" w:rsidRPr="0086468E" w:rsidRDefault="0086468E" w:rsidP="0086468E">
            <w:pPr>
              <w:rPr>
                <w:b/>
                <w:bCs/>
                <w:sz w:val="20"/>
                <w:szCs w:val="20"/>
              </w:rPr>
            </w:pPr>
            <w:r w:rsidRPr="0086468E">
              <w:rPr>
                <w:b/>
                <w:bCs/>
                <w:sz w:val="20"/>
                <w:szCs w:val="20"/>
              </w:rPr>
              <w:t>Program: PROSTORNO UREĐENJE I PROJEKTI</w:t>
            </w:r>
          </w:p>
        </w:tc>
        <w:tc>
          <w:tcPr>
            <w:tcW w:w="1500" w:type="dxa"/>
            <w:tcBorders>
              <w:top w:val="single" w:sz="4" w:space="0" w:color="auto"/>
              <w:left w:val="nil"/>
              <w:bottom w:val="nil"/>
              <w:right w:val="nil"/>
            </w:tcBorders>
            <w:noWrap/>
            <w:vAlign w:val="bottom"/>
            <w:hideMark/>
          </w:tcPr>
          <w:p w14:paraId="7E92F900" w14:textId="77777777" w:rsidR="0086468E" w:rsidRPr="0086468E" w:rsidRDefault="0086468E" w:rsidP="0086468E">
            <w:pPr>
              <w:jc w:val="right"/>
              <w:rPr>
                <w:b/>
                <w:bCs/>
                <w:sz w:val="20"/>
                <w:szCs w:val="20"/>
              </w:rPr>
            </w:pPr>
            <w:r w:rsidRPr="0086468E">
              <w:rPr>
                <w:b/>
                <w:bCs/>
                <w:sz w:val="20"/>
                <w:szCs w:val="20"/>
              </w:rPr>
              <w:t>169.626,00</w:t>
            </w:r>
          </w:p>
        </w:tc>
        <w:tc>
          <w:tcPr>
            <w:tcW w:w="1540" w:type="dxa"/>
            <w:tcBorders>
              <w:top w:val="single" w:sz="4" w:space="0" w:color="auto"/>
              <w:left w:val="nil"/>
              <w:bottom w:val="nil"/>
              <w:right w:val="nil"/>
            </w:tcBorders>
            <w:noWrap/>
            <w:vAlign w:val="bottom"/>
            <w:hideMark/>
          </w:tcPr>
          <w:p w14:paraId="6767635E" w14:textId="77777777" w:rsidR="0086468E" w:rsidRPr="0086468E" w:rsidRDefault="0086468E" w:rsidP="0086468E">
            <w:pPr>
              <w:jc w:val="right"/>
              <w:rPr>
                <w:b/>
                <w:bCs/>
                <w:sz w:val="20"/>
                <w:szCs w:val="20"/>
              </w:rPr>
            </w:pPr>
            <w:r w:rsidRPr="0086468E">
              <w:rPr>
                <w:b/>
                <w:bCs/>
                <w:sz w:val="20"/>
                <w:szCs w:val="20"/>
              </w:rPr>
              <w:t>34.427,08</w:t>
            </w:r>
          </w:p>
        </w:tc>
        <w:tc>
          <w:tcPr>
            <w:tcW w:w="1100" w:type="dxa"/>
            <w:tcBorders>
              <w:top w:val="single" w:sz="4" w:space="0" w:color="auto"/>
              <w:left w:val="nil"/>
              <w:bottom w:val="nil"/>
              <w:right w:val="nil"/>
            </w:tcBorders>
            <w:noWrap/>
            <w:vAlign w:val="bottom"/>
            <w:hideMark/>
          </w:tcPr>
          <w:p w14:paraId="045BFC6C" w14:textId="77777777" w:rsidR="0086468E" w:rsidRPr="0086468E" w:rsidRDefault="0086468E" w:rsidP="0086468E">
            <w:pPr>
              <w:jc w:val="right"/>
              <w:rPr>
                <w:b/>
                <w:bCs/>
                <w:sz w:val="20"/>
                <w:szCs w:val="20"/>
              </w:rPr>
            </w:pPr>
            <w:r w:rsidRPr="0086468E">
              <w:rPr>
                <w:b/>
                <w:bCs/>
                <w:sz w:val="20"/>
                <w:szCs w:val="20"/>
              </w:rPr>
              <w:t>20,30</w:t>
            </w:r>
          </w:p>
        </w:tc>
      </w:tr>
      <w:tr w:rsidR="0086468E" w:rsidRPr="0086468E" w14:paraId="70C5632B"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5F2FF40" w14:textId="77777777" w:rsidR="0086468E" w:rsidRPr="0086468E" w:rsidRDefault="0086468E" w:rsidP="0086468E">
            <w:pPr>
              <w:rPr>
                <w:b/>
                <w:bCs/>
                <w:sz w:val="20"/>
                <w:szCs w:val="20"/>
              </w:rPr>
            </w:pPr>
            <w:r w:rsidRPr="0086468E">
              <w:rPr>
                <w:b/>
                <w:bCs/>
                <w:sz w:val="20"/>
                <w:szCs w:val="20"/>
              </w:rPr>
              <w:t>K300007</w:t>
            </w:r>
          </w:p>
        </w:tc>
        <w:tc>
          <w:tcPr>
            <w:tcW w:w="8913" w:type="dxa"/>
            <w:tcBorders>
              <w:top w:val="single" w:sz="4" w:space="0" w:color="auto"/>
              <w:left w:val="nil"/>
              <w:bottom w:val="single" w:sz="4" w:space="0" w:color="auto"/>
              <w:right w:val="nil"/>
            </w:tcBorders>
            <w:vAlign w:val="bottom"/>
            <w:hideMark/>
          </w:tcPr>
          <w:p w14:paraId="26370089" w14:textId="77777777" w:rsidR="0086468E" w:rsidRPr="0086468E" w:rsidRDefault="0086468E" w:rsidP="0086468E">
            <w:pPr>
              <w:rPr>
                <w:b/>
                <w:bCs/>
                <w:sz w:val="20"/>
                <w:szCs w:val="20"/>
              </w:rPr>
            </w:pPr>
            <w:r w:rsidRPr="0086468E">
              <w:rPr>
                <w:b/>
                <w:bCs/>
                <w:sz w:val="20"/>
                <w:szCs w:val="20"/>
              </w:rPr>
              <w:t>Kapitalni projekt: IZRADA PROSTORNO PLANSKE DOKUMENTACIJE I OSTALIH PROJEKATA</w:t>
            </w:r>
          </w:p>
        </w:tc>
        <w:tc>
          <w:tcPr>
            <w:tcW w:w="1500" w:type="dxa"/>
            <w:tcBorders>
              <w:top w:val="single" w:sz="4" w:space="0" w:color="auto"/>
              <w:left w:val="nil"/>
              <w:bottom w:val="single" w:sz="4" w:space="0" w:color="auto"/>
              <w:right w:val="nil"/>
            </w:tcBorders>
            <w:noWrap/>
            <w:vAlign w:val="bottom"/>
            <w:hideMark/>
          </w:tcPr>
          <w:p w14:paraId="271C49C9" w14:textId="77777777" w:rsidR="0086468E" w:rsidRPr="0086468E" w:rsidRDefault="0086468E" w:rsidP="0086468E">
            <w:pPr>
              <w:jc w:val="right"/>
              <w:rPr>
                <w:b/>
                <w:bCs/>
                <w:sz w:val="20"/>
                <w:szCs w:val="20"/>
              </w:rPr>
            </w:pPr>
            <w:r w:rsidRPr="0086468E">
              <w:rPr>
                <w:b/>
                <w:bCs/>
                <w:sz w:val="20"/>
                <w:szCs w:val="20"/>
              </w:rPr>
              <w:t>166.516,00</w:t>
            </w:r>
          </w:p>
        </w:tc>
        <w:tc>
          <w:tcPr>
            <w:tcW w:w="1540" w:type="dxa"/>
            <w:tcBorders>
              <w:top w:val="single" w:sz="4" w:space="0" w:color="auto"/>
              <w:left w:val="nil"/>
              <w:bottom w:val="single" w:sz="4" w:space="0" w:color="auto"/>
              <w:right w:val="nil"/>
            </w:tcBorders>
            <w:noWrap/>
            <w:vAlign w:val="bottom"/>
            <w:hideMark/>
          </w:tcPr>
          <w:p w14:paraId="03475879" w14:textId="77777777" w:rsidR="0086468E" w:rsidRPr="0086468E" w:rsidRDefault="0086468E" w:rsidP="0086468E">
            <w:pPr>
              <w:jc w:val="right"/>
              <w:rPr>
                <w:b/>
                <w:bCs/>
                <w:sz w:val="20"/>
                <w:szCs w:val="20"/>
              </w:rPr>
            </w:pPr>
            <w:r w:rsidRPr="0086468E">
              <w:rPr>
                <w:b/>
                <w:bCs/>
                <w:sz w:val="20"/>
                <w:szCs w:val="20"/>
              </w:rPr>
              <w:t>34.427,08</w:t>
            </w:r>
          </w:p>
        </w:tc>
        <w:tc>
          <w:tcPr>
            <w:tcW w:w="1100" w:type="dxa"/>
            <w:tcBorders>
              <w:top w:val="single" w:sz="4" w:space="0" w:color="auto"/>
              <w:left w:val="nil"/>
              <w:bottom w:val="single" w:sz="4" w:space="0" w:color="auto"/>
              <w:right w:val="nil"/>
            </w:tcBorders>
            <w:noWrap/>
            <w:vAlign w:val="bottom"/>
            <w:hideMark/>
          </w:tcPr>
          <w:p w14:paraId="6319D320" w14:textId="77777777" w:rsidR="0086468E" w:rsidRPr="0086468E" w:rsidRDefault="0086468E" w:rsidP="0086468E">
            <w:pPr>
              <w:jc w:val="right"/>
              <w:rPr>
                <w:b/>
                <w:bCs/>
                <w:sz w:val="20"/>
                <w:szCs w:val="20"/>
              </w:rPr>
            </w:pPr>
            <w:r w:rsidRPr="0086468E">
              <w:rPr>
                <w:b/>
                <w:bCs/>
                <w:sz w:val="20"/>
                <w:szCs w:val="20"/>
              </w:rPr>
              <w:t>20,67</w:t>
            </w:r>
          </w:p>
        </w:tc>
      </w:tr>
      <w:tr w:rsidR="0086468E" w:rsidRPr="0086468E" w14:paraId="7BFE59EB" w14:textId="77777777" w:rsidTr="0086468E">
        <w:trPr>
          <w:trHeight w:val="255"/>
        </w:trPr>
        <w:tc>
          <w:tcPr>
            <w:tcW w:w="10160" w:type="dxa"/>
            <w:gridSpan w:val="2"/>
            <w:tcBorders>
              <w:top w:val="nil"/>
              <w:left w:val="nil"/>
              <w:bottom w:val="nil"/>
              <w:right w:val="nil"/>
            </w:tcBorders>
            <w:noWrap/>
            <w:vAlign w:val="bottom"/>
            <w:hideMark/>
          </w:tcPr>
          <w:p w14:paraId="5F7A52B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72C43E79" w14:textId="77777777" w:rsidR="0086468E" w:rsidRPr="0086468E" w:rsidRDefault="0086468E" w:rsidP="0086468E">
            <w:pPr>
              <w:jc w:val="right"/>
              <w:rPr>
                <w:b/>
                <w:bCs/>
                <w:color w:val="333333"/>
                <w:sz w:val="20"/>
                <w:szCs w:val="20"/>
              </w:rPr>
            </w:pPr>
            <w:r w:rsidRPr="0086468E">
              <w:rPr>
                <w:b/>
                <w:bCs/>
                <w:color w:val="333333"/>
                <w:sz w:val="20"/>
                <w:szCs w:val="20"/>
              </w:rPr>
              <w:t>25.267,00</w:t>
            </w:r>
          </w:p>
        </w:tc>
        <w:tc>
          <w:tcPr>
            <w:tcW w:w="1540" w:type="dxa"/>
            <w:tcBorders>
              <w:top w:val="nil"/>
              <w:left w:val="nil"/>
              <w:bottom w:val="nil"/>
              <w:right w:val="nil"/>
            </w:tcBorders>
            <w:noWrap/>
            <w:vAlign w:val="bottom"/>
            <w:hideMark/>
          </w:tcPr>
          <w:p w14:paraId="6D9D9BCB" w14:textId="77777777" w:rsidR="0086468E" w:rsidRPr="0086468E" w:rsidRDefault="0086468E" w:rsidP="0086468E">
            <w:pPr>
              <w:jc w:val="right"/>
              <w:rPr>
                <w:b/>
                <w:bCs/>
                <w:color w:val="333333"/>
                <w:sz w:val="20"/>
                <w:szCs w:val="20"/>
              </w:rPr>
            </w:pPr>
            <w:r w:rsidRPr="0086468E">
              <w:rPr>
                <w:b/>
                <w:bCs/>
                <w:color w:val="333333"/>
                <w:sz w:val="20"/>
                <w:szCs w:val="20"/>
              </w:rPr>
              <w:t>3.125,00</w:t>
            </w:r>
          </w:p>
        </w:tc>
        <w:tc>
          <w:tcPr>
            <w:tcW w:w="1100" w:type="dxa"/>
            <w:tcBorders>
              <w:top w:val="nil"/>
              <w:left w:val="nil"/>
              <w:bottom w:val="nil"/>
              <w:right w:val="nil"/>
            </w:tcBorders>
            <w:noWrap/>
            <w:vAlign w:val="bottom"/>
            <w:hideMark/>
          </w:tcPr>
          <w:p w14:paraId="526EB40E" w14:textId="77777777" w:rsidR="0086468E" w:rsidRPr="0086468E" w:rsidRDefault="0086468E" w:rsidP="0086468E">
            <w:pPr>
              <w:jc w:val="right"/>
              <w:rPr>
                <w:b/>
                <w:bCs/>
                <w:color w:val="333333"/>
                <w:sz w:val="20"/>
                <w:szCs w:val="20"/>
              </w:rPr>
            </w:pPr>
            <w:r w:rsidRPr="0086468E">
              <w:rPr>
                <w:b/>
                <w:bCs/>
                <w:color w:val="333333"/>
                <w:sz w:val="20"/>
                <w:szCs w:val="20"/>
              </w:rPr>
              <w:t>12,37</w:t>
            </w:r>
          </w:p>
        </w:tc>
      </w:tr>
      <w:tr w:rsidR="0086468E" w:rsidRPr="0086468E" w14:paraId="08518F15" w14:textId="77777777" w:rsidTr="0086468E">
        <w:trPr>
          <w:trHeight w:val="255"/>
        </w:trPr>
        <w:tc>
          <w:tcPr>
            <w:tcW w:w="10160" w:type="dxa"/>
            <w:gridSpan w:val="2"/>
            <w:tcBorders>
              <w:top w:val="nil"/>
              <w:left w:val="nil"/>
              <w:bottom w:val="nil"/>
              <w:right w:val="nil"/>
            </w:tcBorders>
            <w:noWrap/>
            <w:vAlign w:val="bottom"/>
            <w:hideMark/>
          </w:tcPr>
          <w:p w14:paraId="67CC8E98"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D8751BC" w14:textId="77777777" w:rsidR="0086468E" w:rsidRPr="0086468E" w:rsidRDefault="0086468E" w:rsidP="0086468E">
            <w:pPr>
              <w:jc w:val="right"/>
              <w:rPr>
                <w:b/>
                <w:bCs/>
                <w:color w:val="333333"/>
                <w:sz w:val="20"/>
                <w:szCs w:val="20"/>
              </w:rPr>
            </w:pPr>
            <w:r w:rsidRPr="0086468E">
              <w:rPr>
                <w:b/>
                <w:bCs/>
                <w:color w:val="333333"/>
                <w:sz w:val="20"/>
                <w:szCs w:val="20"/>
              </w:rPr>
              <w:t>25.267,00</w:t>
            </w:r>
          </w:p>
        </w:tc>
        <w:tc>
          <w:tcPr>
            <w:tcW w:w="1540" w:type="dxa"/>
            <w:tcBorders>
              <w:top w:val="nil"/>
              <w:left w:val="nil"/>
              <w:bottom w:val="nil"/>
              <w:right w:val="nil"/>
            </w:tcBorders>
            <w:noWrap/>
            <w:vAlign w:val="bottom"/>
            <w:hideMark/>
          </w:tcPr>
          <w:p w14:paraId="3B575E15" w14:textId="77777777" w:rsidR="0086468E" w:rsidRPr="0086468E" w:rsidRDefault="0086468E" w:rsidP="0086468E">
            <w:pPr>
              <w:jc w:val="right"/>
              <w:rPr>
                <w:b/>
                <w:bCs/>
                <w:color w:val="333333"/>
                <w:sz w:val="20"/>
                <w:szCs w:val="20"/>
              </w:rPr>
            </w:pPr>
            <w:r w:rsidRPr="0086468E">
              <w:rPr>
                <w:b/>
                <w:bCs/>
                <w:color w:val="333333"/>
                <w:sz w:val="20"/>
                <w:szCs w:val="20"/>
              </w:rPr>
              <w:t>3.125,00</w:t>
            </w:r>
          </w:p>
        </w:tc>
        <w:tc>
          <w:tcPr>
            <w:tcW w:w="1100" w:type="dxa"/>
            <w:tcBorders>
              <w:top w:val="nil"/>
              <w:left w:val="nil"/>
              <w:bottom w:val="nil"/>
              <w:right w:val="nil"/>
            </w:tcBorders>
            <w:noWrap/>
            <w:vAlign w:val="bottom"/>
            <w:hideMark/>
          </w:tcPr>
          <w:p w14:paraId="21C11BBB" w14:textId="77777777" w:rsidR="0086468E" w:rsidRPr="0086468E" w:rsidRDefault="0086468E" w:rsidP="0086468E">
            <w:pPr>
              <w:jc w:val="right"/>
              <w:rPr>
                <w:b/>
                <w:bCs/>
                <w:color w:val="333333"/>
                <w:sz w:val="20"/>
                <w:szCs w:val="20"/>
              </w:rPr>
            </w:pPr>
            <w:r w:rsidRPr="0086468E">
              <w:rPr>
                <w:b/>
                <w:bCs/>
                <w:color w:val="333333"/>
                <w:sz w:val="20"/>
                <w:szCs w:val="20"/>
              </w:rPr>
              <w:t>12,37</w:t>
            </w:r>
          </w:p>
        </w:tc>
      </w:tr>
      <w:tr w:rsidR="0086468E" w:rsidRPr="0086468E" w14:paraId="0F627840" w14:textId="77777777" w:rsidTr="0086468E">
        <w:trPr>
          <w:trHeight w:val="255"/>
        </w:trPr>
        <w:tc>
          <w:tcPr>
            <w:tcW w:w="1247" w:type="dxa"/>
            <w:tcBorders>
              <w:top w:val="nil"/>
              <w:left w:val="nil"/>
              <w:bottom w:val="nil"/>
              <w:right w:val="nil"/>
            </w:tcBorders>
            <w:noWrap/>
            <w:vAlign w:val="bottom"/>
            <w:hideMark/>
          </w:tcPr>
          <w:p w14:paraId="3BEACA4F"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395FFC96"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269CFB3" w14:textId="77777777" w:rsidR="0086468E" w:rsidRPr="0086468E" w:rsidRDefault="0086468E" w:rsidP="0086468E">
            <w:pPr>
              <w:jc w:val="right"/>
              <w:rPr>
                <w:b/>
                <w:bCs/>
                <w:sz w:val="20"/>
                <w:szCs w:val="20"/>
              </w:rPr>
            </w:pPr>
            <w:r w:rsidRPr="0086468E">
              <w:rPr>
                <w:b/>
                <w:bCs/>
                <w:sz w:val="20"/>
                <w:szCs w:val="20"/>
              </w:rPr>
              <w:t>17.304,00</w:t>
            </w:r>
          </w:p>
        </w:tc>
        <w:tc>
          <w:tcPr>
            <w:tcW w:w="1540" w:type="dxa"/>
            <w:tcBorders>
              <w:top w:val="nil"/>
              <w:left w:val="nil"/>
              <w:bottom w:val="nil"/>
              <w:right w:val="nil"/>
            </w:tcBorders>
            <w:noWrap/>
            <w:vAlign w:val="bottom"/>
            <w:hideMark/>
          </w:tcPr>
          <w:p w14:paraId="2051CB43" w14:textId="77777777" w:rsidR="0086468E" w:rsidRPr="0086468E" w:rsidRDefault="0086468E" w:rsidP="0086468E">
            <w:pPr>
              <w:jc w:val="right"/>
              <w:rPr>
                <w:b/>
                <w:bCs/>
                <w:sz w:val="20"/>
                <w:szCs w:val="20"/>
              </w:rPr>
            </w:pPr>
            <w:r w:rsidRPr="0086468E">
              <w:rPr>
                <w:b/>
                <w:bCs/>
                <w:sz w:val="20"/>
                <w:szCs w:val="20"/>
              </w:rPr>
              <w:t>3.125,00</w:t>
            </w:r>
          </w:p>
        </w:tc>
        <w:tc>
          <w:tcPr>
            <w:tcW w:w="1100" w:type="dxa"/>
            <w:tcBorders>
              <w:top w:val="nil"/>
              <w:left w:val="nil"/>
              <w:bottom w:val="nil"/>
              <w:right w:val="nil"/>
            </w:tcBorders>
            <w:noWrap/>
            <w:vAlign w:val="bottom"/>
            <w:hideMark/>
          </w:tcPr>
          <w:p w14:paraId="7CEF9CE2" w14:textId="77777777" w:rsidR="0086468E" w:rsidRPr="0086468E" w:rsidRDefault="0086468E" w:rsidP="0086468E">
            <w:pPr>
              <w:jc w:val="right"/>
              <w:rPr>
                <w:b/>
                <w:bCs/>
                <w:sz w:val="20"/>
                <w:szCs w:val="20"/>
              </w:rPr>
            </w:pPr>
            <w:r w:rsidRPr="0086468E">
              <w:rPr>
                <w:b/>
                <w:bCs/>
                <w:sz w:val="20"/>
                <w:szCs w:val="20"/>
              </w:rPr>
              <w:t>18,06</w:t>
            </w:r>
          </w:p>
        </w:tc>
      </w:tr>
      <w:tr w:rsidR="0086468E" w:rsidRPr="0086468E" w14:paraId="719B8A73" w14:textId="77777777" w:rsidTr="0086468E">
        <w:trPr>
          <w:trHeight w:val="255"/>
        </w:trPr>
        <w:tc>
          <w:tcPr>
            <w:tcW w:w="1247" w:type="dxa"/>
            <w:tcBorders>
              <w:top w:val="nil"/>
              <w:left w:val="nil"/>
              <w:bottom w:val="nil"/>
              <w:right w:val="nil"/>
            </w:tcBorders>
            <w:noWrap/>
            <w:vAlign w:val="bottom"/>
            <w:hideMark/>
          </w:tcPr>
          <w:p w14:paraId="4FABE353"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103CCA36"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0726320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5F5A7ADA" w14:textId="77777777" w:rsidR="0086468E" w:rsidRPr="0086468E" w:rsidRDefault="0086468E" w:rsidP="0086468E">
            <w:pPr>
              <w:jc w:val="right"/>
              <w:rPr>
                <w:color w:val="000000"/>
                <w:sz w:val="20"/>
                <w:szCs w:val="20"/>
              </w:rPr>
            </w:pPr>
            <w:r w:rsidRPr="0086468E">
              <w:rPr>
                <w:color w:val="000000"/>
                <w:sz w:val="20"/>
                <w:szCs w:val="20"/>
              </w:rPr>
              <w:t>1.250,00</w:t>
            </w:r>
          </w:p>
        </w:tc>
        <w:tc>
          <w:tcPr>
            <w:tcW w:w="1100" w:type="dxa"/>
            <w:tcBorders>
              <w:top w:val="nil"/>
              <w:left w:val="nil"/>
              <w:bottom w:val="nil"/>
              <w:right w:val="nil"/>
            </w:tcBorders>
            <w:noWrap/>
            <w:vAlign w:val="bottom"/>
            <w:hideMark/>
          </w:tcPr>
          <w:p w14:paraId="2D27F981" w14:textId="77777777" w:rsidR="0086468E" w:rsidRPr="0086468E" w:rsidRDefault="0086468E" w:rsidP="0086468E">
            <w:pPr>
              <w:jc w:val="right"/>
              <w:rPr>
                <w:color w:val="000000"/>
                <w:sz w:val="20"/>
                <w:szCs w:val="20"/>
              </w:rPr>
            </w:pPr>
          </w:p>
        </w:tc>
      </w:tr>
      <w:tr w:rsidR="0086468E" w:rsidRPr="0086468E" w14:paraId="276EE23C" w14:textId="77777777" w:rsidTr="0086468E">
        <w:trPr>
          <w:trHeight w:val="255"/>
        </w:trPr>
        <w:tc>
          <w:tcPr>
            <w:tcW w:w="1247" w:type="dxa"/>
            <w:tcBorders>
              <w:top w:val="nil"/>
              <w:left w:val="nil"/>
              <w:bottom w:val="nil"/>
              <w:right w:val="nil"/>
            </w:tcBorders>
            <w:noWrap/>
            <w:vAlign w:val="bottom"/>
            <w:hideMark/>
          </w:tcPr>
          <w:p w14:paraId="771B4DA4" w14:textId="77777777" w:rsidR="0086468E" w:rsidRPr="0086468E" w:rsidRDefault="0086468E" w:rsidP="0086468E">
            <w:pPr>
              <w:rPr>
                <w:color w:val="000000"/>
                <w:sz w:val="20"/>
                <w:szCs w:val="20"/>
              </w:rPr>
            </w:pPr>
            <w:r w:rsidRPr="0086468E">
              <w:rPr>
                <w:color w:val="000000"/>
                <w:sz w:val="20"/>
                <w:szCs w:val="20"/>
              </w:rPr>
              <w:t>3238</w:t>
            </w:r>
          </w:p>
        </w:tc>
        <w:tc>
          <w:tcPr>
            <w:tcW w:w="8913" w:type="dxa"/>
            <w:tcBorders>
              <w:top w:val="nil"/>
              <w:left w:val="nil"/>
              <w:bottom w:val="nil"/>
              <w:right w:val="nil"/>
            </w:tcBorders>
            <w:vAlign w:val="bottom"/>
            <w:hideMark/>
          </w:tcPr>
          <w:p w14:paraId="6D7E941F" w14:textId="77777777" w:rsidR="0086468E" w:rsidRPr="0086468E" w:rsidRDefault="0086468E" w:rsidP="0086468E">
            <w:pPr>
              <w:rPr>
                <w:color w:val="000000"/>
                <w:sz w:val="20"/>
                <w:szCs w:val="20"/>
              </w:rPr>
            </w:pPr>
            <w:r w:rsidRPr="0086468E">
              <w:rPr>
                <w:color w:val="000000"/>
                <w:sz w:val="20"/>
                <w:szCs w:val="20"/>
              </w:rPr>
              <w:t>Računalne usluge</w:t>
            </w:r>
          </w:p>
        </w:tc>
        <w:tc>
          <w:tcPr>
            <w:tcW w:w="1500" w:type="dxa"/>
            <w:tcBorders>
              <w:top w:val="nil"/>
              <w:left w:val="nil"/>
              <w:bottom w:val="nil"/>
              <w:right w:val="nil"/>
            </w:tcBorders>
            <w:noWrap/>
            <w:vAlign w:val="bottom"/>
            <w:hideMark/>
          </w:tcPr>
          <w:p w14:paraId="2C0559B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64502722" w14:textId="77777777" w:rsidR="0086468E" w:rsidRPr="0086468E" w:rsidRDefault="0086468E" w:rsidP="0086468E">
            <w:pPr>
              <w:jc w:val="right"/>
              <w:rPr>
                <w:color w:val="000000"/>
                <w:sz w:val="20"/>
                <w:szCs w:val="20"/>
              </w:rPr>
            </w:pPr>
            <w:r w:rsidRPr="0086468E">
              <w:rPr>
                <w:color w:val="000000"/>
                <w:sz w:val="20"/>
                <w:szCs w:val="20"/>
              </w:rPr>
              <w:t>1.875,00</w:t>
            </w:r>
          </w:p>
        </w:tc>
        <w:tc>
          <w:tcPr>
            <w:tcW w:w="1100" w:type="dxa"/>
            <w:tcBorders>
              <w:top w:val="nil"/>
              <w:left w:val="nil"/>
              <w:bottom w:val="nil"/>
              <w:right w:val="nil"/>
            </w:tcBorders>
            <w:noWrap/>
            <w:vAlign w:val="bottom"/>
            <w:hideMark/>
          </w:tcPr>
          <w:p w14:paraId="71FA3923" w14:textId="77777777" w:rsidR="0086468E" w:rsidRPr="0086468E" w:rsidRDefault="0086468E" w:rsidP="0086468E">
            <w:pPr>
              <w:jc w:val="right"/>
              <w:rPr>
                <w:color w:val="000000"/>
                <w:sz w:val="20"/>
                <w:szCs w:val="20"/>
              </w:rPr>
            </w:pPr>
          </w:p>
        </w:tc>
      </w:tr>
      <w:tr w:rsidR="0086468E" w:rsidRPr="0086468E" w14:paraId="7A33E8A5" w14:textId="77777777" w:rsidTr="0086468E">
        <w:trPr>
          <w:trHeight w:val="255"/>
        </w:trPr>
        <w:tc>
          <w:tcPr>
            <w:tcW w:w="1247" w:type="dxa"/>
            <w:tcBorders>
              <w:top w:val="nil"/>
              <w:left w:val="nil"/>
              <w:bottom w:val="nil"/>
              <w:right w:val="nil"/>
            </w:tcBorders>
            <w:noWrap/>
            <w:vAlign w:val="bottom"/>
            <w:hideMark/>
          </w:tcPr>
          <w:p w14:paraId="63E9EEA3" w14:textId="77777777" w:rsidR="0086468E" w:rsidRPr="0086468E" w:rsidRDefault="0086468E" w:rsidP="0086468E">
            <w:pPr>
              <w:rPr>
                <w:b/>
                <w:bCs/>
                <w:sz w:val="20"/>
                <w:szCs w:val="20"/>
              </w:rPr>
            </w:pPr>
            <w:r w:rsidRPr="0086468E">
              <w:rPr>
                <w:b/>
                <w:bCs/>
                <w:sz w:val="20"/>
                <w:szCs w:val="20"/>
              </w:rPr>
              <w:t>36</w:t>
            </w:r>
          </w:p>
        </w:tc>
        <w:tc>
          <w:tcPr>
            <w:tcW w:w="8913" w:type="dxa"/>
            <w:tcBorders>
              <w:top w:val="nil"/>
              <w:left w:val="nil"/>
              <w:bottom w:val="nil"/>
              <w:right w:val="nil"/>
            </w:tcBorders>
            <w:vAlign w:val="bottom"/>
            <w:hideMark/>
          </w:tcPr>
          <w:p w14:paraId="2074D110" w14:textId="77777777" w:rsidR="0086468E" w:rsidRPr="0086468E" w:rsidRDefault="0086468E" w:rsidP="0086468E">
            <w:pPr>
              <w:rPr>
                <w:b/>
                <w:bCs/>
                <w:sz w:val="20"/>
                <w:szCs w:val="20"/>
              </w:rPr>
            </w:pPr>
            <w:r w:rsidRPr="0086468E">
              <w:rPr>
                <w:b/>
                <w:bCs/>
                <w:sz w:val="20"/>
                <w:szCs w:val="20"/>
              </w:rPr>
              <w:t>Pomoći dane u inozemstvo i unutar općeg proračuna</w:t>
            </w:r>
          </w:p>
        </w:tc>
        <w:tc>
          <w:tcPr>
            <w:tcW w:w="1500" w:type="dxa"/>
            <w:tcBorders>
              <w:top w:val="nil"/>
              <w:left w:val="nil"/>
              <w:bottom w:val="nil"/>
              <w:right w:val="nil"/>
            </w:tcBorders>
            <w:noWrap/>
            <w:vAlign w:val="bottom"/>
            <w:hideMark/>
          </w:tcPr>
          <w:p w14:paraId="3C85113A" w14:textId="77777777" w:rsidR="0086468E" w:rsidRPr="0086468E" w:rsidRDefault="0086468E" w:rsidP="0086468E">
            <w:pPr>
              <w:jc w:val="right"/>
              <w:rPr>
                <w:b/>
                <w:bCs/>
                <w:sz w:val="20"/>
                <w:szCs w:val="20"/>
              </w:rPr>
            </w:pPr>
            <w:r w:rsidRPr="0086468E">
              <w:rPr>
                <w:b/>
                <w:bCs/>
                <w:sz w:val="20"/>
                <w:szCs w:val="20"/>
              </w:rPr>
              <w:t>7.963,00</w:t>
            </w:r>
          </w:p>
        </w:tc>
        <w:tc>
          <w:tcPr>
            <w:tcW w:w="1540" w:type="dxa"/>
            <w:tcBorders>
              <w:top w:val="nil"/>
              <w:left w:val="nil"/>
              <w:bottom w:val="nil"/>
              <w:right w:val="nil"/>
            </w:tcBorders>
            <w:noWrap/>
            <w:vAlign w:val="bottom"/>
            <w:hideMark/>
          </w:tcPr>
          <w:p w14:paraId="57F2C3A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17498304"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90387A6" w14:textId="77777777" w:rsidTr="0086468E">
        <w:trPr>
          <w:trHeight w:val="255"/>
        </w:trPr>
        <w:tc>
          <w:tcPr>
            <w:tcW w:w="10160" w:type="dxa"/>
            <w:gridSpan w:val="2"/>
            <w:tcBorders>
              <w:top w:val="nil"/>
              <w:left w:val="nil"/>
              <w:bottom w:val="nil"/>
              <w:right w:val="nil"/>
            </w:tcBorders>
            <w:noWrap/>
            <w:vAlign w:val="bottom"/>
            <w:hideMark/>
          </w:tcPr>
          <w:p w14:paraId="34710AFC" w14:textId="77777777" w:rsidR="0086468E" w:rsidRPr="0086468E" w:rsidRDefault="0086468E" w:rsidP="0086468E">
            <w:pPr>
              <w:rPr>
                <w:b/>
                <w:bCs/>
                <w:color w:val="333333"/>
                <w:sz w:val="20"/>
                <w:szCs w:val="20"/>
              </w:rPr>
            </w:pPr>
            <w:r w:rsidRPr="0086468E">
              <w:rPr>
                <w:b/>
                <w:bCs/>
                <w:color w:val="333333"/>
                <w:sz w:val="20"/>
                <w:szCs w:val="20"/>
              </w:rPr>
              <w:t>Izvor 4. PRIHODI ZA POSEBNE NAMJENE</w:t>
            </w:r>
          </w:p>
        </w:tc>
        <w:tc>
          <w:tcPr>
            <w:tcW w:w="1500" w:type="dxa"/>
            <w:tcBorders>
              <w:top w:val="nil"/>
              <w:left w:val="nil"/>
              <w:bottom w:val="nil"/>
              <w:right w:val="nil"/>
            </w:tcBorders>
            <w:noWrap/>
            <w:vAlign w:val="bottom"/>
            <w:hideMark/>
          </w:tcPr>
          <w:p w14:paraId="6FBF47ED" w14:textId="77777777" w:rsidR="0086468E" w:rsidRPr="0086468E" w:rsidRDefault="0086468E" w:rsidP="0086468E">
            <w:pPr>
              <w:jc w:val="right"/>
              <w:rPr>
                <w:b/>
                <w:bCs/>
                <w:color w:val="333333"/>
                <w:sz w:val="20"/>
                <w:szCs w:val="20"/>
              </w:rPr>
            </w:pPr>
            <w:r w:rsidRPr="0086468E">
              <w:rPr>
                <w:b/>
                <w:bCs/>
                <w:color w:val="333333"/>
                <w:sz w:val="20"/>
                <w:szCs w:val="20"/>
              </w:rPr>
              <w:t>52.544,00</w:t>
            </w:r>
          </w:p>
        </w:tc>
        <w:tc>
          <w:tcPr>
            <w:tcW w:w="1540" w:type="dxa"/>
            <w:tcBorders>
              <w:top w:val="nil"/>
              <w:left w:val="nil"/>
              <w:bottom w:val="nil"/>
              <w:right w:val="nil"/>
            </w:tcBorders>
            <w:noWrap/>
            <w:vAlign w:val="bottom"/>
            <w:hideMark/>
          </w:tcPr>
          <w:p w14:paraId="18373BE5" w14:textId="77777777" w:rsidR="0086468E" w:rsidRPr="0086468E" w:rsidRDefault="0086468E" w:rsidP="0086468E">
            <w:pPr>
              <w:jc w:val="right"/>
              <w:rPr>
                <w:b/>
                <w:bCs/>
                <w:color w:val="333333"/>
                <w:sz w:val="20"/>
                <w:szCs w:val="20"/>
              </w:rPr>
            </w:pPr>
            <w:r w:rsidRPr="0086468E">
              <w:rPr>
                <w:b/>
                <w:bCs/>
                <w:color w:val="333333"/>
                <w:sz w:val="20"/>
                <w:szCs w:val="20"/>
              </w:rPr>
              <w:t>18.237,49</w:t>
            </w:r>
          </w:p>
        </w:tc>
        <w:tc>
          <w:tcPr>
            <w:tcW w:w="1100" w:type="dxa"/>
            <w:tcBorders>
              <w:top w:val="nil"/>
              <w:left w:val="nil"/>
              <w:bottom w:val="nil"/>
              <w:right w:val="nil"/>
            </w:tcBorders>
            <w:noWrap/>
            <w:vAlign w:val="bottom"/>
            <w:hideMark/>
          </w:tcPr>
          <w:p w14:paraId="1A019024" w14:textId="77777777" w:rsidR="0086468E" w:rsidRPr="0086468E" w:rsidRDefault="0086468E" w:rsidP="0086468E">
            <w:pPr>
              <w:jc w:val="right"/>
              <w:rPr>
                <w:b/>
                <w:bCs/>
                <w:color w:val="333333"/>
                <w:sz w:val="20"/>
                <w:szCs w:val="20"/>
              </w:rPr>
            </w:pPr>
            <w:r w:rsidRPr="0086468E">
              <w:rPr>
                <w:b/>
                <w:bCs/>
                <w:color w:val="333333"/>
                <w:sz w:val="20"/>
                <w:szCs w:val="20"/>
              </w:rPr>
              <w:t>34,71</w:t>
            </w:r>
          </w:p>
        </w:tc>
      </w:tr>
      <w:tr w:rsidR="0086468E" w:rsidRPr="0086468E" w14:paraId="72967EA3" w14:textId="77777777" w:rsidTr="0086468E">
        <w:trPr>
          <w:trHeight w:val="255"/>
        </w:trPr>
        <w:tc>
          <w:tcPr>
            <w:tcW w:w="10160" w:type="dxa"/>
            <w:gridSpan w:val="2"/>
            <w:tcBorders>
              <w:top w:val="nil"/>
              <w:left w:val="nil"/>
              <w:bottom w:val="nil"/>
              <w:right w:val="nil"/>
            </w:tcBorders>
            <w:noWrap/>
            <w:vAlign w:val="bottom"/>
            <w:hideMark/>
          </w:tcPr>
          <w:p w14:paraId="2777CB97" w14:textId="77777777" w:rsidR="0086468E" w:rsidRPr="0086468E" w:rsidRDefault="0086468E" w:rsidP="0086468E">
            <w:pPr>
              <w:rPr>
                <w:b/>
                <w:bCs/>
                <w:color w:val="333333"/>
                <w:sz w:val="20"/>
                <w:szCs w:val="20"/>
              </w:rPr>
            </w:pPr>
            <w:r w:rsidRPr="0086468E">
              <w:rPr>
                <w:b/>
                <w:bCs/>
                <w:color w:val="333333"/>
                <w:sz w:val="20"/>
                <w:szCs w:val="20"/>
              </w:rPr>
              <w:t>Izvor 4.1. PRIHODI POSEBNE NAMJENE - KOMUNALNA NAKNADA</w:t>
            </w:r>
          </w:p>
        </w:tc>
        <w:tc>
          <w:tcPr>
            <w:tcW w:w="1500" w:type="dxa"/>
            <w:tcBorders>
              <w:top w:val="nil"/>
              <w:left w:val="nil"/>
              <w:bottom w:val="nil"/>
              <w:right w:val="nil"/>
            </w:tcBorders>
            <w:noWrap/>
            <w:vAlign w:val="bottom"/>
            <w:hideMark/>
          </w:tcPr>
          <w:p w14:paraId="39CA22FE"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540" w:type="dxa"/>
            <w:tcBorders>
              <w:top w:val="nil"/>
              <w:left w:val="nil"/>
              <w:bottom w:val="nil"/>
              <w:right w:val="nil"/>
            </w:tcBorders>
            <w:noWrap/>
            <w:vAlign w:val="bottom"/>
            <w:hideMark/>
          </w:tcPr>
          <w:p w14:paraId="1AAD3A86" w14:textId="77777777" w:rsidR="0086468E" w:rsidRPr="0086468E" w:rsidRDefault="0086468E" w:rsidP="0086468E">
            <w:pPr>
              <w:jc w:val="right"/>
              <w:rPr>
                <w:b/>
                <w:bCs/>
                <w:color w:val="333333"/>
                <w:sz w:val="20"/>
                <w:szCs w:val="20"/>
              </w:rPr>
            </w:pPr>
            <w:r w:rsidRPr="0086468E">
              <w:rPr>
                <w:b/>
                <w:bCs/>
                <w:color w:val="333333"/>
                <w:sz w:val="20"/>
                <w:szCs w:val="20"/>
              </w:rPr>
              <w:t>9.600,00</w:t>
            </w:r>
          </w:p>
        </w:tc>
        <w:tc>
          <w:tcPr>
            <w:tcW w:w="1100" w:type="dxa"/>
            <w:tcBorders>
              <w:top w:val="nil"/>
              <w:left w:val="nil"/>
              <w:bottom w:val="nil"/>
              <w:right w:val="nil"/>
            </w:tcBorders>
            <w:noWrap/>
            <w:vAlign w:val="bottom"/>
            <w:hideMark/>
          </w:tcPr>
          <w:p w14:paraId="02AAEEC4" w14:textId="77777777" w:rsidR="0086468E" w:rsidRPr="0086468E" w:rsidRDefault="0086468E" w:rsidP="0086468E">
            <w:pPr>
              <w:jc w:val="right"/>
              <w:rPr>
                <w:b/>
                <w:bCs/>
                <w:color w:val="333333"/>
                <w:sz w:val="20"/>
                <w:szCs w:val="20"/>
              </w:rPr>
            </w:pPr>
          </w:p>
        </w:tc>
      </w:tr>
      <w:tr w:rsidR="0086468E" w:rsidRPr="0086468E" w14:paraId="62A04A30" w14:textId="77777777" w:rsidTr="0086468E">
        <w:trPr>
          <w:trHeight w:val="255"/>
        </w:trPr>
        <w:tc>
          <w:tcPr>
            <w:tcW w:w="1247" w:type="dxa"/>
            <w:tcBorders>
              <w:top w:val="nil"/>
              <w:left w:val="nil"/>
              <w:bottom w:val="nil"/>
              <w:right w:val="nil"/>
            </w:tcBorders>
            <w:noWrap/>
            <w:vAlign w:val="bottom"/>
            <w:hideMark/>
          </w:tcPr>
          <w:p w14:paraId="12851E38"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7E4FD39"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46D333FF" w14:textId="77777777" w:rsidR="0086468E" w:rsidRPr="0086468E" w:rsidRDefault="0086468E" w:rsidP="0086468E">
            <w:pPr>
              <w:jc w:val="right"/>
              <w:rPr>
                <w:b/>
                <w:bCs/>
                <w:sz w:val="20"/>
                <w:szCs w:val="20"/>
              </w:rPr>
            </w:pPr>
            <w:r w:rsidRPr="0086468E">
              <w:rPr>
                <w:b/>
                <w:bCs/>
                <w:sz w:val="20"/>
                <w:szCs w:val="20"/>
              </w:rPr>
              <w:t>0,00</w:t>
            </w:r>
          </w:p>
        </w:tc>
        <w:tc>
          <w:tcPr>
            <w:tcW w:w="1540" w:type="dxa"/>
            <w:tcBorders>
              <w:top w:val="nil"/>
              <w:left w:val="nil"/>
              <w:bottom w:val="nil"/>
              <w:right w:val="nil"/>
            </w:tcBorders>
            <w:noWrap/>
            <w:vAlign w:val="bottom"/>
            <w:hideMark/>
          </w:tcPr>
          <w:p w14:paraId="2F7E91A2" w14:textId="77777777" w:rsidR="0086468E" w:rsidRPr="0086468E" w:rsidRDefault="0086468E" w:rsidP="0086468E">
            <w:pPr>
              <w:jc w:val="right"/>
              <w:rPr>
                <w:b/>
                <w:bCs/>
                <w:sz w:val="20"/>
                <w:szCs w:val="20"/>
              </w:rPr>
            </w:pPr>
            <w:r w:rsidRPr="0086468E">
              <w:rPr>
                <w:b/>
                <w:bCs/>
                <w:sz w:val="20"/>
                <w:szCs w:val="20"/>
              </w:rPr>
              <w:t>9.600,00</w:t>
            </w:r>
          </w:p>
        </w:tc>
        <w:tc>
          <w:tcPr>
            <w:tcW w:w="1100" w:type="dxa"/>
            <w:tcBorders>
              <w:top w:val="nil"/>
              <w:left w:val="nil"/>
              <w:bottom w:val="nil"/>
              <w:right w:val="nil"/>
            </w:tcBorders>
            <w:noWrap/>
            <w:vAlign w:val="bottom"/>
            <w:hideMark/>
          </w:tcPr>
          <w:p w14:paraId="25A5BF15" w14:textId="77777777" w:rsidR="0086468E" w:rsidRPr="0086468E" w:rsidRDefault="0086468E" w:rsidP="0086468E">
            <w:pPr>
              <w:jc w:val="right"/>
              <w:rPr>
                <w:b/>
                <w:bCs/>
                <w:sz w:val="20"/>
                <w:szCs w:val="20"/>
              </w:rPr>
            </w:pPr>
          </w:p>
        </w:tc>
      </w:tr>
      <w:tr w:rsidR="0086468E" w:rsidRPr="0086468E" w14:paraId="1F92F3EC" w14:textId="77777777" w:rsidTr="0086468E">
        <w:trPr>
          <w:trHeight w:val="255"/>
        </w:trPr>
        <w:tc>
          <w:tcPr>
            <w:tcW w:w="1247" w:type="dxa"/>
            <w:tcBorders>
              <w:top w:val="nil"/>
              <w:left w:val="nil"/>
              <w:bottom w:val="nil"/>
              <w:right w:val="nil"/>
            </w:tcBorders>
            <w:noWrap/>
            <w:vAlign w:val="bottom"/>
            <w:hideMark/>
          </w:tcPr>
          <w:p w14:paraId="3A4B112B"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6CDE7084"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2C8F6640"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452671D" w14:textId="77777777" w:rsidR="0086468E" w:rsidRPr="0086468E" w:rsidRDefault="0086468E" w:rsidP="0086468E">
            <w:pPr>
              <w:jc w:val="right"/>
              <w:rPr>
                <w:color w:val="000000"/>
                <w:sz w:val="20"/>
                <w:szCs w:val="20"/>
              </w:rPr>
            </w:pPr>
            <w:r w:rsidRPr="0086468E">
              <w:rPr>
                <w:color w:val="000000"/>
                <w:sz w:val="20"/>
                <w:szCs w:val="20"/>
              </w:rPr>
              <w:t>9.600,00</w:t>
            </w:r>
          </w:p>
        </w:tc>
        <w:tc>
          <w:tcPr>
            <w:tcW w:w="1100" w:type="dxa"/>
            <w:tcBorders>
              <w:top w:val="nil"/>
              <w:left w:val="nil"/>
              <w:bottom w:val="nil"/>
              <w:right w:val="nil"/>
            </w:tcBorders>
            <w:noWrap/>
            <w:vAlign w:val="bottom"/>
            <w:hideMark/>
          </w:tcPr>
          <w:p w14:paraId="384A906A" w14:textId="77777777" w:rsidR="0086468E" w:rsidRPr="0086468E" w:rsidRDefault="0086468E" w:rsidP="0086468E">
            <w:pPr>
              <w:jc w:val="right"/>
              <w:rPr>
                <w:color w:val="000000"/>
                <w:sz w:val="20"/>
                <w:szCs w:val="20"/>
              </w:rPr>
            </w:pPr>
          </w:p>
        </w:tc>
      </w:tr>
      <w:tr w:rsidR="0086468E" w:rsidRPr="0086468E" w14:paraId="60D48BF9" w14:textId="77777777" w:rsidTr="0086468E">
        <w:trPr>
          <w:trHeight w:val="255"/>
        </w:trPr>
        <w:tc>
          <w:tcPr>
            <w:tcW w:w="10160" w:type="dxa"/>
            <w:gridSpan w:val="2"/>
            <w:tcBorders>
              <w:top w:val="nil"/>
              <w:left w:val="nil"/>
              <w:bottom w:val="nil"/>
              <w:right w:val="nil"/>
            </w:tcBorders>
            <w:noWrap/>
            <w:vAlign w:val="bottom"/>
            <w:hideMark/>
          </w:tcPr>
          <w:p w14:paraId="63A46E2A" w14:textId="77777777" w:rsidR="0086468E" w:rsidRPr="0086468E" w:rsidRDefault="0086468E" w:rsidP="0086468E">
            <w:pPr>
              <w:rPr>
                <w:b/>
                <w:bCs/>
                <w:color w:val="333333"/>
                <w:sz w:val="20"/>
                <w:szCs w:val="20"/>
              </w:rPr>
            </w:pPr>
            <w:r w:rsidRPr="0086468E">
              <w:rPr>
                <w:b/>
                <w:bCs/>
                <w:color w:val="333333"/>
                <w:sz w:val="20"/>
                <w:szCs w:val="20"/>
              </w:rPr>
              <w:t>Izvor 4.2. PRIHODI POSEBNE NAMJENE - KOMUNALNI DOPRINOS</w:t>
            </w:r>
          </w:p>
        </w:tc>
        <w:tc>
          <w:tcPr>
            <w:tcW w:w="1500" w:type="dxa"/>
            <w:tcBorders>
              <w:top w:val="nil"/>
              <w:left w:val="nil"/>
              <w:bottom w:val="nil"/>
              <w:right w:val="nil"/>
            </w:tcBorders>
            <w:noWrap/>
            <w:vAlign w:val="bottom"/>
            <w:hideMark/>
          </w:tcPr>
          <w:p w14:paraId="36231B66" w14:textId="77777777" w:rsidR="0086468E" w:rsidRPr="0086468E" w:rsidRDefault="0086468E" w:rsidP="0086468E">
            <w:pPr>
              <w:jc w:val="right"/>
              <w:rPr>
                <w:b/>
                <w:bCs/>
                <w:color w:val="333333"/>
                <w:sz w:val="20"/>
                <w:szCs w:val="20"/>
              </w:rPr>
            </w:pPr>
            <w:r w:rsidRPr="0086468E">
              <w:rPr>
                <w:b/>
                <w:bCs/>
                <w:color w:val="333333"/>
                <w:sz w:val="20"/>
                <w:szCs w:val="20"/>
              </w:rPr>
              <w:t>52.544,00</w:t>
            </w:r>
          </w:p>
        </w:tc>
        <w:tc>
          <w:tcPr>
            <w:tcW w:w="1540" w:type="dxa"/>
            <w:tcBorders>
              <w:top w:val="nil"/>
              <w:left w:val="nil"/>
              <w:bottom w:val="nil"/>
              <w:right w:val="nil"/>
            </w:tcBorders>
            <w:noWrap/>
            <w:vAlign w:val="bottom"/>
            <w:hideMark/>
          </w:tcPr>
          <w:p w14:paraId="7BDEDF3C" w14:textId="77777777" w:rsidR="0086468E" w:rsidRPr="0086468E" w:rsidRDefault="0086468E" w:rsidP="0086468E">
            <w:pPr>
              <w:jc w:val="right"/>
              <w:rPr>
                <w:b/>
                <w:bCs/>
                <w:color w:val="333333"/>
                <w:sz w:val="20"/>
                <w:szCs w:val="20"/>
              </w:rPr>
            </w:pPr>
            <w:r w:rsidRPr="0086468E">
              <w:rPr>
                <w:b/>
                <w:bCs/>
                <w:color w:val="333333"/>
                <w:sz w:val="20"/>
                <w:szCs w:val="20"/>
              </w:rPr>
              <w:t>8.637,49</w:t>
            </w:r>
          </w:p>
        </w:tc>
        <w:tc>
          <w:tcPr>
            <w:tcW w:w="1100" w:type="dxa"/>
            <w:tcBorders>
              <w:top w:val="nil"/>
              <w:left w:val="nil"/>
              <w:bottom w:val="nil"/>
              <w:right w:val="nil"/>
            </w:tcBorders>
            <w:noWrap/>
            <w:vAlign w:val="bottom"/>
            <w:hideMark/>
          </w:tcPr>
          <w:p w14:paraId="3026F011" w14:textId="77777777" w:rsidR="0086468E" w:rsidRPr="0086468E" w:rsidRDefault="0086468E" w:rsidP="0086468E">
            <w:pPr>
              <w:jc w:val="right"/>
              <w:rPr>
                <w:b/>
                <w:bCs/>
                <w:color w:val="333333"/>
                <w:sz w:val="20"/>
                <w:szCs w:val="20"/>
              </w:rPr>
            </w:pPr>
            <w:r w:rsidRPr="0086468E">
              <w:rPr>
                <w:b/>
                <w:bCs/>
                <w:color w:val="333333"/>
                <w:sz w:val="20"/>
                <w:szCs w:val="20"/>
              </w:rPr>
              <w:t>16,44</w:t>
            </w:r>
          </w:p>
        </w:tc>
      </w:tr>
      <w:tr w:rsidR="0086468E" w:rsidRPr="0086468E" w14:paraId="0DB339D0" w14:textId="77777777" w:rsidTr="0086468E">
        <w:trPr>
          <w:trHeight w:val="255"/>
        </w:trPr>
        <w:tc>
          <w:tcPr>
            <w:tcW w:w="1247" w:type="dxa"/>
            <w:tcBorders>
              <w:top w:val="nil"/>
              <w:left w:val="nil"/>
              <w:bottom w:val="nil"/>
              <w:right w:val="nil"/>
            </w:tcBorders>
            <w:noWrap/>
            <w:vAlign w:val="bottom"/>
            <w:hideMark/>
          </w:tcPr>
          <w:p w14:paraId="550ABA7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79FDCAB"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6AE14E81" w14:textId="77777777" w:rsidR="0086468E" w:rsidRPr="0086468E" w:rsidRDefault="0086468E" w:rsidP="0086468E">
            <w:pPr>
              <w:jc w:val="right"/>
              <w:rPr>
                <w:b/>
                <w:bCs/>
                <w:sz w:val="20"/>
                <w:szCs w:val="20"/>
              </w:rPr>
            </w:pPr>
            <w:r w:rsidRPr="0086468E">
              <w:rPr>
                <w:b/>
                <w:bCs/>
                <w:sz w:val="20"/>
                <w:szCs w:val="20"/>
              </w:rPr>
              <w:t>52.544,00</w:t>
            </w:r>
          </w:p>
        </w:tc>
        <w:tc>
          <w:tcPr>
            <w:tcW w:w="1540" w:type="dxa"/>
            <w:tcBorders>
              <w:top w:val="nil"/>
              <w:left w:val="nil"/>
              <w:bottom w:val="nil"/>
              <w:right w:val="nil"/>
            </w:tcBorders>
            <w:noWrap/>
            <w:vAlign w:val="bottom"/>
            <w:hideMark/>
          </w:tcPr>
          <w:p w14:paraId="608DA884" w14:textId="77777777" w:rsidR="0086468E" w:rsidRPr="0086468E" w:rsidRDefault="0086468E" w:rsidP="0086468E">
            <w:pPr>
              <w:jc w:val="right"/>
              <w:rPr>
                <w:b/>
                <w:bCs/>
                <w:sz w:val="20"/>
                <w:szCs w:val="20"/>
              </w:rPr>
            </w:pPr>
            <w:r w:rsidRPr="0086468E">
              <w:rPr>
                <w:b/>
                <w:bCs/>
                <w:sz w:val="20"/>
                <w:szCs w:val="20"/>
              </w:rPr>
              <w:t>8.637,49</w:t>
            </w:r>
          </w:p>
        </w:tc>
        <w:tc>
          <w:tcPr>
            <w:tcW w:w="1100" w:type="dxa"/>
            <w:tcBorders>
              <w:top w:val="nil"/>
              <w:left w:val="nil"/>
              <w:bottom w:val="nil"/>
              <w:right w:val="nil"/>
            </w:tcBorders>
            <w:noWrap/>
            <w:vAlign w:val="bottom"/>
            <w:hideMark/>
          </w:tcPr>
          <w:p w14:paraId="3586C152" w14:textId="77777777" w:rsidR="0086468E" w:rsidRPr="0086468E" w:rsidRDefault="0086468E" w:rsidP="0086468E">
            <w:pPr>
              <w:jc w:val="right"/>
              <w:rPr>
                <w:b/>
                <w:bCs/>
                <w:sz w:val="20"/>
                <w:szCs w:val="20"/>
              </w:rPr>
            </w:pPr>
            <w:r w:rsidRPr="0086468E">
              <w:rPr>
                <w:b/>
                <w:bCs/>
                <w:sz w:val="20"/>
                <w:szCs w:val="20"/>
              </w:rPr>
              <w:t>16,44</w:t>
            </w:r>
          </w:p>
        </w:tc>
      </w:tr>
      <w:tr w:rsidR="0086468E" w:rsidRPr="0086468E" w14:paraId="461BD9EA" w14:textId="77777777" w:rsidTr="0086468E">
        <w:trPr>
          <w:trHeight w:val="255"/>
        </w:trPr>
        <w:tc>
          <w:tcPr>
            <w:tcW w:w="1247" w:type="dxa"/>
            <w:tcBorders>
              <w:top w:val="nil"/>
              <w:left w:val="nil"/>
              <w:bottom w:val="nil"/>
              <w:right w:val="nil"/>
            </w:tcBorders>
            <w:noWrap/>
            <w:vAlign w:val="bottom"/>
            <w:hideMark/>
          </w:tcPr>
          <w:p w14:paraId="2FBD9DEE"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1860843D"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49BDC44B"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10204A90" w14:textId="77777777" w:rsidR="0086468E" w:rsidRPr="0086468E" w:rsidRDefault="0086468E" w:rsidP="0086468E">
            <w:pPr>
              <w:jc w:val="right"/>
              <w:rPr>
                <w:color w:val="000000"/>
                <w:sz w:val="20"/>
                <w:szCs w:val="20"/>
              </w:rPr>
            </w:pPr>
            <w:r w:rsidRPr="0086468E">
              <w:rPr>
                <w:color w:val="000000"/>
                <w:sz w:val="20"/>
                <w:szCs w:val="20"/>
              </w:rPr>
              <w:t>8.637,49</w:t>
            </w:r>
          </w:p>
        </w:tc>
        <w:tc>
          <w:tcPr>
            <w:tcW w:w="1100" w:type="dxa"/>
            <w:tcBorders>
              <w:top w:val="nil"/>
              <w:left w:val="nil"/>
              <w:bottom w:val="nil"/>
              <w:right w:val="nil"/>
            </w:tcBorders>
            <w:noWrap/>
            <w:vAlign w:val="bottom"/>
            <w:hideMark/>
          </w:tcPr>
          <w:p w14:paraId="41D93D92" w14:textId="77777777" w:rsidR="0086468E" w:rsidRPr="0086468E" w:rsidRDefault="0086468E" w:rsidP="0086468E">
            <w:pPr>
              <w:jc w:val="right"/>
              <w:rPr>
                <w:color w:val="000000"/>
                <w:sz w:val="20"/>
                <w:szCs w:val="20"/>
              </w:rPr>
            </w:pPr>
          </w:p>
        </w:tc>
      </w:tr>
      <w:tr w:rsidR="0086468E" w:rsidRPr="0086468E" w14:paraId="275465C0" w14:textId="77777777" w:rsidTr="0086468E">
        <w:trPr>
          <w:trHeight w:val="255"/>
        </w:trPr>
        <w:tc>
          <w:tcPr>
            <w:tcW w:w="10160" w:type="dxa"/>
            <w:gridSpan w:val="2"/>
            <w:tcBorders>
              <w:top w:val="nil"/>
              <w:left w:val="nil"/>
              <w:bottom w:val="nil"/>
              <w:right w:val="nil"/>
            </w:tcBorders>
            <w:noWrap/>
            <w:vAlign w:val="bottom"/>
            <w:hideMark/>
          </w:tcPr>
          <w:p w14:paraId="3583B19D" w14:textId="77777777" w:rsidR="0086468E" w:rsidRPr="0086468E" w:rsidRDefault="0086468E" w:rsidP="0086468E">
            <w:pPr>
              <w:rPr>
                <w:b/>
                <w:bCs/>
                <w:color w:val="333333"/>
                <w:sz w:val="20"/>
                <w:szCs w:val="20"/>
              </w:rPr>
            </w:pPr>
            <w:r w:rsidRPr="0086468E">
              <w:rPr>
                <w:b/>
                <w:bCs/>
                <w:color w:val="333333"/>
                <w:sz w:val="20"/>
                <w:szCs w:val="20"/>
              </w:rPr>
              <w:lastRenderedPageBreak/>
              <w:t>Izvor 5. POMOĆI</w:t>
            </w:r>
          </w:p>
        </w:tc>
        <w:tc>
          <w:tcPr>
            <w:tcW w:w="1500" w:type="dxa"/>
            <w:tcBorders>
              <w:top w:val="nil"/>
              <w:left w:val="nil"/>
              <w:bottom w:val="nil"/>
              <w:right w:val="nil"/>
            </w:tcBorders>
            <w:noWrap/>
            <w:vAlign w:val="bottom"/>
            <w:hideMark/>
          </w:tcPr>
          <w:p w14:paraId="18419214"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268DCC0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8D8FC51"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C938132" w14:textId="77777777" w:rsidTr="0086468E">
        <w:trPr>
          <w:trHeight w:val="255"/>
        </w:trPr>
        <w:tc>
          <w:tcPr>
            <w:tcW w:w="10160" w:type="dxa"/>
            <w:gridSpan w:val="2"/>
            <w:tcBorders>
              <w:top w:val="nil"/>
              <w:left w:val="nil"/>
              <w:bottom w:val="nil"/>
              <w:right w:val="nil"/>
            </w:tcBorders>
            <w:noWrap/>
            <w:vAlign w:val="bottom"/>
            <w:hideMark/>
          </w:tcPr>
          <w:p w14:paraId="6BD044AC" w14:textId="77777777" w:rsidR="0086468E" w:rsidRPr="0086468E" w:rsidRDefault="0086468E" w:rsidP="0086468E">
            <w:pPr>
              <w:rPr>
                <w:b/>
                <w:bCs/>
                <w:color w:val="333333"/>
                <w:sz w:val="20"/>
                <w:szCs w:val="20"/>
              </w:rPr>
            </w:pPr>
            <w:r w:rsidRPr="0086468E">
              <w:rPr>
                <w:b/>
                <w:bCs/>
                <w:color w:val="333333"/>
                <w:sz w:val="20"/>
                <w:szCs w:val="20"/>
              </w:rPr>
              <w:t>Izvor 5.1. POMOĆI</w:t>
            </w:r>
          </w:p>
        </w:tc>
        <w:tc>
          <w:tcPr>
            <w:tcW w:w="1500" w:type="dxa"/>
            <w:tcBorders>
              <w:top w:val="nil"/>
              <w:left w:val="nil"/>
              <w:bottom w:val="nil"/>
              <w:right w:val="nil"/>
            </w:tcBorders>
            <w:noWrap/>
            <w:vAlign w:val="bottom"/>
            <w:hideMark/>
          </w:tcPr>
          <w:p w14:paraId="2FE77717" w14:textId="77777777" w:rsidR="0086468E" w:rsidRPr="0086468E" w:rsidRDefault="0086468E" w:rsidP="0086468E">
            <w:pPr>
              <w:jc w:val="right"/>
              <w:rPr>
                <w:b/>
                <w:bCs/>
                <w:color w:val="333333"/>
                <w:sz w:val="20"/>
                <w:szCs w:val="20"/>
              </w:rPr>
            </w:pPr>
            <w:r w:rsidRPr="0086468E">
              <w:rPr>
                <w:b/>
                <w:bCs/>
                <w:color w:val="333333"/>
                <w:sz w:val="20"/>
                <w:szCs w:val="20"/>
              </w:rPr>
              <w:t>30.000,00</w:t>
            </w:r>
          </w:p>
        </w:tc>
        <w:tc>
          <w:tcPr>
            <w:tcW w:w="1540" w:type="dxa"/>
            <w:tcBorders>
              <w:top w:val="nil"/>
              <w:left w:val="nil"/>
              <w:bottom w:val="nil"/>
              <w:right w:val="nil"/>
            </w:tcBorders>
            <w:noWrap/>
            <w:vAlign w:val="bottom"/>
            <w:hideMark/>
          </w:tcPr>
          <w:p w14:paraId="5DD089E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446D62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BB44B97" w14:textId="77777777" w:rsidTr="0086468E">
        <w:trPr>
          <w:trHeight w:val="255"/>
        </w:trPr>
        <w:tc>
          <w:tcPr>
            <w:tcW w:w="1247" w:type="dxa"/>
            <w:tcBorders>
              <w:top w:val="nil"/>
              <w:left w:val="nil"/>
              <w:bottom w:val="nil"/>
              <w:right w:val="nil"/>
            </w:tcBorders>
            <w:noWrap/>
            <w:vAlign w:val="bottom"/>
            <w:hideMark/>
          </w:tcPr>
          <w:p w14:paraId="51D036E0"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3BD615CD"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1F0F3EEE" w14:textId="77777777" w:rsidR="0086468E" w:rsidRPr="0086468E" w:rsidRDefault="0086468E" w:rsidP="0086468E">
            <w:pPr>
              <w:jc w:val="right"/>
              <w:rPr>
                <w:b/>
                <w:bCs/>
                <w:sz w:val="20"/>
                <w:szCs w:val="20"/>
              </w:rPr>
            </w:pPr>
            <w:r w:rsidRPr="0086468E">
              <w:rPr>
                <w:b/>
                <w:bCs/>
                <w:sz w:val="20"/>
                <w:szCs w:val="20"/>
              </w:rPr>
              <w:t>30.000,00</w:t>
            </w:r>
          </w:p>
        </w:tc>
        <w:tc>
          <w:tcPr>
            <w:tcW w:w="1540" w:type="dxa"/>
            <w:tcBorders>
              <w:top w:val="nil"/>
              <w:left w:val="nil"/>
              <w:bottom w:val="nil"/>
              <w:right w:val="nil"/>
            </w:tcBorders>
            <w:noWrap/>
            <w:vAlign w:val="bottom"/>
            <w:hideMark/>
          </w:tcPr>
          <w:p w14:paraId="26EDE1B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0EF803BE"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10F4AC7A" w14:textId="77777777" w:rsidTr="0086468E">
        <w:trPr>
          <w:trHeight w:val="255"/>
        </w:trPr>
        <w:tc>
          <w:tcPr>
            <w:tcW w:w="10160" w:type="dxa"/>
            <w:gridSpan w:val="2"/>
            <w:tcBorders>
              <w:top w:val="nil"/>
              <w:left w:val="nil"/>
              <w:bottom w:val="nil"/>
              <w:right w:val="nil"/>
            </w:tcBorders>
            <w:noWrap/>
            <w:vAlign w:val="bottom"/>
            <w:hideMark/>
          </w:tcPr>
          <w:p w14:paraId="2EC4C935" w14:textId="77777777" w:rsidR="0086468E" w:rsidRPr="0086468E" w:rsidRDefault="0086468E" w:rsidP="0086468E">
            <w:pPr>
              <w:rPr>
                <w:b/>
                <w:bCs/>
                <w:color w:val="333333"/>
                <w:sz w:val="20"/>
                <w:szCs w:val="20"/>
              </w:rPr>
            </w:pPr>
            <w:r w:rsidRPr="0086468E">
              <w:rPr>
                <w:b/>
                <w:bCs/>
                <w:color w:val="333333"/>
                <w:sz w:val="20"/>
                <w:szCs w:val="20"/>
              </w:rPr>
              <w:t>Izvor 7. PRIHODI OD NEFIN.IMOVINE I NADOKNADE ŠTETA OD OSIG.</w:t>
            </w:r>
          </w:p>
        </w:tc>
        <w:tc>
          <w:tcPr>
            <w:tcW w:w="1500" w:type="dxa"/>
            <w:tcBorders>
              <w:top w:val="nil"/>
              <w:left w:val="nil"/>
              <w:bottom w:val="nil"/>
              <w:right w:val="nil"/>
            </w:tcBorders>
            <w:noWrap/>
            <w:vAlign w:val="bottom"/>
            <w:hideMark/>
          </w:tcPr>
          <w:p w14:paraId="4E67B891" w14:textId="77777777" w:rsidR="0086468E" w:rsidRPr="0086468E" w:rsidRDefault="0086468E" w:rsidP="0086468E">
            <w:pPr>
              <w:jc w:val="right"/>
              <w:rPr>
                <w:b/>
                <w:bCs/>
                <w:color w:val="333333"/>
                <w:sz w:val="20"/>
                <w:szCs w:val="20"/>
              </w:rPr>
            </w:pPr>
            <w:r w:rsidRPr="0086468E">
              <w:rPr>
                <w:b/>
                <w:bCs/>
                <w:color w:val="333333"/>
                <w:sz w:val="20"/>
                <w:szCs w:val="20"/>
              </w:rPr>
              <w:t>58.705,00</w:t>
            </w:r>
          </w:p>
        </w:tc>
        <w:tc>
          <w:tcPr>
            <w:tcW w:w="1540" w:type="dxa"/>
            <w:tcBorders>
              <w:top w:val="nil"/>
              <w:left w:val="nil"/>
              <w:bottom w:val="nil"/>
              <w:right w:val="nil"/>
            </w:tcBorders>
            <w:noWrap/>
            <w:vAlign w:val="bottom"/>
            <w:hideMark/>
          </w:tcPr>
          <w:p w14:paraId="7C2062FF" w14:textId="77777777" w:rsidR="0086468E" w:rsidRPr="0086468E" w:rsidRDefault="0086468E" w:rsidP="0086468E">
            <w:pPr>
              <w:jc w:val="right"/>
              <w:rPr>
                <w:b/>
                <w:bCs/>
                <w:color w:val="333333"/>
                <w:sz w:val="20"/>
                <w:szCs w:val="20"/>
              </w:rPr>
            </w:pPr>
            <w:r w:rsidRPr="0086468E">
              <w:rPr>
                <w:b/>
                <w:bCs/>
                <w:color w:val="333333"/>
                <w:sz w:val="20"/>
                <w:szCs w:val="20"/>
              </w:rPr>
              <w:t>13.064,59</w:t>
            </w:r>
          </w:p>
        </w:tc>
        <w:tc>
          <w:tcPr>
            <w:tcW w:w="1100" w:type="dxa"/>
            <w:tcBorders>
              <w:top w:val="nil"/>
              <w:left w:val="nil"/>
              <w:bottom w:val="nil"/>
              <w:right w:val="nil"/>
            </w:tcBorders>
            <w:noWrap/>
            <w:vAlign w:val="bottom"/>
            <w:hideMark/>
          </w:tcPr>
          <w:p w14:paraId="0182C60E" w14:textId="77777777" w:rsidR="0086468E" w:rsidRPr="0086468E" w:rsidRDefault="0086468E" w:rsidP="0086468E">
            <w:pPr>
              <w:jc w:val="right"/>
              <w:rPr>
                <w:b/>
                <w:bCs/>
                <w:color w:val="333333"/>
                <w:sz w:val="20"/>
                <w:szCs w:val="20"/>
              </w:rPr>
            </w:pPr>
            <w:r w:rsidRPr="0086468E">
              <w:rPr>
                <w:b/>
                <w:bCs/>
                <w:color w:val="333333"/>
                <w:sz w:val="20"/>
                <w:szCs w:val="20"/>
              </w:rPr>
              <w:t>22,25</w:t>
            </w:r>
          </w:p>
        </w:tc>
      </w:tr>
      <w:tr w:rsidR="0086468E" w:rsidRPr="0086468E" w14:paraId="35F5F119" w14:textId="77777777" w:rsidTr="0086468E">
        <w:trPr>
          <w:trHeight w:val="255"/>
        </w:trPr>
        <w:tc>
          <w:tcPr>
            <w:tcW w:w="10160" w:type="dxa"/>
            <w:gridSpan w:val="2"/>
            <w:tcBorders>
              <w:top w:val="nil"/>
              <w:left w:val="nil"/>
              <w:bottom w:val="nil"/>
              <w:right w:val="nil"/>
            </w:tcBorders>
            <w:noWrap/>
            <w:vAlign w:val="bottom"/>
            <w:hideMark/>
          </w:tcPr>
          <w:p w14:paraId="1589904D" w14:textId="77777777" w:rsidR="0086468E" w:rsidRPr="0086468E" w:rsidRDefault="0086468E" w:rsidP="0086468E">
            <w:pPr>
              <w:rPr>
                <w:b/>
                <w:bCs/>
                <w:color w:val="333333"/>
                <w:sz w:val="20"/>
                <w:szCs w:val="20"/>
              </w:rPr>
            </w:pPr>
            <w:r w:rsidRPr="0086468E">
              <w:rPr>
                <w:b/>
                <w:bCs/>
                <w:color w:val="333333"/>
                <w:sz w:val="20"/>
                <w:szCs w:val="20"/>
              </w:rPr>
              <w:t>Izvor 7.1. PRIHODI OD NEFIN.IMOVINE I NADOKNADE ŠTETA OD OSIG.</w:t>
            </w:r>
          </w:p>
        </w:tc>
        <w:tc>
          <w:tcPr>
            <w:tcW w:w="1500" w:type="dxa"/>
            <w:tcBorders>
              <w:top w:val="nil"/>
              <w:left w:val="nil"/>
              <w:bottom w:val="nil"/>
              <w:right w:val="nil"/>
            </w:tcBorders>
            <w:noWrap/>
            <w:vAlign w:val="bottom"/>
            <w:hideMark/>
          </w:tcPr>
          <w:p w14:paraId="59719FFE" w14:textId="77777777" w:rsidR="0086468E" w:rsidRPr="0086468E" w:rsidRDefault="0086468E" w:rsidP="0086468E">
            <w:pPr>
              <w:jc w:val="right"/>
              <w:rPr>
                <w:b/>
                <w:bCs/>
                <w:color w:val="333333"/>
                <w:sz w:val="20"/>
                <w:szCs w:val="20"/>
              </w:rPr>
            </w:pPr>
            <w:r w:rsidRPr="0086468E">
              <w:rPr>
                <w:b/>
                <w:bCs/>
                <w:color w:val="333333"/>
                <w:sz w:val="20"/>
                <w:szCs w:val="20"/>
              </w:rPr>
              <w:t>58.705,00</w:t>
            </w:r>
          </w:p>
        </w:tc>
        <w:tc>
          <w:tcPr>
            <w:tcW w:w="1540" w:type="dxa"/>
            <w:tcBorders>
              <w:top w:val="nil"/>
              <w:left w:val="nil"/>
              <w:bottom w:val="nil"/>
              <w:right w:val="nil"/>
            </w:tcBorders>
            <w:noWrap/>
            <w:vAlign w:val="bottom"/>
            <w:hideMark/>
          </w:tcPr>
          <w:p w14:paraId="7713B670" w14:textId="77777777" w:rsidR="0086468E" w:rsidRPr="0086468E" w:rsidRDefault="0086468E" w:rsidP="0086468E">
            <w:pPr>
              <w:jc w:val="right"/>
              <w:rPr>
                <w:b/>
                <w:bCs/>
                <w:color w:val="333333"/>
                <w:sz w:val="20"/>
                <w:szCs w:val="20"/>
              </w:rPr>
            </w:pPr>
            <w:r w:rsidRPr="0086468E">
              <w:rPr>
                <w:b/>
                <w:bCs/>
                <w:color w:val="333333"/>
                <w:sz w:val="20"/>
                <w:szCs w:val="20"/>
              </w:rPr>
              <w:t>13.064,59</w:t>
            </w:r>
          </w:p>
        </w:tc>
        <w:tc>
          <w:tcPr>
            <w:tcW w:w="1100" w:type="dxa"/>
            <w:tcBorders>
              <w:top w:val="nil"/>
              <w:left w:val="nil"/>
              <w:bottom w:val="nil"/>
              <w:right w:val="nil"/>
            </w:tcBorders>
            <w:noWrap/>
            <w:vAlign w:val="bottom"/>
            <w:hideMark/>
          </w:tcPr>
          <w:p w14:paraId="4A4AE311" w14:textId="77777777" w:rsidR="0086468E" w:rsidRPr="0086468E" w:rsidRDefault="0086468E" w:rsidP="0086468E">
            <w:pPr>
              <w:jc w:val="right"/>
              <w:rPr>
                <w:b/>
                <w:bCs/>
                <w:color w:val="333333"/>
                <w:sz w:val="20"/>
                <w:szCs w:val="20"/>
              </w:rPr>
            </w:pPr>
            <w:r w:rsidRPr="0086468E">
              <w:rPr>
                <w:b/>
                <w:bCs/>
                <w:color w:val="333333"/>
                <w:sz w:val="20"/>
                <w:szCs w:val="20"/>
              </w:rPr>
              <w:t>22,25</w:t>
            </w:r>
          </w:p>
        </w:tc>
      </w:tr>
      <w:tr w:rsidR="0086468E" w:rsidRPr="0086468E" w14:paraId="11360709" w14:textId="77777777" w:rsidTr="0086468E">
        <w:trPr>
          <w:trHeight w:val="255"/>
        </w:trPr>
        <w:tc>
          <w:tcPr>
            <w:tcW w:w="1247" w:type="dxa"/>
            <w:tcBorders>
              <w:top w:val="nil"/>
              <w:left w:val="nil"/>
              <w:bottom w:val="nil"/>
              <w:right w:val="nil"/>
            </w:tcBorders>
            <w:noWrap/>
            <w:vAlign w:val="bottom"/>
            <w:hideMark/>
          </w:tcPr>
          <w:p w14:paraId="372F1177" w14:textId="77777777" w:rsidR="0086468E" w:rsidRPr="0086468E" w:rsidRDefault="0086468E" w:rsidP="0086468E">
            <w:pPr>
              <w:rPr>
                <w:b/>
                <w:bCs/>
                <w:sz w:val="20"/>
                <w:szCs w:val="20"/>
              </w:rPr>
            </w:pPr>
            <w:r w:rsidRPr="0086468E">
              <w:rPr>
                <w:b/>
                <w:bCs/>
                <w:sz w:val="20"/>
                <w:szCs w:val="20"/>
              </w:rPr>
              <w:t>42</w:t>
            </w:r>
          </w:p>
        </w:tc>
        <w:tc>
          <w:tcPr>
            <w:tcW w:w="8913" w:type="dxa"/>
            <w:tcBorders>
              <w:top w:val="nil"/>
              <w:left w:val="nil"/>
              <w:bottom w:val="nil"/>
              <w:right w:val="nil"/>
            </w:tcBorders>
            <w:vAlign w:val="bottom"/>
            <w:hideMark/>
          </w:tcPr>
          <w:p w14:paraId="23BDE3B7" w14:textId="77777777" w:rsidR="0086468E" w:rsidRPr="0086468E" w:rsidRDefault="0086468E" w:rsidP="0086468E">
            <w:pPr>
              <w:rPr>
                <w:b/>
                <w:bCs/>
                <w:sz w:val="20"/>
                <w:szCs w:val="20"/>
              </w:rPr>
            </w:pPr>
            <w:r w:rsidRPr="0086468E">
              <w:rPr>
                <w:b/>
                <w:bCs/>
                <w:sz w:val="20"/>
                <w:szCs w:val="20"/>
              </w:rPr>
              <w:t>Rashodi za nabavu proizvedene dugotrajne imovine</w:t>
            </w:r>
          </w:p>
        </w:tc>
        <w:tc>
          <w:tcPr>
            <w:tcW w:w="1500" w:type="dxa"/>
            <w:tcBorders>
              <w:top w:val="nil"/>
              <w:left w:val="nil"/>
              <w:bottom w:val="nil"/>
              <w:right w:val="nil"/>
            </w:tcBorders>
            <w:noWrap/>
            <w:vAlign w:val="bottom"/>
            <w:hideMark/>
          </w:tcPr>
          <w:p w14:paraId="46D5A305" w14:textId="77777777" w:rsidR="0086468E" w:rsidRPr="0086468E" w:rsidRDefault="0086468E" w:rsidP="0086468E">
            <w:pPr>
              <w:jc w:val="right"/>
              <w:rPr>
                <w:b/>
                <w:bCs/>
                <w:sz w:val="20"/>
                <w:szCs w:val="20"/>
              </w:rPr>
            </w:pPr>
            <w:r w:rsidRPr="0086468E">
              <w:rPr>
                <w:b/>
                <w:bCs/>
                <w:sz w:val="20"/>
                <w:szCs w:val="20"/>
              </w:rPr>
              <w:t>58.705,00</w:t>
            </w:r>
          </w:p>
        </w:tc>
        <w:tc>
          <w:tcPr>
            <w:tcW w:w="1540" w:type="dxa"/>
            <w:tcBorders>
              <w:top w:val="nil"/>
              <w:left w:val="nil"/>
              <w:bottom w:val="nil"/>
              <w:right w:val="nil"/>
            </w:tcBorders>
            <w:noWrap/>
            <w:vAlign w:val="bottom"/>
            <w:hideMark/>
          </w:tcPr>
          <w:p w14:paraId="0CDBD1DC" w14:textId="77777777" w:rsidR="0086468E" w:rsidRPr="0086468E" w:rsidRDefault="0086468E" w:rsidP="0086468E">
            <w:pPr>
              <w:jc w:val="right"/>
              <w:rPr>
                <w:b/>
                <w:bCs/>
                <w:sz w:val="20"/>
                <w:szCs w:val="20"/>
              </w:rPr>
            </w:pPr>
            <w:r w:rsidRPr="0086468E">
              <w:rPr>
                <w:b/>
                <w:bCs/>
                <w:sz w:val="20"/>
                <w:szCs w:val="20"/>
              </w:rPr>
              <w:t>13.064,59</w:t>
            </w:r>
          </w:p>
        </w:tc>
        <w:tc>
          <w:tcPr>
            <w:tcW w:w="1100" w:type="dxa"/>
            <w:tcBorders>
              <w:top w:val="nil"/>
              <w:left w:val="nil"/>
              <w:bottom w:val="nil"/>
              <w:right w:val="nil"/>
            </w:tcBorders>
            <w:noWrap/>
            <w:vAlign w:val="bottom"/>
            <w:hideMark/>
          </w:tcPr>
          <w:p w14:paraId="680E8CA2" w14:textId="77777777" w:rsidR="0086468E" w:rsidRPr="0086468E" w:rsidRDefault="0086468E" w:rsidP="0086468E">
            <w:pPr>
              <w:jc w:val="right"/>
              <w:rPr>
                <w:b/>
                <w:bCs/>
                <w:sz w:val="20"/>
                <w:szCs w:val="20"/>
              </w:rPr>
            </w:pPr>
            <w:r w:rsidRPr="0086468E">
              <w:rPr>
                <w:b/>
                <w:bCs/>
                <w:sz w:val="20"/>
                <w:szCs w:val="20"/>
              </w:rPr>
              <w:t>22,25</w:t>
            </w:r>
          </w:p>
        </w:tc>
      </w:tr>
      <w:tr w:rsidR="0086468E" w:rsidRPr="0086468E" w14:paraId="648D1AD8" w14:textId="77777777" w:rsidTr="0086468E">
        <w:trPr>
          <w:trHeight w:val="255"/>
        </w:trPr>
        <w:tc>
          <w:tcPr>
            <w:tcW w:w="1247" w:type="dxa"/>
            <w:tcBorders>
              <w:top w:val="nil"/>
              <w:left w:val="nil"/>
              <w:bottom w:val="nil"/>
              <w:right w:val="nil"/>
            </w:tcBorders>
            <w:noWrap/>
            <w:vAlign w:val="bottom"/>
            <w:hideMark/>
          </w:tcPr>
          <w:p w14:paraId="60B89220" w14:textId="77777777" w:rsidR="0086468E" w:rsidRPr="0086468E" w:rsidRDefault="0086468E" w:rsidP="0086468E">
            <w:pPr>
              <w:rPr>
                <w:color w:val="000000"/>
                <w:sz w:val="20"/>
                <w:szCs w:val="20"/>
              </w:rPr>
            </w:pPr>
            <w:r w:rsidRPr="0086468E">
              <w:rPr>
                <w:color w:val="000000"/>
                <w:sz w:val="20"/>
                <w:szCs w:val="20"/>
              </w:rPr>
              <w:t>4263</w:t>
            </w:r>
          </w:p>
        </w:tc>
        <w:tc>
          <w:tcPr>
            <w:tcW w:w="8913" w:type="dxa"/>
            <w:tcBorders>
              <w:top w:val="nil"/>
              <w:left w:val="nil"/>
              <w:bottom w:val="nil"/>
              <w:right w:val="nil"/>
            </w:tcBorders>
            <w:vAlign w:val="bottom"/>
            <w:hideMark/>
          </w:tcPr>
          <w:p w14:paraId="23CAB5C3" w14:textId="77777777" w:rsidR="0086468E" w:rsidRPr="0086468E" w:rsidRDefault="0086468E" w:rsidP="0086468E">
            <w:pPr>
              <w:rPr>
                <w:color w:val="000000"/>
                <w:sz w:val="20"/>
                <w:szCs w:val="20"/>
              </w:rPr>
            </w:pPr>
            <w:r w:rsidRPr="0086468E">
              <w:rPr>
                <w:color w:val="000000"/>
                <w:sz w:val="20"/>
                <w:szCs w:val="20"/>
              </w:rPr>
              <w:t>Umjetnička, literarna i znanstvena djela</w:t>
            </w:r>
          </w:p>
        </w:tc>
        <w:tc>
          <w:tcPr>
            <w:tcW w:w="1500" w:type="dxa"/>
            <w:tcBorders>
              <w:top w:val="nil"/>
              <w:left w:val="nil"/>
              <w:bottom w:val="nil"/>
              <w:right w:val="nil"/>
            </w:tcBorders>
            <w:noWrap/>
            <w:vAlign w:val="bottom"/>
            <w:hideMark/>
          </w:tcPr>
          <w:p w14:paraId="32ABAF0A"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7F66EB1F" w14:textId="77777777" w:rsidR="0086468E" w:rsidRPr="0086468E" w:rsidRDefault="0086468E" w:rsidP="0086468E">
            <w:pPr>
              <w:jc w:val="right"/>
              <w:rPr>
                <w:color w:val="000000"/>
                <w:sz w:val="20"/>
                <w:szCs w:val="20"/>
              </w:rPr>
            </w:pPr>
            <w:r w:rsidRPr="0086468E">
              <w:rPr>
                <w:color w:val="000000"/>
                <w:sz w:val="20"/>
                <w:szCs w:val="20"/>
              </w:rPr>
              <w:t>13.064,59</w:t>
            </w:r>
          </w:p>
        </w:tc>
        <w:tc>
          <w:tcPr>
            <w:tcW w:w="1100" w:type="dxa"/>
            <w:tcBorders>
              <w:top w:val="nil"/>
              <w:left w:val="nil"/>
              <w:bottom w:val="nil"/>
              <w:right w:val="nil"/>
            </w:tcBorders>
            <w:noWrap/>
            <w:vAlign w:val="bottom"/>
            <w:hideMark/>
          </w:tcPr>
          <w:p w14:paraId="2A56F1F5" w14:textId="77777777" w:rsidR="0086468E" w:rsidRPr="0086468E" w:rsidRDefault="0086468E" w:rsidP="0086468E">
            <w:pPr>
              <w:jc w:val="right"/>
              <w:rPr>
                <w:color w:val="000000"/>
                <w:sz w:val="20"/>
                <w:szCs w:val="20"/>
              </w:rPr>
            </w:pPr>
          </w:p>
        </w:tc>
      </w:tr>
      <w:tr w:rsidR="0086468E" w:rsidRPr="0086468E" w14:paraId="0BD46C2A"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144BBE51" w14:textId="77777777" w:rsidR="0086468E" w:rsidRPr="0086468E" w:rsidRDefault="0086468E" w:rsidP="0086468E">
            <w:pPr>
              <w:rPr>
                <w:b/>
                <w:bCs/>
                <w:sz w:val="20"/>
                <w:szCs w:val="20"/>
              </w:rPr>
            </w:pPr>
            <w:r w:rsidRPr="0086468E">
              <w:rPr>
                <w:b/>
                <w:bCs/>
                <w:sz w:val="20"/>
                <w:szCs w:val="20"/>
              </w:rPr>
              <w:t>K300018</w:t>
            </w:r>
          </w:p>
        </w:tc>
        <w:tc>
          <w:tcPr>
            <w:tcW w:w="8913" w:type="dxa"/>
            <w:tcBorders>
              <w:top w:val="single" w:sz="4" w:space="0" w:color="auto"/>
              <w:left w:val="nil"/>
              <w:bottom w:val="single" w:sz="4" w:space="0" w:color="auto"/>
              <w:right w:val="nil"/>
            </w:tcBorders>
            <w:vAlign w:val="bottom"/>
            <w:hideMark/>
          </w:tcPr>
          <w:p w14:paraId="38D0E7D8" w14:textId="77777777" w:rsidR="0086468E" w:rsidRPr="0086468E" w:rsidRDefault="0086468E" w:rsidP="0086468E">
            <w:pPr>
              <w:rPr>
                <w:b/>
                <w:bCs/>
                <w:sz w:val="20"/>
                <w:szCs w:val="20"/>
              </w:rPr>
            </w:pPr>
            <w:r w:rsidRPr="0086468E">
              <w:rPr>
                <w:b/>
                <w:bCs/>
                <w:sz w:val="20"/>
                <w:szCs w:val="20"/>
              </w:rPr>
              <w:t>Kapitalni projekt: ELEKTRONIČKI SUSTAV UPRAVLJANJA IMOVINOM</w:t>
            </w:r>
          </w:p>
        </w:tc>
        <w:tc>
          <w:tcPr>
            <w:tcW w:w="1500" w:type="dxa"/>
            <w:tcBorders>
              <w:top w:val="single" w:sz="4" w:space="0" w:color="auto"/>
              <w:left w:val="nil"/>
              <w:bottom w:val="single" w:sz="4" w:space="0" w:color="auto"/>
              <w:right w:val="nil"/>
            </w:tcBorders>
            <w:noWrap/>
            <w:vAlign w:val="bottom"/>
            <w:hideMark/>
          </w:tcPr>
          <w:p w14:paraId="415B08B5" w14:textId="77777777" w:rsidR="0086468E" w:rsidRPr="0086468E" w:rsidRDefault="0086468E" w:rsidP="0086468E">
            <w:pPr>
              <w:jc w:val="right"/>
              <w:rPr>
                <w:b/>
                <w:bCs/>
                <w:sz w:val="20"/>
                <w:szCs w:val="20"/>
              </w:rPr>
            </w:pPr>
            <w:r w:rsidRPr="0086468E">
              <w:rPr>
                <w:b/>
                <w:bCs/>
                <w:sz w:val="20"/>
                <w:szCs w:val="20"/>
              </w:rPr>
              <w:t>3.110,00</w:t>
            </w:r>
          </w:p>
        </w:tc>
        <w:tc>
          <w:tcPr>
            <w:tcW w:w="1540" w:type="dxa"/>
            <w:tcBorders>
              <w:top w:val="single" w:sz="4" w:space="0" w:color="auto"/>
              <w:left w:val="nil"/>
              <w:bottom w:val="single" w:sz="4" w:space="0" w:color="auto"/>
              <w:right w:val="nil"/>
            </w:tcBorders>
            <w:noWrap/>
            <w:vAlign w:val="bottom"/>
            <w:hideMark/>
          </w:tcPr>
          <w:p w14:paraId="5C69ED48"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66C0C1B7"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B1440A3" w14:textId="77777777" w:rsidTr="0086468E">
        <w:trPr>
          <w:trHeight w:val="255"/>
        </w:trPr>
        <w:tc>
          <w:tcPr>
            <w:tcW w:w="10160" w:type="dxa"/>
            <w:gridSpan w:val="2"/>
            <w:tcBorders>
              <w:top w:val="nil"/>
              <w:left w:val="nil"/>
              <w:bottom w:val="nil"/>
              <w:right w:val="nil"/>
            </w:tcBorders>
            <w:noWrap/>
            <w:vAlign w:val="bottom"/>
            <w:hideMark/>
          </w:tcPr>
          <w:p w14:paraId="6F464333"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758CE15A" w14:textId="77777777" w:rsidR="0086468E" w:rsidRPr="0086468E" w:rsidRDefault="0086468E" w:rsidP="0086468E">
            <w:pPr>
              <w:jc w:val="right"/>
              <w:rPr>
                <w:b/>
                <w:bCs/>
                <w:color w:val="333333"/>
                <w:sz w:val="20"/>
                <w:szCs w:val="20"/>
              </w:rPr>
            </w:pPr>
            <w:r w:rsidRPr="0086468E">
              <w:rPr>
                <w:b/>
                <w:bCs/>
                <w:color w:val="333333"/>
                <w:sz w:val="20"/>
                <w:szCs w:val="20"/>
              </w:rPr>
              <w:t>3.110,00</w:t>
            </w:r>
          </w:p>
        </w:tc>
        <w:tc>
          <w:tcPr>
            <w:tcW w:w="1540" w:type="dxa"/>
            <w:tcBorders>
              <w:top w:val="nil"/>
              <w:left w:val="nil"/>
              <w:bottom w:val="nil"/>
              <w:right w:val="nil"/>
            </w:tcBorders>
            <w:noWrap/>
            <w:vAlign w:val="bottom"/>
            <w:hideMark/>
          </w:tcPr>
          <w:p w14:paraId="38AE343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0E158822"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464519C5" w14:textId="77777777" w:rsidTr="0086468E">
        <w:trPr>
          <w:trHeight w:val="255"/>
        </w:trPr>
        <w:tc>
          <w:tcPr>
            <w:tcW w:w="10160" w:type="dxa"/>
            <w:gridSpan w:val="2"/>
            <w:tcBorders>
              <w:top w:val="nil"/>
              <w:left w:val="nil"/>
              <w:bottom w:val="nil"/>
              <w:right w:val="nil"/>
            </w:tcBorders>
            <w:noWrap/>
            <w:vAlign w:val="bottom"/>
            <w:hideMark/>
          </w:tcPr>
          <w:p w14:paraId="0300A794"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4B297DB4" w14:textId="77777777" w:rsidR="0086468E" w:rsidRPr="0086468E" w:rsidRDefault="0086468E" w:rsidP="0086468E">
            <w:pPr>
              <w:jc w:val="right"/>
              <w:rPr>
                <w:b/>
                <w:bCs/>
                <w:color w:val="333333"/>
                <w:sz w:val="20"/>
                <w:szCs w:val="20"/>
              </w:rPr>
            </w:pPr>
            <w:r w:rsidRPr="0086468E">
              <w:rPr>
                <w:b/>
                <w:bCs/>
                <w:color w:val="333333"/>
                <w:sz w:val="20"/>
                <w:szCs w:val="20"/>
              </w:rPr>
              <w:t>3.110,00</w:t>
            </w:r>
          </w:p>
        </w:tc>
        <w:tc>
          <w:tcPr>
            <w:tcW w:w="1540" w:type="dxa"/>
            <w:tcBorders>
              <w:top w:val="nil"/>
              <w:left w:val="nil"/>
              <w:bottom w:val="nil"/>
              <w:right w:val="nil"/>
            </w:tcBorders>
            <w:noWrap/>
            <w:vAlign w:val="bottom"/>
            <w:hideMark/>
          </w:tcPr>
          <w:p w14:paraId="11C8514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CE347C4"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67120A1C" w14:textId="77777777" w:rsidTr="0086468E">
        <w:trPr>
          <w:trHeight w:val="255"/>
        </w:trPr>
        <w:tc>
          <w:tcPr>
            <w:tcW w:w="1247" w:type="dxa"/>
            <w:tcBorders>
              <w:top w:val="nil"/>
              <w:left w:val="nil"/>
              <w:bottom w:val="nil"/>
              <w:right w:val="nil"/>
            </w:tcBorders>
            <w:noWrap/>
            <w:vAlign w:val="bottom"/>
            <w:hideMark/>
          </w:tcPr>
          <w:p w14:paraId="63FA8629"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1CF9CCC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3632C29E" w14:textId="77777777" w:rsidR="0086468E" w:rsidRPr="0086468E" w:rsidRDefault="0086468E" w:rsidP="0086468E">
            <w:pPr>
              <w:jc w:val="right"/>
              <w:rPr>
                <w:b/>
                <w:bCs/>
                <w:sz w:val="20"/>
                <w:szCs w:val="20"/>
              </w:rPr>
            </w:pPr>
            <w:r w:rsidRPr="0086468E">
              <w:rPr>
                <w:b/>
                <w:bCs/>
                <w:sz w:val="20"/>
                <w:szCs w:val="20"/>
              </w:rPr>
              <w:t>3.110,00</w:t>
            </w:r>
          </w:p>
        </w:tc>
        <w:tc>
          <w:tcPr>
            <w:tcW w:w="1540" w:type="dxa"/>
            <w:tcBorders>
              <w:top w:val="nil"/>
              <w:left w:val="nil"/>
              <w:bottom w:val="nil"/>
              <w:right w:val="nil"/>
            </w:tcBorders>
            <w:noWrap/>
            <w:vAlign w:val="bottom"/>
            <w:hideMark/>
          </w:tcPr>
          <w:p w14:paraId="546101B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88A920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B7A6693" w14:textId="77777777" w:rsidTr="0086468E">
        <w:trPr>
          <w:trHeight w:val="390"/>
        </w:trPr>
        <w:tc>
          <w:tcPr>
            <w:tcW w:w="1247" w:type="dxa"/>
            <w:tcBorders>
              <w:top w:val="single" w:sz="4" w:space="0" w:color="auto"/>
              <w:left w:val="nil"/>
              <w:bottom w:val="nil"/>
              <w:right w:val="nil"/>
            </w:tcBorders>
            <w:noWrap/>
            <w:vAlign w:val="bottom"/>
            <w:hideMark/>
          </w:tcPr>
          <w:p w14:paraId="3A1ACB02" w14:textId="77777777" w:rsidR="0086468E" w:rsidRPr="0086468E" w:rsidRDefault="0086468E" w:rsidP="0086468E">
            <w:pPr>
              <w:rPr>
                <w:b/>
                <w:bCs/>
                <w:sz w:val="20"/>
                <w:szCs w:val="20"/>
              </w:rPr>
            </w:pPr>
            <w:r w:rsidRPr="0086468E">
              <w:rPr>
                <w:b/>
                <w:bCs/>
                <w:sz w:val="20"/>
                <w:szCs w:val="20"/>
              </w:rPr>
              <w:t>3004</w:t>
            </w:r>
          </w:p>
        </w:tc>
        <w:tc>
          <w:tcPr>
            <w:tcW w:w="8913" w:type="dxa"/>
            <w:tcBorders>
              <w:top w:val="single" w:sz="4" w:space="0" w:color="auto"/>
              <w:left w:val="nil"/>
              <w:bottom w:val="nil"/>
              <w:right w:val="nil"/>
            </w:tcBorders>
            <w:vAlign w:val="bottom"/>
            <w:hideMark/>
          </w:tcPr>
          <w:p w14:paraId="30EAE8B7" w14:textId="77777777" w:rsidR="0086468E" w:rsidRPr="0086468E" w:rsidRDefault="0086468E" w:rsidP="0086468E">
            <w:pPr>
              <w:rPr>
                <w:b/>
                <w:bCs/>
                <w:sz w:val="20"/>
                <w:szCs w:val="20"/>
              </w:rPr>
            </w:pPr>
            <w:r w:rsidRPr="0086468E">
              <w:rPr>
                <w:b/>
                <w:bCs/>
                <w:sz w:val="20"/>
                <w:szCs w:val="20"/>
              </w:rPr>
              <w:t>Program: EU I OSTALI PROJEKTI</w:t>
            </w:r>
          </w:p>
        </w:tc>
        <w:tc>
          <w:tcPr>
            <w:tcW w:w="1500" w:type="dxa"/>
            <w:tcBorders>
              <w:top w:val="single" w:sz="4" w:space="0" w:color="auto"/>
              <w:left w:val="nil"/>
              <w:bottom w:val="nil"/>
              <w:right w:val="nil"/>
            </w:tcBorders>
            <w:noWrap/>
            <w:vAlign w:val="bottom"/>
            <w:hideMark/>
          </w:tcPr>
          <w:p w14:paraId="3EEE77EB" w14:textId="77777777" w:rsidR="0086468E" w:rsidRPr="0086468E" w:rsidRDefault="0086468E" w:rsidP="0086468E">
            <w:pPr>
              <w:jc w:val="right"/>
              <w:rPr>
                <w:b/>
                <w:bCs/>
                <w:sz w:val="20"/>
                <w:szCs w:val="20"/>
              </w:rPr>
            </w:pPr>
            <w:r w:rsidRPr="0086468E">
              <w:rPr>
                <w:b/>
                <w:bCs/>
                <w:sz w:val="20"/>
                <w:szCs w:val="20"/>
              </w:rPr>
              <w:t>37.553,00</w:t>
            </w:r>
          </w:p>
        </w:tc>
        <w:tc>
          <w:tcPr>
            <w:tcW w:w="1540" w:type="dxa"/>
            <w:tcBorders>
              <w:top w:val="single" w:sz="4" w:space="0" w:color="auto"/>
              <w:left w:val="nil"/>
              <w:bottom w:val="nil"/>
              <w:right w:val="nil"/>
            </w:tcBorders>
            <w:noWrap/>
            <w:vAlign w:val="bottom"/>
            <w:hideMark/>
          </w:tcPr>
          <w:p w14:paraId="5D7B3821" w14:textId="77777777" w:rsidR="0086468E" w:rsidRPr="0086468E" w:rsidRDefault="0086468E" w:rsidP="0086468E">
            <w:pPr>
              <w:jc w:val="right"/>
              <w:rPr>
                <w:b/>
                <w:bCs/>
                <w:sz w:val="20"/>
                <w:szCs w:val="20"/>
              </w:rPr>
            </w:pPr>
            <w:r w:rsidRPr="0086468E">
              <w:rPr>
                <w:b/>
                <w:bCs/>
                <w:sz w:val="20"/>
                <w:szCs w:val="20"/>
              </w:rPr>
              <w:t>3.000,00</w:t>
            </w:r>
          </w:p>
        </w:tc>
        <w:tc>
          <w:tcPr>
            <w:tcW w:w="1100" w:type="dxa"/>
            <w:tcBorders>
              <w:top w:val="single" w:sz="4" w:space="0" w:color="auto"/>
              <w:left w:val="nil"/>
              <w:bottom w:val="nil"/>
              <w:right w:val="nil"/>
            </w:tcBorders>
            <w:noWrap/>
            <w:vAlign w:val="bottom"/>
            <w:hideMark/>
          </w:tcPr>
          <w:p w14:paraId="5B2527F2" w14:textId="77777777" w:rsidR="0086468E" w:rsidRPr="0086468E" w:rsidRDefault="0086468E" w:rsidP="0086468E">
            <w:pPr>
              <w:jc w:val="right"/>
              <w:rPr>
                <w:b/>
                <w:bCs/>
                <w:sz w:val="20"/>
                <w:szCs w:val="20"/>
              </w:rPr>
            </w:pPr>
            <w:r w:rsidRPr="0086468E">
              <w:rPr>
                <w:b/>
                <w:bCs/>
                <w:sz w:val="20"/>
                <w:szCs w:val="20"/>
              </w:rPr>
              <w:t>7,99</w:t>
            </w:r>
          </w:p>
        </w:tc>
      </w:tr>
      <w:tr w:rsidR="0086468E" w:rsidRPr="0086468E" w14:paraId="4868B091"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61BDF250" w14:textId="77777777" w:rsidR="0086468E" w:rsidRPr="0086468E" w:rsidRDefault="0086468E" w:rsidP="0086468E">
            <w:pPr>
              <w:rPr>
                <w:b/>
                <w:bCs/>
                <w:sz w:val="20"/>
                <w:szCs w:val="20"/>
              </w:rPr>
            </w:pPr>
            <w:r w:rsidRPr="0086468E">
              <w:rPr>
                <w:b/>
                <w:bCs/>
                <w:sz w:val="20"/>
                <w:szCs w:val="20"/>
              </w:rPr>
              <w:t>A300065</w:t>
            </w:r>
          </w:p>
        </w:tc>
        <w:tc>
          <w:tcPr>
            <w:tcW w:w="8913" w:type="dxa"/>
            <w:tcBorders>
              <w:top w:val="single" w:sz="4" w:space="0" w:color="auto"/>
              <w:left w:val="nil"/>
              <w:bottom w:val="single" w:sz="4" w:space="0" w:color="auto"/>
              <w:right w:val="nil"/>
            </w:tcBorders>
            <w:vAlign w:val="bottom"/>
            <w:hideMark/>
          </w:tcPr>
          <w:p w14:paraId="4F05C9E4" w14:textId="77777777" w:rsidR="0086468E" w:rsidRPr="0086468E" w:rsidRDefault="0086468E" w:rsidP="0086468E">
            <w:pPr>
              <w:rPr>
                <w:b/>
                <w:bCs/>
                <w:sz w:val="20"/>
                <w:szCs w:val="20"/>
              </w:rPr>
            </w:pPr>
            <w:r w:rsidRPr="0086468E">
              <w:rPr>
                <w:b/>
                <w:bCs/>
                <w:sz w:val="20"/>
                <w:szCs w:val="20"/>
              </w:rPr>
              <w:t>Aktivnost: LAG - LOKALNA AKCIJSKA GRUPA</w:t>
            </w:r>
          </w:p>
        </w:tc>
        <w:tc>
          <w:tcPr>
            <w:tcW w:w="1500" w:type="dxa"/>
            <w:tcBorders>
              <w:top w:val="single" w:sz="4" w:space="0" w:color="auto"/>
              <w:left w:val="nil"/>
              <w:bottom w:val="single" w:sz="4" w:space="0" w:color="auto"/>
              <w:right w:val="nil"/>
            </w:tcBorders>
            <w:noWrap/>
            <w:vAlign w:val="bottom"/>
            <w:hideMark/>
          </w:tcPr>
          <w:p w14:paraId="2C1F2012" w14:textId="77777777" w:rsidR="0086468E" w:rsidRPr="0086468E" w:rsidRDefault="0086468E" w:rsidP="0086468E">
            <w:pPr>
              <w:jc w:val="right"/>
              <w:rPr>
                <w:b/>
                <w:bCs/>
                <w:sz w:val="20"/>
                <w:szCs w:val="20"/>
              </w:rPr>
            </w:pPr>
            <w:r w:rsidRPr="0086468E">
              <w:rPr>
                <w:b/>
                <w:bCs/>
                <w:sz w:val="20"/>
                <w:szCs w:val="20"/>
              </w:rPr>
              <w:t>3.318,00</w:t>
            </w:r>
          </w:p>
        </w:tc>
        <w:tc>
          <w:tcPr>
            <w:tcW w:w="1540" w:type="dxa"/>
            <w:tcBorders>
              <w:top w:val="single" w:sz="4" w:space="0" w:color="auto"/>
              <w:left w:val="nil"/>
              <w:bottom w:val="single" w:sz="4" w:space="0" w:color="auto"/>
              <w:right w:val="nil"/>
            </w:tcBorders>
            <w:noWrap/>
            <w:vAlign w:val="bottom"/>
            <w:hideMark/>
          </w:tcPr>
          <w:p w14:paraId="411E3020"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3E291072"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1F1F068" w14:textId="77777777" w:rsidTr="0086468E">
        <w:trPr>
          <w:trHeight w:val="255"/>
        </w:trPr>
        <w:tc>
          <w:tcPr>
            <w:tcW w:w="10160" w:type="dxa"/>
            <w:gridSpan w:val="2"/>
            <w:tcBorders>
              <w:top w:val="nil"/>
              <w:left w:val="nil"/>
              <w:bottom w:val="nil"/>
              <w:right w:val="nil"/>
            </w:tcBorders>
            <w:noWrap/>
            <w:vAlign w:val="bottom"/>
            <w:hideMark/>
          </w:tcPr>
          <w:p w14:paraId="734A8BA1"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0DDBA158" w14:textId="77777777" w:rsidR="0086468E" w:rsidRPr="0086468E" w:rsidRDefault="0086468E" w:rsidP="0086468E">
            <w:pPr>
              <w:jc w:val="right"/>
              <w:rPr>
                <w:b/>
                <w:bCs/>
                <w:color w:val="333333"/>
                <w:sz w:val="20"/>
                <w:szCs w:val="20"/>
              </w:rPr>
            </w:pPr>
            <w:r w:rsidRPr="0086468E">
              <w:rPr>
                <w:b/>
                <w:bCs/>
                <w:color w:val="333333"/>
                <w:sz w:val="20"/>
                <w:szCs w:val="20"/>
              </w:rPr>
              <w:t>3.318,00</w:t>
            </w:r>
          </w:p>
        </w:tc>
        <w:tc>
          <w:tcPr>
            <w:tcW w:w="1540" w:type="dxa"/>
            <w:tcBorders>
              <w:top w:val="nil"/>
              <w:left w:val="nil"/>
              <w:bottom w:val="nil"/>
              <w:right w:val="nil"/>
            </w:tcBorders>
            <w:noWrap/>
            <w:vAlign w:val="bottom"/>
            <w:hideMark/>
          </w:tcPr>
          <w:p w14:paraId="3DC95834"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049954F"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11CCE96" w14:textId="77777777" w:rsidTr="0086468E">
        <w:trPr>
          <w:trHeight w:val="255"/>
        </w:trPr>
        <w:tc>
          <w:tcPr>
            <w:tcW w:w="10160" w:type="dxa"/>
            <w:gridSpan w:val="2"/>
            <w:tcBorders>
              <w:top w:val="nil"/>
              <w:left w:val="nil"/>
              <w:bottom w:val="nil"/>
              <w:right w:val="nil"/>
            </w:tcBorders>
            <w:noWrap/>
            <w:vAlign w:val="bottom"/>
            <w:hideMark/>
          </w:tcPr>
          <w:p w14:paraId="49A0B799"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5B03F0D" w14:textId="77777777" w:rsidR="0086468E" w:rsidRPr="0086468E" w:rsidRDefault="0086468E" w:rsidP="0086468E">
            <w:pPr>
              <w:jc w:val="right"/>
              <w:rPr>
                <w:b/>
                <w:bCs/>
                <w:color w:val="333333"/>
                <w:sz w:val="20"/>
                <w:szCs w:val="20"/>
              </w:rPr>
            </w:pPr>
            <w:r w:rsidRPr="0086468E">
              <w:rPr>
                <w:b/>
                <w:bCs/>
                <w:color w:val="333333"/>
                <w:sz w:val="20"/>
                <w:szCs w:val="20"/>
              </w:rPr>
              <w:t>3.318,00</w:t>
            </w:r>
          </w:p>
        </w:tc>
        <w:tc>
          <w:tcPr>
            <w:tcW w:w="1540" w:type="dxa"/>
            <w:tcBorders>
              <w:top w:val="nil"/>
              <w:left w:val="nil"/>
              <w:bottom w:val="nil"/>
              <w:right w:val="nil"/>
            </w:tcBorders>
            <w:noWrap/>
            <w:vAlign w:val="bottom"/>
            <w:hideMark/>
          </w:tcPr>
          <w:p w14:paraId="456FA0BA"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6675D29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69FF22A" w14:textId="77777777" w:rsidTr="0086468E">
        <w:trPr>
          <w:trHeight w:val="255"/>
        </w:trPr>
        <w:tc>
          <w:tcPr>
            <w:tcW w:w="1247" w:type="dxa"/>
            <w:tcBorders>
              <w:top w:val="nil"/>
              <w:left w:val="nil"/>
              <w:bottom w:val="nil"/>
              <w:right w:val="nil"/>
            </w:tcBorders>
            <w:noWrap/>
            <w:vAlign w:val="bottom"/>
            <w:hideMark/>
          </w:tcPr>
          <w:p w14:paraId="592E214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9BF0033"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0F777DD8" w14:textId="77777777" w:rsidR="0086468E" w:rsidRPr="0086468E" w:rsidRDefault="0086468E" w:rsidP="0086468E">
            <w:pPr>
              <w:jc w:val="right"/>
              <w:rPr>
                <w:b/>
                <w:bCs/>
                <w:sz w:val="20"/>
                <w:szCs w:val="20"/>
              </w:rPr>
            </w:pPr>
            <w:r w:rsidRPr="0086468E">
              <w:rPr>
                <w:b/>
                <w:bCs/>
                <w:sz w:val="20"/>
                <w:szCs w:val="20"/>
              </w:rPr>
              <w:t>3.318,00</w:t>
            </w:r>
          </w:p>
        </w:tc>
        <w:tc>
          <w:tcPr>
            <w:tcW w:w="1540" w:type="dxa"/>
            <w:tcBorders>
              <w:top w:val="nil"/>
              <w:left w:val="nil"/>
              <w:bottom w:val="nil"/>
              <w:right w:val="nil"/>
            </w:tcBorders>
            <w:noWrap/>
            <w:vAlign w:val="bottom"/>
            <w:hideMark/>
          </w:tcPr>
          <w:p w14:paraId="76238EB9"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4D274572"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CC3803C" w14:textId="77777777" w:rsidTr="0086468E">
        <w:trPr>
          <w:trHeight w:val="510"/>
        </w:trPr>
        <w:tc>
          <w:tcPr>
            <w:tcW w:w="1247" w:type="dxa"/>
            <w:tcBorders>
              <w:top w:val="single" w:sz="4" w:space="0" w:color="auto"/>
              <w:left w:val="nil"/>
              <w:bottom w:val="single" w:sz="4" w:space="0" w:color="auto"/>
              <w:right w:val="nil"/>
            </w:tcBorders>
            <w:noWrap/>
            <w:vAlign w:val="bottom"/>
            <w:hideMark/>
          </w:tcPr>
          <w:p w14:paraId="711A2799" w14:textId="77777777" w:rsidR="0086468E" w:rsidRPr="0086468E" w:rsidRDefault="0086468E" w:rsidP="0086468E">
            <w:pPr>
              <w:rPr>
                <w:b/>
                <w:bCs/>
                <w:sz w:val="20"/>
                <w:szCs w:val="20"/>
              </w:rPr>
            </w:pPr>
            <w:r w:rsidRPr="0086468E">
              <w:rPr>
                <w:b/>
                <w:bCs/>
                <w:sz w:val="20"/>
                <w:szCs w:val="20"/>
              </w:rPr>
              <w:t>A300068</w:t>
            </w:r>
          </w:p>
        </w:tc>
        <w:tc>
          <w:tcPr>
            <w:tcW w:w="8913" w:type="dxa"/>
            <w:tcBorders>
              <w:top w:val="single" w:sz="4" w:space="0" w:color="auto"/>
              <w:left w:val="nil"/>
              <w:bottom w:val="single" w:sz="4" w:space="0" w:color="auto"/>
              <w:right w:val="nil"/>
            </w:tcBorders>
            <w:vAlign w:val="bottom"/>
            <w:hideMark/>
          </w:tcPr>
          <w:p w14:paraId="136DF99E" w14:textId="77777777" w:rsidR="0086468E" w:rsidRPr="0086468E" w:rsidRDefault="0086468E" w:rsidP="0086468E">
            <w:pPr>
              <w:rPr>
                <w:b/>
                <w:bCs/>
                <w:sz w:val="20"/>
                <w:szCs w:val="20"/>
              </w:rPr>
            </w:pPr>
            <w:r w:rsidRPr="0086468E">
              <w:rPr>
                <w:b/>
                <w:bCs/>
                <w:sz w:val="20"/>
                <w:szCs w:val="20"/>
              </w:rPr>
              <w:t>Aktivnost: LAGUR - LOKALNA AKCIJSKA GRUPA U RIBARSTVU</w:t>
            </w:r>
          </w:p>
        </w:tc>
        <w:tc>
          <w:tcPr>
            <w:tcW w:w="1500" w:type="dxa"/>
            <w:tcBorders>
              <w:top w:val="single" w:sz="4" w:space="0" w:color="auto"/>
              <w:left w:val="nil"/>
              <w:bottom w:val="single" w:sz="4" w:space="0" w:color="auto"/>
              <w:right w:val="nil"/>
            </w:tcBorders>
            <w:noWrap/>
            <w:vAlign w:val="bottom"/>
            <w:hideMark/>
          </w:tcPr>
          <w:p w14:paraId="7D0DDE90" w14:textId="77777777" w:rsidR="0086468E" w:rsidRPr="0086468E" w:rsidRDefault="0086468E" w:rsidP="0086468E">
            <w:pPr>
              <w:jc w:val="right"/>
              <w:rPr>
                <w:b/>
                <w:bCs/>
                <w:sz w:val="20"/>
                <w:szCs w:val="20"/>
              </w:rPr>
            </w:pPr>
            <w:r w:rsidRPr="0086468E">
              <w:rPr>
                <w:b/>
                <w:bCs/>
                <w:sz w:val="20"/>
                <w:szCs w:val="20"/>
              </w:rPr>
              <w:t>1.327,00</w:t>
            </w:r>
          </w:p>
        </w:tc>
        <w:tc>
          <w:tcPr>
            <w:tcW w:w="1540" w:type="dxa"/>
            <w:tcBorders>
              <w:top w:val="single" w:sz="4" w:space="0" w:color="auto"/>
              <w:left w:val="nil"/>
              <w:bottom w:val="single" w:sz="4" w:space="0" w:color="auto"/>
              <w:right w:val="nil"/>
            </w:tcBorders>
            <w:noWrap/>
            <w:vAlign w:val="bottom"/>
            <w:hideMark/>
          </w:tcPr>
          <w:p w14:paraId="1820350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269FD538"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3B54E728" w14:textId="77777777" w:rsidTr="0086468E">
        <w:trPr>
          <w:trHeight w:val="255"/>
        </w:trPr>
        <w:tc>
          <w:tcPr>
            <w:tcW w:w="10160" w:type="dxa"/>
            <w:gridSpan w:val="2"/>
            <w:tcBorders>
              <w:top w:val="nil"/>
              <w:left w:val="nil"/>
              <w:bottom w:val="nil"/>
              <w:right w:val="nil"/>
            </w:tcBorders>
            <w:noWrap/>
            <w:vAlign w:val="bottom"/>
            <w:hideMark/>
          </w:tcPr>
          <w:p w14:paraId="531B7528"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5F6A66EE" w14:textId="77777777" w:rsidR="0086468E" w:rsidRPr="0086468E" w:rsidRDefault="0086468E" w:rsidP="0086468E">
            <w:pPr>
              <w:jc w:val="right"/>
              <w:rPr>
                <w:b/>
                <w:bCs/>
                <w:color w:val="333333"/>
                <w:sz w:val="20"/>
                <w:szCs w:val="20"/>
              </w:rPr>
            </w:pPr>
            <w:r w:rsidRPr="0086468E">
              <w:rPr>
                <w:b/>
                <w:bCs/>
                <w:color w:val="333333"/>
                <w:sz w:val="20"/>
                <w:szCs w:val="20"/>
              </w:rPr>
              <w:t>1.327,00</w:t>
            </w:r>
          </w:p>
        </w:tc>
        <w:tc>
          <w:tcPr>
            <w:tcW w:w="1540" w:type="dxa"/>
            <w:tcBorders>
              <w:top w:val="nil"/>
              <w:left w:val="nil"/>
              <w:bottom w:val="nil"/>
              <w:right w:val="nil"/>
            </w:tcBorders>
            <w:noWrap/>
            <w:vAlign w:val="bottom"/>
            <w:hideMark/>
          </w:tcPr>
          <w:p w14:paraId="0FFBABC7"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44F9B9AC"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780A9A93" w14:textId="77777777" w:rsidTr="0086468E">
        <w:trPr>
          <w:trHeight w:val="255"/>
        </w:trPr>
        <w:tc>
          <w:tcPr>
            <w:tcW w:w="10160" w:type="dxa"/>
            <w:gridSpan w:val="2"/>
            <w:tcBorders>
              <w:top w:val="nil"/>
              <w:left w:val="nil"/>
              <w:bottom w:val="nil"/>
              <w:right w:val="nil"/>
            </w:tcBorders>
            <w:noWrap/>
            <w:vAlign w:val="bottom"/>
            <w:hideMark/>
          </w:tcPr>
          <w:p w14:paraId="4334C40B"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5A51C405" w14:textId="77777777" w:rsidR="0086468E" w:rsidRPr="0086468E" w:rsidRDefault="0086468E" w:rsidP="0086468E">
            <w:pPr>
              <w:jc w:val="right"/>
              <w:rPr>
                <w:b/>
                <w:bCs/>
                <w:color w:val="333333"/>
                <w:sz w:val="20"/>
                <w:szCs w:val="20"/>
              </w:rPr>
            </w:pPr>
            <w:r w:rsidRPr="0086468E">
              <w:rPr>
                <w:b/>
                <w:bCs/>
                <w:color w:val="333333"/>
                <w:sz w:val="20"/>
                <w:szCs w:val="20"/>
              </w:rPr>
              <w:t>1.327,00</w:t>
            </w:r>
          </w:p>
        </w:tc>
        <w:tc>
          <w:tcPr>
            <w:tcW w:w="1540" w:type="dxa"/>
            <w:tcBorders>
              <w:top w:val="nil"/>
              <w:left w:val="nil"/>
              <w:bottom w:val="nil"/>
              <w:right w:val="nil"/>
            </w:tcBorders>
            <w:noWrap/>
            <w:vAlign w:val="bottom"/>
            <w:hideMark/>
          </w:tcPr>
          <w:p w14:paraId="0DD9CE7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77D3164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5391923A" w14:textId="77777777" w:rsidTr="0086468E">
        <w:trPr>
          <w:trHeight w:val="255"/>
        </w:trPr>
        <w:tc>
          <w:tcPr>
            <w:tcW w:w="1247" w:type="dxa"/>
            <w:tcBorders>
              <w:top w:val="nil"/>
              <w:left w:val="nil"/>
              <w:bottom w:val="nil"/>
              <w:right w:val="nil"/>
            </w:tcBorders>
            <w:noWrap/>
            <w:vAlign w:val="bottom"/>
            <w:hideMark/>
          </w:tcPr>
          <w:p w14:paraId="49D8F21D"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2CD0DFD"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F9E7961" w14:textId="77777777" w:rsidR="0086468E" w:rsidRPr="0086468E" w:rsidRDefault="0086468E" w:rsidP="0086468E">
            <w:pPr>
              <w:jc w:val="right"/>
              <w:rPr>
                <w:b/>
                <w:bCs/>
                <w:sz w:val="20"/>
                <w:szCs w:val="20"/>
              </w:rPr>
            </w:pPr>
            <w:r w:rsidRPr="0086468E">
              <w:rPr>
                <w:b/>
                <w:bCs/>
                <w:sz w:val="20"/>
                <w:szCs w:val="20"/>
              </w:rPr>
              <w:t>1.327,00</w:t>
            </w:r>
          </w:p>
        </w:tc>
        <w:tc>
          <w:tcPr>
            <w:tcW w:w="1540" w:type="dxa"/>
            <w:tcBorders>
              <w:top w:val="nil"/>
              <w:left w:val="nil"/>
              <w:bottom w:val="nil"/>
              <w:right w:val="nil"/>
            </w:tcBorders>
            <w:noWrap/>
            <w:vAlign w:val="bottom"/>
            <w:hideMark/>
          </w:tcPr>
          <w:p w14:paraId="6DA3493D"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2C3DA28C"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67304D08"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12A38BD9" w14:textId="77777777" w:rsidR="0086468E" w:rsidRPr="0086468E" w:rsidRDefault="0086468E" w:rsidP="0086468E">
            <w:pPr>
              <w:rPr>
                <w:b/>
                <w:bCs/>
                <w:sz w:val="20"/>
                <w:szCs w:val="20"/>
              </w:rPr>
            </w:pPr>
            <w:r w:rsidRPr="0086468E">
              <w:rPr>
                <w:b/>
                <w:bCs/>
                <w:sz w:val="20"/>
                <w:szCs w:val="20"/>
              </w:rPr>
              <w:t>A300071</w:t>
            </w:r>
          </w:p>
        </w:tc>
        <w:tc>
          <w:tcPr>
            <w:tcW w:w="8913" w:type="dxa"/>
            <w:tcBorders>
              <w:top w:val="single" w:sz="4" w:space="0" w:color="auto"/>
              <w:left w:val="nil"/>
              <w:bottom w:val="single" w:sz="4" w:space="0" w:color="auto"/>
              <w:right w:val="nil"/>
            </w:tcBorders>
            <w:vAlign w:val="bottom"/>
            <w:hideMark/>
          </w:tcPr>
          <w:p w14:paraId="2738AFF7" w14:textId="77777777" w:rsidR="0086468E" w:rsidRPr="0086468E" w:rsidRDefault="0086468E" w:rsidP="0086468E">
            <w:pPr>
              <w:rPr>
                <w:b/>
                <w:bCs/>
                <w:sz w:val="20"/>
                <w:szCs w:val="20"/>
              </w:rPr>
            </w:pPr>
            <w:r w:rsidRPr="0086468E">
              <w:rPr>
                <w:b/>
                <w:bCs/>
                <w:sz w:val="20"/>
                <w:szCs w:val="20"/>
              </w:rPr>
              <w:t>Aktivnost: PRIPREMA PROJEKATA ZA PRIJAVU</w:t>
            </w:r>
          </w:p>
        </w:tc>
        <w:tc>
          <w:tcPr>
            <w:tcW w:w="1500" w:type="dxa"/>
            <w:tcBorders>
              <w:top w:val="single" w:sz="4" w:space="0" w:color="auto"/>
              <w:left w:val="nil"/>
              <w:bottom w:val="single" w:sz="4" w:space="0" w:color="auto"/>
              <w:right w:val="nil"/>
            </w:tcBorders>
            <w:noWrap/>
            <w:vAlign w:val="bottom"/>
            <w:hideMark/>
          </w:tcPr>
          <w:p w14:paraId="44C3700C" w14:textId="77777777" w:rsidR="0086468E" w:rsidRPr="0086468E" w:rsidRDefault="0086468E" w:rsidP="0086468E">
            <w:pPr>
              <w:jc w:val="right"/>
              <w:rPr>
                <w:b/>
                <w:bCs/>
                <w:sz w:val="20"/>
                <w:szCs w:val="20"/>
              </w:rPr>
            </w:pPr>
            <w:r w:rsidRPr="0086468E">
              <w:rPr>
                <w:b/>
                <w:bCs/>
                <w:sz w:val="20"/>
                <w:szCs w:val="20"/>
              </w:rPr>
              <w:t>19.908,00</w:t>
            </w:r>
          </w:p>
        </w:tc>
        <w:tc>
          <w:tcPr>
            <w:tcW w:w="1540" w:type="dxa"/>
            <w:tcBorders>
              <w:top w:val="single" w:sz="4" w:space="0" w:color="auto"/>
              <w:left w:val="nil"/>
              <w:bottom w:val="single" w:sz="4" w:space="0" w:color="auto"/>
              <w:right w:val="nil"/>
            </w:tcBorders>
            <w:noWrap/>
            <w:vAlign w:val="bottom"/>
            <w:hideMark/>
          </w:tcPr>
          <w:p w14:paraId="18AE439E" w14:textId="77777777" w:rsidR="0086468E" w:rsidRPr="0086468E" w:rsidRDefault="0086468E" w:rsidP="0086468E">
            <w:pPr>
              <w:jc w:val="right"/>
              <w:rPr>
                <w:b/>
                <w:bCs/>
                <w:sz w:val="20"/>
                <w:szCs w:val="20"/>
              </w:rPr>
            </w:pPr>
            <w:r w:rsidRPr="0086468E">
              <w:rPr>
                <w:b/>
                <w:bCs/>
                <w:sz w:val="20"/>
                <w:szCs w:val="20"/>
              </w:rPr>
              <w:t>3.000,00</w:t>
            </w:r>
          </w:p>
        </w:tc>
        <w:tc>
          <w:tcPr>
            <w:tcW w:w="1100" w:type="dxa"/>
            <w:tcBorders>
              <w:top w:val="single" w:sz="4" w:space="0" w:color="auto"/>
              <w:left w:val="nil"/>
              <w:bottom w:val="single" w:sz="4" w:space="0" w:color="auto"/>
              <w:right w:val="nil"/>
            </w:tcBorders>
            <w:noWrap/>
            <w:vAlign w:val="bottom"/>
            <w:hideMark/>
          </w:tcPr>
          <w:p w14:paraId="7064D445" w14:textId="77777777" w:rsidR="0086468E" w:rsidRPr="0086468E" w:rsidRDefault="0086468E" w:rsidP="0086468E">
            <w:pPr>
              <w:jc w:val="right"/>
              <w:rPr>
                <w:b/>
                <w:bCs/>
                <w:sz w:val="20"/>
                <w:szCs w:val="20"/>
              </w:rPr>
            </w:pPr>
            <w:r w:rsidRPr="0086468E">
              <w:rPr>
                <w:b/>
                <w:bCs/>
                <w:sz w:val="20"/>
                <w:szCs w:val="20"/>
              </w:rPr>
              <w:t>15,07</w:t>
            </w:r>
          </w:p>
        </w:tc>
      </w:tr>
      <w:tr w:rsidR="0086468E" w:rsidRPr="0086468E" w14:paraId="40C84F07" w14:textId="77777777" w:rsidTr="0086468E">
        <w:trPr>
          <w:trHeight w:val="255"/>
        </w:trPr>
        <w:tc>
          <w:tcPr>
            <w:tcW w:w="10160" w:type="dxa"/>
            <w:gridSpan w:val="2"/>
            <w:tcBorders>
              <w:top w:val="nil"/>
              <w:left w:val="nil"/>
              <w:bottom w:val="nil"/>
              <w:right w:val="nil"/>
            </w:tcBorders>
            <w:noWrap/>
            <w:vAlign w:val="bottom"/>
            <w:hideMark/>
          </w:tcPr>
          <w:p w14:paraId="43081063"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27696FB2" w14:textId="77777777" w:rsidR="0086468E" w:rsidRPr="0086468E" w:rsidRDefault="0086468E" w:rsidP="0086468E">
            <w:pPr>
              <w:jc w:val="right"/>
              <w:rPr>
                <w:b/>
                <w:bCs/>
                <w:color w:val="333333"/>
                <w:sz w:val="20"/>
                <w:szCs w:val="20"/>
              </w:rPr>
            </w:pPr>
            <w:r w:rsidRPr="0086468E">
              <w:rPr>
                <w:b/>
                <w:bCs/>
                <w:color w:val="333333"/>
                <w:sz w:val="20"/>
                <w:szCs w:val="20"/>
              </w:rPr>
              <w:t>19.908,00</w:t>
            </w:r>
          </w:p>
        </w:tc>
        <w:tc>
          <w:tcPr>
            <w:tcW w:w="1540" w:type="dxa"/>
            <w:tcBorders>
              <w:top w:val="nil"/>
              <w:left w:val="nil"/>
              <w:bottom w:val="nil"/>
              <w:right w:val="nil"/>
            </w:tcBorders>
            <w:noWrap/>
            <w:vAlign w:val="bottom"/>
            <w:hideMark/>
          </w:tcPr>
          <w:p w14:paraId="12EECF51"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100" w:type="dxa"/>
            <w:tcBorders>
              <w:top w:val="nil"/>
              <w:left w:val="nil"/>
              <w:bottom w:val="nil"/>
              <w:right w:val="nil"/>
            </w:tcBorders>
            <w:noWrap/>
            <w:vAlign w:val="bottom"/>
            <w:hideMark/>
          </w:tcPr>
          <w:p w14:paraId="6E940D1F" w14:textId="77777777" w:rsidR="0086468E" w:rsidRPr="0086468E" w:rsidRDefault="0086468E" w:rsidP="0086468E">
            <w:pPr>
              <w:jc w:val="right"/>
              <w:rPr>
                <w:b/>
                <w:bCs/>
                <w:color w:val="333333"/>
                <w:sz w:val="20"/>
                <w:szCs w:val="20"/>
              </w:rPr>
            </w:pPr>
            <w:r w:rsidRPr="0086468E">
              <w:rPr>
                <w:b/>
                <w:bCs/>
                <w:color w:val="333333"/>
                <w:sz w:val="20"/>
                <w:szCs w:val="20"/>
              </w:rPr>
              <w:t>15,07</w:t>
            </w:r>
          </w:p>
        </w:tc>
      </w:tr>
      <w:tr w:rsidR="0086468E" w:rsidRPr="0086468E" w14:paraId="2C73CDD1" w14:textId="77777777" w:rsidTr="0086468E">
        <w:trPr>
          <w:trHeight w:val="255"/>
        </w:trPr>
        <w:tc>
          <w:tcPr>
            <w:tcW w:w="10160" w:type="dxa"/>
            <w:gridSpan w:val="2"/>
            <w:tcBorders>
              <w:top w:val="nil"/>
              <w:left w:val="nil"/>
              <w:bottom w:val="nil"/>
              <w:right w:val="nil"/>
            </w:tcBorders>
            <w:noWrap/>
            <w:vAlign w:val="bottom"/>
            <w:hideMark/>
          </w:tcPr>
          <w:p w14:paraId="5F8CA79E"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32073DB4" w14:textId="77777777" w:rsidR="0086468E" w:rsidRPr="0086468E" w:rsidRDefault="0086468E" w:rsidP="0086468E">
            <w:pPr>
              <w:jc w:val="right"/>
              <w:rPr>
                <w:b/>
                <w:bCs/>
                <w:color w:val="333333"/>
                <w:sz w:val="20"/>
                <w:szCs w:val="20"/>
              </w:rPr>
            </w:pPr>
            <w:r w:rsidRPr="0086468E">
              <w:rPr>
                <w:b/>
                <w:bCs/>
                <w:color w:val="333333"/>
                <w:sz w:val="20"/>
                <w:szCs w:val="20"/>
              </w:rPr>
              <w:t>19.908,00</w:t>
            </w:r>
          </w:p>
        </w:tc>
        <w:tc>
          <w:tcPr>
            <w:tcW w:w="1540" w:type="dxa"/>
            <w:tcBorders>
              <w:top w:val="nil"/>
              <w:left w:val="nil"/>
              <w:bottom w:val="nil"/>
              <w:right w:val="nil"/>
            </w:tcBorders>
            <w:noWrap/>
            <w:vAlign w:val="bottom"/>
            <w:hideMark/>
          </w:tcPr>
          <w:p w14:paraId="5AD6EC0B" w14:textId="77777777" w:rsidR="0086468E" w:rsidRPr="0086468E" w:rsidRDefault="0086468E" w:rsidP="0086468E">
            <w:pPr>
              <w:jc w:val="right"/>
              <w:rPr>
                <w:b/>
                <w:bCs/>
                <w:color w:val="333333"/>
                <w:sz w:val="20"/>
                <w:szCs w:val="20"/>
              </w:rPr>
            </w:pPr>
            <w:r w:rsidRPr="0086468E">
              <w:rPr>
                <w:b/>
                <w:bCs/>
                <w:color w:val="333333"/>
                <w:sz w:val="20"/>
                <w:szCs w:val="20"/>
              </w:rPr>
              <w:t>3.000,00</w:t>
            </w:r>
          </w:p>
        </w:tc>
        <w:tc>
          <w:tcPr>
            <w:tcW w:w="1100" w:type="dxa"/>
            <w:tcBorders>
              <w:top w:val="nil"/>
              <w:left w:val="nil"/>
              <w:bottom w:val="nil"/>
              <w:right w:val="nil"/>
            </w:tcBorders>
            <w:noWrap/>
            <w:vAlign w:val="bottom"/>
            <w:hideMark/>
          </w:tcPr>
          <w:p w14:paraId="022A510B" w14:textId="77777777" w:rsidR="0086468E" w:rsidRPr="0086468E" w:rsidRDefault="0086468E" w:rsidP="0086468E">
            <w:pPr>
              <w:jc w:val="right"/>
              <w:rPr>
                <w:b/>
                <w:bCs/>
                <w:color w:val="333333"/>
                <w:sz w:val="20"/>
                <w:szCs w:val="20"/>
              </w:rPr>
            </w:pPr>
            <w:r w:rsidRPr="0086468E">
              <w:rPr>
                <w:b/>
                <w:bCs/>
                <w:color w:val="333333"/>
                <w:sz w:val="20"/>
                <w:szCs w:val="20"/>
              </w:rPr>
              <w:t>15,07</w:t>
            </w:r>
          </w:p>
        </w:tc>
      </w:tr>
      <w:tr w:rsidR="0086468E" w:rsidRPr="0086468E" w14:paraId="34AD2FE3" w14:textId="77777777" w:rsidTr="0086468E">
        <w:trPr>
          <w:trHeight w:val="255"/>
        </w:trPr>
        <w:tc>
          <w:tcPr>
            <w:tcW w:w="1247" w:type="dxa"/>
            <w:tcBorders>
              <w:top w:val="nil"/>
              <w:left w:val="nil"/>
              <w:bottom w:val="nil"/>
              <w:right w:val="nil"/>
            </w:tcBorders>
            <w:noWrap/>
            <w:vAlign w:val="bottom"/>
            <w:hideMark/>
          </w:tcPr>
          <w:p w14:paraId="71AB94F4"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5E7E572A"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2FE2D048" w14:textId="77777777" w:rsidR="0086468E" w:rsidRPr="0086468E" w:rsidRDefault="0086468E" w:rsidP="0086468E">
            <w:pPr>
              <w:jc w:val="right"/>
              <w:rPr>
                <w:b/>
                <w:bCs/>
                <w:sz w:val="20"/>
                <w:szCs w:val="20"/>
              </w:rPr>
            </w:pPr>
            <w:r w:rsidRPr="0086468E">
              <w:rPr>
                <w:b/>
                <w:bCs/>
                <w:sz w:val="20"/>
                <w:szCs w:val="20"/>
              </w:rPr>
              <w:t>19.908,00</w:t>
            </w:r>
          </w:p>
        </w:tc>
        <w:tc>
          <w:tcPr>
            <w:tcW w:w="1540" w:type="dxa"/>
            <w:tcBorders>
              <w:top w:val="nil"/>
              <w:left w:val="nil"/>
              <w:bottom w:val="nil"/>
              <w:right w:val="nil"/>
            </w:tcBorders>
            <w:noWrap/>
            <w:vAlign w:val="bottom"/>
            <w:hideMark/>
          </w:tcPr>
          <w:p w14:paraId="2B5D34D2" w14:textId="77777777" w:rsidR="0086468E" w:rsidRPr="0086468E" w:rsidRDefault="0086468E" w:rsidP="0086468E">
            <w:pPr>
              <w:jc w:val="right"/>
              <w:rPr>
                <w:b/>
                <w:bCs/>
                <w:sz w:val="20"/>
                <w:szCs w:val="20"/>
              </w:rPr>
            </w:pPr>
            <w:r w:rsidRPr="0086468E">
              <w:rPr>
                <w:b/>
                <w:bCs/>
                <w:sz w:val="20"/>
                <w:szCs w:val="20"/>
              </w:rPr>
              <w:t>3.000,00</w:t>
            </w:r>
          </w:p>
        </w:tc>
        <w:tc>
          <w:tcPr>
            <w:tcW w:w="1100" w:type="dxa"/>
            <w:tcBorders>
              <w:top w:val="nil"/>
              <w:left w:val="nil"/>
              <w:bottom w:val="nil"/>
              <w:right w:val="nil"/>
            </w:tcBorders>
            <w:noWrap/>
            <w:vAlign w:val="bottom"/>
            <w:hideMark/>
          </w:tcPr>
          <w:p w14:paraId="31C02DE3" w14:textId="77777777" w:rsidR="0086468E" w:rsidRPr="0086468E" w:rsidRDefault="0086468E" w:rsidP="0086468E">
            <w:pPr>
              <w:jc w:val="right"/>
              <w:rPr>
                <w:b/>
                <w:bCs/>
                <w:sz w:val="20"/>
                <w:szCs w:val="20"/>
              </w:rPr>
            </w:pPr>
            <w:r w:rsidRPr="0086468E">
              <w:rPr>
                <w:b/>
                <w:bCs/>
                <w:sz w:val="20"/>
                <w:szCs w:val="20"/>
              </w:rPr>
              <w:t>15,07</w:t>
            </w:r>
          </w:p>
        </w:tc>
      </w:tr>
      <w:tr w:rsidR="0086468E" w:rsidRPr="0086468E" w14:paraId="5EC51FFA" w14:textId="77777777" w:rsidTr="0086468E">
        <w:trPr>
          <w:trHeight w:val="255"/>
        </w:trPr>
        <w:tc>
          <w:tcPr>
            <w:tcW w:w="1247" w:type="dxa"/>
            <w:tcBorders>
              <w:top w:val="nil"/>
              <w:left w:val="nil"/>
              <w:bottom w:val="nil"/>
              <w:right w:val="nil"/>
            </w:tcBorders>
            <w:noWrap/>
            <w:vAlign w:val="bottom"/>
            <w:hideMark/>
          </w:tcPr>
          <w:p w14:paraId="7312E9CF" w14:textId="77777777" w:rsidR="0086468E" w:rsidRPr="0086468E" w:rsidRDefault="0086468E" w:rsidP="0086468E">
            <w:pPr>
              <w:rPr>
                <w:color w:val="000000"/>
                <w:sz w:val="20"/>
                <w:szCs w:val="20"/>
              </w:rPr>
            </w:pPr>
            <w:r w:rsidRPr="0086468E">
              <w:rPr>
                <w:color w:val="000000"/>
                <w:sz w:val="20"/>
                <w:szCs w:val="20"/>
              </w:rPr>
              <w:t>3237</w:t>
            </w:r>
          </w:p>
        </w:tc>
        <w:tc>
          <w:tcPr>
            <w:tcW w:w="8913" w:type="dxa"/>
            <w:tcBorders>
              <w:top w:val="nil"/>
              <w:left w:val="nil"/>
              <w:bottom w:val="nil"/>
              <w:right w:val="nil"/>
            </w:tcBorders>
            <w:vAlign w:val="bottom"/>
            <w:hideMark/>
          </w:tcPr>
          <w:p w14:paraId="37A09BF1" w14:textId="77777777" w:rsidR="0086468E" w:rsidRPr="0086468E" w:rsidRDefault="0086468E" w:rsidP="0086468E">
            <w:pPr>
              <w:rPr>
                <w:color w:val="000000"/>
                <w:sz w:val="20"/>
                <w:szCs w:val="20"/>
              </w:rPr>
            </w:pPr>
            <w:r w:rsidRPr="0086468E">
              <w:rPr>
                <w:color w:val="000000"/>
                <w:sz w:val="20"/>
                <w:szCs w:val="20"/>
              </w:rPr>
              <w:t>Intelektualne i osobne usluge</w:t>
            </w:r>
          </w:p>
        </w:tc>
        <w:tc>
          <w:tcPr>
            <w:tcW w:w="1500" w:type="dxa"/>
            <w:tcBorders>
              <w:top w:val="nil"/>
              <w:left w:val="nil"/>
              <w:bottom w:val="nil"/>
              <w:right w:val="nil"/>
            </w:tcBorders>
            <w:noWrap/>
            <w:vAlign w:val="bottom"/>
            <w:hideMark/>
          </w:tcPr>
          <w:p w14:paraId="278B3C34" w14:textId="77777777" w:rsidR="0086468E" w:rsidRPr="0086468E" w:rsidRDefault="0086468E" w:rsidP="0086468E">
            <w:pPr>
              <w:rPr>
                <w:color w:val="000000"/>
                <w:sz w:val="20"/>
                <w:szCs w:val="20"/>
              </w:rPr>
            </w:pPr>
          </w:p>
        </w:tc>
        <w:tc>
          <w:tcPr>
            <w:tcW w:w="1540" w:type="dxa"/>
            <w:tcBorders>
              <w:top w:val="nil"/>
              <w:left w:val="nil"/>
              <w:bottom w:val="nil"/>
              <w:right w:val="nil"/>
            </w:tcBorders>
            <w:noWrap/>
            <w:vAlign w:val="bottom"/>
            <w:hideMark/>
          </w:tcPr>
          <w:p w14:paraId="23914D97" w14:textId="77777777" w:rsidR="0086468E" w:rsidRPr="0086468E" w:rsidRDefault="0086468E" w:rsidP="0086468E">
            <w:pPr>
              <w:jc w:val="right"/>
              <w:rPr>
                <w:color w:val="000000"/>
                <w:sz w:val="20"/>
                <w:szCs w:val="20"/>
              </w:rPr>
            </w:pPr>
            <w:r w:rsidRPr="0086468E">
              <w:rPr>
                <w:color w:val="000000"/>
                <w:sz w:val="20"/>
                <w:szCs w:val="20"/>
              </w:rPr>
              <w:t>3.000,00</w:t>
            </w:r>
          </w:p>
        </w:tc>
        <w:tc>
          <w:tcPr>
            <w:tcW w:w="1100" w:type="dxa"/>
            <w:tcBorders>
              <w:top w:val="nil"/>
              <w:left w:val="nil"/>
              <w:bottom w:val="nil"/>
              <w:right w:val="nil"/>
            </w:tcBorders>
            <w:noWrap/>
            <w:vAlign w:val="bottom"/>
            <w:hideMark/>
          </w:tcPr>
          <w:p w14:paraId="185A6443" w14:textId="77777777" w:rsidR="0086468E" w:rsidRPr="0086468E" w:rsidRDefault="0086468E" w:rsidP="0086468E">
            <w:pPr>
              <w:jc w:val="right"/>
              <w:rPr>
                <w:color w:val="000000"/>
                <w:sz w:val="20"/>
                <w:szCs w:val="20"/>
              </w:rPr>
            </w:pPr>
          </w:p>
        </w:tc>
      </w:tr>
      <w:tr w:rsidR="0086468E" w:rsidRPr="0086468E" w14:paraId="377272D9" w14:textId="77777777" w:rsidTr="0086468E">
        <w:trPr>
          <w:trHeight w:val="255"/>
        </w:trPr>
        <w:tc>
          <w:tcPr>
            <w:tcW w:w="1247" w:type="dxa"/>
            <w:tcBorders>
              <w:top w:val="single" w:sz="4" w:space="0" w:color="auto"/>
              <w:left w:val="nil"/>
              <w:bottom w:val="single" w:sz="4" w:space="0" w:color="auto"/>
              <w:right w:val="nil"/>
            </w:tcBorders>
            <w:noWrap/>
            <w:vAlign w:val="bottom"/>
            <w:hideMark/>
          </w:tcPr>
          <w:p w14:paraId="4B689828" w14:textId="77777777" w:rsidR="0086468E" w:rsidRPr="0086468E" w:rsidRDefault="0086468E" w:rsidP="0086468E">
            <w:pPr>
              <w:rPr>
                <w:b/>
                <w:bCs/>
                <w:sz w:val="20"/>
                <w:szCs w:val="20"/>
              </w:rPr>
            </w:pPr>
            <w:r w:rsidRPr="0086468E">
              <w:rPr>
                <w:b/>
                <w:bCs/>
                <w:sz w:val="20"/>
                <w:szCs w:val="20"/>
              </w:rPr>
              <w:t>A300077</w:t>
            </w:r>
          </w:p>
        </w:tc>
        <w:tc>
          <w:tcPr>
            <w:tcW w:w="8913" w:type="dxa"/>
            <w:tcBorders>
              <w:top w:val="single" w:sz="4" w:space="0" w:color="auto"/>
              <w:left w:val="nil"/>
              <w:bottom w:val="single" w:sz="4" w:space="0" w:color="auto"/>
              <w:right w:val="nil"/>
            </w:tcBorders>
            <w:vAlign w:val="bottom"/>
            <w:hideMark/>
          </w:tcPr>
          <w:p w14:paraId="06A20450" w14:textId="77777777" w:rsidR="0086468E" w:rsidRPr="0086468E" w:rsidRDefault="0086468E" w:rsidP="0086468E">
            <w:pPr>
              <w:rPr>
                <w:b/>
                <w:bCs/>
                <w:sz w:val="20"/>
                <w:szCs w:val="20"/>
              </w:rPr>
            </w:pPr>
            <w:r w:rsidRPr="0086468E">
              <w:rPr>
                <w:b/>
                <w:bCs/>
                <w:sz w:val="20"/>
                <w:szCs w:val="20"/>
              </w:rPr>
              <w:t>Aktivnost: PROJEKT - ISTRACONNECT</w:t>
            </w:r>
          </w:p>
        </w:tc>
        <w:tc>
          <w:tcPr>
            <w:tcW w:w="1500" w:type="dxa"/>
            <w:tcBorders>
              <w:top w:val="single" w:sz="4" w:space="0" w:color="auto"/>
              <w:left w:val="nil"/>
              <w:bottom w:val="single" w:sz="4" w:space="0" w:color="auto"/>
              <w:right w:val="nil"/>
            </w:tcBorders>
            <w:noWrap/>
            <w:vAlign w:val="bottom"/>
            <w:hideMark/>
          </w:tcPr>
          <w:p w14:paraId="108C1302" w14:textId="77777777" w:rsidR="0086468E" w:rsidRPr="0086468E" w:rsidRDefault="0086468E" w:rsidP="0086468E">
            <w:pPr>
              <w:jc w:val="right"/>
              <w:rPr>
                <w:b/>
                <w:bCs/>
                <w:sz w:val="20"/>
                <w:szCs w:val="20"/>
              </w:rPr>
            </w:pPr>
            <w:r w:rsidRPr="0086468E">
              <w:rPr>
                <w:b/>
                <w:bCs/>
                <w:sz w:val="20"/>
                <w:szCs w:val="20"/>
              </w:rPr>
              <w:t>13.000,00</w:t>
            </w:r>
          </w:p>
        </w:tc>
        <w:tc>
          <w:tcPr>
            <w:tcW w:w="1540" w:type="dxa"/>
            <w:tcBorders>
              <w:top w:val="single" w:sz="4" w:space="0" w:color="auto"/>
              <w:left w:val="nil"/>
              <w:bottom w:val="single" w:sz="4" w:space="0" w:color="auto"/>
              <w:right w:val="nil"/>
            </w:tcBorders>
            <w:noWrap/>
            <w:vAlign w:val="bottom"/>
            <w:hideMark/>
          </w:tcPr>
          <w:p w14:paraId="68C1F211"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single" w:sz="4" w:space="0" w:color="auto"/>
              <w:left w:val="nil"/>
              <w:bottom w:val="single" w:sz="4" w:space="0" w:color="auto"/>
              <w:right w:val="nil"/>
            </w:tcBorders>
            <w:noWrap/>
            <w:vAlign w:val="bottom"/>
            <w:hideMark/>
          </w:tcPr>
          <w:p w14:paraId="737054CF"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4753D142" w14:textId="77777777" w:rsidTr="0086468E">
        <w:trPr>
          <w:trHeight w:val="300"/>
        </w:trPr>
        <w:tc>
          <w:tcPr>
            <w:tcW w:w="10160" w:type="dxa"/>
            <w:gridSpan w:val="2"/>
            <w:tcBorders>
              <w:top w:val="nil"/>
              <w:left w:val="nil"/>
              <w:bottom w:val="nil"/>
              <w:right w:val="nil"/>
            </w:tcBorders>
            <w:noWrap/>
            <w:vAlign w:val="bottom"/>
            <w:hideMark/>
          </w:tcPr>
          <w:p w14:paraId="3CACCD2B" w14:textId="77777777" w:rsidR="0086468E" w:rsidRPr="0086468E" w:rsidRDefault="0086468E" w:rsidP="0086468E">
            <w:pPr>
              <w:rPr>
                <w:b/>
                <w:bCs/>
                <w:color w:val="333333"/>
                <w:sz w:val="20"/>
                <w:szCs w:val="20"/>
              </w:rPr>
            </w:pPr>
            <w:r w:rsidRPr="0086468E">
              <w:rPr>
                <w:b/>
                <w:bCs/>
                <w:color w:val="333333"/>
                <w:sz w:val="20"/>
                <w:szCs w:val="20"/>
              </w:rPr>
              <w:t>Izvor 1. OPĆI PRIHODI I PRIMICI</w:t>
            </w:r>
          </w:p>
        </w:tc>
        <w:tc>
          <w:tcPr>
            <w:tcW w:w="1500" w:type="dxa"/>
            <w:tcBorders>
              <w:top w:val="nil"/>
              <w:left w:val="nil"/>
              <w:bottom w:val="nil"/>
              <w:right w:val="nil"/>
            </w:tcBorders>
            <w:noWrap/>
            <w:vAlign w:val="bottom"/>
            <w:hideMark/>
          </w:tcPr>
          <w:p w14:paraId="4C47B865" w14:textId="77777777" w:rsidR="0086468E" w:rsidRPr="0086468E" w:rsidRDefault="0086468E" w:rsidP="0086468E">
            <w:pPr>
              <w:jc w:val="right"/>
              <w:rPr>
                <w:b/>
                <w:bCs/>
                <w:color w:val="333333"/>
                <w:sz w:val="20"/>
                <w:szCs w:val="20"/>
              </w:rPr>
            </w:pPr>
            <w:r w:rsidRPr="0086468E">
              <w:rPr>
                <w:b/>
                <w:bCs/>
                <w:color w:val="333333"/>
                <w:sz w:val="20"/>
                <w:szCs w:val="20"/>
              </w:rPr>
              <w:t>13.000,00</w:t>
            </w:r>
          </w:p>
        </w:tc>
        <w:tc>
          <w:tcPr>
            <w:tcW w:w="1540" w:type="dxa"/>
            <w:tcBorders>
              <w:top w:val="nil"/>
              <w:left w:val="nil"/>
              <w:bottom w:val="nil"/>
              <w:right w:val="nil"/>
            </w:tcBorders>
            <w:noWrap/>
            <w:vAlign w:val="bottom"/>
            <w:hideMark/>
          </w:tcPr>
          <w:p w14:paraId="7679E95C"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3DFA5320"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7D0C714" w14:textId="77777777" w:rsidTr="0086468E">
        <w:trPr>
          <w:trHeight w:val="300"/>
        </w:trPr>
        <w:tc>
          <w:tcPr>
            <w:tcW w:w="10160" w:type="dxa"/>
            <w:gridSpan w:val="2"/>
            <w:tcBorders>
              <w:top w:val="nil"/>
              <w:left w:val="nil"/>
              <w:bottom w:val="nil"/>
              <w:right w:val="nil"/>
            </w:tcBorders>
            <w:noWrap/>
            <w:vAlign w:val="bottom"/>
            <w:hideMark/>
          </w:tcPr>
          <w:p w14:paraId="758FBA9F" w14:textId="77777777" w:rsidR="0086468E" w:rsidRPr="0086468E" w:rsidRDefault="0086468E" w:rsidP="0086468E">
            <w:pPr>
              <w:rPr>
                <w:b/>
                <w:bCs/>
                <w:color w:val="333333"/>
                <w:sz w:val="20"/>
                <w:szCs w:val="20"/>
              </w:rPr>
            </w:pPr>
            <w:r w:rsidRPr="0086468E">
              <w:rPr>
                <w:b/>
                <w:bCs/>
                <w:color w:val="333333"/>
                <w:sz w:val="20"/>
                <w:szCs w:val="20"/>
              </w:rPr>
              <w:t>Izvor 1.1. OPĆI PRIHODI I PRIMICI</w:t>
            </w:r>
          </w:p>
        </w:tc>
        <w:tc>
          <w:tcPr>
            <w:tcW w:w="1500" w:type="dxa"/>
            <w:tcBorders>
              <w:top w:val="nil"/>
              <w:left w:val="nil"/>
              <w:bottom w:val="nil"/>
              <w:right w:val="nil"/>
            </w:tcBorders>
            <w:noWrap/>
            <w:vAlign w:val="bottom"/>
            <w:hideMark/>
          </w:tcPr>
          <w:p w14:paraId="25F76A50" w14:textId="77777777" w:rsidR="0086468E" w:rsidRPr="0086468E" w:rsidRDefault="0086468E" w:rsidP="0086468E">
            <w:pPr>
              <w:jc w:val="right"/>
              <w:rPr>
                <w:b/>
                <w:bCs/>
                <w:color w:val="333333"/>
                <w:sz w:val="20"/>
                <w:szCs w:val="20"/>
              </w:rPr>
            </w:pPr>
            <w:r w:rsidRPr="0086468E">
              <w:rPr>
                <w:b/>
                <w:bCs/>
                <w:color w:val="333333"/>
                <w:sz w:val="20"/>
                <w:szCs w:val="20"/>
              </w:rPr>
              <w:t>13.000,00</w:t>
            </w:r>
          </w:p>
        </w:tc>
        <w:tc>
          <w:tcPr>
            <w:tcW w:w="1540" w:type="dxa"/>
            <w:tcBorders>
              <w:top w:val="nil"/>
              <w:left w:val="nil"/>
              <w:bottom w:val="nil"/>
              <w:right w:val="nil"/>
            </w:tcBorders>
            <w:noWrap/>
            <w:vAlign w:val="bottom"/>
            <w:hideMark/>
          </w:tcPr>
          <w:p w14:paraId="1FB63EFB" w14:textId="77777777" w:rsidR="0086468E" w:rsidRPr="0086468E" w:rsidRDefault="0086468E" w:rsidP="0086468E">
            <w:pPr>
              <w:jc w:val="right"/>
              <w:rPr>
                <w:b/>
                <w:bCs/>
                <w:color w:val="333333"/>
                <w:sz w:val="20"/>
                <w:szCs w:val="20"/>
              </w:rPr>
            </w:pPr>
            <w:r w:rsidRPr="0086468E">
              <w:rPr>
                <w:b/>
                <w:bCs/>
                <w:color w:val="333333"/>
                <w:sz w:val="20"/>
                <w:szCs w:val="20"/>
              </w:rPr>
              <w:t>0,00</w:t>
            </w:r>
          </w:p>
        </w:tc>
        <w:tc>
          <w:tcPr>
            <w:tcW w:w="1100" w:type="dxa"/>
            <w:tcBorders>
              <w:top w:val="nil"/>
              <w:left w:val="nil"/>
              <w:bottom w:val="nil"/>
              <w:right w:val="nil"/>
            </w:tcBorders>
            <w:noWrap/>
            <w:vAlign w:val="bottom"/>
            <w:hideMark/>
          </w:tcPr>
          <w:p w14:paraId="2D9AD457" w14:textId="77777777" w:rsidR="0086468E" w:rsidRPr="0086468E" w:rsidRDefault="0086468E" w:rsidP="0086468E">
            <w:pPr>
              <w:jc w:val="right"/>
              <w:rPr>
                <w:b/>
                <w:bCs/>
                <w:color w:val="333333"/>
                <w:sz w:val="20"/>
                <w:szCs w:val="20"/>
              </w:rPr>
            </w:pPr>
            <w:r w:rsidRPr="0086468E">
              <w:rPr>
                <w:b/>
                <w:bCs/>
                <w:color w:val="333333"/>
                <w:sz w:val="20"/>
                <w:szCs w:val="20"/>
              </w:rPr>
              <w:t>0,00</w:t>
            </w:r>
          </w:p>
        </w:tc>
      </w:tr>
      <w:tr w:rsidR="0086468E" w:rsidRPr="0086468E" w14:paraId="2E7BFFA8" w14:textId="77777777" w:rsidTr="0086468E">
        <w:trPr>
          <w:trHeight w:val="300"/>
        </w:trPr>
        <w:tc>
          <w:tcPr>
            <w:tcW w:w="1247" w:type="dxa"/>
            <w:tcBorders>
              <w:top w:val="nil"/>
              <w:left w:val="nil"/>
              <w:bottom w:val="nil"/>
              <w:right w:val="nil"/>
            </w:tcBorders>
            <w:noWrap/>
            <w:vAlign w:val="bottom"/>
            <w:hideMark/>
          </w:tcPr>
          <w:p w14:paraId="0F7209F5" w14:textId="77777777" w:rsidR="0086468E" w:rsidRPr="0086468E" w:rsidRDefault="0086468E" w:rsidP="0086468E">
            <w:pPr>
              <w:rPr>
                <w:b/>
                <w:bCs/>
                <w:sz w:val="20"/>
                <w:szCs w:val="20"/>
              </w:rPr>
            </w:pPr>
            <w:r w:rsidRPr="0086468E">
              <w:rPr>
                <w:b/>
                <w:bCs/>
                <w:sz w:val="20"/>
                <w:szCs w:val="20"/>
              </w:rPr>
              <w:t>32</w:t>
            </w:r>
          </w:p>
        </w:tc>
        <w:tc>
          <w:tcPr>
            <w:tcW w:w="8913" w:type="dxa"/>
            <w:tcBorders>
              <w:top w:val="nil"/>
              <w:left w:val="nil"/>
              <w:bottom w:val="nil"/>
              <w:right w:val="nil"/>
            </w:tcBorders>
            <w:vAlign w:val="bottom"/>
            <w:hideMark/>
          </w:tcPr>
          <w:p w14:paraId="24F4BE9E" w14:textId="77777777" w:rsidR="0086468E" w:rsidRPr="0086468E" w:rsidRDefault="0086468E" w:rsidP="0086468E">
            <w:pPr>
              <w:rPr>
                <w:b/>
                <w:bCs/>
                <w:sz w:val="20"/>
                <w:szCs w:val="20"/>
              </w:rPr>
            </w:pPr>
            <w:r w:rsidRPr="0086468E">
              <w:rPr>
                <w:b/>
                <w:bCs/>
                <w:sz w:val="20"/>
                <w:szCs w:val="20"/>
              </w:rPr>
              <w:t>Materijalni rashodi</w:t>
            </w:r>
          </w:p>
        </w:tc>
        <w:tc>
          <w:tcPr>
            <w:tcW w:w="1500" w:type="dxa"/>
            <w:tcBorders>
              <w:top w:val="nil"/>
              <w:left w:val="nil"/>
              <w:bottom w:val="nil"/>
              <w:right w:val="nil"/>
            </w:tcBorders>
            <w:noWrap/>
            <w:vAlign w:val="bottom"/>
            <w:hideMark/>
          </w:tcPr>
          <w:p w14:paraId="5C41793B" w14:textId="77777777" w:rsidR="0086468E" w:rsidRPr="0086468E" w:rsidRDefault="0086468E" w:rsidP="0086468E">
            <w:pPr>
              <w:jc w:val="right"/>
              <w:rPr>
                <w:b/>
                <w:bCs/>
                <w:sz w:val="20"/>
                <w:szCs w:val="20"/>
              </w:rPr>
            </w:pPr>
            <w:r w:rsidRPr="0086468E">
              <w:rPr>
                <w:b/>
                <w:bCs/>
                <w:sz w:val="20"/>
                <w:szCs w:val="20"/>
              </w:rPr>
              <w:t>13.000,00</w:t>
            </w:r>
          </w:p>
        </w:tc>
        <w:tc>
          <w:tcPr>
            <w:tcW w:w="1540" w:type="dxa"/>
            <w:tcBorders>
              <w:top w:val="nil"/>
              <w:left w:val="nil"/>
              <w:bottom w:val="nil"/>
              <w:right w:val="nil"/>
            </w:tcBorders>
            <w:noWrap/>
            <w:vAlign w:val="bottom"/>
            <w:hideMark/>
          </w:tcPr>
          <w:p w14:paraId="56D4B15C" w14:textId="77777777" w:rsidR="0086468E" w:rsidRPr="0086468E" w:rsidRDefault="0086468E" w:rsidP="0086468E">
            <w:pPr>
              <w:jc w:val="right"/>
              <w:rPr>
                <w:b/>
                <w:bCs/>
                <w:sz w:val="20"/>
                <w:szCs w:val="20"/>
              </w:rPr>
            </w:pPr>
            <w:r w:rsidRPr="0086468E">
              <w:rPr>
                <w:b/>
                <w:bCs/>
                <w:sz w:val="20"/>
                <w:szCs w:val="20"/>
              </w:rPr>
              <w:t>0,00</w:t>
            </w:r>
          </w:p>
        </w:tc>
        <w:tc>
          <w:tcPr>
            <w:tcW w:w="1100" w:type="dxa"/>
            <w:tcBorders>
              <w:top w:val="nil"/>
              <w:left w:val="nil"/>
              <w:bottom w:val="nil"/>
              <w:right w:val="nil"/>
            </w:tcBorders>
            <w:noWrap/>
            <w:vAlign w:val="bottom"/>
            <w:hideMark/>
          </w:tcPr>
          <w:p w14:paraId="38A509F6" w14:textId="77777777" w:rsidR="0086468E" w:rsidRPr="0086468E" w:rsidRDefault="0086468E" w:rsidP="0086468E">
            <w:pPr>
              <w:jc w:val="right"/>
              <w:rPr>
                <w:b/>
                <w:bCs/>
                <w:sz w:val="20"/>
                <w:szCs w:val="20"/>
              </w:rPr>
            </w:pPr>
            <w:r w:rsidRPr="0086468E">
              <w:rPr>
                <w:b/>
                <w:bCs/>
                <w:sz w:val="20"/>
                <w:szCs w:val="20"/>
              </w:rPr>
              <w:t>0,00</w:t>
            </w:r>
          </w:p>
        </w:tc>
      </w:tr>
      <w:tr w:rsidR="0086468E" w:rsidRPr="0086468E" w14:paraId="56C163C4" w14:textId="77777777" w:rsidTr="0086468E">
        <w:trPr>
          <w:trHeight w:val="600"/>
        </w:trPr>
        <w:tc>
          <w:tcPr>
            <w:tcW w:w="10160" w:type="dxa"/>
            <w:gridSpan w:val="2"/>
            <w:tcBorders>
              <w:top w:val="single" w:sz="4" w:space="0" w:color="auto"/>
              <w:left w:val="nil"/>
              <w:bottom w:val="single" w:sz="4" w:space="0" w:color="auto"/>
              <w:right w:val="nil"/>
            </w:tcBorders>
            <w:noWrap/>
            <w:vAlign w:val="bottom"/>
            <w:hideMark/>
          </w:tcPr>
          <w:p w14:paraId="660B88FA" w14:textId="77777777" w:rsidR="0086468E" w:rsidRPr="0086468E" w:rsidRDefault="0086468E" w:rsidP="0086468E">
            <w:pPr>
              <w:rPr>
                <w:b/>
                <w:bCs/>
                <w:sz w:val="20"/>
                <w:szCs w:val="20"/>
              </w:rPr>
            </w:pPr>
            <w:r w:rsidRPr="0086468E">
              <w:rPr>
                <w:b/>
                <w:bCs/>
                <w:sz w:val="20"/>
                <w:szCs w:val="20"/>
              </w:rPr>
              <w:t>UKUPNO RASHODI I IZDATCI</w:t>
            </w:r>
          </w:p>
        </w:tc>
        <w:tc>
          <w:tcPr>
            <w:tcW w:w="1500" w:type="dxa"/>
            <w:tcBorders>
              <w:top w:val="single" w:sz="4" w:space="0" w:color="auto"/>
              <w:left w:val="nil"/>
              <w:bottom w:val="single" w:sz="4" w:space="0" w:color="auto"/>
              <w:right w:val="nil"/>
            </w:tcBorders>
            <w:noWrap/>
            <w:vAlign w:val="bottom"/>
            <w:hideMark/>
          </w:tcPr>
          <w:p w14:paraId="6392BA75" w14:textId="77777777" w:rsidR="0086468E" w:rsidRPr="0086468E" w:rsidRDefault="0086468E" w:rsidP="0086468E">
            <w:pPr>
              <w:jc w:val="right"/>
              <w:rPr>
                <w:b/>
                <w:bCs/>
                <w:sz w:val="20"/>
                <w:szCs w:val="20"/>
              </w:rPr>
            </w:pPr>
            <w:r w:rsidRPr="0086468E">
              <w:rPr>
                <w:b/>
                <w:bCs/>
                <w:sz w:val="20"/>
                <w:szCs w:val="20"/>
              </w:rPr>
              <w:t>11.491.590,41</w:t>
            </w:r>
          </w:p>
        </w:tc>
        <w:tc>
          <w:tcPr>
            <w:tcW w:w="1540" w:type="dxa"/>
            <w:tcBorders>
              <w:top w:val="single" w:sz="4" w:space="0" w:color="auto"/>
              <w:left w:val="nil"/>
              <w:bottom w:val="single" w:sz="4" w:space="0" w:color="auto"/>
              <w:right w:val="nil"/>
            </w:tcBorders>
            <w:noWrap/>
            <w:vAlign w:val="bottom"/>
            <w:hideMark/>
          </w:tcPr>
          <w:p w14:paraId="0F07F9F7" w14:textId="77777777" w:rsidR="0086468E" w:rsidRPr="0086468E" w:rsidRDefault="0086468E" w:rsidP="0086468E">
            <w:pPr>
              <w:jc w:val="right"/>
              <w:rPr>
                <w:b/>
                <w:bCs/>
                <w:sz w:val="20"/>
                <w:szCs w:val="20"/>
              </w:rPr>
            </w:pPr>
            <w:r w:rsidRPr="0086468E">
              <w:rPr>
                <w:b/>
                <w:bCs/>
                <w:sz w:val="20"/>
                <w:szCs w:val="20"/>
              </w:rPr>
              <w:t>4.033.878,81</w:t>
            </w:r>
          </w:p>
        </w:tc>
        <w:tc>
          <w:tcPr>
            <w:tcW w:w="1100" w:type="dxa"/>
            <w:tcBorders>
              <w:top w:val="single" w:sz="4" w:space="0" w:color="auto"/>
              <w:left w:val="nil"/>
              <w:bottom w:val="single" w:sz="4" w:space="0" w:color="auto"/>
              <w:right w:val="nil"/>
            </w:tcBorders>
            <w:noWrap/>
            <w:vAlign w:val="bottom"/>
            <w:hideMark/>
          </w:tcPr>
          <w:p w14:paraId="400D3BF1" w14:textId="77777777" w:rsidR="0086468E" w:rsidRPr="0086468E" w:rsidRDefault="0086468E" w:rsidP="0086468E">
            <w:pPr>
              <w:jc w:val="right"/>
              <w:rPr>
                <w:b/>
                <w:bCs/>
                <w:sz w:val="20"/>
                <w:szCs w:val="20"/>
              </w:rPr>
            </w:pPr>
            <w:r w:rsidRPr="0086468E">
              <w:rPr>
                <w:b/>
                <w:bCs/>
                <w:sz w:val="20"/>
                <w:szCs w:val="20"/>
              </w:rPr>
              <w:t>35,10</w:t>
            </w:r>
          </w:p>
        </w:tc>
      </w:tr>
    </w:tbl>
    <w:p w14:paraId="3062F4EB" w14:textId="7F1E603A" w:rsidR="007C2D97" w:rsidRPr="00230E83" w:rsidRDefault="007C2D97" w:rsidP="007C2D97">
      <w:pPr>
        <w:ind w:left="502"/>
        <w:rPr>
          <w:b/>
          <w:sz w:val="22"/>
          <w:szCs w:val="22"/>
        </w:rPr>
        <w:sectPr w:rsidR="007C2D97" w:rsidRPr="00230E83" w:rsidSect="002D0E0C">
          <w:pgSz w:w="16838" w:h="11906" w:orient="landscape"/>
          <w:pgMar w:top="1418" w:right="2663" w:bottom="1418" w:left="1418" w:header="709" w:footer="709" w:gutter="0"/>
          <w:cols w:space="708"/>
          <w:docGrid w:linePitch="360"/>
        </w:sectPr>
      </w:pPr>
    </w:p>
    <w:p w14:paraId="0A61DD09" w14:textId="5B35FC7A" w:rsidR="00C451CC" w:rsidRPr="00230E83" w:rsidRDefault="00C451CC" w:rsidP="009836C2">
      <w:pPr>
        <w:pStyle w:val="Naslov1"/>
        <w:numPr>
          <w:ilvl w:val="0"/>
          <w:numId w:val="22"/>
        </w:numPr>
        <w:rPr>
          <w:rFonts w:ascii="Times New Roman" w:hAnsi="Times New Roman"/>
          <w:sz w:val="24"/>
          <w:szCs w:val="24"/>
        </w:rPr>
      </w:pPr>
      <w:bookmarkStart w:id="16" w:name="_Toc204779346"/>
      <w:r w:rsidRPr="00230E83">
        <w:rPr>
          <w:rFonts w:ascii="Times New Roman" w:hAnsi="Times New Roman"/>
          <w:sz w:val="24"/>
          <w:szCs w:val="24"/>
        </w:rPr>
        <w:lastRenderedPageBreak/>
        <w:t>OBRAZLOŽENJE POLUGODIŠNJEG IZVJEŠTAJA O IZRŠENJU PRORAČUNA</w:t>
      </w:r>
      <w:bookmarkEnd w:id="16"/>
    </w:p>
    <w:p w14:paraId="131C12B4" w14:textId="77777777" w:rsidR="00C451CC" w:rsidRPr="00230E83" w:rsidRDefault="00C451CC" w:rsidP="00C451CC"/>
    <w:p w14:paraId="075952F5" w14:textId="20BB32B8" w:rsidR="00C451CC" w:rsidRPr="00230E83" w:rsidRDefault="009836C2" w:rsidP="009836C2">
      <w:pPr>
        <w:pStyle w:val="Podnaslov"/>
        <w:jc w:val="left"/>
        <w:rPr>
          <w:rFonts w:ascii="Times New Roman" w:hAnsi="Times New Roman"/>
          <w:b/>
          <w:bCs/>
        </w:rPr>
      </w:pPr>
      <w:bookmarkStart w:id="17" w:name="_Toc204779347"/>
      <w:r w:rsidRPr="00230E83">
        <w:rPr>
          <w:rFonts w:ascii="Times New Roman" w:hAnsi="Times New Roman"/>
          <w:b/>
          <w:bCs/>
        </w:rPr>
        <w:t xml:space="preserve">3.1. </w:t>
      </w:r>
      <w:r w:rsidR="00C451CC" w:rsidRPr="00230E83">
        <w:rPr>
          <w:rFonts w:ascii="Times New Roman" w:hAnsi="Times New Roman"/>
          <w:b/>
          <w:bCs/>
        </w:rPr>
        <w:t>OBRAZLOŽENJE OPĆEG DIJELA IZVJEŠTAJA O IZVRŠENJU PRORAČUNA</w:t>
      </w:r>
      <w:bookmarkEnd w:id="17"/>
      <w:r w:rsidR="00E96C9B" w:rsidRPr="00230E83">
        <w:rPr>
          <w:rFonts w:ascii="Times New Roman" w:hAnsi="Times New Roman"/>
          <w:b/>
          <w:bCs/>
        </w:rPr>
        <w:t xml:space="preserve"> </w:t>
      </w:r>
    </w:p>
    <w:p w14:paraId="4A95AC1F" w14:textId="77777777" w:rsidR="005712E4" w:rsidRPr="00230E83" w:rsidRDefault="005712E4" w:rsidP="005712E4">
      <w:pPr>
        <w:rPr>
          <w:b/>
          <w:sz w:val="22"/>
          <w:szCs w:val="22"/>
        </w:rPr>
      </w:pPr>
    </w:p>
    <w:p w14:paraId="79B62D07" w14:textId="76289280" w:rsidR="00C451CC" w:rsidRPr="00230E83" w:rsidRDefault="00C451CC" w:rsidP="00C451CC">
      <w:pPr>
        <w:ind w:firstLine="708"/>
        <w:rPr>
          <w:bCs/>
        </w:rPr>
      </w:pPr>
      <w:r w:rsidRPr="00230E83">
        <w:rPr>
          <w:bCs/>
        </w:rPr>
        <w:t xml:space="preserve">U </w:t>
      </w:r>
      <w:r w:rsidR="00504AEE" w:rsidRPr="00230E83">
        <w:rPr>
          <w:bCs/>
        </w:rPr>
        <w:t xml:space="preserve">prvom polugodištu </w:t>
      </w:r>
      <w:r w:rsidRPr="00230E83">
        <w:rPr>
          <w:bCs/>
        </w:rPr>
        <w:t>202</w:t>
      </w:r>
      <w:r w:rsidR="0086468E">
        <w:rPr>
          <w:bCs/>
        </w:rPr>
        <w:t>5</w:t>
      </w:r>
      <w:r w:rsidRPr="00230E83">
        <w:rPr>
          <w:bCs/>
        </w:rPr>
        <w:t>. godin</w:t>
      </w:r>
      <w:r w:rsidR="00504AEE" w:rsidRPr="00230E83">
        <w:rPr>
          <w:bCs/>
        </w:rPr>
        <w:t>e</w:t>
      </w:r>
      <w:r w:rsidRPr="00230E83">
        <w:rPr>
          <w:bCs/>
        </w:rPr>
        <w:t xml:space="preserve"> Grad Buje – Buie je s proračunskim korisnicima ostvario ukupne prihode i primitke u iznosu od </w:t>
      </w:r>
      <w:r w:rsidR="008C6F36">
        <w:rPr>
          <w:bCs/>
        </w:rPr>
        <w:t>3.</w:t>
      </w:r>
      <w:r w:rsidR="00AF6C6C">
        <w:rPr>
          <w:bCs/>
        </w:rPr>
        <w:t xml:space="preserve">213.234,65 </w:t>
      </w:r>
      <w:r w:rsidR="00504AEE" w:rsidRPr="00230E83">
        <w:rPr>
          <w:bCs/>
        </w:rPr>
        <w:t>eura</w:t>
      </w:r>
      <w:r w:rsidRPr="00230E83">
        <w:rPr>
          <w:bCs/>
        </w:rPr>
        <w:t xml:space="preserve"> odnosno </w:t>
      </w:r>
      <w:r w:rsidR="00AF6C6C">
        <w:rPr>
          <w:bCs/>
        </w:rPr>
        <w:t>29,23</w:t>
      </w:r>
      <w:r w:rsidRPr="00230E83">
        <w:rPr>
          <w:bCs/>
        </w:rPr>
        <w:t xml:space="preserve">% od </w:t>
      </w:r>
      <w:r w:rsidR="00504AEE" w:rsidRPr="00230E83">
        <w:rPr>
          <w:bCs/>
        </w:rPr>
        <w:t xml:space="preserve">godišnjeg </w:t>
      </w:r>
      <w:r w:rsidRPr="00230E83">
        <w:rPr>
          <w:bCs/>
        </w:rPr>
        <w:t>plana.</w:t>
      </w:r>
    </w:p>
    <w:p w14:paraId="5CEA5A34" w14:textId="65B798C3" w:rsidR="00C451CC" w:rsidRPr="00230E83" w:rsidRDefault="00C451CC" w:rsidP="00EC096E">
      <w:pPr>
        <w:ind w:firstLine="708"/>
        <w:rPr>
          <w:bCs/>
        </w:rPr>
      </w:pPr>
      <w:r w:rsidRPr="00230E83">
        <w:rPr>
          <w:bCs/>
        </w:rPr>
        <w:t xml:space="preserve">Ukupni rashodi i izdaci ostvareni su u iznosu od </w:t>
      </w:r>
      <w:r w:rsidR="00AF6C6C">
        <w:rPr>
          <w:bCs/>
        </w:rPr>
        <w:t>4.033.878,81</w:t>
      </w:r>
      <w:r w:rsidR="008C6F36">
        <w:rPr>
          <w:bCs/>
        </w:rPr>
        <w:t xml:space="preserve"> </w:t>
      </w:r>
      <w:r w:rsidR="00504AEE" w:rsidRPr="00230E83">
        <w:rPr>
          <w:bCs/>
        </w:rPr>
        <w:t>eura</w:t>
      </w:r>
      <w:r w:rsidRPr="00230E83">
        <w:rPr>
          <w:bCs/>
        </w:rPr>
        <w:t xml:space="preserve"> odnosno </w:t>
      </w:r>
      <w:r w:rsidR="002A3F9B" w:rsidRPr="00230E83">
        <w:rPr>
          <w:bCs/>
        </w:rPr>
        <w:t>3</w:t>
      </w:r>
      <w:r w:rsidR="00AF6C6C">
        <w:rPr>
          <w:bCs/>
        </w:rPr>
        <w:t>5,10</w:t>
      </w:r>
      <w:r w:rsidRPr="00230E83">
        <w:rPr>
          <w:bCs/>
        </w:rPr>
        <w:t xml:space="preserve">% od </w:t>
      </w:r>
      <w:r w:rsidR="002A3F9B" w:rsidRPr="00230E83">
        <w:rPr>
          <w:bCs/>
        </w:rPr>
        <w:t xml:space="preserve">godišnjeg </w:t>
      </w:r>
      <w:r w:rsidRPr="00230E83">
        <w:rPr>
          <w:bCs/>
        </w:rPr>
        <w:t>plana.</w:t>
      </w:r>
    </w:p>
    <w:p w14:paraId="2593760D" w14:textId="0E6E5078" w:rsidR="00C451CC" w:rsidRPr="00230E83" w:rsidRDefault="00C451CC" w:rsidP="00C451CC">
      <w:pPr>
        <w:ind w:right="70" w:firstLine="708"/>
        <w:rPr>
          <w:bCs/>
        </w:rPr>
      </w:pPr>
      <w:r w:rsidRPr="00230E83">
        <w:rPr>
          <w:bCs/>
        </w:rPr>
        <w:t xml:space="preserve">Iz navedenog proizlazi da je ostvaren manjak prihoda i primitaka tekućeg razdoblja u sveukupnom iznosu od </w:t>
      </w:r>
      <w:r w:rsidR="00AF6C6C">
        <w:rPr>
          <w:bCs/>
        </w:rPr>
        <w:t>820.644,16</w:t>
      </w:r>
      <w:r w:rsidRPr="00230E83">
        <w:rPr>
          <w:bCs/>
        </w:rPr>
        <w:t xml:space="preserve"> </w:t>
      </w:r>
      <w:r w:rsidR="002A3F9B" w:rsidRPr="00230E83">
        <w:rPr>
          <w:bCs/>
        </w:rPr>
        <w:t>eura</w:t>
      </w:r>
      <w:r w:rsidRPr="00230E83">
        <w:rPr>
          <w:bCs/>
        </w:rPr>
        <w:t xml:space="preserve">. </w:t>
      </w:r>
    </w:p>
    <w:p w14:paraId="25249F8D" w14:textId="77777777" w:rsidR="00C451CC" w:rsidRPr="00230E83" w:rsidRDefault="00C451CC" w:rsidP="00C451CC">
      <w:pPr>
        <w:ind w:right="70"/>
      </w:pPr>
    </w:p>
    <w:p w14:paraId="09099B00" w14:textId="5228AC72" w:rsidR="00C451CC" w:rsidRPr="00230E83" w:rsidRDefault="00C451CC" w:rsidP="00C451CC">
      <w:pPr>
        <w:ind w:right="70"/>
      </w:pPr>
      <w:r w:rsidRPr="00230E83">
        <w:t xml:space="preserve">Grad Buje (manjak)                                         </w:t>
      </w:r>
      <w:r w:rsidR="002A3F9B" w:rsidRPr="00230E83">
        <w:t xml:space="preserve"> </w:t>
      </w:r>
      <w:r w:rsidRPr="00230E83">
        <w:t xml:space="preserve">    -</w:t>
      </w:r>
      <w:r w:rsidR="0087143E">
        <w:t>861.233,58</w:t>
      </w:r>
    </w:p>
    <w:p w14:paraId="508BFA02" w14:textId="025866BF" w:rsidR="00C451CC" w:rsidRPr="00230E83" w:rsidRDefault="00C451CC" w:rsidP="00C451CC">
      <w:pPr>
        <w:ind w:right="70"/>
      </w:pPr>
      <w:r w:rsidRPr="00230E83">
        <w:t>Dječji vrtić Buje (</w:t>
      </w:r>
      <w:r w:rsidR="0087143E">
        <w:t>manjak</w:t>
      </w:r>
      <w:r w:rsidRPr="00230E83">
        <w:t xml:space="preserve">)                                   </w:t>
      </w:r>
      <w:r w:rsidR="002A3F9B" w:rsidRPr="00230E83">
        <w:t xml:space="preserve">   </w:t>
      </w:r>
      <w:r w:rsidR="0087143E">
        <w:t>-14.292,70</w:t>
      </w:r>
    </w:p>
    <w:p w14:paraId="2503029C" w14:textId="3CDBE01F" w:rsidR="00C451CC" w:rsidRPr="00230E83" w:rsidRDefault="00C451CC" w:rsidP="00C451CC">
      <w:pPr>
        <w:ind w:right="70"/>
      </w:pPr>
      <w:r w:rsidRPr="00230E83">
        <w:t>Talijanski dječji vrtić Mrvica (</w:t>
      </w:r>
      <w:r w:rsidR="0087143E">
        <w:t>višak</w:t>
      </w:r>
      <w:r w:rsidRPr="00230E83">
        <w:t xml:space="preserve">)             </w:t>
      </w:r>
      <w:r w:rsidR="002A3F9B" w:rsidRPr="00230E83">
        <w:t xml:space="preserve">     </w:t>
      </w:r>
      <w:r w:rsidR="008C6F36">
        <w:t xml:space="preserve"> </w:t>
      </w:r>
      <w:r w:rsidR="002A3F9B" w:rsidRPr="00230E83">
        <w:t xml:space="preserve"> </w:t>
      </w:r>
      <w:r w:rsidR="0087143E">
        <w:t xml:space="preserve">   45.068,29</w:t>
      </w:r>
    </w:p>
    <w:p w14:paraId="7F87D304" w14:textId="21332992" w:rsidR="00C451CC" w:rsidRPr="00230E83" w:rsidRDefault="00C451CC" w:rsidP="00C451CC">
      <w:pPr>
        <w:ind w:right="70"/>
        <w:rPr>
          <w:u w:val="single"/>
        </w:rPr>
      </w:pPr>
      <w:r w:rsidRPr="00230E83">
        <w:rPr>
          <w:u w:val="single"/>
        </w:rPr>
        <w:t>Pučko otvoreno učilište Buje  (</w:t>
      </w:r>
      <w:r w:rsidR="008C6F36">
        <w:rPr>
          <w:u w:val="single"/>
        </w:rPr>
        <w:t>višak</w:t>
      </w:r>
      <w:r w:rsidRPr="00230E83">
        <w:rPr>
          <w:u w:val="single"/>
        </w:rPr>
        <w:t xml:space="preserve">)                   </w:t>
      </w:r>
      <w:r w:rsidR="008C6F36">
        <w:rPr>
          <w:u w:val="single"/>
        </w:rPr>
        <w:t xml:space="preserve">     </w:t>
      </w:r>
      <w:r w:rsidR="0087143E">
        <w:rPr>
          <w:u w:val="single"/>
        </w:rPr>
        <w:t>9.813,83</w:t>
      </w:r>
      <w:r w:rsidRPr="00230E83">
        <w:rPr>
          <w:u w:val="single"/>
        </w:rPr>
        <w:t xml:space="preserve"> </w:t>
      </w:r>
    </w:p>
    <w:p w14:paraId="18B73113" w14:textId="42CE7CA9" w:rsidR="00C451CC" w:rsidRPr="00230E83" w:rsidRDefault="00C451CC" w:rsidP="00C451CC">
      <w:pPr>
        <w:ind w:right="70"/>
      </w:pPr>
      <w:r w:rsidRPr="00230E83">
        <w:t>sveukupn</w:t>
      </w:r>
      <w:r w:rsidR="00CC2B0D">
        <w:t>i</w:t>
      </w:r>
      <w:r w:rsidRPr="00230E83">
        <w:t xml:space="preserve"> manjak</w:t>
      </w:r>
      <w:r w:rsidR="00CC2B0D">
        <w:t xml:space="preserve">    </w:t>
      </w:r>
      <w:r w:rsidRPr="00230E83">
        <w:t xml:space="preserve">                                          </w:t>
      </w:r>
      <w:r w:rsidR="002A3F9B" w:rsidRPr="00230E83">
        <w:t xml:space="preserve">  </w:t>
      </w:r>
      <w:r w:rsidRPr="00230E83">
        <w:t xml:space="preserve"> </w:t>
      </w:r>
      <w:r w:rsidR="0087143E">
        <w:t>-820.644,16</w:t>
      </w:r>
      <w:r w:rsidRPr="00230E83">
        <w:t xml:space="preserve">                                      </w:t>
      </w:r>
    </w:p>
    <w:p w14:paraId="46E259AD" w14:textId="77777777" w:rsidR="00C451CC" w:rsidRPr="00230E83" w:rsidRDefault="00C451CC" w:rsidP="00C451CC">
      <w:pPr>
        <w:ind w:right="70"/>
      </w:pPr>
    </w:p>
    <w:p w14:paraId="74972F64" w14:textId="2397A98F" w:rsidR="00C451CC" w:rsidRPr="00230E83" w:rsidRDefault="00C451CC" w:rsidP="00C451CC">
      <w:pPr>
        <w:ind w:right="70" w:firstLine="708"/>
      </w:pPr>
      <w:r w:rsidRPr="00230E83">
        <w:t>Preneseni višak iz prethodnih godina utvrđen Godišnjim obračunom proračuna za 202</w:t>
      </w:r>
      <w:r w:rsidR="0087143E">
        <w:t>4</w:t>
      </w:r>
      <w:r w:rsidRPr="00230E83">
        <w:t>. godinu i financijskim izvještajima proračuna i proračunskih korisnika za 202</w:t>
      </w:r>
      <w:r w:rsidR="0087143E">
        <w:t>4</w:t>
      </w:r>
      <w:r w:rsidRPr="00230E83">
        <w:t xml:space="preserve">. godinu, iznosi sveukupno </w:t>
      </w:r>
      <w:r w:rsidR="0087143E">
        <w:t>406.245,60</w:t>
      </w:r>
      <w:r w:rsidR="002A3F9B" w:rsidRPr="00230E83">
        <w:t xml:space="preserve"> eura</w:t>
      </w:r>
      <w:r w:rsidRPr="00230E83">
        <w:t xml:space="preserve">. </w:t>
      </w:r>
    </w:p>
    <w:p w14:paraId="6701FE98" w14:textId="77777777" w:rsidR="00C451CC" w:rsidRPr="00230E83" w:rsidRDefault="00C451CC" w:rsidP="00C451CC">
      <w:pPr>
        <w:ind w:right="70"/>
      </w:pPr>
    </w:p>
    <w:p w14:paraId="52910361" w14:textId="7858E60F" w:rsidR="00C451CC" w:rsidRPr="00230E83" w:rsidRDefault="00C451CC" w:rsidP="00C451CC">
      <w:pPr>
        <w:ind w:right="70"/>
      </w:pPr>
      <w:r w:rsidRPr="00230E83">
        <w:t xml:space="preserve">Grad Buje (višak)                                                </w:t>
      </w:r>
      <w:r w:rsidR="002A3F9B" w:rsidRPr="00230E83">
        <w:t xml:space="preserve"> </w:t>
      </w:r>
      <w:r w:rsidR="0087143E">
        <w:t>510.807,51</w:t>
      </w:r>
    </w:p>
    <w:p w14:paraId="203B8B3D" w14:textId="4A2AA036" w:rsidR="00C451CC" w:rsidRPr="00230E83" w:rsidRDefault="00C451CC" w:rsidP="00C451CC">
      <w:pPr>
        <w:ind w:right="70"/>
      </w:pPr>
      <w:r w:rsidRPr="00230E83">
        <w:t>Dječji vrtić Buje (</w:t>
      </w:r>
      <w:r w:rsidR="0087143E">
        <w:t>manjak</w:t>
      </w:r>
      <w:r w:rsidRPr="00230E83">
        <w:t xml:space="preserve">)                                 </w:t>
      </w:r>
      <w:r w:rsidR="00CC2B0D">
        <w:t xml:space="preserve">   </w:t>
      </w:r>
      <w:r w:rsidR="0087143E">
        <w:t>-22.766,04</w:t>
      </w:r>
      <w:r w:rsidRPr="00230E83">
        <w:t xml:space="preserve">  </w:t>
      </w:r>
      <w:r w:rsidR="00E7293D" w:rsidRPr="00230E83">
        <w:t xml:space="preserve"> </w:t>
      </w:r>
      <w:r w:rsidRPr="00230E83">
        <w:t xml:space="preserve">       </w:t>
      </w:r>
    </w:p>
    <w:p w14:paraId="27596553" w14:textId="0CF1A67F" w:rsidR="00C451CC" w:rsidRPr="00230E83" w:rsidRDefault="00C451CC" w:rsidP="00C451CC">
      <w:pPr>
        <w:ind w:right="70"/>
      </w:pPr>
      <w:r w:rsidRPr="00230E83">
        <w:t xml:space="preserve">Talijanski dječji vrtić Mrvica (manjak)               </w:t>
      </w:r>
      <w:r w:rsidR="0087143E">
        <w:t xml:space="preserve"> </w:t>
      </w:r>
      <w:r w:rsidRPr="00230E83">
        <w:t>-</w:t>
      </w:r>
      <w:r w:rsidR="0087143E">
        <w:t>74.340,62</w:t>
      </w:r>
      <w:r w:rsidRPr="00230E83">
        <w:t xml:space="preserve">     </w:t>
      </w:r>
    </w:p>
    <w:p w14:paraId="2B90E38A" w14:textId="0240873F" w:rsidR="00C451CC" w:rsidRPr="00230E83" w:rsidRDefault="00C451CC" w:rsidP="00C451CC">
      <w:pPr>
        <w:ind w:right="70"/>
        <w:rPr>
          <w:u w:val="single"/>
        </w:rPr>
      </w:pPr>
      <w:r w:rsidRPr="00230E83">
        <w:rPr>
          <w:u w:val="single"/>
        </w:rPr>
        <w:t>Pučko otvoreno učilište Buje (</w:t>
      </w:r>
      <w:r w:rsidR="00CC2B0D">
        <w:rPr>
          <w:u w:val="single"/>
        </w:rPr>
        <w:t>manjak</w:t>
      </w:r>
      <w:r w:rsidRPr="00230E83">
        <w:rPr>
          <w:u w:val="single"/>
        </w:rPr>
        <w:t xml:space="preserve">)  </w:t>
      </w:r>
      <w:r w:rsidR="00FF4C8C">
        <w:rPr>
          <w:u w:val="single"/>
        </w:rPr>
        <w:t xml:space="preserve">    </w:t>
      </w:r>
      <w:r w:rsidRPr="00230E83">
        <w:rPr>
          <w:u w:val="single"/>
        </w:rPr>
        <w:t xml:space="preserve">             </w:t>
      </w:r>
      <w:r w:rsidR="0087143E">
        <w:rPr>
          <w:u w:val="single"/>
        </w:rPr>
        <w:t>-7.455,25</w:t>
      </w:r>
    </w:p>
    <w:p w14:paraId="7075FC6C" w14:textId="7A16C70A" w:rsidR="00C451CC" w:rsidRPr="00230E83" w:rsidRDefault="00C451CC" w:rsidP="00C451CC">
      <w:pPr>
        <w:ind w:right="70"/>
      </w:pPr>
      <w:r w:rsidRPr="00230E83">
        <w:t xml:space="preserve">sveukupni višak                                                   </w:t>
      </w:r>
      <w:r w:rsidR="00EC096E" w:rsidRPr="00230E83">
        <w:t xml:space="preserve"> </w:t>
      </w:r>
      <w:r w:rsidR="0087143E">
        <w:t>406.245,60</w:t>
      </w:r>
      <w:r w:rsidRPr="00230E83">
        <w:t xml:space="preserve"> </w:t>
      </w:r>
    </w:p>
    <w:p w14:paraId="7961AC86" w14:textId="77777777" w:rsidR="00C451CC" w:rsidRPr="00230E83" w:rsidRDefault="00C451CC" w:rsidP="00C451CC">
      <w:pPr>
        <w:ind w:right="70"/>
      </w:pPr>
    </w:p>
    <w:p w14:paraId="33248319" w14:textId="4C8F337E" w:rsidR="00C451CC" w:rsidRPr="00230E83" w:rsidRDefault="00C451CC" w:rsidP="00C451CC">
      <w:pPr>
        <w:ind w:right="70" w:firstLine="708"/>
      </w:pPr>
      <w:r w:rsidRPr="00230E83">
        <w:t xml:space="preserve">Sveukupni </w:t>
      </w:r>
      <w:r w:rsidR="00CC2B0D">
        <w:t>manjak</w:t>
      </w:r>
      <w:r w:rsidRPr="00230E83">
        <w:t xml:space="preserve"> prihoda i primitaka </w:t>
      </w:r>
      <w:r w:rsidR="00CC2B0D">
        <w:t>za pokriće</w:t>
      </w:r>
      <w:r w:rsidRPr="00230E83">
        <w:t xml:space="preserve"> u sljedećem razdoblju iznosi </w:t>
      </w:r>
      <w:r w:rsidR="0087143E">
        <w:t>414.398,56</w:t>
      </w:r>
      <w:r w:rsidRPr="00230E83">
        <w:t xml:space="preserve"> </w:t>
      </w:r>
      <w:r w:rsidR="00E7293D" w:rsidRPr="00230E83">
        <w:t>eura</w:t>
      </w:r>
      <w:r w:rsidRPr="00230E83">
        <w:t xml:space="preserve">. </w:t>
      </w:r>
    </w:p>
    <w:p w14:paraId="1AC617A6" w14:textId="77777777" w:rsidR="00C451CC" w:rsidRPr="00230E83" w:rsidRDefault="00C451CC" w:rsidP="00C451CC">
      <w:pPr>
        <w:ind w:right="70"/>
      </w:pPr>
    </w:p>
    <w:p w14:paraId="3C85EC4F" w14:textId="138E9D02" w:rsidR="00C451CC" w:rsidRPr="00230E83" w:rsidRDefault="00C451CC" w:rsidP="00C451CC">
      <w:pPr>
        <w:ind w:right="70"/>
      </w:pPr>
      <w:r w:rsidRPr="00230E83">
        <w:t>Grad Buje (</w:t>
      </w:r>
      <w:r w:rsidR="00CC2B0D">
        <w:t>manjak</w:t>
      </w:r>
      <w:r w:rsidRPr="00230E83">
        <w:t xml:space="preserve">)                                           </w:t>
      </w:r>
      <w:r w:rsidR="00CC2B0D">
        <w:t>-</w:t>
      </w:r>
      <w:r w:rsidR="0087143E">
        <w:t>350.426,07</w:t>
      </w:r>
    </w:p>
    <w:p w14:paraId="78C76498" w14:textId="04F050FE" w:rsidR="00C451CC" w:rsidRPr="00230E83" w:rsidRDefault="00C451CC" w:rsidP="00C451CC">
      <w:pPr>
        <w:ind w:right="70"/>
      </w:pPr>
      <w:r w:rsidRPr="00230E83">
        <w:t>Dječji vrtić Buje (</w:t>
      </w:r>
      <w:r w:rsidR="0087143E">
        <w:t>manjak</w:t>
      </w:r>
      <w:r w:rsidRPr="00230E83">
        <w:t xml:space="preserve">)                            </w:t>
      </w:r>
      <w:r w:rsidR="00E7293D" w:rsidRPr="00230E83">
        <w:t xml:space="preserve">  </w:t>
      </w:r>
      <w:r w:rsidRPr="00230E83">
        <w:t xml:space="preserve">    </w:t>
      </w:r>
      <w:r w:rsidR="00CC2B0D">
        <w:t xml:space="preserve"> </w:t>
      </w:r>
      <w:r w:rsidR="0087143E">
        <w:t>-37.058,74</w:t>
      </w:r>
      <w:r w:rsidR="00CC2B0D">
        <w:t xml:space="preserve">  </w:t>
      </w:r>
      <w:r w:rsidRPr="00230E83">
        <w:t xml:space="preserve">        </w:t>
      </w:r>
    </w:p>
    <w:p w14:paraId="146B0984" w14:textId="3E435130" w:rsidR="00C451CC" w:rsidRPr="00230E83" w:rsidRDefault="00C451CC" w:rsidP="00C451CC">
      <w:pPr>
        <w:ind w:right="70"/>
      </w:pPr>
      <w:r w:rsidRPr="00230E83">
        <w:t xml:space="preserve">Talijanski dječji vrtić Mrvica (manjak)            </w:t>
      </w:r>
      <w:r w:rsidR="00E7293D" w:rsidRPr="00230E83">
        <w:t xml:space="preserve"> </w:t>
      </w:r>
      <w:r w:rsidR="0087143E">
        <w:t xml:space="preserve"> </w:t>
      </w:r>
      <w:r w:rsidR="00E7293D" w:rsidRPr="00230E83">
        <w:t xml:space="preserve"> </w:t>
      </w:r>
      <w:r w:rsidR="00CC2B0D">
        <w:t>-</w:t>
      </w:r>
      <w:r w:rsidR="0087143E">
        <w:t>29.272,33</w:t>
      </w:r>
      <w:r w:rsidRPr="00230E83">
        <w:t xml:space="preserve"> </w:t>
      </w:r>
    </w:p>
    <w:p w14:paraId="6958CED0" w14:textId="4C54EAA4" w:rsidR="00C451CC" w:rsidRPr="00230E83" w:rsidRDefault="00C451CC" w:rsidP="00C451CC">
      <w:pPr>
        <w:ind w:right="70"/>
        <w:rPr>
          <w:u w:val="single"/>
        </w:rPr>
      </w:pPr>
      <w:r w:rsidRPr="00230E83">
        <w:rPr>
          <w:u w:val="single"/>
        </w:rPr>
        <w:t xml:space="preserve">Pučko otvoreno učilište Buje (višak)                 </w:t>
      </w:r>
      <w:r w:rsidR="0087143E">
        <w:rPr>
          <w:u w:val="single"/>
        </w:rPr>
        <w:t xml:space="preserve"> </w:t>
      </w:r>
      <w:r w:rsidRPr="00230E83">
        <w:rPr>
          <w:u w:val="single"/>
        </w:rPr>
        <w:t xml:space="preserve">  </w:t>
      </w:r>
      <w:r w:rsidR="00E7293D" w:rsidRPr="00230E83">
        <w:rPr>
          <w:u w:val="single"/>
        </w:rPr>
        <w:t xml:space="preserve">  2.</w:t>
      </w:r>
      <w:r w:rsidR="0087143E">
        <w:rPr>
          <w:u w:val="single"/>
        </w:rPr>
        <w:t>358,58</w:t>
      </w:r>
    </w:p>
    <w:p w14:paraId="27DD8B28" w14:textId="38EF3870" w:rsidR="009836C2" w:rsidRPr="00230E83" w:rsidRDefault="00C451CC" w:rsidP="00C451CC">
      <w:pPr>
        <w:ind w:right="70"/>
      </w:pPr>
      <w:r w:rsidRPr="00230E83">
        <w:t xml:space="preserve">sveukupni </w:t>
      </w:r>
      <w:r w:rsidR="00CC2B0D">
        <w:t xml:space="preserve">manjak                   </w:t>
      </w:r>
      <w:r w:rsidRPr="00230E83">
        <w:tab/>
        <w:t xml:space="preserve">                </w:t>
      </w:r>
      <w:r w:rsidR="00E7293D" w:rsidRPr="00230E83">
        <w:t xml:space="preserve"> </w:t>
      </w:r>
      <w:r w:rsidR="0087143E">
        <w:t>414.398,56</w:t>
      </w:r>
      <w:r w:rsidRPr="00230E83">
        <w:tab/>
        <w:t xml:space="preserve">    </w:t>
      </w:r>
    </w:p>
    <w:p w14:paraId="0F02F4CE" w14:textId="6A6E631F" w:rsidR="00C451CC" w:rsidRPr="00230E83" w:rsidRDefault="00C451CC" w:rsidP="00C451CC">
      <w:pPr>
        <w:ind w:right="70"/>
      </w:pPr>
      <w:r w:rsidRPr="00230E83">
        <w:t xml:space="preserve">                                            </w:t>
      </w:r>
    </w:p>
    <w:p w14:paraId="7F76443F" w14:textId="77777777" w:rsidR="00C451CC" w:rsidRPr="00230E83" w:rsidRDefault="00C451CC" w:rsidP="00C451CC">
      <w:pPr>
        <w:ind w:right="70"/>
        <w:rPr>
          <w:b/>
          <w:sz w:val="20"/>
          <w:szCs w:val="20"/>
        </w:rPr>
      </w:pPr>
    </w:p>
    <w:p w14:paraId="73499221" w14:textId="3CEC3B0D" w:rsidR="00504AEE" w:rsidRPr="00230E83" w:rsidRDefault="009836C2" w:rsidP="009836C2">
      <w:pPr>
        <w:pStyle w:val="Podnaslov"/>
        <w:jc w:val="left"/>
        <w:rPr>
          <w:rFonts w:ascii="Times New Roman" w:hAnsi="Times New Roman"/>
          <w:b/>
          <w:bCs/>
        </w:rPr>
      </w:pPr>
      <w:bookmarkStart w:id="18" w:name="_Toc204779348"/>
      <w:r w:rsidRPr="00230E83">
        <w:rPr>
          <w:rFonts w:ascii="Times New Roman" w:hAnsi="Times New Roman"/>
          <w:b/>
          <w:bCs/>
        </w:rPr>
        <w:t xml:space="preserve">3.1.1. </w:t>
      </w:r>
      <w:r w:rsidR="00504AEE" w:rsidRPr="00230E83">
        <w:rPr>
          <w:rFonts w:ascii="Times New Roman" w:hAnsi="Times New Roman"/>
          <w:b/>
          <w:bCs/>
        </w:rPr>
        <w:t>OBRAZLOŽENJE PRIHODA I RASHODA</w:t>
      </w:r>
      <w:r w:rsidR="00DB62BB" w:rsidRPr="00230E83">
        <w:rPr>
          <w:rFonts w:ascii="Times New Roman" w:hAnsi="Times New Roman"/>
          <w:b/>
          <w:bCs/>
        </w:rPr>
        <w:t xml:space="preserve">, PRIMITAKA I IZDATAKA </w:t>
      </w:r>
      <w:r w:rsidR="00504AEE" w:rsidRPr="00230E83">
        <w:rPr>
          <w:rFonts w:ascii="Times New Roman" w:hAnsi="Times New Roman"/>
          <w:b/>
          <w:bCs/>
        </w:rPr>
        <w:t>PRORAČUNA GRADA BUJA – BUIE U PRVOM POLUGODIŠTU 202</w:t>
      </w:r>
      <w:r w:rsidR="0087143E">
        <w:rPr>
          <w:rFonts w:ascii="Times New Roman" w:hAnsi="Times New Roman"/>
          <w:b/>
          <w:bCs/>
        </w:rPr>
        <w:t>5</w:t>
      </w:r>
      <w:r w:rsidR="00504AEE" w:rsidRPr="00230E83">
        <w:rPr>
          <w:rFonts w:ascii="Times New Roman" w:hAnsi="Times New Roman"/>
          <w:b/>
          <w:bCs/>
        </w:rPr>
        <w:t>. GODINE</w:t>
      </w:r>
      <w:bookmarkEnd w:id="18"/>
    </w:p>
    <w:p w14:paraId="772514AD" w14:textId="77777777" w:rsidR="00C451CC" w:rsidRPr="00230E83" w:rsidRDefault="00C451CC" w:rsidP="00C451CC">
      <w:pPr>
        <w:ind w:right="70"/>
        <w:rPr>
          <w:b/>
          <w:sz w:val="20"/>
          <w:szCs w:val="20"/>
        </w:rPr>
      </w:pPr>
    </w:p>
    <w:p w14:paraId="64973159" w14:textId="73140F57" w:rsidR="00C451CC" w:rsidRPr="00230E83" w:rsidRDefault="00C451CC" w:rsidP="009836C2">
      <w:pPr>
        <w:rPr>
          <w:b/>
          <w:bCs/>
        </w:rPr>
      </w:pPr>
      <w:r w:rsidRPr="00230E83">
        <w:rPr>
          <w:b/>
          <w:bCs/>
        </w:rPr>
        <w:t>PRIHODI</w:t>
      </w:r>
    </w:p>
    <w:p w14:paraId="174D10F4" w14:textId="77777777" w:rsidR="00C451CC" w:rsidRPr="00230E83" w:rsidRDefault="00C451CC" w:rsidP="00C451CC">
      <w:pPr>
        <w:ind w:right="70"/>
      </w:pPr>
    </w:p>
    <w:p w14:paraId="5A50B638" w14:textId="7DED5EE2" w:rsidR="00C451CC" w:rsidRDefault="00C451CC" w:rsidP="00E7293D">
      <w:pPr>
        <w:ind w:right="70" w:firstLine="708"/>
      </w:pPr>
      <w:r w:rsidRPr="00230E83">
        <w:t xml:space="preserve">U sljedećoj tablici daje se pregled ostvarenih prihoda Proračuna Grada Buja – Buie u </w:t>
      </w:r>
      <w:r w:rsidR="00E7293D" w:rsidRPr="00230E83">
        <w:t xml:space="preserve">razdoblju siječanj – lipanj </w:t>
      </w:r>
      <w:r w:rsidRPr="00230E83">
        <w:t>202</w:t>
      </w:r>
      <w:r w:rsidR="0087143E">
        <w:t>5</w:t>
      </w:r>
      <w:r w:rsidRPr="00230E83">
        <w:t>. godin</w:t>
      </w:r>
      <w:r w:rsidR="00E7293D" w:rsidRPr="00230E83">
        <w:t>e</w:t>
      </w:r>
      <w:r w:rsidRPr="00230E83">
        <w:t xml:space="preserve"> u odnosu na Plan za 202</w:t>
      </w:r>
      <w:r w:rsidR="0087143E">
        <w:t>5</w:t>
      </w:r>
      <w:r w:rsidRPr="00230E83">
        <w:t xml:space="preserve">. godinu i u odnosu na prihode ostvarene u </w:t>
      </w:r>
      <w:r w:rsidR="00E7293D" w:rsidRPr="00230E83">
        <w:t xml:space="preserve">istom razdoblju </w:t>
      </w:r>
      <w:r w:rsidRPr="00230E83">
        <w:t>prethodn</w:t>
      </w:r>
      <w:r w:rsidR="00E7293D" w:rsidRPr="00230E83">
        <w:t>e</w:t>
      </w:r>
      <w:r w:rsidRPr="00230E83">
        <w:t xml:space="preserve"> godi</w:t>
      </w:r>
      <w:r w:rsidR="00E7293D" w:rsidRPr="00230E83">
        <w:t>ne</w:t>
      </w:r>
      <w:r w:rsidRPr="00230E83">
        <w:t>, po osnovnim kategorijama.</w:t>
      </w:r>
    </w:p>
    <w:p w14:paraId="53FDE166" w14:textId="77777777" w:rsidR="00504AEE" w:rsidRPr="00230E83" w:rsidRDefault="00504AEE" w:rsidP="00C451CC">
      <w:pPr>
        <w:ind w:right="70"/>
      </w:pPr>
    </w:p>
    <w:p w14:paraId="647E27FD" w14:textId="77777777" w:rsidR="00504AEE" w:rsidRPr="00230E83" w:rsidRDefault="00504AEE" w:rsidP="00C451CC">
      <w:pPr>
        <w:ind w:right="70"/>
      </w:pPr>
    </w:p>
    <w:tbl>
      <w:tblPr>
        <w:tblW w:w="9857" w:type="dxa"/>
        <w:tblLayout w:type="fixed"/>
        <w:tblLook w:val="04A0" w:firstRow="1" w:lastRow="0" w:firstColumn="1" w:lastColumn="0" w:noHBand="0" w:noVBand="1"/>
      </w:tblPr>
      <w:tblGrid>
        <w:gridCol w:w="640"/>
        <w:gridCol w:w="2479"/>
        <w:gridCol w:w="1540"/>
        <w:gridCol w:w="1295"/>
        <w:gridCol w:w="1276"/>
        <w:gridCol w:w="711"/>
        <w:gridCol w:w="990"/>
        <w:gridCol w:w="926"/>
      </w:tblGrid>
      <w:tr w:rsidR="00D0387F" w:rsidRPr="00D0387F" w14:paraId="01AB8DD8" w14:textId="77777777" w:rsidTr="000F7A69">
        <w:trPr>
          <w:trHeight w:val="240"/>
        </w:trPr>
        <w:tc>
          <w:tcPr>
            <w:tcW w:w="9857" w:type="dxa"/>
            <w:gridSpan w:val="8"/>
            <w:tcBorders>
              <w:top w:val="nil"/>
              <w:left w:val="nil"/>
              <w:bottom w:val="nil"/>
              <w:right w:val="nil"/>
            </w:tcBorders>
            <w:noWrap/>
            <w:vAlign w:val="center"/>
            <w:hideMark/>
          </w:tcPr>
          <w:p w14:paraId="14725820" w14:textId="2784798C" w:rsidR="007E6722" w:rsidRPr="00D0387F" w:rsidRDefault="007E6722">
            <w:pPr>
              <w:rPr>
                <w:sz w:val="18"/>
                <w:szCs w:val="18"/>
              </w:rPr>
            </w:pPr>
            <w:r w:rsidRPr="00D0387F">
              <w:rPr>
                <w:sz w:val="18"/>
                <w:szCs w:val="18"/>
              </w:rPr>
              <w:lastRenderedPageBreak/>
              <w:t>Ostvareni prihodi u razdoblju siječanj - lipanj 2025. godine u odnosu na ostvareno u razdoblju siječanj - lipanj 2024. godine i na plan za 2025. godinu</w:t>
            </w:r>
          </w:p>
        </w:tc>
      </w:tr>
      <w:tr w:rsidR="00D0387F" w:rsidRPr="00D0387F" w14:paraId="0A576789" w14:textId="77777777" w:rsidTr="007E6722">
        <w:trPr>
          <w:trHeight w:val="240"/>
        </w:trPr>
        <w:tc>
          <w:tcPr>
            <w:tcW w:w="640" w:type="dxa"/>
            <w:tcBorders>
              <w:top w:val="nil"/>
              <w:left w:val="nil"/>
              <w:bottom w:val="nil"/>
              <w:right w:val="nil"/>
            </w:tcBorders>
            <w:noWrap/>
            <w:vAlign w:val="bottom"/>
            <w:hideMark/>
          </w:tcPr>
          <w:p w14:paraId="2D6D5ADE" w14:textId="77777777" w:rsidR="007E6722" w:rsidRPr="00D0387F" w:rsidRDefault="007E6722">
            <w:pPr>
              <w:rPr>
                <w:sz w:val="20"/>
                <w:szCs w:val="20"/>
              </w:rPr>
            </w:pPr>
          </w:p>
        </w:tc>
        <w:tc>
          <w:tcPr>
            <w:tcW w:w="2479" w:type="dxa"/>
            <w:tcBorders>
              <w:top w:val="nil"/>
              <w:left w:val="nil"/>
              <w:bottom w:val="nil"/>
              <w:right w:val="nil"/>
            </w:tcBorders>
            <w:noWrap/>
            <w:vAlign w:val="bottom"/>
            <w:hideMark/>
          </w:tcPr>
          <w:p w14:paraId="5743CC1B" w14:textId="77777777" w:rsidR="007E6722" w:rsidRPr="00D0387F" w:rsidRDefault="007E6722">
            <w:pPr>
              <w:rPr>
                <w:sz w:val="20"/>
                <w:szCs w:val="20"/>
              </w:rPr>
            </w:pPr>
          </w:p>
        </w:tc>
        <w:tc>
          <w:tcPr>
            <w:tcW w:w="1540" w:type="dxa"/>
            <w:tcBorders>
              <w:top w:val="nil"/>
              <w:left w:val="nil"/>
              <w:bottom w:val="nil"/>
              <w:right w:val="nil"/>
            </w:tcBorders>
            <w:noWrap/>
            <w:vAlign w:val="bottom"/>
            <w:hideMark/>
          </w:tcPr>
          <w:p w14:paraId="5EFA0BA6" w14:textId="77777777" w:rsidR="007E6722" w:rsidRPr="00D0387F" w:rsidRDefault="007E6722">
            <w:pPr>
              <w:rPr>
                <w:sz w:val="20"/>
                <w:szCs w:val="20"/>
              </w:rPr>
            </w:pPr>
          </w:p>
        </w:tc>
        <w:tc>
          <w:tcPr>
            <w:tcW w:w="1295" w:type="dxa"/>
            <w:tcBorders>
              <w:top w:val="nil"/>
              <w:left w:val="nil"/>
              <w:bottom w:val="nil"/>
              <w:right w:val="nil"/>
            </w:tcBorders>
            <w:noWrap/>
            <w:vAlign w:val="bottom"/>
            <w:hideMark/>
          </w:tcPr>
          <w:p w14:paraId="399DCDC0" w14:textId="77777777" w:rsidR="007E6722" w:rsidRPr="00D0387F" w:rsidRDefault="007E6722">
            <w:pPr>
              <w:rPr>
                <w:sz w:val="20"/>
                <w:szCs w:val="20"/>
              </w:rPr>
            </w:pPr>
          </w:p>
        </w:tc>
        <w:tc>
          <w:tcPr>
            <w:tcW w:w="1276" w:type="dxa"/>
            <w:tcBorders>
              <w:top w:val="nil"/>
              <w:left w:val="nil"/>
              <w:bottom w:val="nil"/>
              <w:right w:val="nil"/>
            </w:tcBorders>
            <w:noWrap/>
            <w:vAlign w:val="bottom"/>
            <w:hideMark/>
          </w:tcPr>
          <w:p w14:paraId="75EB0E8C" w14:textId="77777777" w:rsidR="007E6722" w:rsidRPr="00D0387F" w:rsidRDefault="007E6722">
            <w:pPr>
              <w:rPr>
                <w:sz w:val="20"/>
                <w:szCs w:val="20"/>
              </w:rPr>
            </w:pPr>
          </w:p>
        </w:tc>
        <w:tc>
          <w:tcPr>
            <w:tcW w:w="711" w:type="dxa"/>
            <w:tcBorders>
              <w:top w:val="nil"/>
              <w:left w:val="nil"/>
              <w:bottom w:val="nil"/>
              <w:right w:val="nil"/>
            </w:tcBorders>
            <w:noWrap/>
            <w:vAlign w:val="bottom"/>
            <w:hideMark/>
          </w:tcPr>
          <w:p w14:paraId="5599FBDB" w14:textId="77777777" w:rsidR="007E6722" w:rsidRPr="00D0387F" w:rsidRDefault="007E6722">
            <w:pPr>
              <w:rPr>
                <w:sz w:val="20"/>
                <w:szCs w:val="20"/>
              </w:rPr>
            </w:pPr>
          </w:p>
        </w:tc>
        <w:tc>
          <w:tcPr>
            <w:tcW w:w="990" w:type="dxa"/>
            <w:tcBorders>
              <w:top w:val="nil"/>
              <w:left w:val="nil"/>
              <w:bottom w:val="nil"/>
              <w:right w:val="nil"/>
            </w:tcBorders>
            <w:noWrap/>
            <w:vAlign w:val="bottom"/>
            <w:hideMark/>
          </w:tcPr>
          <w:p w14:paraId="0F5FE916" w14:textId="77777777" w:rsidR="007E6722" w:rsidRPr="00D0387F" w:rsidRDefault="007E6722">
            <w:pPr>
              <w:rPr>
                <w:sz w:val="20"/>
                <w:szCs w:val="20"/>
              </w:rPr>
            </w:pPr>
          </w:p>
        </w:tc>
        <w:tc>
          <w:tcPr>
            <w:tcW w:w="926" w:type="dxa"/>
            <w:tcBorders>
              <w:top w:val="nil"/>
              <w:left w:val="nil"/>
              <w:bottom w:val="nil"/>
              <w:right w:val="nil"/>
            </w:tcBorders>
            <w:noWrap/>
            <w:vAlign w:val="bottom"/>
            <w:hideMark/>
          </w:tcPr>
          <w:p w14:paraId="6D7DB360" w14:textId="77777777" w:rsidR="007E6722" w:rsidRPr="00D0387F" w:rsidRDefault="007E6722">
            <w:pPr>
              <w:rPr>
                <w:sz w:val="20"/>
                <w:szCs w:val="20"/>
              </w:rPr>
            </w:pPr>
          </w:p>
        </w:tc>
      </w:tr>
      <w:tr w:rsidR="00D0387F" w:rsidRPr="00D0387F" w14:paraId="08D0BE3B" w14:textId="77777777" w:rsidTr="007E6722">
        <w:trPr>
          <w:trHeight w:val="675"/>
        </w:trPr>
        <w:tc>
          <w:tcPr>
            <w:tcW w:w="640" w:type="dxa"/>
            <w:tcBorders>
              <w:top w:val="nil"/>
              <w:left w:val="nil"/>
              <w:bottom w:val="single" w:sz="4" w:space="0" w:color="auto"/>
              <w:right w:val="nil"/>
            </w:tcBorders>
            <w:vAlign w:val="bottom"/>
            <w:hideMark/>
          </w:tcPr>
          <w:p w14:paraId="562B9769" w14:textId="77777777" w:rsidR="007E6722" w:rsidRPr="00D0387F" w:rsidRDefault="007E6722">
            <w:pPr>
              <w:rPr>
                <w:sz w:val="18"/>
                <w:szCs w:val="18"/>
              </w:rPr>
            </w:pPr>
            <w:r w:rsidRPr="00D0387F">
              <w:rPr>
                <w:sz w:val="18"/>
                <w:szCs w:val="18"/>
              </w:rPr>
              <w:t>red.</w:t>
            </w:r>
            <w:r w:rsidRPr="00D0387F">
              <w:rPr>
                <w:sz w:val="18"/>
                <w:szCs w:val="18"/>
              </w:rPr>
              <w:br/>
              <w:t>br.</w:t>
            </w:r>
          </w:p>
        </w:tc>
        <w:tc>
          <w:tcPr>
            <w:tcW w:w="2479" w:type="dxa"/>
            <w:tcBorders>
              <w:top w:val="nil"/>
              <w:left w:val="nil"/>
              <w:bottom w:val="single" w:sz="4" w:space="0" w:color="auto"/>
              <w:right w:val="nil"/>
            </w:tcBorders>
            <w:noWrap/>
            <w:vAlign w:val="bottom"/>
            <w:hideMark/>
          </w:tcPr>
          <w:p w14:paraId="615C6A2A" w14:textId="77777777" w:rsidR="007E6722" w:rsidRPr="00D0387F" w:rsidRDefault="007E6722">
            <w:pPr>
              <w:rPr>
                <w:sz w:val="18"/>
                <w:szCs w:val="18"/>
              </w:rPr>
            </w:pPr>
            <w:r w:rsidRPr="00D0387F">
              <w:rPr>
                <w:sz w:val="18"/>
                <w:szCs w:val="18"/>
              </w:rPr>
              <w:t>opis</w:t>
            </w:r>
          </w:p>
        </w:tc>
        <w:tc>
          <w:tcPr>
            <w:tcW w:w="1540" w:type="dxa"/>
            <w:tcBorders>
              <w:top w:val="nil"/>
              <w:left w:val="nil"/>
              <w:bottom w:val="single" w:sz="4" w:space="0" w:color="auto"/>
              <w:right w:val="nil"/>
            </w:tcBorders>
            <w:vAlign w:val="bottom"/>
            <w:hideMark/>
          </w:tcPr>
          <w:p w14:paraId="3161B0FD" w14:textId="77777777" w:rsidR="007E6722" w:rsidRPr="00D0387F" w:rsidRDefault="007E6722">
            <w:pPr>
              <w:jc w:val="center"/>
              <w:rPr>
                <w:sz w:val="18"/>
                <w:szCs w:val="18"/>
              </w:rPr>
            </w:pPr>
            <w:r w:rsidRPr="00D0387F">
              <w:rPr>
                <w:sz w:val="18"/>
                <w:szCs w:val="18"/>
              </w:rPr>
              <w:t xml:space="preserve"> ostvareno </w:t>
            </w:r>
            <w:r w:rsidRPr="00D0387F">
              <w:rPr>
                <w:sz w:val="18"/>
                <w:szCs w:val="18"/>
              </w:rPr>
              <w:br/>
              <w:t xml:space="preserve">1-6/2024 </w:t>
            </w:r>
          </w:p>
        </w:tc>
        <w:tc>
          <w:tcPr>
            <w:tcW w:w="1295" w:type="dxa"/>
            <w:tcBorders>
              <w:top w:val="nil"/>
              <w:left w:val="nil"/>
              <w:bottom w:val="single" w:sz="4" w:space="0" w:color="auto"/>
              <w:right w:val="nil"/>
            </w:tcBorders>
            <w:noWrap/>
            <w:vAlign w:val="bottom"/>
            <w:hideMark/>
          </w:tcPr>
          <w:p w14:paraId="0BCFAAB0" w14:textId="77777777" w:rsidR="007E6722" w:rsidRPr="00D0387F" w:rsidRDefault="007E6722">
            <w:pPr>
              <w:jc w:val="center"/>
              <w:rPr>
                <w:sz w:val="18"/>
                <w:szCs w:val="18"/>
              </w:rPr>
            </w:pPr>
            <w:r w:rsidRPr="00D0387F">
              <w:rPr>
                <w:sz w:val="18"/>
                <w:szCs w:val="18"/>
              </w:rPr>
              <w:t xml:space="preserve"> plan 2025. </w:t>
            </w:r>
          </w:p>
        </w:tc>
        <w:tc>
          <w:tcPr>
            <w:tcW w:w="1276" w:type="dxa"/>
            <w:tcBorders>
              <w:top w:val="nil"/>
              <w:left w:val="nil"/>
              <w:bottom w:val="single" w:sz="4" w:space="0" w:color="auto"/>
              <w:right w:val="nil"/>
            </w:tcBorders>
            <w:vAlign w:val="bottom"/>
            <w:hideMark/>
          </w:tcPr>
          <w:p w14:paraId="38D3CE12" w14:textId="77777777" w:rsidR="007E6722" w:rsidRPr="00D0387F" w:rsidRDefault="007E6722">
            <w:pPr>
              <w:jc w:val="center"/>
              <w:rPr>
                <w:sz w:val="18"/>
                <w:szCs w:val="18"/>
              </w:rPr>
            </w:pPr>
            <w:r w:rsidRPr="00D0387F">
              <w:rPr>
                <w:sz w:val="18"/>
                <w:szCs w:val="18"/>
              </w:rPr>
              <w:t xml:space="preserve"> ostvareno </w:t>
            </w:r>
            <w:r w:rsidRPr="00D0387F">
              <w:rPr>
                <w:sz w:val="18"/>
                <w:szCs w:val="18"/>
              </w:rPr>
              <w:br/>
              <w:t xml:space="preserve">1-6/2025. </w:t>
            </w:r>
          </w:p>
        </w:tc>
        <w:tc>
          <w:tcPr>
            <w:tcW w:w="711" w:type="dxa"/>
            <w:tcBorders>
              <w:top w:val="nil"/>
              <w:left w:val="nil"/>
              <w:bottom w:val="single" w:sz="4" w:space="0" w:color="auto"/>
              <w:right w:val="nil"/>
            </w:tcBorders>
            <w:vAlign w:val="bottom"/>
            <w:hideMark/>
          </w:tcPr>
          <w:p w14:paraId="309561DB" w14:textId="77777777" w:rsidR="007E6722" w:rsidRPr="00D0387F" w:rsidRDefault="007E6722">
            <w:pPr>
              <w:jc w:val="center"/>
              <w:rPr>
                <w:sz w:val="18"/>
                <w:szCs w:val="18"/>
              </w:rPr>
            </w:pPr>
            <w:r w:rsidRPr="00D0387F">
              <w:rPr>
                <w:sz w:val="18"/>
                <w:szCs w:val="18"/>
              </w:rPr>
              <w:t>udio</w:t>
            </w:r>
            <w:r w:rsidRPr="00D0387F">
              <w:rPr>
                <w:sz w:val="18"/>
                <w:szCs w:val="18"/>
              </w:rPr>
              <w:br/>
              <w:t>%</w:t>
            </w:r>
          </w:p>
        </w:tc>
        <w:tc>
          <w:tcPr>
            <w:tcW w:w="990" w:type="dxa"/>
            <w:tcBorders>
              <w:top w:val="nil"/>
              <w:left w:val="nil"/>
              <w:bottom w:val="single" w:sz="4" w:space="0" w:color="auto"/>
              <w:right w:val="nil"/>
            </w:tcBorders>
            <w:vAlign w:val="bottom"/>
            <w:hideMark/>
          </w:tcPr>
          <w:p w14:paraId="6DD7D5D0" w14:textId="77777777" w:rsidR="007E6722" w:rsidRPr="00D0387F" w:rsidRDefault="007E6722">
            <w:pPr>
              <w:jc w:val="center"/>
              <w:rPr>
                <w:sz w:val="18"/>
                <w:szCs w:val="18"/>
              </w:rPr>
            </w:pPr>
            <w:r w:rsidRPr="00D0387F">
              <w:rPr>
                <w:sz w:val="18"/>
                <w:szCs w:val="18"/>
              </w:rPr>
              <w:t>indeks</w:t>
            </w:r>
            <w:r w:rsidRPr="00D0387F">
              <w:rPr>
                <w:sz w:val="18"/>
                <w:szCs w:val="18"/>
              </w:rPr>
              <w:br/>
              <w:t>(5/3*100)</w:t>
            </w:r>
          </w:p>
        </w:tc>
        <w:tc>
          <w:tcPr>
            <w:tcW w:w="926" w:type="dxa"/>
            <w:tcBorders>
              <w:top w:val="nil"/>
              <w:left w:val="nil"/>
              <w:bottom w:val="single" w:sz="4" w:space="0" w:color="auto"/>
              <w:right w:val="nil"/>
            </w:tcBorders>
            <w:vAlign w:val="bottom"/>
            <w:hideMark/>
          </w:tcPr>
          <w:p w14:paraId="0C3282CE" w14:textId="77777777" w:rsidR="007E6722" w:rsidRPr="00D0387F" w:rsidRDefault="007E6722">
            <w:pPr>
              <w:jc w:val="center"/>
              <w:rPr>
                <w:sz w:val="18"/>
                <w:szCs w:val="18"/>
              </w:rPr>
            </w:pPr>
            <w:r w:rsidRPr="00D0387F">
              <w:rPr>
                <w:sz w:val="18"/>
                <w:szCs w:val="18"/>
              </w:rPr>
              <w:t>indeks</w:t>
            </w:r>
            <w:r w:rsidRPr="00D0387F">
              <w:rPr>
                <w:sz w:val="18"/>
                <w:szCs w:val="18"/>
              </w:rPr>
              <w:br/>
              <w:t>(5/4*100)</w:t>
            </w:r>
          </w:p>
        </w:tc>
      </w:tr>
      <w:tr w:rsidR="00D0387F" w:rsidRPr="00D0387F" w14:paraId="73676E5C" w14:textId="77777777" w:rsidTr="007E6722">
        <w:trPr>
          <w:trHeight w:val="240"/>
        </w:trPr>
        <w:tc>
          <w:tcPr>
            <w:tcW w:w="640" w:type="dxa"/>
            <w:tcBorders>
              <w:top w:val="nil"/>
              <w:left w:val="nil"/>
              <w:bottom w:val="single" w:sz="4" w:space="0" w:color="auto"/>
              <w:right w:val="nil"/>
            </w:tcBorders>
            <w:noWrap/>
            <w:vAlign w:val="bottom"/>
            <w:hideMark/>
          </w:tcPr>
          <w:p w14:paraId="4B1E830C" w14:textId="77777777" w:rsidR="007E6722" w:rsidRPr="00D0387F" w:rsidRDefault="007E6722">
            <w:pPr>
              <w:jc w:val="center"/>
              <w:rPr>
                <w:sz w:val="18"/>
                <w:szCs w:val="18"/>
              </w:rPr>
            </w:pPr>
            <w:r w:rsidRPr="00D0387F">
              <w:rPr>
                <w:sz w:val="18"/>
                <w:szCs w:val="18"/>
              </w:rPr>
              <w:t>1</w:t>
            </w:r>
          </w:p>
        </w:tc>
        <w:tc>
          <w:tcPr>
            <w:tcW w:w="2479" w:type="dxa"/>
            <w:tcBorders>
              <w:top w:val="nil"/>
              <w:left w:val="nil"/>
              <w:bottom w:val="single" w:sz="4" w:space="0" w:color="auto"/>
              <w:right w:val="nil"/>
            </w:tcBorders>
            <w:noWrap/>
            <w:vAlign w:val="bottom"/>
            <w:hideMark/>
          </w:tcPr>
          <w:p w14:paraId="6C96443D" w14:textId="77777777" w:rsidR="007E6722" w:rsidRPr="00D0387F" w:rsidRDefault="007E6722">
            <w:pPr>
              <w:jc w:val="center"/>
              <w:rPr>
                <w:sz w:val="18"/>
                <w:szCs w:val="18"/>
              </w:rPr>
            </w:pPr>
            <w:r w:rsidRPr="00D0387F">
              <w:rPr>
                <w:sz w:val="18"/>
                <w:szCs w:val="18"/>
              </w:rPr>
              <w:t>2</w:t>
            </w:r>
          </w:p>
        </w:tc>
        <w:tc>
          <w:tcPr>
            <w:tcW w:w="1540" w:type="dxa"/>
            <w:tcBorders>
              <w:top w:val="nil"/>
              <w:left w:val="nil"/>
              <w:bottom w:val="single" w:sz="4" w:space="0" w:color="auto"/>
              <w:right w:val="nil"/>
            </w:tcBorders>
            <w:noWrap/>
            <w:vAlign w:val="bottom"/>
            <w:hideMark/>
          </w:tcPr>
          <w:p w14:paraId="5BC4D30B" w14:textId="77777777" w:rsidR="007E6722" w:rsidRPr="00D0387F" w:rsidRDefault="007E6722">
            <w:pPr>
              <w:jc w:val="center"/>
              <w:rPr>
                <w:sz w:val="18"/>
                <w:szCs w:val="18"/>
              </w:rPr>
            </w:pPr>
            <w:r w:rsidRPr="00D0387F">
              <w:rPr>
                <w:sz w:val="18"/>
                <w:szCs w:val="18"/>
              </w:rPr>
              <w:t>3</w:t>
            </w:r>
          </w:p>
        </w:tc>
        <w:tc>
          <w:tcPr>
            <w:tcW w:w="1295" w:type="dxa"/>
            <w:tcBorders>
              <w:top w:val="nil"/>
              <w:left w:val="nil"/>
              <w:bottom w:val="single" w:sz="4" w:space="0" w:color="auto"/>
              <w:right w:val="nil"/>
            </w:tcBorders>
            <w:noWrap/>
            <w:vAlign w:val="bottom"/>
            <w:hideMark/>
          </w:tcPr>
          <w:p w14:paraId="28E122A4" w14:textId="77777777" w:rsidR="007E6722" w:rsidRPr="00D0387F" w:rsidRDefault="007E6722">
            <w:pPr>
              <w:jc w:val="center"/>
              <w:rPr>
                <w:sz w:val="18"/>
                <w:szCs w:val="18"/>
              </w:rPr>
            </w:pPr>
            <w:r w:rsidRPr="00D0387F">
              <w:rPr>
                <w:sz w:val="18"/>
                <w:szCs w:val="18"/>
              </w:rPr>
              <w:t>4</w:t>
            </w:r>
          </w:p>
        </w:tc>
        <w:tc>
          <w:tcPr>
            <w:tcW w:w="1276" w:type="dxa"/>
            <w:tcBorders>
              <w:top w:val="nil"/>
              <w:left w:val="nil"/>
              <w:bottom w:val="single" w:sz="4" w:space="0" w:color="auto"/>
              <w:right w:val="nil"/>
            </w:tcBorders>
            <w:noWrap/>
            <w:vAlign w:val="bottom"/>
            <w:hideMark/>
          </w:tcPr>
          <w:p w14:paraId="5FFAB8A8" w14:textId="77777777" w:rsidR="007E6722" w:rsidRPr="00D0387F" w:rsidRDefault="007E6722">
            <w:pPr>
              <w:jc w:val="center"/>
              <w:rPr>
                <w:sz w:val="18"/>
                <w:szCs w:val="18"/>
              </w:rPr>
            </w:pPr>
            <w:r w:rsidRPr="00D0387F">
              <w:rPr>
                <w:sz w:val="18"/>
                <w:szCs w:val="18"/>
              </w:rPr>
              <w:t>5</w:t>
            </w:r>
          </w:p>
        </w:tc>
        <w:tc>
          <w:tcPr>
            <w:tcW w:w="711" w:type="dxa"/>
            <w:tcBorders>
              <w:top w:val="nil"/>
              <w:left w:val="nil"/>
              <w:bottom w:val="single" w:sz="4" w:space="0" w:color="auto"/>
              <w:right w:val="nil"/>
            </w:tcBorders>
            <w:noWrap/>
            <w:vAlign w:val="bottom"/>
            <w:hideMark/>
          </w:tcPr>
          <w:p w14:paraId="308ADF05" w14:textId="77777777" w:rsidR="007E6722" w:rsidRPr="00D0387F" w:rsidRDefault="007E6722">
            <w:pPr>
              <w:jc w:val="center"/>
              <w:rPr>
                <w:sz w:val="18"/>
                <w:szCs w:val="18"/>
              </w:rPr>
            </w:pPr>
            <w:r w:rsidRPr="00D0387F">
              <w:rPr>
                <w:sz w:val="18"/>
                <w:szCs w:val="18"/>
              </w:rPr>
              <w:t>6</w:t>
            </w:r>
          </w:p>
        </w:tc>
        <w:tc>
          <w:tcPr>
            <w:tcW w:w="990" w:type="dxa"/>
            <w:tcBorders>
              <w:top w:val="nil"/>
              <w:left w:val="nil"/>
              <w:bottom w:val="single" w:sz="4" w:space="0" w:color="auto"/>
              <w:right w:val="nil"/>
            </w:tcBorders>
            <w:noWrap/>
            <w:vAlign w:val="bottom"/>
            <w:hideMark/>
          </w:tcPr>
          <w:p w14:paraId="5A9AA26C" w14:textId="77777777" w:rsidR="007E6722" w:rsidRPr="00D0387F" w:rsidRDefault="007E6722">
            <w:pPr>
              <w:jc w:val="center"/>
              <w:rPr>
                <w:sz w:val="18"/>
                <w:szCs w:val="18"/>
              </w:rPr>
            </w:pPr>
            <w:r w:rsidRPr="00D0387F">
              <w:rPr>
                <w:sz w:val="18"/>
                <w:szCs w:val="18"/>
              </w:rPr>
              <w:t>7</w:t>
            </w:r>
          </w:p>
        </w:tc>
        <w:tc>
          <w:tcPr>
            <w:tcW w:w="926" w:type="dxa"/>
            <w:tcBorders>
              <w:top w:val="nil"/>
              <w:left w:val="nil"/>
              <w:bottom w:val="single" w:sz="4" w:space="0" w:color="auto"/>
              <w:right w:val="nil"/>
            </w:tcBorders>
            <w:noWrap/>
            <w:vAlign w:val="bottom"/>
            <w:hideMark/>
          </w:tcPr>
          <w:p w14:paraId="795600BE" w14:textId="77777777" w:rsidR="007E6722" w:rsidRPr="00D0387F" w:rsidRDefault="007E6722">
            <w:pPr>
              <w:jc w:val="center"/>
              <w:rPr>
                <w:sz w:val="18"/>
                <w:szCs w:val="18"/>
              </w:rPr>
            </w:pPr>
            <w:r w:rsidRPr="00D0387F">
              <w:rPr>
                <w:sz w:val="18"/>
                <w:szCs w:val="18"/>
              </w:rPr>
              <w:t>8</w:t>
            </w:r>
          </w:p>
        </w:tc>
      </w:tr>
      <w:tr w:rsidR="00D0387F" w:rsidRPr="00D0387F" w14:paraId="3FB42365" w14:textId="77777777" w:rsidTr="007E6722">
        <w:trPr>
          <w:trHeight w:val="240"/>
        </w:trPr>
        <w:tc>
          <w:tcPr>
            <w:tcW w:w="640" w:type="dxa"/>
            <w:tcBorders>
              <w:top w:val="nil"/>
              <w:left w:val="nil"/>
              <w:bottom w:val="nil"/>
              <w:right w:val="nil"/>
            </w:tcBorders>
            <w:shd w:val="clear" w:color="000000" w:fill="FFCC99"/>
            <w:noWrap/>
            <w:vAlign w:val="bottom"/>
            <w:hideMark/>
          </w:tcPr>
          <w:p w14:paraId="6201AAA4" w14:textId="77777777" w:rsidR="007E6722" w:rsidRPr="00D0387F" w:rsidRDefault="007E6722">
            <w:pPr>
              <w:rPr>
                <w:b/>
                <w:bCs/>
                <w:sz w:val="18"/>
                <w:szCs w:val="18"/>
              </w:rPr>
            </w:pPr>
            <w:r w:rsidRPr="00D0387F">
              <w:rPr>
                <w:b/>
                <w:bCs/>
                <w:sz w:val="18"/>
                <w:szCs w:val="18"/>
              </w:rPr>
              <w:t>1.</w:t>
            </w:r>
          </w:p>
        </w:tc>
        <w:tc>
          <w:tcPr>
            <w:tcW w:w="2479" w:type="dxa"/>
            <w:tcBorders>
              <w:top w:val="nil"/>
              <w:left w:val="nil"/>
              <w:bottom w:val="nil"/>
              <w:right w:val="nil"/>
            </w:tcBorders>
            <w:shd w:val="clear" w:color="000000" w:fill="FFCC99"/>
            <w:noWrap/>
            <w:vAlign w:val="bottom"/>
            <w:hideMark/>
          </w:tcPr>
          <w:p w14:paraId="74FC5315" w14:textId="77777777" w:rsidR="007E6722" w:rsidRPr="00D0387F" w:rsidRDefault="007E6722">
            <w:pPr>
              <w:rPr>
                <w:b/>
                <w:bCs/>
                <w:sz w:val="18"/>
                <w:szCs w:val="18"/>
              </w:rPr>
            </w:pPr>
            <w:r w:rsidRPr="00D0387F">
              <w:rPr>
                <w:b/>
                <w:bCs/>
                <w:sz w:val="18"/>
                <w:szCs w:val="18"/>
              </w:rPr>
              <w:t>Prihodi poslovanja</w:t>
            </w:r>
          </w:p>
        </w:tc>
        <w:tc>
          <w:tcPr>
            <w:tcW w:w="1540" w:type="dxa"/>
            <w:tcBorders>
              <w:top w:val="nil"/>
              <w:left w:val="nil"/>
              <w:bottom w:val="nil"/>
              <w:right w:val="nil"/>
            </w:tcBorders>
            <w:shd w:val="clear" w:color="000000" w:fill="FFCC99"/>
            <w:noWrap/>
            <w:vAlign w:val="bottom"/>
            <w:hideMark/>
          </w:tcPr>
          <w:p w14:paraId="0F0C2FFD" w14:textId="77777777" w:rsidR="007E6722" w:rsidRPr="00D0387F" w:rsidRDefault="007E6722">
            <w:pPr>
              <w:jc w:val="right"/>
              <w:rPr>
                <w:b/>
                <w:bCs/>
                <w:sz w:val="18"/>
                <w:szCs w:val="18"/>
              </w:rPr>
            </w:pPr>
            <w:r w:rsidRPr="00D0387F">
              <w:rPr>
                <w:b/>
                <w:bCs/>
                <w:sz w:val="18"/>
                <w:szCs w:val="18"/>
              </w:rPr>
              <w:t xml:space="preserve">2.539.484,16 </w:t>
            </w:r>
          </w:p>
        </w:tc>
        <w:tc>
          <w:tcPr>
            <w:tcW w:w="1295" w:type="dxa"/>
            <w:tcBorders>
              <w:top w:val="nil"/>
              <w:left w:val="nil"/>
              <w:bottom w:val="nil"/>
              <w:right w:val="nil"/>
            </w:tcBorders>
            <w:shd w:val="clear" w:color="000000" w:fill="FFCC99"/>
            <w:noWrap/>
            <w:vAlign w:val="bottom"/>
            <w:hideMark/>
          </w:tcPr>
          <w:p w14:paraId="6199AAFD" w14:textId="77777777" w:rsidR="007E6722" w:rsidRPr="00D0387F" w:rsidRDefault="007E6722">
            <w:pPr>
              <w:jc w:val="right"/>
              <w:rPr>
                <w:b/>
                <w:bCs/>
                <w:sz w:val="18"/>
                <w:szCs w:val="18"/>
              </w:rPr>
            </w:pPr>
            <w:r w:rsidRPr="00D0387F">
              <w:rPr>
                <w:b/>
                <w:bCs/>
                <w:sz w:val="18"/>
                <w:szCs w:val="18"/>
              </w:rPr>
              <w:t xml:space="preserve">7.100.890,41 </w:t>
            </w:r>
          </w:p>
        </w:tc>
        <w:tc>
          <w:tcPr>
            <w:tcW w:w="1276" w:type="dxa"/>
            <w:tcBorders>
              <w:top w:val="nil"/>
              <w:left w:val="nil"/>
              <w:bottom w:val="nil"/>
              <w:right w:val="nil"/>
            </w:tcBorders>
            <w:shd w:val="clear" w:color="000000" w:fill="FFCC99"/>
            <w:noWrap/>
            <w:vAlign w:val="bottom"/>
            <w:hideMark/>
          </w:tcPr>
          <w:p w14:paraId="5F41A0F2" w14:textId="77777777" w:rsidR="007E6722" w:rsidRPr="00D0387F" w:rsidRDefault="007E6722">
            <w:pPr>
              <w:jc w:val="right"/>
              <w:rPr>
                <w:b/>
                <w:bCs/>
                <w:sz w:val="18"/>
                <w:szCs w:val="18"/>
              </w:rPr>
            </w:pPr>
            <w:r w:rsidRPr="00D0387F">
              <w:rPr>
                <w:b/>
                <w:bCs/>
                <w:sz w:val="18"/>
                <w:szCs w:val="18"/>
              </w:rPr>
              <w:t xml:space="preserve">3.121.460,24 </w:t>
            </w:r>
          </w:p>
        </w:tc>
        <w:tc>
          <w:tcPr>
            <w:tcW w:w="711" w:type="dxa"/>
            <w:tcBorders>
              <w:top w:val="nil"/>
              <w:left w:val="nil"/>
              <w:bottom w:val="nil"/>
              <w:right w:val="nil"/>
            </w:tcBorders>
            <w:shd w:val="clear" w:color="000000" w:fill="FFCC99"/>
            <w:noWrap/>
            <w:vAlign w:val="bottom"/>
            <w:hideMark/>
          </w:tcPr>
          <w:p w14:paraId="73C85979" w14:textId="77777777" w:rsidR="007E6722" w:rsidRPr="00D0387F" w:rsidRDefault="007E6722">
            <w:pPr>
              <w:jc w:val="right"/>
              <w:rPr>
                <w:b/>
                <w:bCs/>
                <w:sz w:val="18"/>
                <w:szCs w:val="18"/>
              </w:rPr>
            </w:pPr>
            <w:r w:rsidRPr="00D0387F">
              <w:rPr>
                <w:b/>
                <w:bCs/>
                <w:sz w:val="18"/>
                <w:szCs w:val="18"/>
              </w:rPr>
              <w:t xml:space="preserve">97,14 </w:t>
            </w:r>
          </w:p>
        </w:tc>
        <w:tc>
          <w:tcPr>
            <w:tcW w:w="990" w:type="dxa"/>
            <w:tcBorders>
              <w:top w:val="nil"/>
              <w:left w:val="nil"/>
              <w:bottom w:val="nil"/>
              <w:right w:val="nil"/>
            </w:tcBorders>
            <w:shd w:val="clear" w:color="000000" w:fill="FFCC99"/>
            <w:noWrap/>
            <w:vAlign w:val="bottom"/>
            <w:hideMark/>
          </w:tcPr>
          <w:p w14:paraId="681D76EF" w14:textId="77777777" w:rsidR="007E6722" w:rsidRPr="00D0387F" w:rsidRDefault="007E6722">
            <w:pPr>
              <w:jc w:val="right"/>
              <w:rPr>
                <w:b/>
                <w:bCs/>
                <w:sz w:val="18"/>
                <w:szCs w:val="18"/>
              </w:rPr>
            </w:pPr>
            <w:r w:rsidRPr="00D0387F">
              <w:rPr>
                <w:b/>
                <w:bCs/>
                <w:sz w:val="18"/>
                <w:szCs w:val="18"/>
              </w:rPr>
              <w:t>122,9</w:t>
            </w:r>
          </w:p>
        </w:tc>
        <w:tc>
          <w:tcPr>
            <w:tcW w:w="926" w:type="dxa"/>
            <w:tcBorders>
              <w:top w:val="nil"/>
              <w:left w:val="nil"/>
              <w:bottom w:val="nil"/>
              <w:right w:val="nil"/>
            </w:tcBorders>
            <w:shd w:val="clear" w:color="000000" w:fill="FFCC99"/>
            <w:noWrap/>
            <w:vAlign w:val="bottom"/>
            <w:hideMark/>
          </w:tcPr>
          <w:p w14:paraId="4D6891F4" w14:textId="77777777" w:rsidR="007E6722" w:rsidRPr="00D0387F" w:rsidRDefault="007E6722">
            <w:pPr>
              <w:jc w:val="right"/>
              <w:rPr>
                <w:b/>
                <w:bCs/>
                <w:sz w:val="18"/>
                <w:szCs w:val="18"/>
              </w:rPr>
            </w:pPr>
            <w:r w:rsidRPr="00D0387F">
              <w:rPr>
                <w:b/>
                <w:bCs/>
                <w:sz w:val="18"/>
                <w:szCs w:val="18"/>
              </w:rPr>
              <w:t>44,0</w:t>
            </w:r>
          </w:p>
        </w:tc>
      </w:tr>
      <w:tr w:rsidR="00D0387F" w:rsidRPr="00D0387F" w14:paraId="0B4D8211" w14:textId="77777777" w:rsidTr="007E6722">
        <w:trPr>
          <w:trHeight w:val="240"/>
        </w:trPr>
        <w:tc>
          <w:tcPr>
            <w:tcW w:w="640" w:type="dxa"/>
            <w:tcBorders>
              <w:top w:val="nil"/>
              <w:left w:val="nil"/>
              <w:bottom w:val="nil"/>
              <w:right w:val="nil"/>
            </w:tcBorders>
            <w:shd w:val="clear" w:color="000000" w:fill="CCFFFF"/>
            <w:noWrap/>
            <w:vAlign w:val="bottom"/>
            <w:hideMark/>
          </w:tcPr>
          <w:p w14:paraId="7CBEA6CA" w14:textId="77777777" w:rsidR="007E6722" w:rsidRPr="00D0387F" w:rsidRDefault="007E6722">
            <w:pPr>
              <w:rPr>
                <w:sz w:val="18"/>
                <w:szCs w:val="18"/>
              </w:rPr>
            </w:pPr>
            <w:r w:rsidRPr="00D0387F">
              <w:rPr>
                <w:sz w:val="18"/>
                <w:szCs w:val="18"/>
              </w:rPr>
              <w:t>1.1.</w:t>
            </w:r>
          </w:p>
        </w:tc>
        <w:tc>
          <w:tcPr>
            <w:tcW w:w="2479" w:type="dxa"/>
            <w:tcBorders>
              <w:top w:val="nil"/>
              <w:left w:val="nil"/>
              <w:bottom w:val="nil"/>
              <w:right w:val="nil"/>
            </w:tcBorders>
            <w:shd w:val="clear" w:color="000000" w:fill="CCFFFF"/>
            <w:noWrap/>
            <w:vAlign w:val="bottom"/>
            <w:hideMark/>
          </w:tcPr>
          <w:p w14:paraId="39119010" w14:textId="77777777" w:rsidR="007E6722" w:rsidRPr="00D0387F" w:rsidRDefault="007E6722">
            <w:pPr>
              <w:rPr>
                <w:sz w:val="18"/>
                <w:szCs w:val="18"/>
              </w:rPr>
            </w:pPr>
            <w:r w:rsidRPr="00D0387F">
              <w:rPr>
                <w:sz w:val="18"/>
                <w:szCs w:val="18"/>
              </w:rPr>
              <w:t>Prihodi od poreza</w:t>
            </w:r>
          </w:p>
        </w:tc>
        <w:tc>
          <w:tcPr>
            <w:tcW w:w="1540" w:type="dxa"/>
            <w:tcBorders>
              <w:top w:val="nil"/>
              <w:left w:val="nil"/>
              <w:bottom w:val="nil"/>
              <w:right w:val="nil"/>
            </w:tcBorders>
            <w:shd w:val="clear" w:color="000000" w:fill="CCFFFF"/>
            <w:noWrap/>
            <w:vAlign w:val="bottom"/>
            <w:hideMark/>
          </w:tcPr>
          <w:p w14:paraId="71D0993D" w14:textId="77777777" w:rsidR="007E6722" w:rsidRPr="00D0387F" w:rsidRDefault="007E6722">
            <w:pPr>
              <w:jc w:val="right"/>
              <w:rPr>
                <w:sz w:val="18"/>
                <w:szCs w:val="18"/>
              </w:rPr>
            </w:pPr>
            <w:r w:rsidRPr="00D0387F">
              <w:rPr>
                <w:sz w:val="18"/>
                <w:szCs w:val="18"/>
              </w:rPr>
              <w:t xml:space="preserve">1.391.476,15 </w:t>
            </w:r>
          </w:p>
        </w:tc>
        <w:tc>
          <w:tcPr>
            <w:tcW w:w="1295" w:type="dxa"/>
            <w:tcBorders>
              <w:top w:val="nil"/>
              <w:left w:val="nil"/>
              <w:bottom w:val="nil"/>
              <w:right w:val="nil"/>
            </w:tcBorders>
            <w:shd w:val="clear" w:color="000000" w:fill="CCFFFF"/>
            <w:noWrap/>
            <w:vAlign w:val="bottom"/>
            <w:hideMark/>
          </w:tcPr>
          <w:p w14:paraId="6A93BAC9" w14:textId="77777777" w:rsidR="007E6722" w:rsidRPr="00D0387F" w:rsidRDefault="007E6722">
            <w:pPr>
              <w:jc w:val="right"/>
              <w:rPr>
                <w:sz w:val="18"/>
                <w:szCs w:val="18"/>
              </w:rPr>
            </w:pPr>
            <w:r w:rsidRPr="00D0387F">
              <w:rPr>
                <w:sz w:val="18"/>
                <w:szCs w:val="18"/>
              </w:rPr>
              <w:t xml:space="preserve">3.267.911,81 </w:t>
            </w:r>
          </w:p>
        </w:tc>
        <w:tc>
          <w:tcPr>
            <w:tcW w:w="1276" w:type="dxa"/>
            <w:tcBorders>
              <w:top w:val="nil"/>
              <w:left w:val="nil"/>
              <w:bottom w:val="nil"/>
              <w:right w:val="nil"/>
            </w:tcBorders>
            <w:shd w:val="clear" w:color="000000" w:fill="CCFFFF"/>
            <w:noWrap/>
            <w:vAlign w:val="bottom"/>
            <w:hideMark/>
          </w:tcPr>
          <w:p w14:paraId="40719426" w14:textId="77777777" w:rsidR="007E6722" w:rsidRPr="00D0387F" w:rsidRDefault="007E6722">
            <w:pPr>
              <w:jc w:val="right"/>
              <w:rPr>
                <w:sz w:val="18"/>
                <w:szCs w:val="18"/>
              </w:rPr>
            </w:pPr>
            <w:r w:rsidRPr="00D0387F">
              <w:rPr>
                <w:sz w:val="18"/>
                <w:szCs w:val="18"/>
              </w:rPr>
              <w:t xml:space="preserve">1.802.724,45 </w:t>
            </w:r>
          </w:p>
        </w:tc>
        <w:tc>
          <w:tcPr>
            <w:tcW w:w="711" w:type="dxa"/>
            <w:tcBorders>
              <w:top w:val="nil"/>
              <w:left w:val="nil"/>
              <w:bottom w:val="nil"/>
              <w:right w:val="nil"/>
            </w:tcBorders>
            <w:shd w:val="clear" w:color="000000" w:fill="CCFFFF"/>
            <w:noWrap/>
            <w:vAlign w:val="bottom"/>
            <w:hideMark/>
          </w:tcPr>
          <w:p w14:paraId="604D5B8E" w14:textId="77777777" w:rsidR="007E6722" w:rsidRPr="00D0387F" w:rsidRDefault="007E6722">
            <w:pPr>
              <w:jc w:val="right"/>
              <w:rPr>
                <w:sz w:val="18"/>
                <w:szCs w:val="18"/>
              </w:rPr>
            </w:pPr>
            <w:r w:rsidRPr="00D0387F">
              <w:rPr>
                <w:sz w:val="18"/>
                <w:szCs w:val="18"/>
              </w:rPr>
              <w:t xml:space="preserve">56,10 </w:t>
            </w:r>
          </w:p>
        </w:tc>
        <w:tc>
          <w:tcPr>
            <w:tcW w:w="990" w:type="dxa"/>
            <w:tcBorders>
              <w:top w:val="nil"/>
              <w:left w:val="nil"/>
              <w:bottom w:val="nil"/>
              <w:right w:val="nil"/>
            </w:tcBorders>
            <w:shd w:val="clear" w:color="000000" w:fill="CCFFFF"/>
            <w:noWrap/>
            <w:vAlign w:val="bottom"/>
            <w:hideMark/>
          </w:tcPr>
          <w:p w14:paraId="12BE4A0E" w14:textId="77777777" w:rsidR="007E6722" w:rsidRPr="00D0387F" w:rsidRDefault="007E6722">
            <w:pPr>
              <w:jc w:val="right"/>
              <w:rPr>
                <w:sz w:val="18"/>
                <w:szCs w:val="18"/>
              </w:rPr>
            </w:pPr>
            <w:r w:rsidRPr="00D0387F">
              <w:rPr>
                <w:sz w:val="18"/>
                <w:szCs w:val="18"/>
              </w:rPr>
              <w:t>129,6</w:t>
            </w:r>
          </w:p>
        </w:tc>
        <w:tc>
          <w:tcPr>
            <w:tcW w:w="926" w:type="dxa"/>
            <w:tcBorders>
              <w:top w:val="nil"/>
              <w:left w:val="nil"/>
              <w:bottom w:val="nil"/>
              <w:right w:val="nil"/>
            </w:tcBorders>
            <w:shd w:val="clear" w:color="000000" w:fill="CCFFFF"/>
            <w:noWrap/>
            <w:vAlign w:val="bottom"/>
            <w:hideMark/>
          </w:tcPr>
          <w:p w14:paraId="292BAB0B" w14:textId="77777777" w:rsidR="007E6722" w:rsidRPr="00D0387F" w:rsidRDefault="007E6722">
            <w:pPr>
              <w:jc w:val="right"/>
              <w:rPr>
                <w:sz w:val="18"/>
                <w:szCs w:val="18"/>
              </w:rPr>
            </w:pPr>
            <w:r w:rsidRPr="00D0387F">
              <w:rPr>
                <w:sz w:val="18"/>
                <w:szCs w:val="18"/>
              </w:rPr>
              <w:t>55,2</w:t>
            </w:r>
          </w:p>
        </w:tc>
      </w:tr>
      <w:tr w:rsidR="00D0387F" w:rsidRPr="00D0387F" w14:paraId="1FEBDD05" w14:textId="77777777" w:rsidTr="007E6722">
        <w:trPr>
          <w:trHeight w:val="240"/>
        </w:trPr>
        <w:tc>
          <w:tcPr>
            <w:tcW w:w="640" w:type="dxa"/>
            <w:tcBorders>
              <w:top w:val="nil"/>
              <w:left w:val="nil"/>
              <w:bottom w:val="nil"/>
              <w:right w:val="nil"/>
            </w:tcBorders>
            <w:noWrap/>
            <w:vAlign w:val="bottom"/>
            <w:hideMark/>
          </w:tcPr>
          <w:p w14:paraId="37837B13" w14:textId="77777777" w:rsidR="007E6722" w:rsidRPr="00D0387F" w:rsidRDefault="007E6722">
            <w:pPr>
              <w:rPr>
                <w:sz w:val="18"/>
                <w:szCs w:val="18"/>
              </w:rPr>
            </w:pPr>
            <w:r w:rsidRPr="00D0387F">
              <w:rPr>
                <w:sz w:val="18"/>
                <w:szCs w:val="18"/>
              </w:rPr>
              <w:t>1.1.1.</w:t>
            </w:r>
          </w:p>
        </w:tc>
        <w:tc>
          <w:tcPr>
            <w:tcW w:w="2479" w:type="dxa"/>
            <w:tcBorders>
              <w:top w:val="nil"/>
              <w:left w:val="nil"/>
              <w:bottom w:val="nil"/>
              <w:right w:val="nil"/>
            </w:tcBorders>
            <w:noWrap/>
            <w:vAlign w:val="bottom"/>
            <w:hideMark/>
          </w:tcPr>
          <w:p w14:paraId="4A156AE2" w14:textId="77777777" w:rsidR="007E6722" w:rsidRPr="00D0387F" w:rsidRDefault="007E6722">
            <w:pPr>
              <w:rPr>
                <w:sz w:val="18"/>
                <w:szCs w:val="18"/>
              </w:rPr>
            </w:pPr>
            <w:r w:rsidRPr="00D0387F">
              <w:rPr>
                <w:sz w:val="18"/>
                <w:szCs w:val="18"/>
              </w:rPr>
              <w:t>Porez na dohodak</w:t>
            </w:r>
          </w:p>
        </w:tc>
        <w:tc>
          <w:tcPr>
            <w:tcW w:w="1540" w:type="dxa"/>
            <w:tcBorders>
              <w:top w:val="nil"/>
              <w:left w:val="nil"/>
              <w:bottom w:val="nil"/>
              <w:right w:val="nil"/>
            </w:tcBorders>
            <w:noWrap/>
            <w:vAlign w:val="bottom"/>
            <w:hideMark/>
          </w:tcPr>
          <w:p w14:paraId="32B237EB" w14:textId="77777777" w:rsidR="007E6722" w:rsidRPr="00D0387F" w:rsidRDefault="007E6722">
            <w:pPr>
              <w:jc w:val="right"/>
              <w:rPr>
                <w:sz w:val="18"/>
                <w:szCs w:val="18"/>
              </w:rPr>
            </w:pPr>
            <w:r w:rsidRPr="00D0387F">
              <w:rPr>
                <w:sz w:val="18"/>
                <w:szCs w:val="18"/>
              </w:rPr>
              <w:t xml:space="preserve">1.043.810,13 </w:t>
            </w:r>
          </w:p>
        </w:tc>
        <w:tc>
          <w:tcPr>
            <w:tcW w:w="1295" w:type="dxa"/>
            <w:tcBorders>
              <w:top w:val="nil"/>
              <w:left w:val="nil"/>
              <w:bottom w:val="nil"/>
              <w:right w:val="nil"/>
            </w:tcBorders>
            <w:noWrap/>
            <w:vAlign w:val="bottom"/>
            <w:hideMark/>
          </w:tcPr>
          <w:p w14:paraId="7A1807B6"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06ECCD0D" w14:textId="77777777" w:rsidR="007E6722" w:rsidRPr="00D0387F" w:rsidRDefault="007E6722">
            <w:pPr>
              <w:jc w:val="right"/>
              <w:rPr>
                <w:sz w:val="18"/>
                <w:szCs w:val="18"/>
              </w:rPr>
            </w:pPr>
            <w:r w:rsidRPr="00D0387F">
              <w:rPr>
                <w:sz w:val="18"/>
                <w:szCs w:val="18"/>
              </w:rPr>
              <w:t xml:space="preserve">1.350.321,77 </w:t>
            </w:r>
          </w:p>
        </w:tc>
        <w:tc>
          <w:tcPr>
            <w:tcW w:w="711" w:type="dxa"/>
            <w:tcBorders>
              <w:top w:val="nil"/>
              <w:left w:val="nil"/>
              <w:bottom w:val="nil"/>
              <w:right w:val="nil"/>
            </w:tcBorders>
            <w:noWrap/>
            <w:vAlign w:val="bottom"/>
            <w:hideMark/>
          </w:tcPr>
          <w:p w14:paraId="45832FFB" w14:textId="77777777" w:rsidR="007E6722" w:rsidRPr="00D0387F" w:rsidRDefault="007E6722">
            <w:pPr>
              <w:jc w:val="right"/>
              <w:rPr>
                <w:sz w:val="18"/>
                <w:szCs w:val="18"/>
              </w:rPr>
            </w:pPr>
            <w:r w:rsidRPr="00D0387F">
              <w:rPr>
                <w:sz w:val="18"/>
                <w:szCs w:val="18"/>
              </w:rPr>
              <w:t xml:space="preserve">42,02 </w:t>
            </w:r>
          </w:p>
        </w:tc>
        <w:tc>
          <w:tcPr>
            <w:tcW w:w="990" w:type="dxa"/>
            <w:tcBorders>
              <w:top w:val="nil"/>
              <w:left w:val="nil"/>
              <w:bottom w:val="nil"/>
              <w:right w:val="nil"/>
            </w:tcBorders>
            <w:noWrap/>
            <w:vAlign w:val="bottom"/>
            <w:hideMark/>
          </w:tcPr>
          <w:p w14:paraId="54D49C3B" w14:textId="77777777" w:rsidR="007E6722" w:rsidRPr="00D0387F" w:rsidRDefault="007E6722">
            <w:pPr>
              <w:jc w:val="right"/>
              <w:rPr>
                <w:sz w:val="18"/>
                <w:szCs w:val="18"/>
              </w:rPr>
            </w:pPr>
            <w:r w:rsidRPr="00D0387F">
              <w:rPr>
                <w:sz w:val="18"/>
                <w:szCs w:val="18"/>
              </w:rPr>
              <w:t>129,4</w:t>
            </w:r>
          </w:p>
        </w:tc>
        <w:tc>
          <w:tcPr>
            <w:tcW w:w="926" w:type="dxa"/>
            <w:tcBorders>
              <w:top w:val="nil"/>
              <w:left w:val="nil"/>
              <w:bottom w:val="nil"/>
              <w:right w:val="nil"/>
            </w:tcBorders>
            <w:noWrap/>
            <w:vAlign w:val="bottom"/>
            <w:hideMark/>
          </w:tcPr>
          <w:p w14:paraId="7B7A5A6C" w14:textId="77777777" w:rsidR="007E6722" w:rsidRPr="00D0387F" w:rsidRDefault="007E6722">
            <w:pPr>
              <w:jc w:val="right"/>
              <w:rPr>
                <w:sz w:val="18"/>
                <w:szCs w:val="18"/>
              </w:rPr>
            </w:pPr>
          </w:p>
        </w:tc>
      </w:tr>
      <w:tr w:rsidR="00D0387F" w:rsidRPr="00D0387F" w14:paraId="459FD842" w14:textId="77777777" w:rsidTr="007E6722">
        <w:trPr>
          <w:trHeight w:val="240"/>
        </w:trPr>
        <w:tc>
          <w:tcPr>
            <w:tcW w:w="640" w:type="dxa"/>
            <w:tcBorders>
              <w:top w:val="nil"/>
              <w:left w:val="nil"/>
              <w:bottom w:val="nil"/>
              <w:right w:val="nil"/>
            </w:tcBorders>
            <w:noWrap/>
            <w:vAlign w:val="bottom"/>
            <w:hideMark/>
          </w:tcPr>
          <w:p w14:paraId="368ABEFE" w14:textId="77777777" w:rsidR="007E6722" w:rsidRPr="00D0387F" w:rsidRDefault="007E6722">
            <w:pPr>
              <w:rPr>
                <w:sz w:val="18"/>
                <w:szCs w:val="18"/>
              </w:rPr>
            </w:pPr>
            <w:r w:rsidRPr="00D0387F">
              <w:rPr>
                <w:sz w:val="18"/>
                <w:szCs w:val="18"/>
              </w:rPr>
              <w:t>1.1.2.</w:t>
            </w:r>
          </w:p>
        </w:tc>
        <w:tc>
          <w:tcPr>
            <w:tcW w:w="2479" w:type="dxa"/>
            <w:tcBorders>
              <w:top w:val="nil"/>
              <w:left w:val="nil"/>
              <w:bottom w:val="nil"/>
              <w:right w:val="nil"/>
            </w:tcBorders>
            <w:noWrap/>
            <w:vAlign w:val="bottom"/>
            <w:hideMark/>
          </w:tcPr>
          <w:p w14:paraId="03CDD644" w14:textId="77777777" w:rsidR="007E6722" w:rsidRPr="00D0387F" w:rsidRDefault="007E6722">
            <w:pPr>
              <w:rPr>
                <w:sz w:val="18"/>
                <w:szCs w:val="18"/>
              </w:rPr>
            </w:pPr>
            <w:r w:rsidRPr="00D0387F">
              <w:rPr>
                <w:sz w:val="18"/>
                <w:szCs w:val="18"/>
              </w:rPr>
              <w:t>Porezi na imovinu</w:t>
            </w:r>
          </w:p>
        </w:tc>
        <w:tc>
          <w:tcPr>
            <w:tcW w:w="1540" w:type="dxa"/>
            <w:tcBorders>
              <w:top w:val="nil"/>
              <w:left w:val="nil"/>
              <w:bottom w:val="nil"/>
              <w:right w:val="nil"/>
            </w:tcBorders>
            <w:noWrap/>
            <w:vAlign w:val="bottom"/>
            <w:hideMark/>
          </w:tcPr>
          <w:p w14:paraId="0AA1A6D4" w14:textId="77777777" w:rsidR="007E6722" w:rsidRPr="00D0387F" w:rsidRDefault="007E6722">
            <w:pPr>
              <w:jc w:val="right"/>
              <w:rPr>
                <w:sz w:val="18"/>
                <w:szCs w:val="18"/>
              </w:rPr>
            </w:pPr>
            <w:r w:rsidRPr="00D0387F">
              <w:rPr>
                <w:sz w:val="18"/>
                <w:szCs w:val="18"/>
              </w:rPr>
              <w:t xml:space="preserve">315.282,41 </w:t>
            </w:r>
          </w:p>
        </w:tc>
        <w:tc>
          <w:tcPr>
            <w:tcW w:w="1295" w:type="dxa"/>
            <w:tcBorders>
              <w:top w:val="nil"/>
              <w:left w:val="nil"/>
              <w:bottom w:val="nil"/>
              <w:right w:val="nil"/>
            </w:tcBorders>
            <w:noWrap/>
            <w:vAlign w:val="bottom"/>
            <w:hideMark/>
          </w:tcPr>
          <w:p w14:paraId="7689C85D"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1ED87E37" w14:textId="77777777" w:rsidR="007E6722" w:rsidRPr="00D0387F" w:rsidRDefault="007E6722">
            <w:pPr>
              <w:jc w:val="right"/>
              <w:rPr>
                <w:sz w:val="18"/>
                <w:szCs w:val="18"/>
              </w:rPr>
            </w:pPr>
            <w:r w:rsidRPr="00D0387F">
              <w:rPr>
                <w:sz w:val="18"/>
                <w:szCs w:val="18"/>
              </w:rPr>
              <w:t xml:space="preserve">427.334,79 </w:t>
            </w:r>
          </w:p>
        </w:tc>
        <w:tc>
          <w:tcPr>
            <w:tcW w:w="711" w:type="dxa"/>
            <w:tcBorders>
              <w:top w:val="nil"/>
              <w:left w:val="nil"/>
              <w:bottom w:val="nil"/>
              <w:right w:val="nil"/>
            </w:tcBorders>
            <w:noWrap/>
            <w:vAlign w:val="bottom"/>
            <w:hideMark/>
          </w:tcPr>
          <w:p w14:paraId="726EC324" w14:textId="77777777" w:rsidR="007E6722" w:rsidRPr="00D0387F" w:rsidRDefault="007E6722">
            <w:pPr>
              <w:jc w:val="right"/>
              <w:rPr>
                <w:sz w:val="18"/>
                <w:szCs w:val="18"/>
              </w:rPr>
            </w:pPr>
            <w:r w:rsidRPr="00D0387F">
              <w:rPr>
                <w:sz w:val="18"/>
                <w:szCs w:val="18"/>
              </w:rPr>
              <w:t xml:space="preserve">13,30 </w:t>
            </w:r>
          </w:p>
        </w:tc>
        <w:tc>
          <w:tcPr>
            <w:tcW w:w="990" w:type="dxa"/>
            <w:tcBorders>
              <w:top w:val="nil"/>
              <w:left w:val="nil"/>
              <w:bottom w:val="nil"/>
              <w:right w:val="nil"/>
            </w:tcBorders>
            <w:noWrap/>
            <w:vAlign w:val="bottom"/>
            <w:hideMark/>
          </w:tcPr>
          <w:p w14:paraId="1E414101" w14:textId="77777777" w:rsidR="007E6722" w:rsidRPr="00D0387F" w:rsidRDefault="007E6722">
            <w:pPr>
              <w:jc w:val="right"/>
              <w:rPr>
                <w:sz w:val="18"/>
                <w:szCs w:val="18"/>
              </w:rPr>
            </w:pPr>
            <w:r w:rsidRPr="00D0387F">
              <w:rPr>
                <w:sz w:val="18"/>
                <w:szCs w:val="18"/>
              </w:rPr>
              <w:t>135,5</w:t>
            </w:r>
          </w:p>
        </w:tc>
        <w:tc>
          <w:tcPr>
            <w:tcW w:w="926" w:type="dxa"/>
            <w:tcBorders>
              <w:top w:val="nil"/>
              <w:left w:val="nil"/>
              <w:bottom w:val="nil"/>
              <w:right w:val="nil"/>
            </w:tcBorders>
            <w:noWrap/>
            <w:vAlign w:val="bottom"/>
            <w:hideMark/>
          </w:tcPr>
          <w:p w14:paraId="48677FD5" w14:textId="77777777" w:rsidR="007E6722" w:rsidRPr="00D0387F" w:rsidRDefault="007E6722">
            <w:pPr>
              <w:jc w:val="right"/>
              <w:rPr>
                <w:sz w:val="18"/>
                <w:szCs w:val="18"/>
              </w:rPr>
            </w:pPr>
          </w:p>
        </w:tc>
      </w:tr>
      <w:tr w:rsidR="00D0387F" w:rsidRPr="00D0387F" w14:paraId="659AD6C1" w14:textId="77777777" w:rsidTr="007E6722">
        <w:trPr>
          <w:trHeight w:val="240"/>
        </w:trPr>
        <w:tc>
          <w:tcPr>
            <w:tcW w:w="640" w:type="dxa"/>
            <w:tcBorders>
              <w:top w:val="nil"/>
              <w:left w:val="nil"/>
              <w:bottom w:val="nil"/>
              <w:right w:val="nil"/>
            </w:tcBorders>
            <w:noWrap/>
            <w:vAlign w:val="bottom"/>
            <w:hideMark/>
          </w:tcPr>
          <w:p w14:paraId="20383990" w14:textId="77777777" w:rsidR="007E6722" w:rsidRPr="00D0387F" w:rsidRDefault="007E6722">
            <w:pPr>
              <w:rPr>
                <w:sz w:val="18"/>
                <w:szCs w:val="18"/>
              </w:rPr>
            </w:pPr>
            <w:r w:rsidRPr="00D0387F">
              <w:rPr>
                <w:sz w:val="18"/>
                <w:szCs w:val="18"/>
              </w:rPr>
              <w:t>1.1.3.</w:t>
            </w:r>
          </w:p>
        </w:tc>
        <w:tc>
          <w:tcPr>
            <w:tcW w:w="2479" w:type="dxa"/>
            <w:tcBorders>
              <w:top w:val="nil"/>
              <w:left w:val="nil"/>
              <w:bottom w:val="nil"/>
              <w:right w:val="nil"/>
            </w:tcBorders>
            <w:noWrap/>
            <w:vAlign w:val="bottom"/>
            <w:hideMark/>
          </w:tcPr>
          <w:p w14:paraId="28051E22" w14:textId="77777777" w:rsidR="007E6722" w:rsidRPr="00D0387F" w:rsidRDefault="007E6722">
            <w:pPr>
              <w:rPr>
                <w:sz w:val="18"/>
                <w:szCs w:val="18"/>
              </w:rPr>
            </w:pPr>
            <w:r w:rsidRPr="00D0387F">
              <w:rPr>
                <w:sz w:val="18"/>
                <w:szCs w:val="18"/>
              </w:rPr>
              <w:t>Porezi na robu i usluge</w:t>
            </w:r>
          </w:p>
        </w:tc>
        <w:tc>
          <w:tcPr>
            <w:tcW w:w="1540" w:type="dxa"/>
            <w:tcBorders>
              <w:top w:val="nil"/>
              <w:left w:val="nil"/>
              <w:bottom w:val="nil"/>
              <w:right w:val="nil"/>
            </w:tcBorders>
            <w:noWrap/>
            <w:vAlign w:val="bottom"/>
            <w:hideMark/>
          </w:tcPr>
          <w:p w14:paraId="6761C981" w14:textId="77777777" w:rsidR="007E6722" w:rsidRPr="00D0387F" w:rsidRDefault="007E6722">
            <w:pPr>
              <w:jc w:val="right"/>
              <w:rPr>
                <w:sz w:val="18"/>
                <w:szCs w:val="18"/>
              </w:rPr>
            </w:pPr>
            <w:r w:rsidRPr="00D0387F">
              <w:rPr>
                <w:sz w:val="18"/>
                <w:szCs w:val="18"/>
              </w:rPr>
              <w:t xml:space="preserve">32.383,61 </w:t>
            </w:r>
          </w:p>
        </w:tc>
        <w:tc>
          <w:tcPr>
            <w:tcW w:w="1295" w:type="dxa"/>
            <w:tcBorders>
              <w:top w:val="nil"/>
              <w:left w:val="nil"/>
              <w:bottom w:val="nil"/>
              <w:right w:val="nil"/>
            </w:tcBorders>
            <w:noWrap/>
            <w:vAlign w:val="bottom"/>
            <w:hideMark/>
          </w:tcPr>
          <w:p w14:paraId="2D7C3AD2"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11E965C8" w14:textId="77777777" w:rsidR="007E6722" w:rsidRPr="00D0387F" w:rsidRDefault="007E6722">
            <w:pPr>
              <w:jc w:val="right"/>
              <w:rPr>
                <w:sz w:val="18"/>
                <w:szCs w:val="18"/>
              </w:rPr>
            </w:pPr>
            <w:r w:rsidRPr="00D0387F">
              <w:rPr>
                <w:sz w:val="18"/>
                <w:szCs w:val="18"/>
              </w:rPr>
              <w:t xml:space="preserve">25.067,89 </w:t>
            </w:r>
          </w:p>
        </w:tc>
        <w:tc>
          <w:tcPr>
            <w:tcW w:w="711" w:type="dxa"/>
            <w:tcBorders>
              <w:top w:val="nil"/>
              <w:left w:val="nil"/>
              <w:bottom w:val="nil"/>
              <w:right w:val="nil"/>
            </w:tcBorders>
            <w:noWrap/>
            <w:vAlign w:val="bottom"/>
            <w:hideMark/>
          </w:tcPr>
          <w:p w14:paraId="41F254D1" w14:textId="77777777" w:rsidR="007E6722" w:rsidRPr="00D0387F" w:rsidRDefault="007E6722">
            <w:pPr>
              <w:jc w:val="right"/>
              <w:rPr>
                <w:sz w:val="18"/>
                <w:szCs w:val="18"/>
              </w:rPr>
            </w:pPr>
            <w:r w:rsidRPr="00D0387F">
              <w:rPr>
                <w:sz w:val="18"/>
                <w:szCs w:val="18"/>
              </w:rPr>
              <w:t xml:space="preserve">0,78 </w:t>
            </w:r>
          </w:p>
        </w:tc>
        <w:tc>
          <w:tcPr>
            <w:tcW w:w="990" w:type="dxa"/>
            <w:tcBorders>
              <w:top w:val="nil"/>
              <w:left w:val="nil"/>
              <w:bottom w:val="nil"/>
              <w:right w:val="nil"/>
            </w:tcBorders>
            <w:noWrap/>
            <w:vAlign w:val="bottom"/>
            <w:hideMark/>
          </w:tcPr>
          <w:p w14:paraId="08ACA162" w14:textId="77777777" w:rsidR="007E6722" w:rsidRPr="00D0387F" w:rsidRDefault="007E6722">
            <w:pPr>
              <w:jc w:val="right"/>
              <w:rPr>
                <w:sz w:val="18"/>
                <w:szCs w:val="18"/>
              </w:rPr>
            </w:pPr>
            <w:r w:rsidRPr="00D0387F">
              <w:rPr>
                <w:sz w:val="18"/>
                <w:szCs w:val="18"/>
              </w:rPr>
              <w:t>77,4</w:t>
            </w:r>
          </w:p>
        </w:tc>
        <w:tc>
          <w:tcPr>
            <w:tcW w:w="926" w:type="dxa"/>
            <w:tcBorders>
              <w:top w:val="nil"/>
              <w:left w:val="nil"/>
              <w:bottom w:val="nil"/>
              <w:right w:val="nil"/>
            </w:tcBorders>
            <w:noWrap/>
            <w:vAlign w:val="bottom"/>
            <w:hideMark/>
          </w:tcPr>
          <w:p w14:paraId="61B7DCB4" w14:textId="77777777" w:rsidR="007E6722" w:rsidRPr="00D0387F" w:rsidRDefault="007E6722">
            <w:pPr>
              <w:jc w:val="right"/>
              <w:rPr>
                <w:sz w:val="18"/>
                <w:szCs w:val="18"/>
              </w:rPr>
            </w:pPr>
          </w:p>
        </w:tc>
      </w:tr>
      <w:tr w:rsidR="00D0387F" w:rsidRPr="00D0387F" w14:paraId="3B4CB7CD" w14:textId="77777777" w:rsidTr="007E6722">
        <w:trPr>
          <w:trHeight w:val="480"/>
        </w:trPr>
        <w:tc>
          <w:tcPr>
            <w:tcW w:w="640" w:type="dxa"/>
            <w:tcBorders>
              <w:top w:val="nil"/>
              <w:left w:val="nil"/>
              <w:bottom w:val="nil"/>
              <w:right w:val="nil"/>
            </w:tcBorders>
            <w:shd w:val="clear" w:color="000000" w:fill="CCFFFF"/>
            <w:noWrap/>
            <w:vAlign w:val="bottom"/>
            <w:hideMark/>
          </w:tcPr>
          <w:p w14:paraId="002DA380" w14:textId="77777777" w:rsidR="007E6722" w:rsidRPr="00D0387F" w:rsidRDefault="007E6722">
            <w:pPr>
              <w:rPr>
                <w:sz w:val="18"/>
                <w:szCs w:val="18"/>
              </w:rPr>
            </w:pPr>
            <w:r w:rsidRPr="00D0387F">
              <w:rPr>
                <w:sz w:val="18"/>
                <w:szCs w:val="18"/>
              </w:rPr>
              <w:t>1.2.</w:t>
            </w:r>
          </w:p>
        </w:tc>
        <w:tc>
          <w:tcPr>
            <w:tcW w:w="2479" w:type="dxa"/>
            <w:tcBorders>
              <w:top w:val="nil"/>
              <w:left w:val="nil"/>
              <w:bottom w:val="nil"/>
              <w:right w:val="nil"/>
            </w:tcBorders>
            <w:shd w:val="clear" w:color="000000" w:fill="CCFFFF"/>
            <w:vAlign w:val="bottom"/>
            <w:hideMark/>
          </w:tcPr>
          <w:p w14:paraId="71E622DD" w14:textId="77777777" w:rsidR="007E6722" w:rsidRPr="00D0387F" w:rsidRDefault="007E6722">
            <w:pPr>
              <w:rPr>
                <w:sz w:val="18"/>
                <w:szCs w:val="18"/>
              </w:rPr>
            </w:pPr>
            <w:r w:rsidRPr="00D0387F">
              <w:rPr>
                <w:sz w:val="18"/>
                <w:szCs w:val="18"/>
              </w:rPr>
              <w:t>Pomoći iz inozemstva i od subjekata</w:t>
            </w:r>
            <w:r w:rsidRPr="00D0387F">
              <w:rPr>
                <w:sz w:val="18"/>
                <w:szCs w:val="18"/>
              </w:rPr>
              <w:br/>
              <w:t>unutar općeg proračuna</w:t>
            </w:r>
          </w:p>
        </w:tc>
        <w:tc>
          <w:tcPr>
            <w:tcW w:w="1540" w:type="dxa"/>
            <w:tcBorders>
              <w:top w:val="nil"/>
              <w:left w:val="nil"/>
              <w:bottom w:val="nil"/>
              <w:right w:val="nil"/>
            </w:tcBorders>
            <w:shd w:val="clear" w:color="000000" w:fill="CCFFFF"/>
            <w:vAlign w:val="bottom"/>
            <w:hideMark/>
          </w:tcPr>
          <w:p w14:paraId="24D46F6D" w14:textId="77777777" w:rsidR="007E6722" w:rsidRPr="00D0387F" w:rsidRDefault="007E6722">
            <w:pPr>
              <w:jc w:val="right"/>
              <w:rPr>
                <w:sz w:val="18"/>
                <w:szCs w:val="18"/>
              </w:rPr>
            </w:pPr>
            <w:r w:rsidRPr="00D0387F">
              <w:rPr>
                <w:sz w:val="18"/>
                <w:szCs w:val="18"/>
              </w:rPr>
              <w:t xml:space="preserve">280.450,22 </w:t>
            </w:r>
          </w:p>
        </w:tc>
        <w:tc>
          <w:tcPr>
            <w:tcW w:w="1295" w:type="dxa"/>
            <w:tcBorders>
              <w:top w:val="nil"/>
              <w:left w:val="nil"/>
              <w:bottom w:val="nil"/>
              <w:right w:val="nil"/>
            </w:tcBorders>
            <w:shd w:val="clear" w:color="000000" w:fill="CCFFFF"/>
            <w:vAlign w:val="bottom"/>
            <w:hideMark/>
          </w:tcPr>
          <w:p w14:paraId="04C3631F" w14:textId="77777777" w:rsidR="007E6722" w:rsidRPr="00D0387F" w:rsidRDefault="007E6722">
            <w:pPr>
              <w:jc w:val="right"/>
              <w:rPr>
                <w:sz w:val="18"/>
                <w:szCs w:val="18"/>
              </w:rPr>
            </w:pPr>
            <w:r w:rsidRPr="00D0387F">
              <w:rPr>
                <w:sz w:val="18"/>
                <w:szCs w:val="18"/>
              </w:rPr>
              <w:t xml:space="preserve">986.828,60 </w:t>
            </w:r>
          </w:p>
        </w:tc>
        <w:tc>
          <w:tcPr>
            <w:tcW w:w="1276" w:type="dxa"/>
            <w:tcBorders>
              <w:top w:val="nil"/>
              <w:left w:val="nil"/>
              <w:bottom w:val="nil"/>
              <w:right w:val="nil"/>
            </w:tcBorders>
            <w:shd w:val="clear" w:color="000000" w:fill="CCFFFF"/>
            <w:vAlign w:val="bottom"/>
            <w:hideMark/>
          </w:tcPr>
          <w:p w14:paraId="56BE4A6B" w14:textId="77777777" w:rsidR="007E6722" w:rsidRPr="00D0387F" w:rsidRDefault="007E6722">
            <w:pPr>
              <w:jc w:val="right"/>
              <w:rPr>
                <w:sz w:val="18"/>
                <w:szCs w:val="18"/>
              </w:rPr>
            </w:pPr>
            <w:r w:rsidRPr="00D0387F">
              <w:rPr>
                <w:sz w:val="18"/>
                <w:szCs w:val="18"/>
              </w:rPr>
              <w:t xml:space="preserve">255.198,93 </w:t>
            </w:r>
          </w:p>
        </w:tc>
        <w:tc>
          <w:tcPr>
            <w:tcW w:w="711" w:type="dxa"/>
            <w:tcBorders>
              <w:top w:val="nil"/>
              <w:left w:val="nil"/>
              <w:bottom w:val="nil"/>
              <w:right w:val="nil"/>
            </w:tcBorders>
            <w:shd w:val="clear" w:color="000000" w:fill="CCFFFF"/>
            <w:vAlign w:val="bottom"/>
            <w:hideMark/>
          </w:tcPr>
          <w:p w14:paraId="5D39C083" w14:textId="77777777" w:rsidR="007E6722" w:rsidRPr="00D0387F" w:rsidRDefault="007E6722">
            <w:pPr>
              <w:jc w:val="right"/>
              <w:rPr>
                <w:sz w:val="18"/>
                <w:szCs w:val="18"/>
              </w:rPr>
            </w:pPr>
            <w:r w:rsidRPr="00D0387F">
              <w:rPr>
                <w:sz w:val="18"/>
                <w:szCs w:val="18"/>
              </w:rPr>
              <w:t xml:space="preserve">7,94 </w:t>
            </w:r>
          </w:p>
        </w:tc>
        <w:tc>
          <w:tcPr>
            <w:tcW w:w="990" w:type="dxa"/>
            <w:tcBorders>
              <w:top w:val="nil"/>
              <w:left w:val="nil"/>
              <w:bottom w:val="nil"/>
              <w:right w:val="nil"/>
            </w:tcBorders>
            <w:shd w:val="clear" w:color="000000" w:fill="CCFFFF"/>
            <w:vAlign w:val="bottom"/>
            <w:hideMark/>
          </w:tcPr>
          <w:p w14:paraId="0B9B5309" w14:textId="77777777" w:rsidR="007E6722" w:rsidRPr="00D0387F" w:rsidRDefault="007E6722">
            <w:pPr>
              <w:jc w:val="right"/>
              <w:rPr>
                <w:sz w:val="18"/>
                <w:szCs w:val="18"/>
              </w:rPr>
            </w:pPr>
            <w:r w:rsidRPr="00D0387F">
              <w:rPr>
                <w:sz w:val="18"/>
                <w:szCs w:val="18"/>
              </w:rPr>
              <w:t>91,0</w:t>
            </w:r>
          </w:p>
        </w:tc>
        <w:tc>
          <w:tcPr>
            <w:tcW w:w="926" w:type="dxa"/>
            <w:tcBorders>
              <w:top w:val="nil"/>
              <w:left w:val="nil"/>
              <w:bottom w:val="nil"/>
              <w:right w:val="nil"/>
            </w:tcBorders>
            <w:shd w:val="clear" w:color="000000" w:fill="CCFFFF"/>
            <w:vAlign w:val="bottom"/>
            <w:hideMark/>
          </w:tcPr>
          <w:p w14:paraId="60CD33E5" w14:textId="77777777" w:rsidR="007E6722" w:rsidRPr="00D0387F" w:rsidRDefault="007E6722">
            <w:pPr>
              <w:jc w:val="right"/>
              <w:rPr>
                <w:sz w:val="18"/>
                <w:szCs w:val="18"/>
              </w:rPr>
            </w:pPr>
            <w:r w:rsidRPr="00D0387F">
              <w:rPr>
                <w:sz w:val="18"/>
                <w:szCs w:val="18"/>
              </w:rPr>
              <w:t>25,9</w:t>
            </w:r>
          </w:p>
        </w:tc>
      </w:tr>
      <w:tr w:rsidR="00D0387F" w:rsidRPr="00D0387F" w14:paraId="69BA8330" w14:textId="77777777" w:rsidTr="007E6722">
        <w:trPr>
          <w:trHeight w:val="240"/>
        </w:trPr>
        <w:tc>
          <w:tcPr>
            <w:tcW w:w="640" w:type="dxa"/>
            <w:tcBorders>
              <w:top w:val="nil"/>
              <w:left w:val="nil"/>
              <w:bottom w:val="nil"/>
              <w:right w:val="nil"/>
            </w:tcBorders>
            <w:noWrap/>
            <w:vAlign w:val="bottom"/>
            <w:hideMark/>
          </w:tcPr>
          <w:p w14:paraId="093404A0" w14:textId="77777777" w:rsidR="007E6722" w:rsidRPr="00D0387F" w:rsidRDefault="007E6722">
            <w:pPr>
              <w:rPr>
                <w:sz w:val="18"/>
                <w:szCs w:val="18"/>
              </w:rPr>
            </w:pPr>
            <w:r w:rsidRPr="00D0387F">
              <w:rPr>
                <w:sz w:val="18"/>
                <w:szCs w:val="18"/>
              </w:rPr>
              <w:t>1.2.1.</w:t>
            </w:r>
          </w:p>
        </w:tc>
        <w:tc>
          <w:tcPr>
            <w:tcW w:w="2479" w:type="dxa"/>
            <w:tcBorders>
              <w:top w:val="nil"/>
              <w:left w:val="nil"/>
              <w:bottom w:val="nil"/>
              <w:right w:val="nil"/>
            </w:tcBorders>
            <w:vAlign w:val="bottom"/>
            <w:hideMark/>
          </w:tcPr>
          <w:p w14:paraId="2BA216BD" w14:textId="77777777" w:rsidR="007E6722" w:rsidRPr="00D0387F" w:rsidRDefault="007E6722">
            <w:pPr>
              <w:rPr>
                <w:sz w:val="18"/>
                <w:szCs w:val="18"/>
              </w:rPr>
            </w:pPr>
            <w:r w:rsidRPr="00D0387F">
              <w:rPr>
                <w:sz w:val="18"/>
                <w:szCs w:val="18"/>
              </w:rPr>
              <w:t xml:space="preserve">Pomoći od međunar.organz. te instit.i tijela EU </w:t>
            </w:r>
          </w:p>
        </w:tc>
        <w:tc>
          <w:tcPr>
            <w:tcW w:w="1540" w:type="dxa"/>
            <w:tcBorders>
              <w:top w:val="nil"/>
              <w:left w:val="nil"/>
              <w:bottom w:val="nil"/>
              <w:right w:val="nil"/>
            </w:tcBorders>
            <w:noWrap/>
            <w:vAlign w:val="bottom"/>
            <w:hideMark/>
          </w:tcPr>
          <w:p w14:paraId="044F1560" w14:textId="77777777" w:rsidR="007E6722" w:rsidRPr="00D0387F" w:rsidRDefault="007E6722">
            <w:pPr>
              <w:jc w:val="right"/>
              <w:rPr>
                <w:sz w:val="18"/>
                <w:szCs w:val="18"/>
              </w:rPr>
            </w:pPr>
            <w:r w:rsidRPr="00D0387F">
              <w:rPr>
                <w:sz w:val="18"/>
                <w:szCs w:val="18"/>
              </w:rPr>
              <w:t xml:space="preserve">43.643,11 </w:t>
            </w:r>
          </w:p>
        </w:tc>
        <w:tc>
          <w:tcPr>
            <w:tcW w:w="1295" w:type="dxa"/>
            <w:tcBorders>
              <w:top w:val="nil"/>
              <w:left w:val="nil"/>
              <w:bottom w:val="nil"/>
              <w:right w:val="nil"/>
            </w:tcBorders>
            <w:noWrap/>
            <w:vAlign w:val="bottom"/>
            <w:hideMark/>
          </w:tcPr>
          <w:p w14:paraId="68F3A6A4"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664CC634" w14:textId="77777777" w:rsidR="007E6722" w:rsidRPr="00D0387F" w:rsidRDefault="007E6722">
            <w:pPr>
              <w:jc w:val="right"/>
              <w:rPr>
                <w:sz w:val="18"/>
                <w:szCs w:val="18"/>
              </w:rPr>
            </w:pPr>
            <w:r w:rsidRPr="00D0387F">
              <w:rPr>
                <w:sz w:val="18"/>
                <w:szCs w:val="18"/>
              </w:rPr>
              <w:t xml:space="preserve">36.433,90 </w:t>
            </w:r>
          </w:p>
        </w:tc>
        <w:tc>
          <w:tcPr>
            <w:tcW w:w="711" w:type="dxa"/>
            <w:tcBorders>
              <w:top w:val="nil"/>
              <w:left w:val="nil"/>
              <w:bottom w:val="nil"/>
              <w:right w:val="nil"/>
            </w:tcBorders>
            <w:noWrap/>
            <w:vAlign w:val="bottom"/>
            <w:hideMark/>
          </w:tcPr>
          <w:p w14:paraId="2A5CB6EC" w14:textId="77777777" w:rsidR="007E6722" w:rsidRPr="00D0387F" w:rsidRDefault="007E6722">
            <w:pPr>
              <w:jc w:val="right"/>
              <w:rPr>
                <w:sz w:val="18"/>
                <w:szCs w:val="18"/>
              </w:rPr>
            </w:pPr>
            <w:r w:rsidRPr="00D0387F">
              <w:rPr>
                <w:sz w:val="18"/>
                <w:szCs w:val="18"/>
              </w:rPr>
              <w:t xml:space="preserve">1,13 </w:t>
            </w:r>
          </w:p>
        </w:tc>
        <w:tc>
          <w:tcPr>
            <w:tcW w:w="990" w:type="dxa"/>
            <w:tcBorders>
              <w:top w:val="nil"/>
              <w:left w:val="nil"/>
              <w:bottom w:val="nil"/>
              <w:right w:val="nil"/>
            </w:tcBorders>
            <w:noWrap/>
            <w:vAlign w:val="bottom"/>
            <w:hideMark/>
          </w:tcPr>
          <w:p w14:paraId="41E24324" w14:textId="77777777" w:rsidR="007E6722" w:rsidRPr="00D0387F" w:rsidRDefault="007E6722">
            <w:pPr>
              <w:jc w:val="right"/>
              <w:rPr>
                <w:sz w:val="18"/>
                <w:szCs w:val="18"/>
              </w:rPr>
            </w:pPr>
            <w:r w:rsidRPr="00D0387F">
              <w:rPr>
                <w:sz w:val="18"/>
                <w:szCs w:val="18"/>
              </w:rPr>
              <w:t>83,5</w:t>
            </w:r>
          </w:p>
        </w:tc>
        <w:tc>
          <w:tcPr>
            <w:tcW w:w="926" w:type="dxa"/>
            <w:tcBorders>
              <w:top w:val="nil"/>
              <w:left w:val="nil"/>
              <w:bottom w:val="nil"/>
              <w:right w:val="nil"/>
            </w:tcBorders>
            <w:noWrap/>
            <w:vAlign w:val="bottom"/>
            <w:hideMark/>
          </w:tcPr>
          <w:p w14:paraId="203699E4" w14:textId="77777777" w:rsidR="007E6722" w:rsidRPr="00D0387F" w:rsidRDefault="007E6722">
            <w:pPr>
              <w:jc w:val="right"/>
              <w:rPr>
                <w:sz w:val="18"/>
                <w:szCs w:val="18"/>
              </w:rPr>
            </w:pPr>
          </w:p>
        </w:tc>
      </w:tr>
      <w:tr w:rsidR="00D0387F" w:rsidRPr="00D0387F" w14:paraId="0821FDCB" w14:textId="77777777" w:rsidTr="007E6722">
        <w:trPr>
          <w:trHeight w:val="240"/>
        </w:trPr>
        <w:tc>
          <w:tcPr>
            <w:tcW w:w="640" w:type="dxa"/>
            <w:tcBorders>
              <w:top w:val="nil"/>
              <w:left w:val="nil"/>
              <w:bottom w:val="nil"/>
              <w:right w:val="nil"/>
            </w:tcBorders>
            <w:noWrap/>
            <w:vAlign w:val="bottom"/>
            <w:hideMark/>
          </w:tcPr>
          <w:p w14:paraId="3347AD97" w14:textId="77777777" w:rsidR="007E6722" w:rsidRPr="00D0387F" w:rsidRDefault="007E6722">
            <w:pPr>
              <w:rPr>
                <w:sz w:val="18"/>
                <w:szCs w:val="18"/>
              </w:rPr>
            </w:pPr>
            <w:r w:rsidRPr="00D0387F">
              <w:rPr>
                <w:sz w:val="18"/>
                <w:szCs w:val="18"/>
              </w:rPr>
              <w:t>1.2.2.</w:t>
            </w:r>
          </w:p>
        </w:tc>
        <w:tc>
          <w:tcPr>
            <w:tcW w:w="2479" w:type="dxa"/>
            <w:tcBorders>
              <w:top w:val="nil"/>
              <w:left w:val="nil"/>
              <w:bottom w:val="nil"/>
              <w:right w:val="nil"/>
            </w:tcBorders>
            <w:vAlign w:val="bottom"/>
            <w:hideMark/>
          </w:tcPr>
          <w:p w14:paraId="5FDB5BEF" w14:textId="77777777" w:rsidR="007E6722" w:rsidRPr="00D0387F" w:rsidRDefault="007E6722">
            <w:pPr>
              <w:rPr>
                <w:sz w:val="18"/>
                <w:szCs w:val="18"/>
              </w:rPr>
            </w:pPr>
            <w:r w:rsidRPr="00D0387F">
              <w:rPr>
                <w:sz w:val="18"/>
                <w:szCs w:val="18"/>
              </w:rPr>
              <w:t>Pomoći proračunu i izvanpror.kor.iz drugih proračuna</w:t>
            </w:r>
          </w:p>
        </w:tc>
        <w:tc>
          <w:tcPr>
            <w:tcW w:w="1540" w:type="dxa"/>
            <w:tcBorders>
              <w:top w:val="nil"/>
              <w:left w:val="nil"/>
              <w:bottom w:val="nil"/>
              <w:right w:val="nil"/>
            </w:tcBorders>
            <w:noWrap/>
            <w:vAlign w:val="bottom"/>
            <w:hideMark/>
          </w:tcPr>
          <w:p w14:paraId="7D62D71B" w14:textId="77777777" w:rsidR="007E6722" w:rsidRPr="00D0387F" w:rsidRDefault="007E6722">
            <w:pPr>
              <w:jc w:val="right"/>
              <w:rPr>
                <w:sz w:val="18"/>
                <w:szCs w:val="18"/>
              </w:rPr>
            </w:pPr>
            <w:r w:rsidRPr="00D0387F">
              <w:rPr>
                <w:sz w:val="18"/>
                <w:szCs w:val="18"/>
              </w:rPr>
              <w:t xml:space="preserve">118.428,23 </w:t>
            </w:r>
          </w:p>
        </w:tc>
        <w:tc>
          <w:tcPr>
            <w:tcW w:w="1295" w:type="dxa"/>
            <w:tcBorders>
              <w:top w:val="nil"/>
              <w:left w:val="nil"/>
              <w:bottom w:val="nil"/>
              <w:right w:val="nil"/>
            </w:tcBorders>
            <w:noWrap/>
            <w:vAlign w:val="bottom"/>
            <w:hideMark/>
          </w:tcPr>
          <w:p w14:paraId="53E32D9B"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4D596475" w14:textId="77777777" w:rsidR="007E6722" w:rsidRPr="00D0387F" w:rsidRDefault="007E6722">
            <w:pPr>
              <w:jc w:val="right"/>
              <w:rPr>
                <w:sz w:val="18"/>
                <w:szCs w:val="18"/>
              </w:rPr>
            </w:pPr>
            <w:r w:rsidRPr="00D0387F">
              <w:rPr>
                <w:sz w:val="18"/>
                <w:szCs w:val="18"/>
              </w:rPr>
              <w:t xml:space="preserve">76.320,15 </w:t>
            </w:r>
          </w:p>
        </w:tc>
        <w:tc>
          <w:tcPr>
            <w:tcW w:w="711" w:type="dxa"/>
            <w:tcBorders>
              <w:top w:val="nil"/>
              <w:left w:val="nil"/>
              <w:bottom w:val="nil"/>
              <w:right w:val="nil"/>
            </w:tcBorders>
            <w:noWrap/>
            <w:vAlign w:val="bottom"/>
            <w:hideMark/>
          </w:tcPr>
          <w:p w14:paraId="796FAB7A" w14:textId="77777777" w:rsidR="007E6722" w:rsidRPr="00D0387F" w:rsidRDefault="007E6722">
            <w:pPr>
              <w:jc w:val="right"/>
              <w:rPr>
                <w:sz w:val="18"/>
                <w:szCs w:val="18"/>
              </w:rPr>
            </w:pPr>
            <w:r w:rsidRPr="00D0387F">
              <w:rPr>
                <w:sz w:val="18"/>
                <w:szCs w:val="18"/>
              </w:rPr>
              <w:t xml:space="preserve">2,38 </w:t>
            </w:r>
          </w:p>
        </w:tc>
        <w:tc>
          <w:tcPr>
            <w:tcW w:w="990" w:type="dxa"/>
            <w:tcBorders>
              <w:top w:val="nil"/>
              <w:left w:val="nil"/>
              <w:bottom w:val="nil"/>
              <w:right w:val="nil"/>
            </w:tcBorders>
            <w:noWrap/>
            <w:vAlign w:val="bottom"/>
            <w:hideMark/>
          </w:tcPr>
          <w:p w14:paraId="4C125264" w14:textId="77777777" w:rsidR="007E6722" w:rsidRPr="00D0387F" w:rsidRDefault="007E6722">
            <w:pPr>
              <w:jc w:val="right"/>
              <w:rPr>
                <w:sz w:val="18"/>
                <w:szCs w:val="18"/>
              </w:rPr>
            </w:pPr>
            <w:r w:rsidRPr="00D0387F">
              <w:rPr>
                <w:sz w:val="18"/>
                <w:szCs w:val="18"/>
              </w:rPr>
              <w:t>64,4</w:t>
            </w:r>
          </w:p>
        </w:tc>
        <w:tc>
          <w:tcPr>
            <w:tcW w:w="926" w:type="dxa"/>
            <w:tcBorders>
              <w:top w:val="nil"/>
              <w:left w:val="nil"/>
              <w:bottom w:val="nil"/>
              <w:right w:val="nil"/>
            </w:tcBorders>
            <w:noWrap/>
            <w:vAlign w:val="bottom"/>
            <w:hideMark/>
          </w:tcPr>
          <w:p w14:paraId="75EFB5E5" w14:textId="77777777" w:rsidR="007E6722" w:rsidRPr="00D0387F" w:rsidRDefault="007E6722">
            <w:pPr>
              <w:jc w:val="right"/>
              <w:rPr>
                <w:sz w:val="18"/>
                <w:szCs w:val="18"/>
              </w:rPr>
            </w:pPr>
          </w:p>
        </w:tc>
      </w:tr>
      <w:tr w:rsidR="00D0387F" w:rsidRPr="00D0387F" w14:paraId="6FAA811F" w14:textId="77777777" w:rsidTr="007E6722">
        <w:trPr>
          <w:trHeight w:val="240"/>
        </w:trPr>
        <w:tc>
          <w:tcPr>
            <w:tcW w:w="640" w:type="dxa"/>
            <w:tcBorders>
              <w:top w:val="nil"/>
              <w:left w:val="nil"/>
              <w:bottom w:val="nil"/>
              <w:right w:val="nil"/>
            </w:tcBorders>
            <w:noWrap/>
            <w:vAlign w:val="bottom"/>
            <w:hideMark/>
          </w:tcPr>
          <w:p w14:paraId="1B1201EE" w14:textId="77777777" w:rsidR="007E6722" w:rsidRPr="00D0387F" w:rsidRDefault="007E6722">
            <w:pPr>
              <w:rPr>
                <w:sz w:val="18"/>
                <w:szCs w:val="18"/>
              </w:rPr>
            </w:pPr>
            <w:r w:rsidRPr="00D0387F">
              <w:rPr>
                <w:sz w:val="18"/>
                <w:szCs w:val="18"/>
              </w:rPr>
              <w:t>1.2.3.</w:t>
            </w:r>
          </w:p>
        </w:tc>
        <w:tc>
          <w:tcPr>
            <w:tcW w:w="2479" w:type="dxa"/>
            <w:tcBorders>
              <w:top w:val="nil"/>
              <w:left w:val="nil"/>
              <w:bottom w:val="nil"/>
              <w:right w:val="nil"/>
            </w:tcBorders>
            <w:vAlign w:val="bottom"/>
            <w:hideMark/>
          </w:tcPr>
          <w:p w14:paraId="1CE0CF3F" w14:textId="77777777" w:rsidR="007E6722" w:rsidRPr="00D0387F" w:rsidRDefault="007E6722">
            <w:pPr>
              <w:rPr>
                <w:sz w:val="18"/>
                <w:szCs w:val="18"/>
              </w:rPr>
            </w:pPr>
            <w:r w:rsidRPr="00D0387F">
              <w:rPr>
                <w:sz w:val="18"/>
                <w:szCs w:val="18"/>
              </w:rPr>
              <w:t>Pomoći od izvanproračunskih korisnika</w:t>
            </w:r>
          </w:p>
        </w:tc>
        <w:tc>
          <w:tcPr>
            <w:tcW w:w="1540" w:type="dxa"/>
            <w:tcBorders>
              <w:top w:val="nil"/>
              <w:left w:val="nil"/>
              <w:bottom w:val="nil"/>
              <w:right w:val="nil"/>
            </w:tcBorders>
            <w:noWrap/>
            <w:vAlign w:val="bottom"/>
            <w:hideMark/>
          </w:tcPr>
          <w:p w14:paraId="777B57CF" w14:textId="77777777" w:rsidR="007E6722" w:rsidRPr="00D0387F" w:rsidRDefault="007E6722">
            <w:pPr>
              <w:jc w:val="right"/>
              <w:rPr>
                <w:sz w:val="18"/>
                <w:szCs w:val="18"/>
              </w:rPr>
            </w:pPr>
            <w:r w:rsidRPr="00D0387F">
              <w:rPr>
                <w:sz w:val="18"/>
                <w:szCs w:val="18"/>
              </w:rPr>
              <w:t xml:space="preserve">4.645,30 </w:t>
            </w:r>
          </w:p>
        </w:tc>
        <w:tc>
          <w:tcPr>
            <w:tcW w:w="1295" w:type="dxa"/>
            <w:tcBorders>
              <w:top w:val="nil"/>
              <w:left w:val="nil"/>
              <w:bottom w:val="nil"/>
              <w:right w:val="nil"/>
            </w:tcBorders>
            <w:noWrap/>
            <w:vAlign w:val="bottom"/>
            <w:hideMark/>
          </w:tcPr>
          <w:p w14:paraId="51E49BAE"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4A35493D" w14:textId="77777777" w:rsidR="007E6722" w:rsidRPr="00D0387F" w:rsidRDefault="007E6722">
            <w:pPr>
              <w:jc w:val="right"/>
              <w:rPr>
                <w:sz w:val="18"/>
                <w:szCs w:val="18"/>
              </w:rPr>
            </w:pPr>
            <w:r w:rsidRPr="00D0387F">
              <w:rPr>
                <w:sz w:val="18"/>
                <w:szCs w:val="18"/>
              </w:rPr>
              <w:t xml:space="preserve">0,00 </w:t>
            </w:r>
          </w:p>
        </w:tc>
        <w:tc>
          <w:tcPr>
            <w:tcW w:w="711" w:type="dxa"/>
            <w:tcBorders>
              <w:top w:val="nil"/>
              <w:left w:val="nil"/>
              <w:bottom w:val="nil"/>
              <w:right w:val="nil"/>
            </w:tcBorders>
            <w:noWrap/>
            <w:vAlign w:val="bottom"/>
            <w:hideMark/>
          </w:tcPr>
          <w:p w14:paraId="794779A1" w14:textId="77777777" w:rsidR="007E6722" w:rsidRPr="00D0387F" w:rsidRDefault="007E6722">
            <w:pPr>
              <w:jc w:val="right"/>
              <w:rPr>
                <w:sz w:val="18"/>
                <w:szCs w:val="18"/>
              </w:rPr>
            </w:pPr>
            <w:r w:rsidRPr="00D0387F">
              <w:rPr>
                <w:sz w:val="18"/>
                <w:szCs w:val="18"/>
              </w:rPr>
              <w:t xml:space="preserve">0,00 </w:t>
            </w:r>
          </w:p>
        </w:tc>
        <w:tc>
          <w:tcPr>
            <w:tcW w:w="990" w:type="dxa"/>
            <w:tcBorders>
              <w:top w:val="nil"/>
              <w:left w:val="nil"/>
              <w:bottom w:val="nil"/>
              <w:right w:val="nil"/>
            </w:tcBorders>
            <w:noWrap/>
            <w:vAlign w:val="bottom"/>
            <w:hideMark/>
          </w:tcPr>
          <w:p w14:paraId="461218D6" w14:textId="77777777" w:rsidR="007E6722" w:rsidRPr="00D0387F" w:rsidRDefault="007E6722">
            <w:pPr>
              <w:jc w:val="right"/>
              <w:rPr>
                <w:sz w:val="18"/>
                <w:szCs w:val="18"/>
              </w:rPr>
            </w:pPr>
            <w:r w:rsidRPr="00D0387F">
              <w:rPr>
                <w:sz w:val="18"/>
                <w:szCs w:val="18"/>
              </w:rPr>
              <w:t>0,0</w:t>
            </w:r>
          </w:p>
        </w:tc>
        <w:tc>
          <w:tcPr>
            <w:tcW w:w="926" w:type="dxa"/>
            <w:tcBorders>
              <w:top w:val="nil"/>
              <w:left w:val="nil"/>
              <w:bottom w:val="nil"/>
              <w:right w:val="nil"/>
            </w:tcBorders>
            <w:noWrap/>
            <w:vAlign w:val="bottom"/>
            <w:hideMark/>
          </w:tcPr>
          <w:p w14:paraId="3F4FB39E" w14:textId="77777777" w:rsidR="007E6722" w:rsidRPr="00D0387F" w:rsidRDefault="007E6722">
            <w:pPr>
              <w:jc w:val="right"/>
              <w:rPr>
                <w:sz w:val="18"/>
                <w:szCs w:val="18"/>
              </w:rPr>
            </w:pPr>
          </w:p>
        </w:tc>
      </w:tr>
      <w:tr w:rsidR="00D0387F" w:rsidRPr="00D0387F" w14:paraId="1E68F68C" w14:textId="77777777" w:rsidTr="007E6722">
        <w:trPr>
          <w:trHeight w:val="240"/>
        </w:trPr>
        <w:tc>
          <w:tcPr>
            <w:tcW w:w="640" w:type="dxa"/>
            <w:tcBorders>
              <w:top w:val="nil"/>
              <w:left w:val="nil"/>
              <w:bottom w:val="nil"/>
              <w:right w:val="nil"/>
            </w:tcBorders>
            <w:noWrap/>
            <w:vAlign w:val="bottom"/>
            <w:hideMark/>
          </w:tcPr>
          <w:p w14:paraId="7B288276" w14:textId="77777777" w:rsidR="007E6722" w:rsidRPr="00D0387F" w:rsidRDefault="007E6722">
            <w:pPr>
              <w:rPr>
                <w:sz w:val="18"/>
                <w:szCs w:val="18"/>
              </w:rPr>
            </w:pPr>
            <w:r w:rsidRPr="00D0387F">
              <w:rPr>
                <w:sz w:val="18"/>
                <w:szCs w:val="18"/>
              </w:rPr>
              <w:t>1.2.4.</w:t>
            </w:r>
          </w:p>
        </w:tc>
        <w:tc>
          <w:tcPr>
            <w:tcW w:w="2479" w:type="dxa"/>
            <w:tcBorders>
              <w:top w:val="nil"/>
              <w:left w:val="nil"/>
              <w:bottom w:val="nil"/>
              <w:right w:val="nil"/>
            </w:tcBorders>
            <w:vAlign w:val="bottom"/>
            <w:hideMark/>
          </w:tcPr>
          <w:p w14:paraId="5C21E0FA" w14:textId="77777777" w:rsidR="007E6722" w:rsidRPr="00D0387F" w:rsidRDefault="007E6722">
            <w:pPr>
              <w:rPr>
                <w:sz w:val="18"/>
                <w:szCs w:val="18"/>
              </w:rPr>
            </w:pPr>
            <w:r w:rsidRPr="00D0387F">
              <w:rPr>
                <w:sz w:val="18"/>
                <w:szCs w:val="18"/>
              </w:rPr>
              <w:t>Pomoći izravnanja za decent.funkcije i fisk.izravnanja</w:t>
            </w:r>
          </w:p>
        </w:tc>
        <w:tc>
          <w:tcPr>
            <w:tcW w:w="1540" w:type="dxa"/>
            <w:tcBorders>
              <w:top w:val="nil"/>
              <w:left w:val="nil"/>
              <w:bottom w:val="nil"/>
              <w:right w:val="nil"/>
            </w:tcBorders>
            <w:noWrap/>
            <w:vAlign w:val="bottom"/>
            <w:hideMark/>
          </w:tcPr>
          <w:p w14:paraId="1AC0B741" w14:textId="77777777" w:rsidR="007E6722" w:rsidRPr="00D0387F" w:rsidRDefault="007E6722">
            <w:pPr>
              <w:jc w:val="right"/>
              <w:rPr>
                <w:sz w:val="18"/>
                <w:szCs w:val="18"/>
              </w:rPr>
            </w:pPr>
            <w:r w:rsidRPr="00D0387F">
              <w:rPr>
                <w:sz w:val="18"/>
                <w:szCs w:val="18"/>
              </w:rPr>
              <w:t xml:space="preserve">42.900,90 </w:t>
            </w:r>
          </w:p>
        </w:tc>
        <w:tc>
          <w:tcPr>
            <w:tcW w:w="1295" w:type="dxa"/>
            <w:tcBorders>
              <w:top w:val="nil"/>
              <w:left w:val="nil"/>
              <w:bottom w:val="nil"/>
              <w:right w:val="nil"/>
            </w:tcBorders>
            <w:noWrap/>
            <w:vAlign w:val="bottom"/>
            <w:hideMark/>
          </w:tcPr>
          <w:p w14:paraId="6E4309AF"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1CD76CF2" w14:textId="77777777" w:rsidR="007E6722" w:rsidRPr="00D0387F" w:rsidRDefault="007E6722">
            <w:pPr>
              <w:jc w:val="right"/>
              <w:rPr>
                <w:sz w:val="18"/>
                <w:szCs w:val="18"/>
              </w:rPr>
            </w:pPr>
            <w:r w:rsidRPr="00D0387F">
              <w:rPr>
                <w:sz w:val="18"/>
                <w:szCs w:val="18"/>
              </w:rPr>
              <w:t xml:space="preserve">90.965,85 </w:t>
            </w:r>
          </w:p>
        </w:tc>
        <w:tc>
          <w:tcPr>
            <w:tcW w:w="711" w:type="dxa"/>
            <w:tcBorders>
              <w:top w:val="nil"/>
              <w:left w:val="nil"/>
              <w:bottom w:val="nil"/>
              <w:right w:val="nil"/>
            </w:tcBorders>
            <w:noWrap/>
            <w:vAlign w:val="bottom"/>
            <w:hideMark/>
          </w:tcPr>
          <w:p w14:paraId="0F7B48D3" w14:textId="77777777" w:rsidR="007E6722" w:rsidRPr="00D0387F" w:rsidRDefault="007E6722">
            <w:pPr>
              <w:jc w:val="right"/>
              <w:rPr>
                <w:sz w:val="18"/>
                <w:szCs w:val="18"/>
              </w:rPr>
            </w:pPr>
            <w:r w:rsidRPr="00D0387F">
              <w:rPr>
                <w:sz w:val="18"/>
                <w:szCs w:val="18"/>
              </w:rPr>
              <w:t xml:space="preserve">2,83 </w:t>
            </w:r>
          </w:p>
        </w:tc>
        <w:tc>
          <w:tcPr>
            <w:tcW w:w="990" w:type="dxa"/>
            <w:tcBorders>
              <w:top w:val="nil"/>
              <w:left w:val="nil"/>
              <w:bottom w:val="nil"/>
              <w:right w:val="nil"/>
            </w:tcBorders>
            <w:noWrap/>
            <w:vAlign w:val="bottom"/>
            <w:hideMark/>
          </w:tcPr>
          <w:p w14:paraId="07A57004" w14:textId="77777777" w:rsidR="007E6722" w:rsidRPr="00D0387F" w:rsidRDefault="007E6722">
            <w:pPr>
              <w:jc w:val="right"/>
              <w:rPr>
                <w:sz w:val="18"/>
                <w:szCs w:val="18"/>
              </w:rPr>
            </w:pPr>
            <w:r w:rsidRPr="00D0387F">
              <w:rPr>
                <w:sz w:val="18"/>
                <w:szCs w:val="18"/>
              </w:rPr>
              <w:t>212,0</w:t>
            </w:r>
          </w:p>
        </w:tc>
        <w:tc>
          <w:tcPr>
            <w:tcW w:w="926" w:type="dxa"/>
            <w:tcBorders>
              <w:top w:val="nil"/>
              <w:left w:val="nil"/>
              <w:bottom w:val="nil"/>
              <w:right w:val="nil"/>
            </w:tcBorders>
            <w:noWrap/>
            <w:vAlign w:val="bottom"/>
            <w:hideMark/>
          </w:tcPr>
          <w:p w14:paraId="70C7071E" w14:textId="77777777" w:rsidR="007E6722" w:rsidRPr="00D0387F" w:rsidRDefault="007E6722">
            <w:pPr>
              <w:jc w:val="right"/>
              <w:rPr>
                <w:sz w:val="18"/>
                <w:szCs w:val="18"/>
              </w:rPr>
            </w:pPr>
          </w:p>
        </w:tc>
      </w:tr>
      <w:tr w:rsidR="00D0387F" w:rsidRPr="00D0387F" w14:paraId="53A806E2" w14:textId="77777777" w:rsidTr="007E6722">
        <w:trPr>
          <w:trHeight w:val="240"/>
        </w:trPr>
        <w:tc>
          <w:tcPr>
            <w:tcW w:w="640" w:type="dxa"/>
            <w:tcBorders>
              <w:top w:val="nil"/>
              <w:left w:val="nil"/>
              <w:bottom w:val="nil"/>
              <w:right w:val="nil"/>
            </w:tcBorders>
            <w:noWrap/>
            <w:vAlign w:val="bottom"/>
            <w:hideMark/>
          </w:tcPr>
          <w:p w14:paraId="3BC71B06" w14:textId="77777777" w:rsidR="007E6722" w:rsidRPr="00D0387F" w:rsidRDefault="007E6722">
            <w:pPr>
              <w:rPr>
                <w:sz w:val="18"/>
                <w:szCs w:val="18"/>
              </w:rPr>
            </w:pPr>
            <w:r w:rsidRPr="00D0387F">
              <w:rPr>
                <w:sz w:val="18"/>
                <w:szCs w:val="18"/>
              </w:rPr>
              <w:t>1.2.5.</w:t>
            </w:r>
          </w:p>
        </w:tc>
        <w:tc>
          <w:tcPr>
            <w:tcW w:w="2479" w:type="dxa"/>
            <w:tcBorders>
              <w:top w:val="nil"/>
              <w:left w:val="nil"/>
              <w:bottom w:val="nil"/>
              <w:right w:val="nil"/>
            </w:tcBorders>
            <w:vAlign w:val="bottom"/>
            <w:hideMark/>
          </w:tcPr>
          <w:p w14:paraId="60647791" w14:textId="77777777" w:rsidR="007E6722" w:rsidRPr="00D0387F" w:rsidRDefault="007E6722">
            <w:pPr>
              <w:rPr>
                <w:sz w:val="18"/>
                <w:szCs w:val="18"/>
              </w:rPr>
            </w:pPr>
            <w:r w:rsidRPr="00D0387F">
              <w:rPr>
                <w:sz w:val="18"/>
                <w:szCs w:val="18"/>
              </w:rPr>
              <w:t>Pomoći pror.korisnicima iz pror.koji im nije nadležan</w:t>
            </w:r>
          </w:p>
        </w:tc>
        <w:tc>
          <w:tcPr>
            <w:tcW w:w="1540" w:type="dxa"/>
            <w:tcBorders>
              <w:top w:val="nil"/>
              <w:left w:val="nil"/>
              <w:bottom w:val="nil"/>
              <w:right w:val="nil"/>
            </w:tcBorders>
            <w:noWrap/>
            <w:vAlign w:val="bottom"/>
            <w:hideMark/>
          </w:tcPr>
          <w:p w14:paraId="094BCCF9" w14:textId="77777777" w:rsidR="007E6722" w:rsidRPr="00D0387F" w:rsidRDefault="007E6722">
            <w:pPr>
              <w:jc w:val="right"/>
              <w:rPr>
                <w:sz w:val="18"/>
                <w:szCs w:val="18"/>
              </w:rPr>
            </w:pPr>
            <w:r w:rsidRPr="00D0387F">
              <w:rPr>
                <w:sz w:val="18"/>
                <w:szCs w:val="18"/>
              </w:rPr>
              <w:t xml:space="preserve">70.832,68 </w:t>
            </w:r>
          </w:p>
        </w:tc>
        <w:tc>
          <w:tcPr>
            <w:tcW w:w="1295" w:type="dxa"/>
            <w:tcBorders>
              <w:top w:val="nil"/>
              <w:left w:val="nil"/>
              <w:bottom w:val="nil"/>
              <w:right w:val="nil"/>
            </w:tcBorders>
            <w:noWrap/>
            <w:vAlign w:val="bottom"/>
            <w:hideMark/>
          </w:tcPr>
          <w:p w14:paraId="3C031106"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5CB0DF3B" w14:textId="77777777" w:rsidR="007E6722" w:rsidRPr="00D0387F" w:rsidRDefault="007E6722">
            <w:pPr>
              <w:jc w:val="right"/>
              <w:rPr>
                <w:sz w:val="18"/>
                <w:szCs w:val="18"/>
              </w:rPr>
            </w:pPr>
            <w:r w:rsidRPr="00D0387F">
              <w:rPr>
                <w:sz w:val="18"/>
                <w:szCs w:val="18"/>
              </w:rPr>
              <w:t xml:space="preserve">51.479,03 </w:t>
            </w:r>
          </w:p>
        </w:tc>
        <w:tc>
          <w:tcPr>
            <w:tcW w:w="711" w:type="dxa"/>
            <w:tcBorders>
              <w:top w:val="nil"/>
              <w:left w:val="nil"/>
              <w:bottom w:val="nil"/>
              <w:right w:val="nil"/>
            </w:tcBorders>
            <w:noWrap/>
            <w:vAlign w:val="bottom"/>
            <w:hideMark/>
          </w:tcPr>
          <w:p w14:paraId="0870C24A" w14:textId="77777777" w:rsidR="007E6722" w:rsidRPr="00D0387F" w:rsidRDefault="007E6722">
            <w:pPr>
              <w:jc w:val="right"/>
              <w:rPr>
                <w:sz w:val="18"/>
                <w:szCs w:val="18"/>
              </w:rPr>
            </w:pPr>
            <w:r w:rsidRPr="00D0387F">
              <w:rPr>
                <w:sz w:val="18"/>
                <w:szCs w:val="18"/>
              </w:rPr>
              <w:t xml:space="preserve">1,60 </w:t>
            </w:r>
          </w:p>
        </w:tc>
        <w:tc>
          <w:tcPr>
            <w:tcW w:w="990" w:type="dxa"/>
            <w:tcBorders>
              <w:top w:val="nil"/>
              <w:left w:val="nil"/>
              <w:bottom w:val="nil"/>
              <w:right w:val="nil"/>
            </w:tcBorders>
            <w:noWrap/>
            <w:vAlign w:val="bottom"/>
            <w:hideMark/>
          </w:tcPr>
          <w:p w14:paraId="68DA3AEA" w14:textId="77777777" w:rsidR="007E6722" w:rsidRPr="00D0387F" w:rsidRDefault="007E6722">
            <w:pPr>
              <w:jc w:val="right"/>
              <w:rPr>
                <w:sz w:val="18"/>
                <w:szCs w:val="18"/>
              </w:rPr>
            </w:pPr>
            <w:r w:rsidRPr="00D0387F">
              <w:rPr>
                <w:sz w:val="18"/>
                <w:szCs w:val="18"/>
              </w:rPr>
              <w:t>72,7</w:t>
            </w:r>
          </w:p>
        </w:tc>
        <w:tc>
          <w:tcPr>
            <w:tcW w:w="926" w:type="dxa"/>
            <w:tcBorders>
              <w:top w:val="nil"/>
              <w:left w:val="nil"/>
              <w:bottom w:val="nil"/>
              <w:right w:val="nil"/>
            </w:tcBorders>
            <w:noWrap/>
            <w:vAlign w:val="bottom"/>
            <w:hideMark/>
          </w:tcPr>
          <w:p w14:paraId="17131F64" w14:textId="77777777" w:rsidR="007E6722" w:rsidRPr="00D0387F" w:rsidRDefault="007E6722">
            <w:pPr>
              <w:jc w:val="right"/>
              <w:rPr>
                <w:sz w:val="18"/>
                <w:szCs w:val="18"/>
              </w:rPr>
            </w:pPr>
          </w:p>
        </w:tc>
      </w:tr>
      <w:tr w:rsidR="00D0387F" w:rsidRPr="00D0387F" w14:paraId="60A54DB4" w14:textId="77777777" w:rsidTr="007E6722">
        <w:trPr>
          <w:trHeight w:val="240"/>
        </w:trPr>
        <w:tc>
          <w:tcPr>
            <w:tcW w:w="640" w:type="dxa"/>
            <w:tcBorders>
              <w:top w:val="nil"/>
              <w:left w:val="nil"/>
              <w:bottom w:val="nil"/>
              <w:right w:val="nil"/>
            </w:tcBorders>
            <w:shd w:val="clear" w:color="000000" w:fill="CCFFFF"/>
            <w:noWrap/>
            <w:vAlign w:val="bottom"/>
            <w:hideMark/>
          </w:tcPr>
          <w:p w14:paraId="701CF7D9" w14:textId="77777777" w:rsidR="007E6722" w:rsidRPr="00D0387F" w:rsidRDefault="007E6722">
            <w:pPr>
              <w:rPr>
                <w:sz w:val="18"/>
                <w:szCs w:val="18"/>
              </w:rPr>
            </w:pPr>
            <w:r w:rsidRPr="00D0387F">
              <w:rPr>
                <w:sz w:val="18"/>
                <w:szCs w:val="18"/>
              </w:rPr>
              <w:t>1.3.</w:t>
            </w:r>
          </w:p>
        </w:tc>
        <w:tc>
          <w:tcPr>
            <w:tcW w:w="2479" w:type="dxa"/>
            <w:tcBorders>
              <w:top w:val="nil"/>
              <w:left w:val="nil"/>
              <w:bottom w:val="nil"/>
              <w:right w:val="nil"/>
            </w:tcBorders>
            <w:shd w:val="clear" w:color="000000" w:fill="CCFFFF"/>
            <w:noWrap/>
            <w:vAlign w:val="bottom"/>
            <w:hideMark/>
          </w:tcPr>
          <w:p w14:paraId="225D2151" w14:textId="77777777" w:rsidR="007E6722" w:rsidRPr="00D0387F" w:rsidRDefault="007E6722">
            <w:pPr>
              <w:rPr>
                <w:sz w:val="18"/>
                <w:szCs w:val="18"/>
              </w:rPr>
            </w:pPr>
            <w:r w:rsidRPr="00D0387F">
              <w:rPr>
                <w:sz w:val="18"/>
                <w:szCs w:val="18"/>
              </w:rPr>
              <w:t>Prihodi od imovine</w:t>
            </w:r>
          </w:p>
        </w:tc>
        <w:tc>
          <w:tcPr>
            <w:tcW w:w="1540" w:type="dxa"/>
            <w:tcBorders>
              <w:top w:val="nil"/>
              <w:left w:val="nil"/>
              <w:bottom w:val="nil"/>
              <w:right w:val="nil"/>
            </w:tcBorders>
            <w:shd w:val="clear" w:color="000000" w:fill="CCFFFF"/>
            <w:noWrap/>
            <w:vAlign w:val="bottom"/>
            <w:hideMark/>
          </w:tcPr>
          <w:p w14:paraId="69D3E00A" w14:textId="77777777" w:rsidR="007E6722" w:rsidRPr="00D0387F" w:rsidRDefault="007E6722">
            <w:pPr>
              <w:jc w:val="right"/>
              <w:rPr>
                <w:sz w:val="18"/>
                <w:szCs w:val="18"/>
              </w:rPr>
            </w:pPr>
            <w:r w:rsidRPr="00D0387F">
              <w:rPr>
                <w:sz w:val="18"/>
                <w:szCs w:val="18"/>
              </w:rPr>
              <w:t xml:space="preserve">121.595,44 </w:t>
            </w:r>
          </w:p>
        </w:tc>
        <w:tc>
          <w:tcPr>
            <w:tcW w:w="1295" w:type="dxa"/>
            <w:tcBorders>
              <w:top w:val="nil"/>
              <w:left w:val="nil"/>
              <w:bottom w:val="nil"/>
              <w:right w:val="nil"/>
            </w:tcBorders>
            <w:shd w:val="clear" w:color="000000" w:fill="CCFFFF"/>
            <w:noWrap/>
            <w:vAlign w:val="bottom"/>
            <w:hideMark/>
          </w:tcPr>
          <w:p w14:paraId="0046C1A5" w14:textId="77777777" w:rsidR="007E6722" w:rsidRPr="00D0387F" w:rsidRDefault="007E6722">
            <w:pPr>
              <w:jc w:val="right"/>
              <w:rPr>
                <w:sz w:val="18"/>
                <w:szCs w:val="18"/>
              </w:rPr>
            </w:pPr>
            <w:r w:rsidRPr="00D0387F">
              <w:rPr>
                <w:sz w:val="18"/>
                <w:szCs w:val="18"/>
              </w:rPr>
              <w:t xml:space="preserve">351.750,00 </w:t>
            </w:r>
          </w:p>
        </w:tc>
        <w:tc>
          <w:tcPr>
            <w:tcW w:w="1276" w:type="dxa"/>
            <w:tcBorders>
              <w:top w:val="nil"/>
              <w:left w:val="nil"/>
              <w:bottom w:val="nil"/>
              <w:right w:val="nil"/>
            </w:tcBorders>
            <w:shd w:val="clear" w:color="000000" w:fill="CCFFFF"/>
            <w:noWrap/>
            <w:vAlign w:val="bottom"/>
            <w:hideMark/>
          </w:tcPr>
          <w:p w14:paraId="357F7A89" w14:textId="77777777" w:rsidR="007E6722" w:rsidRPr="00D0387F" w:rsidRDefault="007E6722">
            <w:pPr>
              <w:jc w:val="right"/>
              <w:rPr>
                <w:sz w:val="18"/>
                <w:szCs w:val="18"/>
              </w:rPr>
            </w:pPr>
            <w:r w:rsidRPr="00D0387F">
              <w:rPr>
                <w:sz w:val="18"/>
                <w:szCs w:val="18"/>
              </w:rPr>
              <w:t xml:space="preserve">138.759,08 </w:t>
            </w:r>
          </w:p>
        </w:tc>
        <w:tc>
          <w:tcPr>
            <w:tcW w:w="711" w:type="dxa"/>
            <w:tcBorders>
              <w:top w:val="nil"/>
              <w:left w:val="nil"/>
              <w:bottom w:val="nil"/>
              <w:right w:val="nil"/>
            </w:tcBorders>
            <w:shd w:val="clear" w:color="000000" w:fill="CCFFFF"/>
            <w:noWrap/>
            <w:vAlign w:val="bottom"/>
            <w:hideMark/>
          </w:tcPr>
          <w:p w14:paraId="768C97F5" w14:textId="77777777" w:rsidR="007E6722" w:rsidRPr="00D0387F" w:rsidRDefault="007E6722">
            <w:pPr>
              <w:jc w:val="right"/>
              <w:rPr>
                <w:sz w:val="18"/>
                <w:szCs w:val="18"/>
              </w:rPr>
            </w:pPr>
            <w:r w:rsidRPr="00D0387F">
              <w:rPr>
                <w:sz w:val="18"/>
                <w:szCs w:val="18"/>
              </w:rPr>
              <w:t xml:space="preserve">4,32 </w:t>
            </w:r>
          </w:p>
        </w:tc>
        <w:tc>
          <w:tcPr>
            <w:tcW w:w="990" w:type="dxa"/>
            <w:tcBorders>
              <w:top w:val="nil"/>
              <w:left w:val="nil"/>
              <w:bottom w:val="nil"/>
              <w:right w:val="nil"/>
            </w:tcBorders>
            <w:shd w:val="clear" w:color="000000" w:fill="CCFFFF"/>
            <w:noWrap/>
            <w:vAlign w:val="bottom"/>
            <w:hideMark/>
          </w:tcPr>
          <w:p w14:paraId="0AAE9774" w14:textId="77777777" w:rsidR="007E6722" w:rsidRPr="00D0387F" w:rsidRDefault="007E6722">
            <w:pPr>
              <w:jc w:val="right"/>
              <w:rPr>
                <w:sz w:val="18"/>
                <w:szCs w:val="18"/>
              </w:rPr>
            </w:pPr>
            <w:r w:rsidRPr="00D0387F">
              <w:rPr>
                <w:sz w:val="18"/>
                <w:szCs w:val="18"/>
              </w:rPr>
              <w:t>114,1</w:t>
            </w:r>
          </w:p>
        </w:tc>
        <w:tc>
          <w:tcPr>
            <w:tcW w:w="926" w:type="dxa"/>
            <w:tcBorders>
              <w:top w:val="nil"/>
              <w:left w:val="nil"/>
              <w:bottom w:val="nil"/>
              <w:right w:val="nil"/>
            </w:tcBorders>
            <w:shd w:val="clear" w:color="000000" w:fill="CCFFFF"/>
            <w:noWrap/>
            <w:vAlign w:val="bottom"/>
            <w:hideMark/>
          </w:tcPr>
          <w:p w14:paraId="66F503F2" w14:textId="77777777" w:rsidR="007E6722" w:rsidRPr="00D0387F" w:rsidRDefault="007E6722">
            <w:pPr>
              <w:jc w:val="right"/>
              <w:rPr>
                <w:sz w:val="18"/>
                <w:szCs w:val="18"/>
              </w:rPr>
            </w:pPr>
            <w:r w:rsidRPr="00D0387F">
              <w:rPr>
                <w:sz w:val="18"/>
                <w:szCs w:val="18"/>
              </w:rPr>
              <w:t>39,4</w:t>
            </w:r>
          </w:p>
        </w:tc>
      </w:tr>
      <w:tr w:rsidR="00D0387F" w:rsidRPr="00D0387F" w14:paraId="690FA939" w14:textId="77777777" w:rsidTr="007E6722">
        <w:trPr>
          <w:trHeight w:val="240"/>
        </w:trPr>
        <w:tc>
          <w:tcPr>
            <w:tcW w:w="640" w:type="dxa"/>
            <w:tcBorders>
              <w:top w:val="nil"/>
              <w:left w:val="nil"/>
              <w:bottom w:val="nil"/>
              <w:right w:val="nil"/>
            </w:tcBorders>
            <w:noWrap/>
            <w:vAlign w:val="bottom"/>
            <w:hideMark/>
          </w:tcPr>
          <w:p w14:paraId="40A2D6B8" w14:textId="77777777" w:rsidR="007E6722" w:rsidRPr="00D0387F" w:rsidRDefault="007E6722">
            <w:pPr>
              <w:rPr>
                <w:sz w:val="18"/>
                <w:szCs w:val="18"/>
              </w:rPr>
            </w:pPr>
            <w:r w:rsidRPr="00D0387F">
              <w:rPr>
                <w:sz w:val="18"/>
                <w:szCs w:val="18"/>
              </w:rPr>
              <w:t>1.3.1.</w:t>
            </w:r>
          </w:p>
        </w:tc>
        <w:tc>
          <w:tcPr>
            <w:tcW w:w="2479" w:type="dxa"/>
            <w:tcBorders>
              <w:top w:val="nil"/>
              <w:left w:val="nil"/>
              <w:bottom w:val="nil"/>
              <w:right w:val="nil"/>
            </w:tcBorders>
            <w:vAlign w:val="bottom"/>
            <w:hideMark/>
          </w:tcPr>
          <w:p w14:paraId="42143300" w14:textId="77777777" w:rsidR="007E6722" w:rsidRPr="00D0387F" w:rsidRDefault="007E6722">
            <w:pPr>
              <w:rPr>
                <w:sz w:val="18"/>
                <w:szCs w:val="18"/>
              </w:rPr>
            </w:pPr>
            <w:r w:rsidRPr="00D0387F">
              <w:rPr>
                <w:sz w:val="18"/>
                <w:szCs w:val="18"/>
              </w:rPr>
              <w:t>Prihodi od financijske imovine</w:t>
            </w:r>
          </w:p>
        </w:tc>
        <w:tc>
          <w:tcPr>
            <w:tcW w:w="1540" w:type="dxa"/>
            <w:tcBorders>
              <w:top w:val="nil"/>
              <w:left w:val="nil"/>
              <w:bottom w:val="nil"/>
              <w:right w:val="nil"/>
            </w:tcBorders>
            <w:noWrap/>
            <w:vAlign w:val="bottom"/>
            <w:hideMark/>
          </w:tcPr>
          <w:p w14:paraId="1BF55EE5" w14:textId="77777777" w:rsidR="007E6722" w:rsidRPr="00D0387F" w:rsidRDefault="007E6722">
            <w:pPr>
              <w:jc w:val="right"/>
              <w:rPr>
                <w:sz w:val="18"/>
                <w:szCs w:val="18"/>
              </w:rPr>
            </w:pPr>
            <w:r w:rsidRPr="00D0387F">
              <w:rPr>
                <w:sz w:val="18"/>
                <w:szCs w:val="18"/>
              </w:rPr>
              <w:t xml:space="preserve">49.222,87 </w:t>
            </w:r>
          </w:p>
        </w:tc>
        <w:tc>
          <w:tcPr>
            <w:tcW w:w="1295" w:type="dxa"/>
            <w:tcBorders>
              <w:top w:val="nil"/>
              <w:left w:val="nil"/>
              <w:bottom w:val="nil"/>
              <w:right w:val="nil"/>
            </w:tcBorders>
            <w:noWrap/>
            <w:vAlign w:val="bottom"/>
            <w:hideMark/>
          </w:tcPr>
          <w:p w14:paraId="2F462D24"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323E8F87" w14:textId="77777777" w:rsidR="007E6722" w:rsidRPr="00D0387F" w:rsidRDefault="007E6722">
            <w:pPr>
              <w:jc w:val="right"/>
              <w:rPr>
                <w:sz w:val="18"/>
                <w:szCs w:val="18"/>
              </w:rPr>
            </w:pPr>
            <w:r w:rsidRPr="00D0387F">
              <w:rPr>
                <w:sz w:val="18"/>
                <w:szCs w:val="18"/>
              </w:rPr>
              <w:t xml:space="preserve">13.551,31 </w:t>
            </w:r>
          </w:p>
        </w:tc>
        <w:tc>
          <w:tcPr>
            <w:tcW w:w="711" w:type="dxa"/>
            <w:tcBorders>
              <w:top w:val="nil"/>
              <w:left w:val="nil"/>
              <w:bottom w:val="nil"/>
              <w:right w:val="nil"/>
            </w:tcBorders>
            <w:noWrap/>
            <w:vAlign w:val="bottom"/>
            <w:hideMark/>
          </w:tcPr>
          <w:p w14:paraId="2514F288" w14:textId="77777777" w:rsidR="007E6722" w:rsidRPr="00D0387F" w:rsidRDefault="007E6722">
            <w:pPr>
              <w:jc w:val="right"/>
              <w:rPr>
                <w:sz w:val="18"/>
                <w:szCs w:val="18"/>
              </w:rPr>
            </w:pPr>
            <w:r w:rsidRPr="00D0387F">
              <w:rPr>
                <w:sz w:val="18"/>
                <w:szCs w:val="18"/>
              </w:rPr>
              <w:t xml:space="preserve">0,42 </w:t>
            </w:r>
          </w:p>
        </w:tc>
        <w:tc>
          <w:tcPr>
            <w:tcW w:w="990" w:type="dxa"/>
            <w:tcBorders>
              <w:top w:val="nil"/>
              <w:left w:val="nil"/>
              <w:bottom w:val="nil"/>
              <w:right w:val="nil"/>
            </w:tcBorders>
            <w:noWrap/>
            <w:vAlign w:val="bottom"/>
            <w:hideMark/>
          </w:tcPr>
          <w:p w14:paraId="2FA8FFA2" w14:textId="77777777" w:rsidR="007E6722" w:rsidRPr="00D0387F" w:rsidRDefault="007E6722">
            <w:pPr>
              <w:jc w:val="right"/>
              <w:rPr>
                <w:sz w:val="18"/>
                <w:szCs w:val="18"/>
              </w:rPr>
            </w:pPr>
            <w:r w:rsidRPr="00D0387F">
              <w:rPr>
                <w:sz w:val="18"/>
                <w:szCs w:val="18"/>
              </w:rPr>
              <w:t>27,5</w:t>
            </w:r>
          </w:p>
        </w:tc>
        <w:tc>
          <w:tcPr>
            <w:tcW w:w="926" w:type="dxa"/>
            <w:tcBorders>
              <w:top w:val="nil"/>
              <w:left w:val="nil"/>
              <w:bottom w:val="nil"/>
              <w:right w:val="nil"/>
            </w:tcBorders>
            <w:noWrap/>
            <w:vAlign w:val="bottom"/>
            <w:hideMark/>
          </w:tcPr>
          <w:p w14:paraId="0163B47C" w14:textId="77777777" w:rsidR="007E6722" w:rsidRPr="00D0387F" w:rsidRDefault="007E6722">
            <w:pPr>
              <w:jc w:val="right"/>
              <w:rPr>
                <w:sz w:val="18"/>
                <w:szCs w:val="18"/>
              </w:rPr>
            </w:pPr>
          </w:p>
        </w:tc>
      </w:tr>
      <w:tr w:rsidR="00D0387F" w:rsidRPr="00D0387F" w14:paraId="7C9B2A33" w14:textId="77777777" w:rsidTr="007E6722">
        <w:trPr>
          <w:trHeight w:val="240"/>
        </w:trPr>
        <w:tc>
          <w:tcPr>
            <w:tcW w:w="640" w:type="dxa"/>
            <w:tcBorders>
              <w:top w:val="nil"/>
              <w:left w:val="nil"/>
              <w:bottom w:val="nil"/>
              <w:right w:val="nil"/>
            </w:tcBorders>
            <w:noWrap/>
            <w:vAlign w:val="bottom"/>
            <w:hideMark/>
          </w:tcPr>
          <w:p w14:paraId="18DBE80C" w14:textId="77777777" w:rsidR="007E6722" w:rsidRPr="00D0387F" w:rsidRDefault="007E6722">
            <w:pPr>
              <w:rPr>
                <w:sz w:val="18"/>
                <w:szCs w:val="18"/>
              </w:rPr>
            </w:pPr>
            <w:r w:rsidRPr="00D0387F">
              <w:rPr>
                <w:sz w:val="18"/>
                <w:szCs w:val="18"/>
              </w:rPr>
              <w:t>1.3.2.</w:t>
            </w:r>
          </w:p>
        </w:tc>
        <w:tc>
          <w:tcPr>
            <w:tcW w:w="2479" w:type="dxa"/>
            <w:tcBorders>
              <w:top w:val="nil"/>
              <w:left w:val="nil"/>
              <w:bottom w:val="nil"/>
              <w:right w:val="nil"/>
            </w:tcBorders>
            <w:vAlign w:val="bottom"/>
            <w:hideMark/>
          </w:tcPr>
          <w:p w14:paraId="4761C85C" w14:textId="77777777" w:rsidR="007E6722" w:rsidRPr="00D0387F" w:rsidRDefault="007E6722">
            <w:pPr>
              <w:rPr>
                <w:sz w:val="18"/>
                <w:szCs w:val="18"/>
              </w:rPr>
            </w:pPr>
            <w:r w:rsidRPr="00D0387F">
              <w:rPr>
                <w:sz w:val="18"/>
                <w:szCs w:val="18"/>
              </w:rPr>
              <w:t>Prihodi od nefinancijske imovine</w:t>
            </w:r>
          </w:p>
        </w:tc>
        <w:tc>
          <w:tcPr>
            <w:tcW w:w="1540" w:type="dxa"/>
            <w:tcBorders>
              <w:top w:val="nil"/>
              <w:left w:val="nil"/>
              <w:bottom w:val="nil"/>
              <w:right w:val="nil"/>
            </w:tcBorders>
            <w:noWrap/>
            <w:vAlign w:val="bottom"/>
            <w:hideMark/>
          </w:tcPr>
          <w:p w14:paraId="0D504D83" w14:textId="77777777" w:rsidR="007E6722" w:rsidRPr="00D0387F" w:rsidRDefault="007E6722">
            <w:pPr>
              <w:jc w:val="right"/>
              <w:rPr>
                <w:sz w:val="18"/>
                <w:szCs w:val="18"/>
              </w:rPr>
            </w:pPr>
            <w:r w:rsidRPr="00D0387F">
              <w:rPr>
                <w:sz w:val="18"/>
                <w:szCs w:val="18"/>
              </w:rPr>
              <w:t xml:space="preserve">69.747,57 </w:t>
            </w:r>
          </w:p>
        </w:tc>
        <w:tc>
          <w:tcPr>
            <w:tcW w:w="1295" w:type="dxa"/>
            <w:tcBorders>
              <w:top w:val="nil"/>
              <w:left w:val="nil"/>
              <w:bottom w:val="nil"/>
              <w:right w:val="nil"/>
            </w:tcBorders>
            <w:noWrap/>
            <w:vAlign w:val="bottom"/>
            <w:hideMark/>
          </w:tcPr>
          <w:p w14:paraId="5CBA5721"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73AD8432" w14:textId="77777777" w:rsidR="007E6722" w:rsidRPr="00D0387F" w:rsidRDefault="007E6722">
            <w:pPr>
              <w:jc w:val="right"/>
              <w:rPr>
                <w:sz w:val="18"/>
                <w:szCs w:val="18"/>
              </w:rPr>
            </w:pPr>
            <w:r w:rsidRPr="00D0387F">
              <w:rPr>
                <w:sz w:val="18"/>
                <w:szCs w:val="18"/>
              </w:rPr>
              <w:t xml:space="preserve">122.097,95 </w:t>
            </w:r>
          </w:p>
        </w:tc>
        <w:tc>
          <w:tcPr>
            <w:tcW w:w="711" w:type="dxa"/>
            <w:tcBorders>
              <w:top w:val="nil"/>
              <w:left w:val="nil"/>
              <w:bottom w:val="nil"/>
              <w:right w:val="nil"/>
            </w:tcBorders>
            <w:noWrap/>
            <w:vAlign w:val="bottom"/>
            <w:hideMark/>
          </w:tcPr>
          <w:p w14:paraId="62B571FD" w14:textId="77777777" w:rsidR="007E6722" w:rsidRPr="00D0387F" w:rsidRDefault="007E6722">
            <w:pPr>
              <w:jc w:val="right"/>
              <w:rPr>
                <w:sz w:val="18"/>
                <w:szCs w:val="18"/>
              </w:rPr>
            </w:pPr>
            <w:r w:rsidRPr="00D0387F">
              <w:rPr>
                <w:sz w:val="18"/>
                <w:szCs w:val="18"/>
              </w:rPr>
              <w:t xml:space="preserve">3,80 </w:t>
            </w:r>
          </w:p>
        </w:tc>
        <w:tc>
          <w:tcPr>
            <w:tcW w:w="990" w:type="dxa"/>
            <w:tcBorders>
              <w:top w:val="nil"/>
              <w:left w:val="nil"/>
              <w:bottom w:val="nil"/>
              <w:right w:val="nil"/>
            </w:tcBorders>
            <w:noWrap/>
            <w:vAlign w:val="bottom"/>
            <w:hideMark/>
          </w:tcPr>
          <w:p w14:paraId="65E2F29D" w14:textId="77777777" w:rsidR="007E6722" w:rsidRPr="00D0387F" w:rsidRDefault="007E6722">
            <w:pPr>
              <w:jc w:val="right"/>
              <w:rPr>
                <w:sz w:val="18"/>
                <w:szCs w:val="18"/>
              </w:rPr>
            </w:pPr>
            <w:r w:rsidRPr="00D0387F">
              <w:rPr>
                <w:sz w:val="18"/>
                <w:szCs w:val="18"/>
              </w:rPr>
              <w:t>175,1</w:t>
            </w:r>
          </w:p>
        </w:tc>
        <w:tc>
          <w:tcPr>
            <w:tcW w:w="926" w:type="dxa"/>
            <w:tcBorders>
              <w:top w:val="nil"/>
              <w:left w:val="nil"/>
              <w:bottom w:val="nil"/>
              <w:right w:val="nil"/>
            </w:tcBorders>
            <w:noWrap/>
            <w:vAlign w:val="bottom"/>
            <w:hideMark/>
          </w:tcPr>
          <w:p w14:paraId="4E826CF7" w14:textId="77777777" w:rsidR="007E6722" w:rsidRPr="00D0387F" w:rsidRDefault="007E6722">
            <w:pPr>
              <w:jc w:val="right"/>
              <w:rPr>
                <w:sz w:val="18"/>
                <w:szCs w:val="18"/>
              </w:rPr>
            </w:pPr>
          </w:p>
        </w:tc>
      </w:tr>
      <w:tr w:rsidR="00D0387F" w:rsidRPr="00D0387F" w14:paraId="7E69D281" w14:textId="77777777" w:rsidTr="007E6722">
        <w:trPr>
          <w:trHeight w:val="240"/>
        </w:trPr>
        <w:tc>
          <w:tcPr>
            <w:tcW w:w="640" w:type="dxa"/>
            <w:tcBorders>
              <w:top w:val="nil"/>
              <w:left w:val="nil"/>
              <w:bottom w:val="nil"/>
              <w:right w:val="nil"/>
            </w:tcBorders>
            <w:noWrap/>
            <w:vAlign w:val="bottom"/>
            <w:hideMark/>
          </w:tcPr>
          <w:p w14:paraId="67AEEB00" w14:textId="77777777" w:rsidR="007E6722" w:rsidRPr="00D0387F" w:rsidRDefault="007E6722">
            <w:pPr>
              <w:rPr>
                <w:sz w:val="18"/>
                <w:szCs w:val="18"/>
              </w:rPr>
            </w:pPr>
            <w:r w:rsidRPr="00D0387F">
              <w:rPr>
                <w:sz w:val="18"/>
                <w:szCs w:val="18"/>
              </w:rPr>
              <w:t>1.3.3.</w:t>
            </w:r>
          </w:p>
        </w:tc>
        <w:tc>
          <w:tcPr>
            <w:tcW w:w="2479" w:type="dxa"/>
            <w:tcBorders>
              <w:top w:val="nil"/>
              <w:left w:val="nil"/>
              <w:bottom w:val="nil"/>
              <w:right w:val="nil"/>
            </w:tcBorders>
            <w:vAlign w:val="bottom"/>
            <w:hideMark/>
          </w:tcPr>
          <w:p w14:paraId="3C7A3E3C" w14:textId="77777777" w:rsidR="007E6722" w:rsidRPr="00D0387F" w:rsidRDefault="007E6722">
            <w:pPr>
              <w:rPr>
                <w:sz w:val="18"/>
                <w:szCs w:val="18"/>
              </w:rPr>
            </w:pPr>
            <w:r w:rsidRPr="00D0387F">
              <w:rPr>
                <w:sz w:val="18"/>
                <w:szCs w:val="18"/>
              </w:rPr>
              <w:t>Prihodi od kamata na dane zajmove</w:t>
            </w:r>
          </w:p>
        </w:tc>
        <w:tc>
          <w:tcPr>
            <w:tcW w:w="1540" w:type="dxa"/>
            <w:tcBorders>
              <w:top w:val="nil"/>
              <w:left w:val="nil"/>
              <w:bottom w:val="nil"/>
              <w:right w:val="nil"/>
            </w:tcBorders>
            <w:noWrap/>
            <w:vAlign w:val="bottom"/>
            <w:hideMark/>
          </w:tcPr>
          <w:p w14:paraId="38B25877" w14:textId="77777777" w:rsidR="007E6722" w:rsidRPr="00D0387F" w:rsidRDefault="007E6722">
            <w:pPr>
              <w:jc w:val="right"/>
              <w:rPr>
                <w:sz w:val="18"/>
                <w:szCs w:val="18"/>
              </w:rPr>
            </w:pPr>
            <w:r w:rsidRPr="00D0387F">
              <w:rPr>
                <w:sz w:val="18"/>
                <w:szCs w:val="18"/>
              </w:rPr>
              <w:t xml:space="preserve">2.625,00 </w:t>
            </w:r>
          </w:p>
        </w:tc>
        <w:tc>
          <w:tcPr>
            <w:tcW w:w="1295" w:type="dxa"/>
            <w:tcBorders>
              <w:top w:val="nil"/>
              <w:left w:val="nil"/>
              <w:bottom w:val="nil"/>
              <w:right w:val="nil"/>
            </w:tcBorders>
            <w:noWrap/>
            <w:vAlign w:val="bottom"/>
            <w:hideMark/>
          </w:tcPr>
          <w:p w14:paraId="2CF8B0D0"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5BA3DE66" w14:textId="77777777" w:rsidR="007E6722" w:rsidRPr="00D0387F" w:rsidRDefault="007E6722">
            <w:pPr>
              <w:jc w:val="right"/>
              <w:rPr>
                <w:sz w:val="18"/>
                <w:szCs w:val="18"/>
              </w:rPr>
            </w:pPr>
            <w:r w:rsidRPr="00D0387F">
              <w:rPr>
                <w:sz w:val="18"/>
                <w:szCs w:val="18"/>
              </w:rPr>
              <w:t xml:space="preserve">3.109,82 </w:t>
            </w:r>
          </w:p>
        </w:tc>
        <w:tc>
          <w:tcPr>
            <w:tcW w:w="711" w:type="dxa"/>
            <w:tcBorders>
              <w:top w:val="nil"/>
              <w:left w:val="nil"/>
              <w:bottom w:val="nil"/>
              <w:right w:val="nil"/>
            </w:tcBorders>
            <w:noWrap/>
            <w:vAlign w:val="bottom"/>
            <w:hideMark/>
          </w:tcPr>
          <w:p w14:paraId="3897C9CB" w14:textId="77777777" w:rsidR="007E6722" w:rsidRPr="00D0387F" w:rsidRDefault="007E6722">
            <w:pPr>
              <w:jc w:val="right"/>
              <w:rPr>
                <w:sz w:val="18"/>
                <w:szCs w:val="18"/>
              </w:rPr>
            </w:pPr>
            <w:r w:rsidRPr="00D0387F">
              <w:rPr>
                <w:sz w:val="18"/>
                <w:szCs w:val="18"/>
              </w:rPr>
              <w:t xml:space="preserve">0,10 </w:t>
            </w:r>
          </w:p>
        </w:tc>
        <w:tc>
          <w:tcPr>
            <w:tcW w:w="990" w:type="dxa"/>
            <w:tcBorders>
              <w:top w:val="nil"/>
              <w:left w:val="nil"/>
              <w:bottom w:val="nil"/>
              <w:right w:val="nil"/>
            </w:tcBorders>
            <w:noWrap/>
            <w:vAlign w:val="bottom"/>
            <w:hideMark/>
          </w:tcPr>
          <w:p w14:paraId="32254950" w14:textId="77777777" w:rsidR="007E6722" w:rsidRPr="00D0387F" w:rsidRDefault="007E6722">
            <w:pPr>
              <w:jc w:val="right"/>
              <w:rPr>
                <w:sz w:val="18"/>
                <w:szCs w:val="18"/>
              </w:rPr>
            </w:pPr>
            <w:r w:rsidRPr="00D0387F">
              <w:rPr>
                <w:sz w:val="18"/>
                <w:szCs w:val="18"/>
              </w:rPr>
              <w:t>118,5</w:t>
            </w:r>
          </w:p>
        </w:tc>
        <w:tc>
          <w:tcPr>
            <w:tcW w:w="926" w:type="dxa"/>
            <w:tcBorders>
              <w:top w:val="nil"/>
              <w:left w:val="nil"/>
              <w:bottom w:val="nil"/>
              <w:right w:val="nil"/>
            </w:tcBorders>
            <w:noWrap/>
            <w:vAlign w:val="bottom"/>
            <w:hideMark/>
          </w:tcPr>
          <w:p w14:paraId="5B7A505C" w14:textId="77777777" w:rsidR="007E6722" w:rsidRPr="00D0387F" w:rsidRDefault="007E6722">
            <w:pPr>
              <w:jc w:val="right"/>
              <w:rPr>
                <w:sz w:val="18"/>
                <w:szCs w:val="18"/>
              </w:rPr>
            </w:pPr>
          </w:p>
        </w:tc>
      </w:tr>
      <w:tr w:rsidR="00D0387F" w:rsidRPr="00D0387F" w14:paraId="6F69234C" w14:textId="77777777" w:rsidTr="007E6722">
        <w:trPr>
          <w:trHeight w:val="510"/>
        </w:trPr>
        <w:tc>
          <w:tcPr>
            <w:tcW w:w="640" w:type="dxa"/>
            <w:tcBorders>
              <w:top w:val="nil"/>
              <w:left w:val="nil"/>
              <w:bottom w:val="nil"/>
              <w:right w:val="nil"/>
            </w:tcBorders>
            <w:shd w:val="clear" w:color="000000" w:fill="CCFFFF"/>
            <w:noWrap/>
            <w:vAlign w:val="bottom"/>
            <w:hideMark/>
          </w:tcPr>
          <w:p w14:paraId="3CBD8D15" w14:textId="77777777" w:rsidR="007E6722" w:rsidRPr="00D0387F" w:rsidRDefault="007E6722">
            <w:pPr>
              <w:rPr>
                <w:sz w:val="18"/>
                <w:szCs w:val="18"/>
              </w:rPr>
            </w:pPr>
            <w:r w:rsidRPr="00D0387F">
              <w:rPr>
                <w:sz w:val="18"/>
                <w:szCs w:val="18"/>
              </w:rPr>
              <w:t>1.4.</w:t>
            </w:r>
          </w:p>
        </w:tc>
        <w:tc>
          <w:tcPr>
            <w:tcW w:w="2479" w:type="dxa"/>
            <w:tcBorders>
              <w:top w:val="nil"/>
              <w:left w:val="nil"/>
              <w:bottom w:val="nil"/>
              <w:right w:val="nil"/>
            </w:tcBorders>
            <w:shd w:val="clear" w:color="000000" w:fill="CCFFFF"/>
            <w:vAlign w:val="bottom"/>
            <w:hideMark/>
          </w:tcPr>
          <w:p w14:paraId="4EDA3FF6" w14:textId="77777777" w:rsidR="007E6722" w:rsidRPr="00D0387F" w:rsidRDefault="007E6722">
            <w:pPr>
              <w:rPr>
                <w:sz w:val="18"/>
                <w:szCs w:val="18"/>
              </w:rPr>
            </w:pPr>
            <w:r w:rsidRPr="00D0387F">
              <w:rPr>
                <w:sz w:val="18"/>
                <w:szCs w:val="18"/>
              </w:rPr>
              <w:t xml:space="preserve">Prihodi od upravnih i administrativnih </w:t>
            </w:r>
            <w:r w:rsidRPr="00D0387F">
              <w:rPr>
                <w:sz w:val="18"/>
                <w:szCs w:val="18"/>
              </w:rPr>
              <w:br/>
              <w:t>pristojbi i prihodi po posebnim propisima</w:t>
            </w:r>
          </w:p>
        </w:tc>
        <w:tc>
          <w:tcPr>
            <w:tcW w:w="1540" w:type="dxa"/>
            <w:tcBorders>
              <w:top w:val="nil"/>
              <w:left w:val="nil"/>
              <w:bottom w:val="nil"/>
              <w:right w:val="nil"/>
            </w:tcBorders>
            <w:shd w:val="clear" w:color="000000" w:fill="CCFFFF"/>
            <w:vAlign w:val="bottom"/>
            <w:hideMark/>
          </w:tcPr>
          <w:p w14:paraId="25D49856" w14:textId="77777777" w:rsidR="007E6722" w:rsidRPr="00D0387F" w:rsidRDefault="007E6722">
            <w:pPr>
              <w:jc w:val="right"/>
              <w:rPr>
                <w:sz w:val="18"/>
                <w:szCs w:val="18"/>
              </w:rPr>
            </w:pPr>
            <w:r w:rsidRPr="00D0387F">
              <w:rPr>
                <w:sz w:val="18"/>
                <w:szCs w:val="18"/>
              </w:rPr>
              <w:t xml:space="preserve">728.992,90 </w:t>
            </w:r>
          </w:p>
        </w:tc>
        <w:tc>
          <w:tcPr>
            <w:tcW w:w="1295" w:type="dxa"/>
            <w:tcBorders>
              <w:top w:val="nil"/>
              <w:left w:val="nil"/>
              <w:bottom w:val="nil"/>
              <w:right w:val="nil"/>
            </w:tcBorders>
            <w:shd w:val="clear" w:color="000000" w:fill="CCFFFF"/>
            <w:vAlign w:val="bottom"/>
            <w:hideMark/>
          </w:tcPr>
          <w:p w14:paraId="67E4D828" w14:textId="77777777" w:rsidR="007E6722" w:rsidRPr="00D0387F" w:rsidRDefault="007E6722">
            <w:pPr>
              <w:jc w:val="right"/>
              <w:rPr>
                <w:sz w:val="18"/>
                <w:szCs w:val="18"/>
              </w:rPr>
            </w:pPr>
            <w:r w:rsidRPr="00D0387F">
              <w:rPr>
                <w:sz w:val="18"/>
                <w:szCs w:val="18"/>
              </w:rPr>
              <w:t xml:space="preserve">2.389.900,00 </w:t>
            </w:r>
          </w:p>
        </w:tc>
        <w:tc>
          <w:tcPr>
            <w:tcW w:w="1276" w:type="dxa"/>
            <w:tcBorders>
              <w:top w:val="nil"/>
              <w:left w:val="nil"/>
              <w:bottom w:val="nil"/>
              <w:right w:val="nil"/>
            </w:tcBorders>
            <w:shd w:val="clear" w:color="000000" w:fill="CCFFFF"/>
            <w:vAlign w:val="bottom"/>
            <w:hideMark/>
          </w:tcPr>
          <w:p w14:paraId="51456A38" w14:textId="77777777" w:rsidR="007E6722" w:rsidRPr="00D0387F" w:rsidRDefault="007E6722">
            <w:pPr>
              <w:jc w:val="right"/>
              <w:rPr>
                <w:sz w:val="18"/>
                <w:szCs w:val="18"/>
              </w:rPr>
            </w:pPr>
            <w:r w:rsidRPr="00D0387F">
              <w:rPr>
                <w:sz w:val="18"/>
                <w:szCs w:val="18"/>
              </w:rPr>
              <w:t xml:space="preserve">866.225,30 </w:t>
            </w:r>
          </w:p>
        </w:tc>
        <w:tc>
          <w:tcPr>
            <w:tcW w:w="711" w:type="dxa"/>
            <w:tcBorders>
              <w:top w:val="nil"/>
              <w:left w:val="nil"/>
              <w:bottom w:val="nil"/>
              <w:right w:val="nil"/>
            </w:tcBorders>
            <w:shd w:val="clear" w:color="000000" w:fill="CCFFFF"/>
            <w:vAlign w:val="bottom"/>
            <w:hideMark/>
          </w:tcPr>
          <w:p w14:paraId="6F08D190" w14:textId="77777777" w:rsidR="007E6722" w:rsidRPr="00D0387F" w:rsidRDefault="007E6722">
            <w:pPr>
              <w:jc w:val="right"/>
              <w:rPr>
                <w:sz w:val="18"/>
                <w:szCs w:val="18"/>
              </w:rPr>
            </w:pPr>
            <w:r w:rsidRPr="00D0387F">
              <w:rPr>
                <w:sz w:val="18"/>
                <w:szCs w:val="18"/>
              </w:rPr>
              <w:t xml:space="preserve">26,96 </w:t>
            </w:r>
          </w:p>
        </w:tc>
        <w:tc>
          <w:tcPr>
            <w:tcW w:w="990" w:type="dxa"/>
            <w:tcBorders>
              <w:top w:val="nil"/>
              <w:left w:val="nil"/>
              <w:bottom w:val="nil"/>
              <w:right w:val="nil"/>
            </w:tcBorders>
            <w:shd w:val="clear" w:color="000000" w:fill="CCFFFF"/>
            <w:vAlign w:val="bottom"/>
            <w:hideMark/>
          </w:tcPr>
          <w:p w14:paraId="405C7EBE" w14:textId="77777777" w:rsidR="007E6722" w:rsidRPr="00D0387F" w:rsidRDefault="007E6722">
            <w:pPr>
              <w:jc w:val="right"/>
              <w:rPr>
                <w:sz w:val="18"/>
                <w:szCs w:val="18"/>
              </w:rPr>
            </w:pPr>
            <w:r w:rsidRPr="00D0387F">
              <w:rPr>
                <w:sz w:val="18"/>
                <w:szCs w:val="18"/>
              </w:rPr>
              <w:t>118,8</w:t>
            </w:r>
          </w:p>
        </w:tc>
        <w:tc>
          <w:tcPr>
            <w:tcW w:w="926" w:type="dxa"/>
            <w:tcBorders>
              <w:top w:val="nil"/>
              <w:left w:val="nil"/>
              <w:bottom w:val="nil"/>
              <w:right w:val="nil"/>
            </w:tcBorders>
            <w:shd w:val="clear" w:color="000000" w:fill="CCFFFF"/>
            <w:vAlign w:val="bottom"/>
            <w:hideMark/>
          </w:tcPr>
          <w:p w14:paraId="37771B90" w14:textId="77777777" w:rsidR="007E6722" w:rsidRPr="00D0387F" w:rsidRDefault="007E6722">
            <w:pPr>
              <w:jc w:val="right"/>
              <w:rPr>
                <w:sz w:val="18"/>
                <w:szCs w:val="18"/>
              </w:rPr>
            </w:pPr>
            <w:r w:rsidRPr="00D0387F">
              <w:rPr>
                <w:sz w:val="18"/>
                <w:szCs w:val="18"/>
              </w:rPr>
              <w:t>36,2</w:t>
            </w:r>
          </w:p>
        </w:tc>
      </w:tr>
      <w:tr w:rsidR="00D0387F" w:rsidRPr="00D0387F" w14:paraId="359675A0" w14:textId="77777777" w:rsidTr="007E6722">
        <w:trPr>
          <w:trHeight w:val="240"/>
        </w:trPr>
        <w:tc>
          <w:tcPr>
            <w:tcW w:w="640" w:type="dxa"/>
            <w:tcBorders>
              <w:top w:val="nil"/>
              <w:left w:val="nil"/>
              <w:bottom w:val="nil"/>
              <w:right w:val="nil"/>
            </w:tcBorders>
            <w:noWrap/>
            <w:vAlign w:val="bottom"/>
            <w:hideMark/>
          </w:tcPr>
          <w:p w14:paraId="2F7C1F75" w14:textId="77777777" w:rsidR="007E6722" w:rsidRPr="00D0387F" w:rsidRDefault="007E6722">
            <w:pPr>
              <w:rPr>
                <w:sz w:val="18"/>
                <w:szCs w:val="18"/>
              </w:rPr>
            </w:pPr>
            <w:r w:rsidRPr="00D0387F">
              <w:rPr>
                <w:sz w:val="18"/>
                <w:szCs w:val="18"/>
              </w:rPr>
              <w:t>1.4.1.</w:t>
            </w:r>
          </w:p>
        </w:tc>
        <w:tc>
          <w:tcPr>
            <w:tcW w:w="2479" w:type="dxa"/>
            <w:tcBorders>
              <w:top w:val="nil"/>
              <w:left w:val="nil"/>
              <w:bottom w:val="nil"/>
              <w:right w:val="nil"/>
            </w:tcBorders>
            <w:vAlign w:val="bottom"/>
            <w:hideMark/>
          </w:tcPr>
          <w:p w14:paraId="47CFA74A" w14:textId="77777777" w:rsidR="007E6722" w:rsidRPr="00D0387F" w:rsidRDefault="007E6722">
            <w:pPr>
              <w:rPr>
                <w:sz w:val="18"/>
                <w:szCs w:val="18"/>
              </w:rPr>
            </w:pPr>
            <w:r w:rsidRPr="00D0387F">
              <w:rPr>
                <w:sz w:val="18"/>
                <w:szCs w:val="18"/>
              </w:rPr>
              <w:t>Upravne i administrativne pristojbe</w:t>
            </w:r>
          </w:p>
        </w:tc>
        <w:tc>
          <w:tcPr>
            <w:tcW w:w="1540" w:type="dxa"/>
            <w:tcBorders>
              <w:top w:val="nil"/>
              <w:left w:val="nil"/>
              <w:bottom w:val="nil"/>
              <w:right w:val="nil"/>
            </w:tcBorders>
            <w:noWrap/>
            <w:vAlign w:val="bottom"/>
            <w:hideMark/>
          </w:tcPr>
          <w:p w14:paraId="0451AF48" w14:textId="77777777" w:rsidR="007E6722" w:rsidRPr="00D0387F" w:rsidRDefault="007E6722">
            <w:pPr>
              <w:jc w:val="right"/>
              <w:rPr>
                <w:sz w:val="18"/>
                <w:szCs w:val="18"/>
              </w:rPr>
            </w:pPr>
            <w:r w:rsidRPr="00D0387F">
              <w:rPr>
                <w:sz w:val="18"/>
                <w:szCs w:val="18"/>
              </w:rPr>
              <w:t xml:space="preserve">26.244,21 </w:t>
            </w:r>
          </w:p>
        </w:tc>
        <w:tc>
          <w:tcPr>
            <w:tcW w:w="1295" w:type="dxa"/>
            <w:tcBorders>
              <w:top w:val="nil"/>
              <w:left w:val="nil"/>
              <w:bottom w:val="nil"/>
              <w:right w:val="nil"/>
            </w:tcBorders>
            <w:noWrap/>
            <w:vAlign w:val="bottom"/>
            <w:hideMark/>
          </w:tcPr>
          <w:p w14:paraId="4CBE1820"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33B05B98" w14:textId="77777777" w:rsidR="007E6722" w:rsidRPr="00D0387F" w:rsidRDefault="007E6722">
            <w:pPr>
              <w:jc w:val="right"/>
              <w:rPr>
                <w:sz w:val="18"/>
                <w:szCs w:val="18"/>
              </w:rPr>
            </w:pPr>
            <w:r w:rsidRPr="00D0387F">
              <w:rPr>
                <w:sz w:val="18"/>
                <w:szCs w:val="18"/>
              </w:rPr>
              <w:t xml:space="preserve">16.051,02 </w:t>
            </w:r>
          </w:p>
        </w:tc>
        <w:tc>
          <w:tcPr>
            <w:tcW w:w="711" w:type="dxa"/>
            <w:tcBorders>
              <w:top w:val="nil"/>
              <w:left w:val="nil"/>
              <w:bottom w:val="nil"/>
              <w:right w:val="nil"/>
            </w:tcBorders>
            <w:noWrap/>
            <w:vAlign w:val="bottom"/>
            <w:hideMark/>
          </w:tcPr>
          <w:p w14:paraId="0FB69324" w14:textId="77777777" w:rsidR="007E6722" w:rsidRPr="00D0387F" w:rsidRDefault="007E6722">
            <w:pPr>
              <w:jc w:val="right"/>
              <w:rPr>
                <w:sz w:val="18"/>
                <w:szCs w:val="18"/>
              </w:rPr>
            </w:pPr>
            <w:r w:rsidRPr="00D0387F">
              <w:rPr>
                <w:sz w:val="18"/>
                <w:szCs w:val="18"/>
              </w:rPr>
              <w:t xml:space="preserve">0,50 </w:t>
            </w:r>
          </w:p>
        </w:tc>
        <w:tc>
          <w:tcPr>
            <w:tcW w:w="990" w:type="dxa"/>
            <w:tcBorders>
              <w:top w:val="nil"/>
              <w:left w:val="nil"/>
              <w:bottom w:val="nil"/>
              <w:right w:val="nil"/>
            </w:tcBorders>
            <w:noWrap/>
            <w:vAlign w:val="bottom"/>
            <w:hideMark/>
          </w:tcPr>
          <w:p w14:paraId="6A37730A" w14:textId="77777777" w:rsidR="007E6722" w:rsidRPr="00D0387F" w:rsidRDefault="007E6722">
            <w:pPr>
              <w:jc w:val="right"/>
              <w:rPr>
                <w:sz w:val="18"/>
                <w:szCs w:val="18"/>
              </w:rPr>
            </w:pPr>
            <w:r w:rsidRPr="00D0387F">
              <w:rPr>
                <w:sz w:val="18"/>
                <w:szCs w:val="18"/>
              </w:rPr>
              <w:t>61,2</w:t>
            </w:r>
          </w:p>
        </w:tc>
        <w:tc>
          <w:tcPr>
            <w:tcW w:w="926" w:type="dxa"/>
            <w:tcBorders>
              <w:top w:val="nil"/>
              <w:left w:val="nil"/>
              <w:bottom w:val="nil"/>
              <w:right w:val="nil"/>
            </w:tcBorders>
            <w:noWrap/>
            <w:vAlign w:val="bottom"/>
            <w:hideMark/>
          </w:tcPr>
          <w:p w14:paraId="6C4531DA" w14:textId="77777777" w:rsidR="007E6722" w:rsidRPr="00D0387F" w:rsidRDefault="007E6722">
            <w:pPr>
              <w:jc w:val="right"/>
              <w:rPr>
                <w:sz w:val="18"/>
                <w:szCs w:val="18"/>
              </w:rPr>
            </w:pPr>
          </w:p>
        </w:tc>
      </w:tr>
      <w:tr w:rsidR="00D0387F" w:rsidRPr="00D0387F" w14:paraId="60EAEC7C" w14:textId="77777777" w:rsidTr="007E6722">
        <w:trPr>
          <w:trHeight w:val="240"/>
        </w:trPr>
        <w:tc>
          <w:tcPr>
            <w:tcW w:w="640" w:type="dxa"/>
            <w:tcBorders>
              <w:top w:val="nil"/>
              <w:left w:val="nil"/>
              <w:bottom w:val="nil"/>
              <w:right w:val="nil"/>
            </w:tcBorders>
            <w:noWrap/>
            <w:vAlign w:val="bottom"/>
            <w:hideMark/>
          </w:tcPr>
          <w:p w14:paraId="682B57A9" w14:textId="77777777" w:rsidR="007E6722" w:rsidRPr="00D0387F" w:rsidRDefault="007E6722">
            <w:pPr>
              <w:rPr>
                <w:sz w:val="18"/>
                <w:szCs w:val="18"/>
              </w:rPr>
            </w:pPr>
            <w:r w:rsidRPr="00D0387F">
              <w:rPr>
                <w:sz w:val="18"/>
                <w:szCs w:val="18"/>
              </w:rPr>
              <w:t>1.4.2.</w:t>
            </w:r>
          </w:p>
        </w:tc>
        <w:tc>
          <w:tcPr>
            <w:tcW w:w="2479" w:type="dxa"/>
            <w:tcBorders>
              <w:top w:val="nil"/>
              <w:left w:val="nil"/>
              <w:bottom w:val="nil"/>
              <w:right w:val="nil"/>
            </w:tcBorders>
            <w:vAlign w:val="bottom"/>
            <w:hideMark/>
          </w:tcPr>
          <w:p w14:paraId="61CED4BF" w14:textId="77777777" w:rsidR="007E6722" w:rsidRPr="00D0387F" w:rsidRDefault="007E6722">
            <w:pPr>
              <w:rPr>
                <w:sz w:val="18"/>
                <w:szCs w:val="18"/>
              </w:rPr>
            </w:pPr>
            <w:r w:rsidRPr="00D0387F">
              <w:rPr>
                <w:sz w:val="18"/>
                <w:szCs w:val="18"/>
              </w:rPr>
              <w:t>Prihodi po posebnim propisima</w:t>
            </w:r>
          </w:p>
        </w:tc>
        <w:tc>
          <w:tcPr>
            <w:tcW w:w="1540" w:type="dxa"/>
            <w:tcBorders>
              <w:top w:val="nil"/>
              <w:left w:val="nil"/>
              <w:bottom w:val="nil"/>
              <w:right w:val="nil"/>
            </w:tcBorders>
            <w:noWrap/>
            <w:vAlign w:val="bottom"/>
            <w:hideMark/>
          </w:tcPr>
          <w:p w14:paraId="56C481DF" w14:textId="77777777" w:rsidR="007E6722" w:rsidRPr="00D0387F" w:rsidRDefault="007E6722">
            <w:pPr>
              <w:jc w:val="right"/>
              <w:rPr>
                <w:sz w:val="18"/>
                <w:szCs w:val="18"/>
              </w:rPr>
            </w:pPr>
            <w:r w:rsidRPr="00D0387F">
              <w:rPr>
                <w:sz w:val="18"/>
                <w:szCs w:val="18"/>
              </w:rPr>
              <w:t xml:space="preserve">127.003,34 </w:t>
            </w:r>
          </w:p>
        </w:tc>
        <w:tc>
          <w:tcPr>
            <w:tcW w:w="1295" w:type="dxa"/>
            <w:tcBorders>
              <w:top w:val="nil"/>
              <w:left w:val="nil"/>
              <w:bottom w:val="nil"/>
              <w:right w:val="nil"/>
            </w:tcBorders>
            <w:noWrap/>
            <w:vAlign w:val="bottom"/>
            <w:hideMark/>
          </w:tcPr>
          <w:p w14:paraId="4BB723B9"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4BE256A2" w14:textId="77777777" w:rsidR="007E6722" w:rsidRPr="00D0387F" w:rsidRDefault="007E6722">
            <w:pPr>
              <w:jc w:val="right"/>
              <w:rPr>
                <w:sz w:val="18"/>
                <w:szCs w:val="18"/>
              </w:rPr>
            </w:pPr>
            <w:r w:rsidRPr="00D0387F">
              <w:rPr>
                <w:sz w:val="18"/>
                <w:szCs w:val="18"/>
              </w:rPr>
              <w:t xml:space="preserve">133.337,74 </w:t>
            </w:r>
          </w:p>
        </w:tc>
        <w:tc>
          <w:tcPr>
            <w:tcW w:w="711" w:type="dxa"/>
            <w:tcBorders>
              <w:top w:val="nil"/>
              <w:left w:val="nil"/>
              <w:bottom w:val="nil"/>
              <w:right w:val="nil"/>
            </w:tcBorders>
            <w:noWrap/>
            <w:vAlign w:val="bottom"/>
            <w:hideMark/>
          </w:tcPr>
          <w:p w14:paraId="45226A4E" w14:textId="77777777" w:rsidR="007E6722" w:rsidRPr="00D0387F" w:rsidRDefault="007E6722">
            <w:pPr>
              <w:jc w:val="right"/>
              <w:rPr>
                <w:sz w:val="18"/>
                <w:szCs w:val="18"/>
              </w:rPr>
            </w:pPr>
            <w:r w:rsidRPr="00D0387F">
              <w:rPr>
                <w:sz w:val="18"/>
                <w:szCs w:val="18"/>
              </w:rPr>
              <w:t xml:space="preserve">4,15 </w:t>
            </w:r>
          </w:p>
        </w:tc>
        <w:tc>
          <w:tcPr>
            <w:tcW w:w="990" w:type="dxa"/>
            <w:tcBorders>
              <w:top w:val="nil"/>
              <w:left w:val="nil"/>
              <w:bottom w:val="nil"/>
              <w:right w:val="nil"/>
            </w:tcBorders>
            <w:noWrap/>
            <w:vAlign w:val="bottom"/>
            <w:hideMark/>
          </w:tcPr>
          <w:p w14:paraId="545509ED" w14:textId="77777777" w:rsidR="007E6722" w:rsidRPr="00D0387F" w:rsidRDefault="007E6722">
            <w:pPr>
              <w:jc w:val="right"/>
              <w:rPr>
                <w:sz w:val="18"/>
                <w:szCs w:val="18"/>
              </w:rPr>
            </w:pPr>
            <w:r w:rsidRPr="00D0387F">
              <w:rPr>
                <w:sz w:val="18"/>
                <w:szCs w:val="18"/>
              </w:rPr>
              <w:t>105,0</w:t>
            </w:r>
          </w:p>
        </w:tc>
        <w:tc>
          <w:tcPr>
            <w:tcW w:w="926" w:type="dxa"/>
            <w:tcBorders>
              <w:top w:val="nil"/>
              <w:left w:val="nil"/>
              <w:bottom w:val="nil"/>
              <w:right w:val="nil"/>
            </w:tcBorders>
            <w:noWrap/>
            <w:vAlign w:val="bottom"/>
            <w:hideMark/>
          </w:tcPr>
          <w:p w14:paraId="5D6AAFE6" w14:textId="77777777" w:rsidR="007E6722" w:rsidRPr="00D0387F" w:rsidRDefault="007E6722">
            <w:pPr>
              <w:jc w:val="right"/>
              <w:rPr>
                <w:sz w:val="18"/>
                <w:szCs w:val="18"/>
              </w:rPr>
            </w:pPr>
          </w:p>
        </w:tc>
      </w:tr>
      <w:tr w:rsidR="00D0387F" w:rsidRPr="00D0387F" w14:paraId="323D1556" w14:textId="77777777" w:rsidTr="007E6722">
        <w:trPr>
          <w:trHeight w:val="240"/>
        </w:trPr>
        <w:tc>
          <w:tcPr>
            <w:tcW w:w="640" w:type="dxa"/>
            <w:tcBorders>
              <w:top w:val="nil"/>
              <w:left w:val="nil"/>
              <w:bottom w:val="nil"/>
              <w:right w:val="nil"/>
            </w:tcBorders>
            <w:noWrap/>
            <w:vAlign w:val="bottom"/>
            <w:hideMark/>
          </w:tcPr>
          <w:p w14:paraId="2F7F3A66" w14:textId="77777777" w:rsidR="007E6722" w:rsidRPr="00D0387F" w:rsidRDefault="007E6722">
            <w:pPr>
              <w:rPr>
                <w:sz w:val="18"/>
                <w:szCs w:val="18"/>
              </w:rPr>
            </w:pPr>
            <w:r w:rsidRPr="00D0387F">
              <w:rPr>
                <w:sz w:val="18"/>
                <w:szCs w:val="18"/>
              </w:rPr>
              <w:t>1.4.3.</w:t>
            </w:r>
          </w:p>
        </w:tc>
        <w:tc>
          <w:tcPr>
            <w:tcW w:w="2479" w:type="dxa"/>
            <w:tcBorders>
              <w:top w:val="nil"/>
              <w:left w:val="nil"/>
              <w:bottom w:val="nil"/>
              <w:right w:val="nil"/>
            </w:tcBorders>
            <w:vAlign w:val="bottom"/>
            <w:hideMark/>
          </w:tcPr>
          <w:p w14:paraId="3EF01D5E" w14:textId="77777777" w:rsidR="007E6722" w:rsidRPr="00D0387F" w:rsidRDefault="007E6722">
            <w:pPr>
              <w:rPr>
                <w:sz w:val="18"/>
                <w:szCs w:val="18"/>
              </w:rPr>
            </w:pPr>
            <w:r w:rsidRPr="00D0387F">
              <w:rPr>
                <w:sz w:val="18"/>
                <w:szCs w:val="18"/>
              </w:rPr>
              <w:t>Komunalni doprinosi i naknade</w:t>
            </w:r>
          </w:p>
        </w:tc>
        <w:tc>
          <w:tcPr>
            <w:tcW w:w="1540" w:type="dxa"/>
            <w:tcBorders>
              <w:top w:val="nil"/>
              <w:left w:val="nil"/>
              <w:bottom w:val="nil"/>
              <w:right w:val="nil"/>
            </w:tcBorders>
            <w:noWrap/>
            <w:vAlign w:val="bottom"/>
            <w:hideMark/>
          </w:tcPr>
          <w:p w14:paraId="1CA36F79" w14:textId="77777777" w:rsidR="007E6722" w:rsidRPr="00D0387F" w:rsidRDefault="007E6722">
            <w:pPr>
              <w:jc w:val="right"/>
              <w:rPr>
                <w:sz w:val="18"/>
                <w:szCs w:val="18"/>
              </w:rPr>
            </w:pPr>
            <w:r w:rsidRPr="00D0387F">
              <w:rPr>
                <w:sz w:val="18"/>
                <w:szCs w:val="18"/>
              </w:rPr>
              <w:t xml:space="preserve">575.745,35 </w:t>
            </w:r>
          </w:p>
        </w:tc>
        <w:tc>
          <w:tcPr>
            <w:tcW w:w="1295" w:type="dxa"/>
            <w:tcBorders>
              <w:top w:val="nil"/>
              <w:left w:val="nil"/>
              <w:bottom w:val="nil"/>
              <w:right w:val="nil"/>
            </w:tcBorders>
            <w:noWrap/>
            <w:vAlign w:val="bottom"/>
            <w:hideMark/>
          </w:tcPr>
          <w:p w14:paraId="44F84402"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0355CC68" w14:textId="77777777" w:rsidR="007E6722" w:rsidRPr="00D0387F" w:rsidRDefault="007E6722">
            <w:pPr>
              <w:jc w:val="right"/>
              <w:rPr>
                <w:sz w:val="18"/>
                <w:szCs w:val="18"/>
              </w:rPr>
            </w:pPr>
            <w:r w:rsidRPr="00D0387F">
              <w:rPr>
                <w:sz w:val="18"/>
                <w:szCs w:val="18"/>
              </w:rPr>
              <w:t xml:space="preserve">716.836,54 </w:t>
            </w:r>
          </w:p>
        </w:tc>
        <w:tc>
          <w:tcPr>
            <w:tcW w:w="711" w:type="dxa"/>
            <w:tcBorders>
              <w:top w:val="nil"/>
              <w:left w:val="nil"/>
              <w:bottom w:val="nil"/>
              <w:right w:val="nil"/>
            </w:tcBorders>
            <w:noWrap/>
            <w:vAlign w:val="bottom"/>
            <w:hideMark/>
          </w:tcPr>
          <w:p w14:paraId="0D8F76CB" w14:textId="77777777" w:rsidR="007E6722" w:rsidRPr="00D0387F" w:rsidRDefault="007E6722">
            <w:pPr>
              <w:jc w:val="right"/>
              <w:rPr>
                <w:sz w:val="18"/>
                <w:szCs w:val="18"/>
              </w:rPr>
            </w:pPr>
            <w:r w:rsidRPr="00D0387F">
              <w:rPr>
                <w:sz w:val="18"/>
                <w:szCs w:val="18"/>
              </w:rPr>
              <w:t xml:space="preserve">22,31 </w:t>
            </w:r>
          </w:p>
        </w:tc>
        <w:tc>
          <w:tcPr>
            <w:tcW w:w="990" w:type="dxa"/>
            <w:tcBorders>
              <w:top w:val="nil"/>
              <w:left w:val="nil"/>
              <w:bottom w:val="nil"/>
              <w:right w:val="nil"/>
            </w:tcBorders>
            <w:noWrap/>
            <w:vAlign w:val="bottom"/>
            <w:hideMark/>
          </w:tcPr>
          <w:p w14:paraId="53CD0863" w14:textId="77777777" w:rsidR="007E6722" w:rsidRPr="00D0387F" w:rsidRDefault="007E6722">
            <w:pPr>
              <w:jc w:val="right"/>
              <w:rPr>
                <w:sz w:val="18"/>
                <w:szCs w:val="18"/>
              </w:rPr>
            </w:pPr>
            <w:r w:rsidRPr="00D0387F">
              <w:rPr>
                <w:sz w:val="18"/>
                <w:szCs w:val="18"/>
              </w:rPr>
              <w:t>124,5</w:t>
            </w:r>
          </w:p>
        </w:tc>
        <w:tc>
          <w:tcPr>
            <w:tcW w:w="926" w:type="dxa"/>
            <w:tcBorders>
              <w:top w:val="nil"/>
              <w:left w:val="nil"/>
              <w:bottom w:val="nil"/>
              <w:right w:val="nil"/>
            </w:tcBorders>
            <w:noWrap/>
            <w:vAlign w:val="bottom"/>
            <w:hideMark/>
          </w:tcPr>
          <w:p w14:paraId="7BC7921B" w14:textId="77777777" w:rsidR="007E6722" w:rsidRPr="00D0387F" w:rsidRDefault="007E6722">
            <w:pPr>
              <w:jc w:val="right"/>
              <w:rPr>
                <w:sz w:val="18"/>
                <w:szCs w:val="18"/>
              </w:rPr>
            </w:pPr>
          </w:p>
        </w:tc>
      </w:tr>
      <w:tr w:rsidR="00D0387F" w:rsidRPr="00D0387F" w14:paraId="46F43AAC" w14:textId="77777777" w:rsidTr="007E6722">
        <w:trPr>
          <w:trHeight w:val="420"/>
        </w:trPr>
        <w:tc>
          <w:tcPr>
            <w:tcW w:w="640" w:type="dxa"/>
            <w:tcBorders>
              <w:top w:val="nil"/>
              <w:left w:val="nil"/>
              <w:bottom w:val="nil"/>
              <w:right w:val="nil"/>
            </w:tcBorders>
            <w:shd w:val="clear" w:color="000000" w:fill="CCFFFF"/>
            <w:noWrap/>
            <w:vAlign w:val="bottom"/>
            <w:hideMark/>
          </w:tcPr>
          <w:p w14:paraId="6C686413" w14:textId="77777777" w:rsidR="007E6722" w:rsidRPr="00D0387F" w:rsidRDefault="007E6722">
            <w:pPr>
              <w:rPr>
                <w:sz w:val="18"/>
                <w:szCs w:val="18"/>
              </w:rPr>
            </w:pPr>
            <w:r w:rsidRPr="00D0387F">
              <w:rPr>
                <w:sz w:val="18"/>
                <w:szCs w:val="18"/>
              </w:rPr>
              <w:t>1.5.</w:t>
            </w:r>
          </w:p>
        </w:tc>
        <w:tc>
          <w:tcPr>
            <w:tcW w:w="2479" w:type="dxa"/>
            <w:tcBorders>
              <w:top w:val="nil"/>
              <w:left w:val="nil"/>
              <w:bottom w:val="nil"/>
              <w:right w:val="nil"/>
            </w:tcBorders>
            <w:shd w:val="clear" w:color="000000" w:fill="CCFFFF"/>
            <w:vAlign w:val="bottom"/>
            <w:hideMark/>
          </w:tcPr>
          <w:p w14:paraId="7BD412F4" w14:textId="77777777" w:rsidR="007E6722" w:rsidRPr="00D0387F" w:rsidRDefault="007E6722">
            <w:pPr>
              <w:rPr>
                <w:sz w:val="18"/>
                <w:szCs w:val="18"/>
              </w:rPr>
            </w:pPr>
            <w:r w:rsidRPr="00D0387F">
              <w:rPr>
                <w:sz w:val="18"/>
                <w:szCs w:val="18"/>
              </w:rPr>
              <w:t>Prihodi od prodaje proizvoda i roba te pruženih usluga,  prihodi od donacija te povrati po prot.jamstvima</w:t>
            </w:r>
          </w:p>
        </w:tc>
        <w:tc>
          <w:tcPr>
            <w:tcW w:w="1540" w:type="dxa"/>
            <w:tcBorders>
              <w:top w:val="nil"/>
              <w:left w:val="nil"/>
              <w:bottom w:val="nil"/>
              <w:right w:val="nil"/>
            </w:tcBorders>
            <w:shd w:val="clear" w:color="000000" w:fill="CCFFFF"/>
            <w:noWrap/>
            <w:vAlign w:val="bottom"/>
            <w:hideMark/>
          </w:tcPr>
          <w:p w14:paraId="11E803C5" w14:textId="77777777" w:rsidR="007E6722" w:rsidRPr="00D0387F" w:rsidRDefault="007E6722">
            <w:pPr>
              <w:jc w:val="right"/>
              <w:rPr>
                <w:sz w:val="18"/>
                <w:szCs w:val="18"/>
              </w:rPr>
            </w:pPr>
            <w:r w:rsidRPr="00D0387F">
              <w:rPr>
                <w:sz w:val="18"/>
                <w:szCs w:val="18"/>
              </w:rPr>
              <w:t xml:space="preserve">15.186,01 </w:t>
            </w:r>
          </w:p>
        </w:tc>
        <w:tc>
          <w:tcPr>
            <w:tcW w:w="1295" w:type="dxa"/>
            <w:tcBorders>
              <w:top w:val="nil"/>
              <w:left w:val="nil"/>
              <w:bottom w:val="nil"/>
              <w:right w:val="nil"/>
            </w:tcBorders>
            <w:shd w:val="clear" w:color="000000" w:fill="CCFFFF"/>
            <w:noWrap/>
            <w:vAlign w:val="bottom"/>
            <w:hideMark/>
          </w:tcPr>
          <w:p w14:paraId="0CE54A0D" w14:textId="77777777" w:rsidR="007E6722" w:rsidRPr="00D0387F" w:rsidRDefault="007E6722">
            <w:pPr>
              <w:jc w:val="right"/>
              <w:rPr>
                <w:sz w:val="18"/>
                <w:szCs w:val="18"/>
              </w:rPr>
            </w:pPr>
            <w:r w:rsidRPr="00D0387F">
              <w:rPr>
                <w:sz w:val="18"/>
                <w:szCs w:val="18"/>
              </w:rPr>
              <w:t xml:space="preserve">97.000,00 </w:t>
            </w:r>
          </w:p>
        </w:tc>
        <w:tc>
          <w:tcPr>
            <w:tcW w:w="1276" w:type="dxa"/>
            <w:tcBorders>
              <w:top w:val="nil"/>
              <w:left w:val="nil"/>
              <w:bottom w:val="nil"/>
              <w:right w:val="nil"/>
            </w:tcBorders>
            <w:shd w:val="clear" w:color="000000" w:fill="CCFFFF"/>
            <w:noWrap/>
            <w:vAlign w:val="bottom"/>
            <w:hideMark/>
          </w:tcPr>
          <w:p w14:paraId="53569203" w14:textId="77777777" w:rsidR="007E6722" w:rsidRPr="00D0387F" w:rsidRDefault="007E6722">
            <w:pPr>
              <w:jc w:val="right"/>
              <w:rPr>
                <w:sz w:val="18"/>
                <w:szCs w:val="18"/>
              </w:rPr>
            </w:pPr>
            <w:r w:rsidRPr="00D0387F">
              <w:rPr>
                <w:sz w:val="18"/>
                <w:szCs w:val="18"/>
              </w:rPr>
              <w:t xml:space="preserve">26.502,36 </w:t>
            </w:r>
          </w:p>
        </w:tc>
        <w:tc>
          <w:tcPr>
            <w:tcW w:w="711" w:type="dxa"/>
            <w:tcBorders>
              <w:top w:val="nil"/>
              <w:left w:val="nil"/>
              <w:bottom w:val="nil"/>
              <w:right w:val="nil"/>
            </w:tcBorders>
            <w:shd w:val="clear" w:color="000000" w:fill="CCFFFF"/>
            <w:noWrap/>
            <w:vAlign w:val="bottom"/>
            <w:hideMark/>
          </w:tcPr>
          <w:p w14:paraId="3B2C6D42" w14:textId="77777777" w:rsidR="007E6722" w:rsidRPr="00D0387F" w:rsidRDefault="007E6722">
            <w:pPr>
              <w:jc w:val="right"/>
              <w:rPr>
                <w:sz w:val="18"/>
                <w:szCs w:val="18"/>
              </w:rPr>
            </w:pPr>
            <w:r w:rsidRPr="00D0387F">
              <w:rPr>
                <w:sz w:val="18"/>
                <w:szCs w:val="18"/>
              </w:rPr>
              <w:t xml:space="preserve">0,82 </w:t>
            </w:r>
          </w:p>
        </w:tc>
        <w:tc>
          <w:tcPr>
            <w:tcW w:w="990" w:type="dxa"/>
            <w:tcBorders>
              <w:top w:val="nil"/>
              <w:left w:val="nil"/>
              <w:bottom w:val="nil"/>
              <w:right w:val="nil"/>
            </w:tcBorders>
            <w:shd w:val="clear" w:color="000000" w:fill="CCFFFF"/>
            <w:noWrap/>
            <w:vAlign w:val="bottom"/>
            <w:hideMark/>
          </w:tcPr>
          <w:p w14:paraId="32685398" w14:textId="77777777" w:rsidR="007E6722" w:rsidRPr="00D0387F" w:rsidRDefault="007E6722">
            <w:pPr>
              <w:jc w:val="right"/>
              <w:rPr>
                <w:sz w:val="18"/>
                <w:szCs w:val="18"/>
              </w:rPr>
            </w:pPr>
            <w:r w:rsidRPr="00D0387F">
              <w:rPr>
                <w:sz w:val="18"/>
                <w:szCs w:val="18"/>
              </w:rPr>
              <w:t>174,5</w:t>
            </w:r>
          </w:p>
        </w:tc>
        <w:tc>
          <w:tcPr>
            <w:tcW w:w="926" w:type="dxa"/>
            <w:tcBorders>
              <w:top w:val="nil"/>
              <w:left w:val="nil"/>
              <w:bottom w:val="nil"/>
              <w:right w:val="nil"/>
            </w:tcBorders>
            <w:shd w:val="clear" w:color="000000" w:fill="CCFFFF"/>
            <w:noWrap/>
            <w:vAlign w:val="bottom"/>
            <w:hideMark/>
          </w:tcPr>
          <w:p w14:paraId="675BC728" w14:textId="77777777" w:rsidR="007E6722" w:rsidRPr="00D0387F" w:rsidRDefault="007E6722">
            <w:pPr>
              <w:jc w:val="right"/>
              <w:rPr>
                <w:sz w:val="18"/>
                <w:szCs w:val="18"/>
              </w:rPr>
            </w:pPr>
            <w:r w:rsidRPr="00D0387F">
              <w:rPr>
                <w:sz w:val="18"/>
                <w:szCs w:val="18"/>
              </w:rPr>
              <w:t>27,3</w:t>
            </w:r>
          </w:p>
        </w:tc>
      </w:tr>
      <w:tr w:rsidR="00D0387F" w:rsidRPr="00D0387F" w14:paraId="512312C1" w14:textId="77777777" w:rsidTr="007E6722">
        <w:trPr>
          <w:trHeight w:val="240"/>
        </w:trPr>
        <w:tc>
          <w:tcPr>
            <w:tcW w:w="640" w:type="dxa"/>
            <w:tcBorders>
              <w:top w:val="nil"/>
              <w:left w:val="nil"/>
              <w:bottom w:val="nil"/>
              <w:right w:val="nil"/>
            </w:tcBorders>
            <w:noWrap/>
            <w:vAlign w:val="bottom"/>
            <w:hideMark/>
          </w:tcPr>
          <w:p w14:paraId="227BBCF7" w14:textId="77777777" w:rsidR="007E6722" w:rsidRPr="00D0387F" w:rsidRDefault="007E6722">
            <w:pPr>
              <w:rPr>
                <w:sz w:val="18"/>
                <w:szCs w:val="18"/>
              </w:rPr>
            </w:pPr>
            <w:r w:rsidRPr="00D0387F">
              <w:rPr>
                <w:sz w:val="18"/>
                <w:szCs w:val="18"/>
              </w:rPr>
              <w:t>1.5.1.</w:t>
            </w:r>
          </w:p>
        </w:tc>
        <w:tc>
          <w:tcPr>
            <w:tcW w:w="2479" w:type="dxa"/>
            <w:tcBorders>
              <w:top w:val="nil"/>
              <w:left w:val="nil"/>
              <w:bottom w:val="nil"/>
              <w:right w:val="nil"/>
            </w:tcBorders>
            <w:vAlign w:val="bottom"/>
            <w:hideMark/>
          </w:tcPr>
          <w:p w14:paraId="000D1977" w14:textId="77777777" w:rsidR="007E6722" w:rsidRPr="00D0387F" w:rsidRDefault="007E6722">
            <w:pPr>
              <w:rPr>
                <w:sz w:val="18"/>
                <w:szCs w:val="18"/>
              </w:rPr>
            </w:pPr>
            <w:r w:rsidRPr="00D0387F">
              <w:rPr>
                <w:sz w:val="18"/>
                <w:szCs w:val="18"/>
              </w:rPr>
              <w:t>Prihodi od prodaje proizvoda i roba te pruženih usluga</w:t>
            </w:r>
          </w:p>
        </w:tc>
        <w:tc>
          <w:tcPr>
            <w:tcW w:w="1540" w:type="dxa"/>
            <w:tcBorders>
              <w:top w:val="nil"/>
              <w:left w:val="nil"/>
              <w:bottom w:val="nil"/>
              <w:right w:val="nil"/>
            </w:tcBorders>
            <w:noWrap/>
            <w:vAlign w:val="bottom"/>
            <w:hideMark/>
          </w:tcPr>
          <w:p w14:paraId="11969385" w14:textId="77777777" w:rsidR="007E6722" w:rsidRPr="00D0387F" w:rsidRDefault="007E6722">
            <w:pPr>
              <w:jc w:val="right"/>
              <w:rPr>
                <w:sz w:val="18"/>
                <w:szCs w:val="18"/>
              </w:rPr>
            </w:pPr>
            <w:r w:rsidRPr="00D0387F">
              <w:rPr>
                <w:sz w:val="18"/>
                <w:szCs w:val="18"/>
              </w:rPr>
              <w:t xml:space="preserve">15.186,01 </w:t>
            </w:r>
          </w:p>
        </w:tc>
        <w:tc>
          <w:tcPr>
            <w:tcW w:w="1295" w:type="dxa"/>
            <w:tcBorders>
              <w:top w:val="nil"/>
              <w:left w:val="nil"/>
              <w:bottom w:val="nil"/>
              <w:right w:val="nil"/>
            </w:tcBorders>
            <w:noWrap/>
            <w:vAlign w:val="bottom"/>
            <w:hideMark/>
          </w:tcPr>
          <w:p w14:paraId="58A60C04"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7527CD82" w14:textId="77777777" w:rsidR="007E6722" w:rsidRPr="00D0387F" w:rsidRDefault="007E6722">
            <w:pPr>
              <w:jc w:val="right"/>
              <w:rPr>
                <w:sz w:val="18"/>
                <w:szCs w:val="18"/>
              </w:rPr>
            </w:pPr>
            <w:r w:rsidRPr="00D0387F">
              <w:rPr>
                <w:sz w:val="18"/>
                <w:szCs w:val="18"/>
              </w:rPr>
              <w:t xml:space="preserve">20.625,64 </w:t>
            </w:r>
          </w:p>
        </w:tc>
        <w:tc>
          <w:tcPr>
            <w:tcW w:w="711" w:type="dxa"/>
            <w:tcBorders>
              <w:top w:val="nil"/>
              <w:left w:val="nil"/>
              <w:bottom w:val="nil"/>
              <w:right w:val="nil"/>
            </w:tcBorders>
            <w:noWrap/>
            <w:vAlign w:val="bottom"/>
            <w:hideMark/>
          </w:tcPr>
          <w:p w14:paraId="1303FCF9" w14:textId="77777777" w:rsidR="007E6722" w:rsidRPr="00D0387F" w:rsidRDefault="007E6722">
            <w:pPr>
              <w:jc w:val="right"/>
              <w:rPr>
                <w:sz w:val="18"/>
                <w:szCs w:val="18"/>
              </w:rPr>
            </w:pPr>
            <w:r w:rsidRPr="00D0387F">
              <w:rPr>
                <w:sz w:val="18"/>
                <w:szCs w:val="18"/>
              </w:rPr>
              <w:t xml:space="preserve">0,64 </w:t>
            </w:r>
          </w:p>
        </w:tc>
        <w:tc>
          <w:tcPr>
            <w:tcW w:w="990" w:type="dxa"/>
            <w:tcBorders>
              <w:top w:val="nil"/>
              <w:left w:val="nil"/>
              <w:bottom w:val="nil"/>
              <w:right w:val="nil"/>
            </w:tcBorders>
            <w:noWrap/>
            <w:vAlign w:val="bottom"/>
            <w:hideMark/>
          </w:tcPr>
          <w:p w14:paraId="1B0CA2F8" w14:textId="77777777" w:rsidR="007E6722" w:rsidRPr="00D0387F" w:rsidRDefault="007E6722">
            <w:pPr>
              <w:jc w:val="right"/>
              <w:rPr>
                <w:sz w:val="18"/>
                <w:szCs w:val="18"/>
              </w:rPr>
            </w:pPr>
            <w:r w:rsidRPr="00D0387F">
              <w:rPr>
                <w:sz w:val="18"/>
                <w:szCs w:val="18"/>
              </w:rPr>
              <w:t>135,8</w:t>
            </w:r>
          </w:p>
        </w:tc>
        <w:tc>
          <w:tcPr>
            <w:tcW w:w="926" w:type="dxa"/>
            <w:tcBorders>
              <w:top w:val="nil"/>
              <w:left w:val="nil"/>
              <w:bottom w:val="nil"/>
              <w:right w:val="nil"/>
            </w:tcBorders>
            <w:noWrap/>
            <w:vAlign w:val="bottom"/>
            <w:hideMark/>
          </w:tcPr>
          <w:p w14:paraId="4ED4B4A6" w14:textId="77777777" w:rsidR="007E6722" w:rsidRPr="00D0387F" w:rsidRDefault="007E6722">
            <w:pPr>
              <w:jc w:val="right"/>
              <w:rPr>
                <w:sz w:val="18"/>
                <w:szCs w:val="18"/>
              </w:rPr>
            </w:pPr>
          </w:p>
        </w:tc>
      </w:tr>
      <w:tr w:rsidR="00D0387F" w:rsidRPr="00D0387F" w14:paraId="06A073DA" w14:textId="77777777" w:rsidTr="007E6722">
        <w:trPr>
          <w:trHeight w:val="720"/>
        </w:trPr>
        <w:tc>
          <w:tcPr>
            <w:tcW w:w="640" w:type="dxa"/>
            <w:tcBorders>
              <w:top w:val="nil"/>
              <w:left w:val="nil"/>
              <w:bottom w:val="nil"/>
              <w:right w:val="nil"/>
            </w:tcBorders>
            <w:noWrap/>
            <w:vAlign w:val="bottom"/>
            <w:hideMark/>
          </w:tcPr>
          <w:p w14:paraId="499356C5" w14:textId="77777777" w:rsidR="007E6722" w:rsidRPr="00D0387F" w:rsidRDefault="007E6722">
            <w:pPr>
              <w:rPr>
                <w:sz w:val="18"/>
                <w:szCs w:val="18"/>
              </w:rPr>
            </w:pPr>
            <w:r w:rsidRPr="00D0387F">
              <w:rPr>
                <w:sz w:val="18"/>
                <w:szCs w:val="18"/>
              </w:rPr>
              <w:t>1.5.2.</w:t>
            </w:r>
          </w:p>
        </w:tc>
        <w:tc>
          <w:tcPr>
            <w:tcW w:w="2479" w:type="dxa"/>
            <w:tcBorders>
              <w:top w:val="nil"/>
              <w:left w:val="nil"/>
              <w:bottom w:val="nil"/>
              <w:right w:val="nil"/>
            </w:tcBorders>
            <w:vAlign w:val="bottom"/>
            <w:hideMark/>
          </w:tcPr>
          <w:p w14:paraId="3474A98B" w14:textId="77777777" w:rsidR="007E6722" w:rsidRPr="00D0387F" w:rsidRDefault="007E6722">
            <w:pPr>
              <w:rPr>
                <w:sz w:val="18"/>
                <w:szCs w:val="18"/>
              </w:rPr>
            </w:pPr>
            <w:r w:rsidRPr="00D0387F">
              <w:rPr>
                <w:sz w:val="18"/>
                <w:szCs w:val="18"/>
              </w:rPr>
              <w:t xml:space="preserve">Donacije od pravnih i fizičkih osoba izvan </w:t>
            </w:r>
            <w:r w:rsidRPr="00D0387F">
              <w:rPr>
                <w:sz w:val="18"/>
                <w:szCs w:val="18"/>
              </w:rPr>
              <w:br/>
              <w:t>općeg proračuna te povrat don. i kap.pom po protest.jamst.</w:t>
            </w:r>
          </w:p>
        </w:tc>
        <w:tc>
          <w:tcPr>
            <w:tcW w:w="1540" w:type="dxa"/>
            <w:tcBorders>
              <w:top w:val="nil"/>
              <w:left w:val="nil"/>
              <w:bottom w:val="nil"/>
              <w:right w:val="nil"/>
            </w:tcBorders>
            <w:noWrap/>
            <w:vAlign w:val="bottom"/>
            <w:hideMark/>
          </w:tcPr>
          <w:p w14:paraId="7A991B80" w14:textId="77777777" w:rsidR="007E6722" w:rsidRPr="00D0387F" w:rsidRDefault="007E6722">
            <w:pPr>
              <w:jc w:val="right"/>
              <w:rPr>
                <w:sz w:val="18"/>
                <w:szCs w:val="18"/>
              </w:rPr>
            </w:pPr>
            <w:r w:rsidRPr="00D0387F">
              <w:rPr>
                <w:sz w:val="18"/>
                <w:szCs w:val="18"/>
              </w:rPr>
              <w:t xml:space="preserve">0,00 </w:t>
            </w:r>
          </w:p>
        </w:tc>
        <w:tc>
          <w:tcPr>
            <w:tcW w:w="1295" w:type="dxa"/>
            <w:tcBorders>
              <w:top w:val="nil"/>
              <w:left w:val="nil"/>
              <w:bottom w:val="nil"/>
              <w:right w:val="nil"/>
            </w:tcBorders>
            <w:noWrap/>
            <w:vAlign w:val="bottom"/>
            <w:hideMark/>
          </w:tcPr>
          <w:p w14:paraId="5EC0EDD1"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2A704F8E" w14:textId="77777777" w:rsidR="007E6722" w:rsidRPr="00D0387F" w:rsidRDefault="007E6722">
            <w:pPr>
              <w:jc w:val="right"/>
              <w:rPr>
                <w:sz w:val="18"/>
                <w:szCs w:val="18"/>
              </w:rPr>
            </w:pPr>
            <w:r w:rsidRPr="00D0387F">
              <w:rPr>
                <w:sz w:val="18"/>
                <w:szCs w:val="18"/>
              </w:rPr>
              <w:t xml:space="preserve">5.876,72 </w:t>
            </w:r>
          </w:p>
        </w:tc>
        <w:tc>
          <w:tcPr>
            <w:tcW w:w="711" w:type="dxa"/>
            <w:tcBorders>
              <w:top w:val="nil"/>
              <w:left w:val="nil"/>
              <w:bottom w:val="nil"/>
              <w:right w:val="nil"/>
            </w:tcBorders>
            <w:noWrap/>
            <w:vAlign w:val="bottom"/>
            <w:hideMark/>
          </w:tcPr>
          <w:p w14:paraId="31A8D241" w14:textId="77777777" w:rsidR="007E6722" w:rsidRPr="00D0387F" w:rsidRDefault="007E6722">
            <w:pPr>
              <w:jc w:val="right"/>
              <w:rPr>
                <w:sz w:val="18"/>
                <w:szCs w:val="18"/>
              </w:rPr>
            </w:pPr>
            <w:r w:rsidRPr="00D0387F">
              <w:rPr>
                <w:sz w:val="18"/>
                <w:szCs w:val="18"/>
              </w:rPr>
              <w:t xml:space="preserve">0,18 </w:t>
            </w:r>
          </w:p>
        </w:tc>
        <w:tc>
          <w:tcPr>
            <w:tcW w:w="990" w:type="dxa"/>
            <w:tcBorders>
              <w:top w:val="nil"/>
              <w:left w:val="nil"/>
              <w:bottom w:val="nil"/>
              <w:right w:val="nil"/>
            </w:tcBorders>
            <w:noWrap/>
            <w:vAlign w:val="bottom"/>
            <w:hideMark/>
          </w:tcPr>
          <w:p w14:paraId="3496CF05" w14:textId="77777777" w:rsidR="007E6722" w:rsidRPr="00D0387F" w:rsidRDefault="007E6722">
            <w:pPr>
              <w:jc w:val="right"/>
              <w:rPr>
                <w:sz w:val="18"/>
                <w:szCs w:val="18"/>
              </w:rPr>
            </w:pPr>
            <w:r w:rsidRPr="00D0387F">
              <w:rPr>
                <w:sz w:val="18"/>
                <w:szCs w:val="18"/>
              </w:rPr>
              <w:t>0,0</w:t>
            </w:r>
          </w:p>
        </w:tc>
        <w:tc>
          <w:tcPr>
            <w:tcW w:w="926" w:type="dxa"/>
            <w:tcBorders>
              <w:top w:val="nil"/>
              <w:left w:val="nil"/>
              <w:bottom w:val="nil"/>
              <w:right w:val="nil"/>
            </w:tcBorders>
            <w:noWrap/>
            <w:vAlign w:val="bottom"/>
            <w:hideMark/>
          </w:tcPr>
          <w:p w14:paraId="1890D0A1" w14:textId="77777777" w:rsidR="007E6722" w:rsidRPr="00D0387F" w:rsidRDefault="007E6722">
            <w:pPr>
              <w:jc w:val="right"/>
              <w:rPr>
                <w:sz w:val="18"/>
                <w:szCs w:val="18"/>
              </w:rPr>
            </w:pPr>
          </w:p>
        </w:tc>
      </w:tr>
      <w:tr w:rsidR="00D0387F" w:rsidRPr="00D0387F" w14:paraId="224CF870" w14:textId="77777777" w:rsidTr="007E6722">
        <w:trPr>
          <w:trHeight w:val="240"/>
        </w:trPr>
        <w:tc>
          <w:tcPr>
            <w:tcW w:w="640" w:type="dxa"/>
            <w:tcBorders>
              <w:top w:val="nil"/>
              <w:left w:val="nil"/>
              <w:bottom w:val="nil"/>
              <w:right w:val="nil"/>
            </w:tcBorders>
            <w:shd w:val="clear" w:color="000000" w:fill="CCFFFF"/>
            <w:noWrap/>
            <w:vAlign w:val="bottom"/>
            <w:hideMark/>
          </w:tcPr>
          <w:p w14:paraId="548930FC" w14:textId="77777777" w:rsidR="007E6722" w:rsidRPr="00D0387F" w:rsidRDefault="007E6722">
            <w:pPr>
              <w:rPr>
                <w:sz w:val="18"/>
                <w:szCs w:val="18"/>
              </w:rPr>
            </w:pPr>
            <w:r w:rsidRPr="00D0387F">
              <w:rPr>
                <w:sz w:val="18"/>
                <w:szCs w:val="18"/>
              </w:rPr>
              <w:t>1.6.</w:t>
            </w:r>
          </w:p>
        </w:tc>
        <w:tc>
          <w:tcPr>
            <w:tcW w:w="2479" w:type="dxa"/>
            <w:tcBorders>
              <w:top w:val="nil"/>
              <w:left w:val="nil"/>
              <w:bottom w:val="nil"/>
              <w:right w:val="nil"/>
            </w:tcBorders>
            <w:shd w:val="clear" w:color="000000" w:fill="CCFFFF"/>
            <w:noWrap/>
            <w:vAlign w:val="bottom"/>
            <w:hideMark/>
          </w:tcPr>
          <w:p w14:paraId="2E2915A1" w14:textId="77777777" w:rsidR="007E6722" w:rsidRPr="00D0387F" w:rsidRDefault="007E6722">
            <w:pPr>
              <w:rPr>
                <w:sz w:val="18"/>
                <w:szCs w:val="18"/>
              </w:rPr>
            </w:pPr>
            <w:r w:rsidRPr="00D0387F">
              <w:rPr>
                <w:sz w:val="18"/>
                <w:szCs w:val="18"/>
              </w:rPr>
              <w:t>Kazne, upravne mjere i ostali prihodi</w:t>
            </w:r>
          </w:p>
        </w:tc>
        <w:tc>
          <w:tcPr>
            <w:tcW w:w="1540" w:type="dxa"/>
            <w:tcBorders>
              <w:top w:val="nil"/>
              <w:left w:val="nil"/>
              <w:bottom w:val="nil"/>
              <w:right w:val="nil"/>
            </w:tcBorders>
            <w:shd w:val="clear" w:color="000000" w:fill="CCFFFF"/>
            <w:noWrap/>
            <w:vAlign w:val="bottom"/>
            <w:hideMark/>
          </w:tcPr>
          <w:p w14:paraId="792F9268" w14:textId="77777777" w:rsidR="007E6722" w:rsidRPr="00D0387F" w:rsidRDefault="007E6722">
            <w:pPr>
              <w:jc w:val="right"/>
              <w:rPr>
                <w:sz w:val="18"/>
                <w:szCs w:val="18"/>
              </w:rPr>
            </w:pPr>
            <w:r w:rsidRPr="00D0387F">
              <w:rPr>
                <w:sz w:val="18"/>
                <w:szCs w:val="18"/>
              </w:rPr>
              <w:t xml:space="preserve">1.783,44 </w:t>
            </w:r>
          </w:p>
        </w:tc>
        <w:tc>
          <w:tcPr>
            <w:tcW w:w="1295" w:type="dxa"/>
            <w:tcBorders>
              <w:top w:val="nil"/>
              <w:left w:val="nil"/>
              <w:bottom w:val="nil"/>
              <w:right w:val="nil"/>
            </w:tcBorders>
            <w:shd w:val="clear" w:color="000000" w:fill="CCFFFF"/>
            <w:noWrap/>
            <w:vAlign w:val="bottom"/>
            <w:hideMark/>
          </w:tcPr>
          <w:p w14:paraId="3110A694" w14:textId="77777777" w:rsidR="007E6722" w:rsidRPr="00D0387F" w:rsidRDefault="007E6722">
            <w:pPr>
              <w:jc w:val="right"/>
              <w:rPr>
                <w:sz w:val="18"/>
                <w:szCs w:val="18"/>
              </w:rPr>
            </w:pPr>
            <w:r w:rsidRPr="00D0387F">
              <w:rPr>
                <w:sz w:val="18"/>
                <w:szCs w:val="18"/>
              </w:rPr>
              <w:t xml:space="preserve">7.500,00 </w:t>
            </w:r>
          </w:p>
        </w:tc>
        <w:tc>
          <w:tcPr>
            <w:tcW w:w="1276" w:type="dxa"/>
            <w:tcBorders>
              <w:top w:val="nil"/>
              <w:left w:val="nil"/>
              <w:bottom w:val="nil"/>
              <w:right w:val="nil"/>
            </w:tcBorders>
            <w:shd w:val="clear" w:color="000000" w:fill="CCFFFF"/>
            <w:noWrap/>
            <w:vAlign w:val="bottom"/>
            <w:hideMark/>
          </w:tcPr>
          <w:p w14:paraId="66D34CE9" w14:textId="77777777" w:rsidR="007E6722" w:rsidRPr="00D0387F" w:rsidRDefault="007E6722">
            <w:pPr>
              <w:jc w:val="right"/>
              <w:rPr>
                <w:sz w:val="18"/>
                <w:szCs w:val="18"/>
              </w:rPr>
            </w:pPr>
            <w:r w:rsidRPr="00D0387F">
              <w:rPr>
                <w:sz w:val="18"/>
                <w:szCs w:val="18"/>
              </w:rPr>
              <w:t xml:space="preserve">32.050,12 </w:t>
            </w:r>
          </w:p>
        </w:tc>
        <w:tc>
          <w:tcPr>
            <w:tcW w:w="711" w:type="dxa"/>
            <w:tcBorders>
              <w:top w:val="nil"/>
              <w:left w:val="nil"/>
              <w:bottom w:val="nil"/>
              <w:right w:val="nil"/>
            </w:tcBorders>
            <w:shd w:val="clear" w:color="000000" w:fill="CCFFFF"/>
            <w:noWrap/>
            <w:vAlign w:val="bottom"/>
            <w:hideMark/>
          </w:tcPr>
          <w:p w14:paraId="533A7BFB" w14:textId="77777777" w:rsidR="007E6722" w:rsidRPr="00D0387F" w:rsidRDefault="007E6722">
            <w:pPr>
              <w:jc w:val="right"/>
              <w:rPr>
                <w:sz w:val="18"/>
                <w:szCs w:val="18"/>
              </w:rPr>
            </w:pPr>
            <w:r w:rsidRPr="00D0387F">
              <w:rPr>
                <w:sz w:val="18"/>
                <w:szCs w:val="18"/>
              </w:rPr>
              <w:t xml:space="preserve">1,00 </w:t>
            </w:r>
          </w:p>
        </w:tc>
        <w:tc>
          <w:tcPr>
            <w:tcW w:w="990" w:type="dxa"/>
            <w:tcBorders>
              <w:top w:val="nil"/>
              <w:left w:val="nil"/>
              <w:bottom w:val="nil"/>
              <w:right w:val="nil"/>
            </w:tcBorders>
            <w:shd w:val="clear" w:color="000000" w:fill="CCFFFF"/>
            <w:noWrap/>
            <w:vAlign w:val="bottom"/>
            <w:hideMark/>
          </w:tcPr>
          <w:p w14:paraId="05B33743" w14:textId="77777777" w:rsidR="007E6722" w:rsidRPr="00D0387F" w:rsidRDefault="007E6722">
            <w:pPr>
              <w:jc w:val="right"/>
              <w:rPr>
                <w:sz w:val="18"/>
                <w:szCs w:val="18"/>
              </w:rPr>
            </w:pPr>
            <w:r w:rsidRPr="00D0387F">
              <w:rPr>
                <w:sz w:val="18"/>
                <w:szCs w:val="18"/>
              </w:rPr>
              <w:t>1.797,1</w:t>
            </w:r>
          </w:p>
        </w:tc>
        <w:tc>
          <w:tcPr>
            <w:tcW w:w="926" w:type="dxa"/>
            <w:tcBorders>
              <w:top w:val="nil"/>
              <w:left w:val="nil"/>
              <w:bottom w:val="nil"/>
              <w:right w:val="nil"/>
            </w:tcBorders>
            <w:shd w:val="clear" w:color="000000" w:fill="CCFFFF"/>
            <w:noWrap/>
            <w:vAlign w:val="bottom"/>
            <w:hideMark/>
          </w:tcPr>
          <w:p w14:paraId="475BA81B" w14:textId="77777777" w:rsidR="007E6722" w:rsidRPr="00D0387F" w:rsidRDefault="007E6722">
            <w:pPr>
              <w:jc w:val="right"/>
              <w:rPr>
                <w:sz w:val="18"/>
                <w:szCs w:val="18"/>
              </w:rPr>
            </w:pPr>
            <w:r w:rsidRPr="00D0387F">
              <w:rPr>
                <w:sz w:val="18"/>
                <w:szCs w:val="18"/>
              </w:rPr>
              <w:t>427,3</w:t>
            </w:r>
          </w:p>
        </w:tc>
      </w:tr>
      <w:tr w:rsidR="00D0387F" w:rsidRPr="00D0387F" w14:paraId="06AF8721" w14:textId="77777777" w:rsidTr="007E6722">
        <w:trPr>
          <w:trHeight w:val="240"/>
        </w:trPr>
        <w:tc>
          <w:tcPr>
            <w:tcW w:w="640" w:type="dxa"/>
            <w:tcBorders>
              <w:top w:val="nil"/>
              <w:left w:val="nil"/>
              <w:bottom w:val="nil"/>
              <w:right w:val="nil"/>
            </w:tcBorders>
            <w:noWrap/>
            <w:vAlign w:val="bottom"/>
            <w:hideMark/>
          </w:tcPr>
          <w:p w14:paraId="7DE3B85A" w14:textId="77777777" w:rsidR="007E6722" w:rsidRPr="00D0387F" w:rsidRDefault="007E6722">
            <w:pPr>
              <w:rPr>
                <w:sz w:val="18"/>
                <w:szCs w:val="18"/>
              </w:rPr>
            </w:pPr>
            <w:r w:rsidRPr="00D0387F">
              <w:rPr>
                <w:sz w:val="18"/>
                <w:szCs w:val="18"/>
              </w:rPr>
              <w:t>1.6.1.</w:t>
            </w:r>
          </w:p>
        </w:tc>
        <w:tc>
          <w:tcPr>
            <w:tcW w:w="2479" w:type="dxa"/>
            <w:tcBorders>
              <w:top w:val="nil"/>
              <w:left w:val="nil"/>
              <w:bottom w:val="nil"/>
              <w:right w:val="nil"/>
            </w:tcBorders>
            <w:vAlign w:val="bottom"/>
            <w:hideMark/>
          </w:tcPr>
          <w:p w14:paraId="24244278" w14:textId="77777777" w:rsidR="007E6722" w:rsidRPr="00D0387F" w:rsidRDefault="007E6722">
            <w:pPr>
              <w:rPr>
                <w:sz w:val="18"/>
                <w:szCs w:val="18"/>
              </w:rPr>
            </w:pPr>
            <w:r w:rsidRPr="00D0387F">
              <w:rPr>
                <w:sz w:val="18"/>
                <w:szCs w:val="18"/>
              </w:rPr>
              <w:t>Kazne i upravne mjere</w:t>
            </w:r>
          </w:p>
        </w:tc>
        <w:tc>
          <w:tcPr>
            <w:tcW w:w="1540" w:type="dxa"/>
            <w:tcBorders>
              <w:top w:val="nil"/>
              <w:left w:val="nil"/>
              <w:bottom w:val="nil"/>
              <w:right w:val="nil"/>
            </w:tcBorders>
            <w:noWrap/>
            <w:vAlign w:val="bottom"/>
            <w:hideMark/>
          </w:tcPr>
          <w:p w14:paraId="1E16AD1E" w14:textId="77777777" w:rsidR="007E6722" w:rsidRPr="00D0387F" w:rsidRDefault="007E6722">
            <w:pPr>
              <w:jc w:val="right"/>
              <w:rPr>
                <w:sz w:val="18"/>
                <w:szCs w:val="18"/>
              </w:rPr>
            </w:pPr>
            <w:r w:rsidRPr="00D0387F">
              <w:rPr>
                <w:sz w:val="18"/>
                <w:szCs w:val="18"/>
              </w:rPr>
              <w:t xml:space="preserve">539,46 </w:t>
            </w:r>
          </w:p>
        </w:tc>
        <w:tc>
          <w:tcPr>
            <w:tcW w:w="1295" w:type="dxa"/>
            <w:tcBorders>
              <w:top w:val="nil"/>
              <w:left w:val="nil"/>
              <w:bottom w:val="nil"/>
              <w:right w:val="nil"/>
            </w:tcBorders>
            <w:noWrap/>
            <w:vAlign w:val="bottom"/>
            <w:hideMark/>
          </w:tcPr>
          <w:p w14:paraId="66FC223A"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71B9EC1A" w14:textId="77777777" w:rsidR="007E6722" w:rsidRPr="00D0387F" w:rsidRDefault="007E6722">
            <w:pPr>
              <w:jc w:val="right"/>
              <w:rPr>
                <w:sz w:val="18"/>
                <w:szCs w:val="18"/>
              </w:rPr>
            </w:pPr>
            <w:r w:rsidRPr="00D0387F">
              <w:rPr>
                <w:sz w:val="18"/>
                <w:szCs w:val="18"/>
              </w:rPr>
              <w:t xml:space="preserve">1.573,20 </w:t>
            </w:r>
          </w:p>
        </w:tc>
        <w:tc>
          <w:tcPr>
            <w:tcW w:w="711" w:type="dxa"/>
            <w:tcBorders>
              <w:top w:val="nil"/>
              <w:left w:val="nil"/>
              <w:bottom w:val="nil"/>
              <w:right w:val="nil"/>
            </w:tcBorders>
            <w:noWrap/>
            <w:vAlign w:val="bottom"/>
            <w:hideMark/>
          </w:tcPr>
          <w:p w14:paraId="04A383E8" w14:textId="77777777" w:rsidR="007E6722" w:rsidRPr="00D0387F" w:rsidRDefault="007E6722">
            <w:pPr>
              <w:jc w:val="right"/>
              <w:rPr>
                <w:sz w:val="18"/>
                <w:szCs w:val="18"/>
              </w:rPr>
            </w:pPr>
            <w:r w:rsidRPr="00D0387F">
              <w:rPr>
                <w:sz w:val="18"/>
                <w:szCs w:val="18"/>
              </w:rPr>
              <w:t xml:space="preserve">0,05 </w:t>
            </w:r>
          </w:p>
        </w:tc>
        <w:tc>
          <w:tcPr>
            <w:tcW w:w="990" w:type="dxa"/>
            <w:tcBorders>
              <w:top w:val="nil"/>
              <w:left w:val="nil"/>
              <w:bottom w:val="nil"/>
              <w:right w:val="nil"/>
            </w:tcBorders>
            <w:noWrap/>
            <w:vAlign w:val="bottom"/>
            <w:hideMark/>
          </w:tcPr>
          <w:p w14:paraId="10080279" w14:textId="77777777" w:rsidR="007E6722" w:rsidRPr="00D0387F" w:rsidRDefault="007E6722">
            <w:pPr>
              <w:jc w:val="right"/>
              <w:rPr>
                <w:sz w:val="18"/>
                <w:szCs w:val="18"/>
              </w:rPr>
            </w:pPr>
            <w:r w:rsidRPr="00D0387F">
              <w:rPr>
                <w:sz w:val="18"/>
                <w:szCs w:val="18"/>
              </w:rPr>
              <w:t>291,6</w:t>
            </w:r>
          </w:p>
        </w:tc>
        <w:tc>
          <w:tcPr>
            <w:tcW w:w="926" w:type="dxa"/>
            <w:tcBorders>
              <w:top w:val="nil"/>
              <w:left w:val="nil"/>
              <w:bottom w:val="nil"/>
              <w:right w:val="nil"/>
            </w:tcBorders>
            <w:noWrap/>
            <w:vAlign w:val="bottom"/>
            <w:hideMark/>
          </w:tcPr>
          <w:p w14:paraId="1E538F5C" w14:textId="77777777" w:rsidR="007E6722" w:rsidRPr="00D0387F" w:rsidRDefault="007E6722">
            <w:pPr>
              <w:jc w:val="right"/>
              <w:rPr>
                <w:sz w:val="18"/>
                <w:szCs w:val="18"/>
              </w:rPr>
            </w:pPr>
          </w:p>
        </w:tc>
      </w:tr>
      <w:tr w:rsidR="00D0387F" w:rsidRPr="00D0387F" w14:paraId="79C4235B" w14:textId="77777777" w:rsidTr="007E6722">
        <w:trPr>
          <w:trHeight w:val="240"/>
        </w:trPr>
        <w:tc>
          <w:tcPr>
            <w:tcW w:w="640" w:type="dxa"/>
            <w:tcBorders>
              <w:top w:val="nil"/>
              <w:left w:val="nil"/>
              <w:bottom w:val="nil"/>
              <w:right w:val="nil"/>
            </w:tcBorders>
            <w:noWrap/>
            <w:vAlign w:val="bottom"/>
            <w:hideMark/>
          </w:tcPr>
          <w:p w14:paraId="16DFB423" w14:textId="77777777" w:rsidR="007E6722" w:rsidRPr="00D0387F" w:rsidRDefault="007E6722">
            <w:pPr>
              <w:rPr>
                <w:sz w:val="18"/>
                <w:szCs w:val="18"/>
              </w:rPr>
            </w:pPr>
            <w:r w:rsidRPr="00D0387F">
              <w:rPr>
                <w:sz w:val="18"/>
                <w:szCs w:val="18"/>
              </w:rPr>
              <w:t>1.6.2.</w:t>
            </w:r>
          </w:p>
        </w:tc>
        <w:tc>
          <w:tcPr>
            <w:tcW w:w="2479" w:type="dxa"/>
            <w:tcBorders>
              <w:top w:val="nil"/>
              <w:left w:val="nil"/>
              <w:bottom w:val="nil"/>
              <w:right w:val="nil"/>
            </w:tcBorders>
            <w:vAlign w:val="bottom"/>
            <w:hideMark/>
          </w:tcPr>
          <w:p w14:paraId="1F0E7091" w14:textId="77777777" w:rsidR="007E6722" w:rsidRPr="00D0387F" w:rsidRDefault="007E6722">
            <w:pPr>
              <w:rPr>
                <w:sz w:val="18"/>
                <w:szCs w:val="18"/>
              </w:rPr>
            </w:pPr>
            <w:r w:rsidRPr="00D0387F">
              <w:rPr>
                <w:sz w:val="18"/>
                <w:szCs w:val="18"/>
              </w:rPr>
              <w:t>Ostali prihodi</w:t>
            </w:r>
          </w:p>
        </w:tc>
        <w:tc>
          <w:tcPr>
            <w:tcW w:w="1540" w:type="dxa"/>
            <w:tcBorders>
              <w:top w:val="nil"/>
              <w:left w:val="nil"/>
              <w:bottom w:val="nil"/>
              <w:right w:val="nil"/>
            </w:tcBorders>
            <w:noWrap/>
            <w:vAlign w:val="bottom"/>
            <w:hideMark/>
          </w:tcPr>
          <w:p w14:paraId="080139F4" w14:textId="77777777" w:rsidR="007E6722" w:rsidRPr="00D0387F" w:rsidRDefault="007E6722">
            <w:pPr>
              <w:jc w:val="right"/>
              <w:rPr>
                <w:sz w:val="18"/>
                <w:szCs w:val="18"/>
              </w:rPr>
            </w:pPr>
            <w:r w:rsidRPr="00D0387F">
              <w:rPr>
                <w:sz w:val="18"/>
                <w:szCs w:val="18"/>
              </w:rPr>
              <w:t xml:space="preserve">1.243,98 </w:t>
            </w:r>
          </w:p>
        </w:tc>
        <w:tc>
          <w:tcPr>
            <w:tcW w:w="1295" w:type="dxa"/>
            <w:tcBorders>
              <w:top w:val="nil"/>
              <w:left w:val="nil"/>
              <w:bottom w:val="nil"/>
              <w:right w:val="nil"/>
            </w:tcBorders>
            <w:noWrap/>
            <w:vAlign w:val="bottom"/>
            <w:hideMark/>
          </w:tcPr>
          <w:p w14:paraId="3218FFDC" w14:textId="77777777" w:rsidR="007E6722" w:rsidRPr="00D0387F" w:rsidRDefault="007E6722">
            <w:pPr>
              <w:jc w:val="right"/>
              <w:rPr>
                <w:sz w:val="18"/>
                <w:szCs w:val="18"/>
              </w:rPr>
            </w:pPr>
          </w:p>
        </w:tc>
        <w:tc>
          <w:tcPr>
            <w:tcW w:w="1276" w:type="dxa"/>
            <w:tcBorders>
              <w:top w:val="nil"/>
              <w:left w:val="nil"/>
              <w:bottom w:val="nil"/>
              <w:right w:val="nil"/>
            </w:tcBorders>
            <w:noWrap/>
            <w:vAlign w:val="bottom"/>
            <w:hideMark/>
          </w:tcPr>
          <w:p w14:paraId="041C79EF" w14:textId="77777777" w:rsidR="007E6722" w:rsidRPr="00D0387F" w:rsidRDefault="007E6722">
            <w:pPr>
              <w:jc w:val="right"/>
              <w:rPr>
                <w:sz w:val="18"/>
                <w:szCs w:val="18"/>
              </w:rPr>
            </w:pPr>
            <w:r w:rsidRPr="00D0387F">
              <w:rPr>
                <w:sz w:val="18"/>
                <w:szCs w:val="18"/>
              </w:rPr>
              <w:t xml:space="preserve">30.476,92 </w:t>
            </w:r>
          </w:p>
        </w:tc>
        <w:tc>
          <w:tcPr>
            <w:tcW w:w="711" w:type="dxa"/>
            <w:tcBorders>
              <w:top w:val="nil"/>
              <w:left w:val="nil"/>
              <w:bottom w:val="nil"/>
              <w:right w:val="nil"/>
            </w:tcBorders>
            <w:noWrap/>
            <w:vAlign w:val="bottom"/>
            <w:hideMark/>
          </w:tcPr>
          <w:p w14:paraId="537E8596" w14:textId="77777777" w:rsidR="007E6722" w:rsidRPr="00D0387F" w:rsidRDefault="007E6722">
            <w:pPr>
              <w:jc w:val="right"/>
              <w:rPr>
                <w:sz w:val="18"/>
                <w:szCs w:val="18"/>
              </w:rPr>
            </w:pPr>
            <w:r w:rsidRPr="00D0387F">
              <w:rPr>
                <w:sz w:val="18"/>
                <w:szCs w:val="18"/>
              </w:rPr>
              <w:t xml:space="preserve">0,95 </w:t>
            </w:r>
          </w:p>
        </w:tc>
        <w:tc>
          <w:tcPr>
            <w:tcW w:w="990" w:type="dxa"/>
            <w:tcBorders>
              <w:top w:val="nil"/>
              <w:left w:val="nil"/>
              <w:bottom w:val="nil"/>
              <w:right w:val="nil"/>
            </w:tcBorders>
            <w:noWrap/>
            <w:vAlign w:val="bottom"/>
            <w:hideMark/>
          </w:tcPr>
          <w:p w14:paraId="37D7BB70" w14:textId="77777777" w:rsidR="007E6722" w:rsidRPr="00D0387F" w:rsidRDefault="007E6722">
            <w:pPr>
              <w:jc w:val="right"/>
              <w:rPr>
                <w:sz w:val="18"/>
                <w:szCs w:val="18"/>
              </w:rPr>
            </w:pPr>
            <w:r w:rsidRPr="00D0387F">
              <w:rPr>
                <w:sz w:val="18"/>
                <w:szCs w:val="18"/>
              </w:rPr>
              <w:t>2.450,0</w:t>
            </w:r>
          </w:p>
        </w:tc>
        <w:tc>
          <w:tcPr>
            <w:tcW w:w="926" w:type="dxa"/>
            <w:tcBorders>
              <w:top w:val="nil"/>
              <w:left w:val="nil"/>
              <w:bottom w:val="nil"/>
              <w:right w:val="nil"/>
            </w:tcBorders>
            <w:noWrap/>
            <w:vAlign w:val="bottom"/>
            <w:hideMark/>
          </w:tcPr>
          <w:p w14:paraId="6A3E7966" w14:textId="77777777" w:rsidR="007E6722" w:rsidRPr="00D0387F" w:rsidRDefault="007E6722">
            <w:pPr>
              <w:jc w:val="right"/>
              <w:rPr>
                <w:sz w:val="18"/>
                <w:szCs w:val="18"/>
              </w:rPr>
            </w:pPr>
          </w:p>
        </w:tc>
      </w:tr>
      <w:tr w:rsidR="00D0387F" w:rsidRPr="00D0387F" w14:paraId="7D8CDC36" w14:textId="77777777" w:rsidTr="007E6722">
        <w:trPr>
          <w:trHeight w:val="240"/>
        </w:trPr>
        <w:tc>
          <w:tcPr>
            <w:tcW w:w="640" w:type="dxa"/>
            <w:tcBorders>
              <w:top w:val="nil"/>
              <w:left w:val="nil"/>
              <w:bottom w:val="nil"/>
              <w:right w:val="nil"/>
            </w:tcBorders>
            <w:shd w:val="clear" w:color="000000" w:fill="FFCC99"/>
            <w:noWrap/>
            <w:vAlign w:val="bottom"/>
            <w:hideMark/>
          </w:tcPr>
          <w:p w14:paraId="748D4A13" w14:textId="77777777" w:rsidR="007E6722" w:rsidRPr="00D0387F" w:rsidRDefault="007E6722">
            <w:pPr>
              <w:rPr>
                <w:b/>
                <w:bCs/>
                <w:sz w:val="18"/>
                <w:szCs w:val="18"/>
              </w:rPr>
            </w:pPr>
            <w:r w:rsidRPr="00D0387F">
              <w:rPr>
                <w:b/>
                <w:bCs/>
                <w:sz w:val="18"/>
                <w:szCs w:val="18"/>
              </w:rPr>
              <w:t>2.</w:t>
            </w:r>
          </w:p>
        </w:tc>
        <w:tc>
          <w:tcPr>
            <w:tcW w:w="2479" w:type="dxa"/>
            <w:tcBorders>
              <w:top w:val="nil"/>
              <w:left w:val="nil"/>
              <w:bottom w:val="nil"/>
              <w:right w:val="nil"/>
            </w:tcBorders>
            <w:shd w:val="clear" w:color="000000" w:fill="FFCC99"/>
            <w:vAlign w:val="bottom"/>
            <w:hideMark/>
          </w:tcPr>
          <w:p w14:paraId="6B5FAA05" w14:textId="77777777" w:rsidR="007E6722" w:rsidRPr="00D0387F" w:rsidRDefault="007E6722">
            <w:pPr>
              <w:rPr>
                <w:b/>
                <w:bCs/>
                <w:sz w:val="18"/>
                <w:szCs w:val="18"/>
              </w:rPr>
            </w:pPr>
            <w:r w:rsidRPr="00D0387F">
              <w:rPr>
                <w:b/>
                <w:bCs/>
                <w:sz w:val="18"/>
                <w:szCs w:val="18"/>
              </w:rPr>
              <w:t>Prihodi od prodaje nefinancijske imovine</w:t>
            </w:r>
          </w:p>
        </w:tc>
        <w:tc>
          <w:tcPr>
            <w:tcW w:w="1540" w:type="dxa"/>
            <w:tcBorders>
              <w:top w:val="nil"/>
              <w:left w:val="nil"/>
              <w:bottom w:val="nil"/>
              <w:right w:val="nil"/>
            </w:tcBorders>
            <w:shd w:val="clear" w:color="000000" w:fill="FFCC99"/>
            <w:vAlign w:val="bottom"/>
            <w:hideMark/>
          </w:tcPr>
          <w:p w14:paraId="500A6A0A" w14:textId="77777777" w:rsidR="007E6722" w:rsidRPr="00D0387F" w:rsidRDefault="007E6722">
            <w:pPr>
              <w:jc w:val="right"/>
              <w:rPr>
                <w:b/>
                <w:bCs/>
                <w:sz w:val="18"/>
                <w:szCs w:val="18"/>
              </w:rPr>
            </w:pPr>
            <w:r w:rsidRPr="00D0387F">
              <w:rPr>
                <w:b/>
                <w:bCs/>
                <w:sz w:val="18"/>
                <w:szCs w:val="18"/>
              </w:rPr>
              <w:t xml:space="preserve">561.951,98 </w:t>
            </w:r>
          </w:p>
        </w:tc>
        <w:tc>
          <w:tcPr>
            <w:tcW w:w="1295" w:type="dxa"/>
            <w:tcBorders>
              <w:top w:val="nil"/>
              <w:left w:val="nil"/>
              <w:bottom w:val="nil"/>
              <w:right w:val="nil"/>
            </w:tcBorders>
            <w:shd w:val="clear" w:color="000000" w:fill="FFCC99"/>
            <w:vAlign w:val="bottom"/>
            <w:hideMark/>
          </w:tcPr>
          <w:p w14:paraId="3A92F4F3" w14:textId="77777777" w:rsidR="007E6722" w:rsidRPr="00D0387F" w:rsidRDefault="007E6722">
            <w:pPr>
              <w:jc w:val="right"/>
              <w:rPr>
                <w:b/>
                <w:bCs/>
                <w:sz w:val="18"/>
                <w:szCs w:val="18"/>
              </w:rPr>
            </w:pPr>
            <w:r w:rsidRPr="00D0387F">
              <w:rPr>
                <w:b/>
                <w:bCs/>
                <w:sz w:val="18"/>
                <w:szCs w:val="18"/>
              </w:rPr>
              <w:t xml:space="preserve">2.895.000,00 </w:t>
            </w:r>
          </w:p>
        </w:tc>
        <w:tc>
          <w:tcPr>
            <w:tcW w:w="1276" w:type="dxa"/>
            <w:tcBorders>
              <w:top w:val="nil"/>
              <w:left w:val="nil"/>
              <w:bottom w:val="nil"/>
              <w:right w:val="nil"/>
            </w:tcBorders>
            <w:shd w:val="clear" w:color="000000" w:fill="FFCC99"/>
            <w:vAlign w:val="bottom"/>
            <w:hideMark/>
          </w:tcPr>
          <w:p w14:paraId="32CBD6A9" w14:textId="77777777" w:rsidR="007E6722" w:rsidRPr="00D0387F" w:rsidRDefault="007E6722">
            <w:pPr>
              <w:jc w:val="right"/>
              <w:rPr>
                <w:b/>
                <w:bCs/>
                <w:sz w:val="18"/>
                <w:szCs w:val="18"/>
              </w:rPr>
            </w:pPr>
            <w:r w:rsidRPr="00D0387F">
              <w:rPr>
                <w:b/>
                <w:bCs/>
                <w:sz w:val="18"/>
                <w:szCs w:val="18"/>
              </w:rPr>
              <w:t xml:space="preserve">91.774,41 </w:t>
            </w:r>
          </w:p>
        </w:tc>
        <w:tc>
          <w:tcPr>
            <w:tcW w:w="711" w:type="dxa"/>
            <w:tcBorders>
              <w:top w:val="nil"/>
              <w:left w:val="nil"/>
              <w:bottom w:val="nil"/>
              <w:right w:val="nil"/>
            </w:tcBorders>
            <w:shd w:val="clear" w:color="000000" w:fill="FFCC99"/>
            <w:vAlign w:val="bottom"/>
            <w:hideMark/>
          </w:tcPr>
          <w:p w14:paraId="50F6D6B4" w14:textId="77777777" w:rsidR="007E6722" w:rsidRPr="00D0387F" w:rsidRDefault="007E6722">
            <w:pPr>
              <w:jc w:val="right"/>
              <w:rPr>
                <w:b/>
                <w:bCs/>
                <w:sz w:val="18"/>
                <w:szCs w:val="18"/>
              </w:rPr>
            </w:pPr>
            <w:r w:rsidRPr="00D0387F">
              <w:rPr>
                <w:b/>
                <w:bCs/>
                <w:sz w:val="18"/>
                <w:szCs w:val="18"/>
              </w:rPr>
              <w:t xml:space="preserve">2,86 </w:t>
            </w:r>
          </w:p>
        </w:tc>
        <w:tc>
          <w:tcPr>
            <w:tcW w:w="990" w:type="dxa"/>
            <w:tcBorders>
              <w:top w:val="nil"/>
              <w:left w:val="nil"/>
              <w:bottom w:val="nil"/>
              <w:right w:val="nil"/>
            </w:tcBorders>
            <w:shd w:val="clear" w:color="000000" w:fill="FFCC99"/>
            <w:vAlign w:val="bottom"/>
            <w:hideMark/>
          </w:tcPr>
          <w:p w14:paraId="289791E8" w14:textId="77777777" w:rsidR="007E6722" w:rsidRPr="00D0387F" w:rsidRDefault="007E6722">
            <w:pPr>
              <w:jc w:val="right"/>
              <w:rPr>
                <w:b/>
                <w:bCs/>
                <w:sz w:val="18"/>
                <w:szCs w:val="18"/>
              </w:rPr>
            </w:pPr>
            <w:r w:rsidRPr="00D0387F">
              <w:rPr>
                <w:b/>
                <w:bCs/>
                <w:sz w:val="18"/>
                <w:szCs w:val="18"/>
              </w:rPr>
              <w:t>16,3</w:t>
            </w:r>
          </w:p>
        </w:tc>
        <w:tc>
          <w:tcPr>
            <w:tcW w:w="926" w:type="dxa"/>
            <w:tcBorders>
              <w:top w:val="nil"/>
              <w:left w:val="nil"/>
              <w:bottom w:val="nil"/>
              <w:right w:val="nil"/>
            </w:tcBorders>
            <w:shd w:val="clear" w:color="000000" w:fill="FFCC99"/>
            <w:vAlign w:val="bottom"/>
            <w:hideMark/>
          </w:tcPr>
          <w:p w14:paraId="59C534F1" w14:textId="77777777" w:rsidR="007E6722" w:rsidRPr="00D0387F" w:rsidRDefault="007E6722">
            <w:pPr>
              <w:jc w:val="right"/>
              <w:rPr>
                <w:b/>
                <w:bCs/>
                <w:sz w:val="18"/>
                <w:szCs w:val="18"/>
              </w:rPr>
            </w:pPr>
            <w:r w:rsidRPr="00D0387F">
              <w:rPr>
                <w:b/>
                <w:bCs/>
                <w:sz w:val="18"/>
                <w:szCs w:val="18"/>
              </w:rPr>
              <w:t>3,2</w:t>
            </w:r>
          </w:p>
        </w:tc>
      </w:tr>
      <w:tr w:rsidR="00D0387F" w:rsidRPr="00D0387F" w14:paraId="75081E75" w14:textId="77777777" w:rsidTr="007E6722">
        <w:trPr>
          <w:trHeight w:val="240"/>
        </w:trPr>
        <w:tc>
          <w:tcPr>
            <w:tcW w:w="640" w:type="dxa"/>
            <w:tcBorders>
              <w:top w:val="nil"/>
              <w:left w:val="nil"/>
              <w:bottom w:val="nil"/>
              <w:right w:val="nil"/>
            </w:tcBorders>
            <w:shd w:val="clear" w:color="000000" w:fill="CCFFFF"/>
            <w:noWrap/>
            <w:vAlign w:val="bottom"/>
            <w:hideMark/>
          </w:tcPr>
          <w:p w14:paraId="1FE8FB94" w14:textId="77777777" w:rsidR="007E6722" w:rsidRPr="00D0387F" w:rsidRDefault="007E6722">
            <w:pPr>
              <w:rPr>
                <w:sz w:val="18"/>
                <w:szCs w:val="18"/>
              </w:rPr>
            </w:pPr>
            <w:r w:rsidRPr="00D0387F">
              <w:rPr>
                <w:sz w:val="18"/>
                <w:szCs w:val="18"/>
              </w:rPr>
              <w:t>2.1.</w:t>
            </w:r>
          </w:p>
        </w:tc>
        <w:tc>
          <w:tcPr>
            <w:tcW w:w="2479" w:type="dxa"/>
            <w:tcBorders>
              <w:top w:val="nil"/>
              <w:left w:val="nil"/>
              <w:bottom w:val="nil"/>
              <w:right w:val="nil"/>
            </w:tcBorders>
            <w:shd w:val="clear" w:color="000000" w:fill="CCFFFF"/>
            <w:noWrap/>
            <w:vAlign w:val="bottom"/>
            <w:hideMark/>
          </w:tcPr>
          <w:p w14:paraId="48082F43" w14:textId="77777777" w:rsidR="007E6722" w:rsidRPr="00D0387F" w:rsidRDefault="007E6722">
            <w:pPr>
              <w:rPr>
                <w:sz w:val="18"/>
                <w:szCs w:val="18"/>
              </w:rPr>
            </w:pPr>
            <w:r w:rsidRPr="00D0387F">
              <w:rPr>
                <w:sz w:val="18"/>
                <w:szCs w:val="18"/>
              </w:rPr>
              <w:t>Prihodi od prodaje neproizvedene dugotr.imovine</w:t>
            </w:r>
          </w:p>
        </w:tc>
        <w:tc>
          <w:tcPr>
            <w:tcW w:w="1540" w:type="dxa"/>
            <w:tcBorders>
              <w:top w:val="nil"/>
              <w:left w:val="nil"/>
              <w:bottom w:val="nil"/>
              <w:right w:val="nil"/>
            </w:tcBorders>
            <w:shd w:val="clear" w:color="000000" w:fill="CCFFFF"/>
            <w:noWrap/>
            <w:vAlign w:val="bottom"/>
            <w:hideMark/>
          </w:tcPr>
          <w:p w14:paraId="7D09F6A7" w14:textId="77777777" w:rsidR="007E6722" w:rsidRPr="00D0387F" w:rsidRDefault="007E6722">
            <w:pPr>
              <w:jc w:val="right"/>
              <w:rPr>
                <w:sz w:val="18"/>
                <w:szCs w:val="18"/>
              </w:rPr>
            </w:pPr>
            <w:r w:rsidRPr="00D0387F">
              <w:rPr>
                <w:sz w:val="18"/>
                <w:szCs w:val="18"/>
              </w:rPr>
              <w:t xml:space="preserve">517.311,85 </w:t>
            </w:r>
          </w:p>
        </w:tc>
        <w:tc>
          <w:tcPr>
            <w:tcW w:w="1295" w:type="dxa"/>
            <w:tcBorders>
              <w:top w:val="nil"/>
              <w:left w:val="nil"/>
              <w:bottom w:val="nil"/>
              <w:right w:val="nil"/>
            </w:tcBorders>
            <w:shd w:val="clear" w:color="000000" w:fill="CCFFFF"/>
            <w:noWrap/>
            <w:vAlign w:val="bottom"/>
            <w:hideMark/>
          </w:tcPr>
          <w:p w14:paraId="0248524B" w14:textId="77777777" w:rsidR="007E6722" w:rsidRPr="00D0387F" w:rsidRDefault="007E6722">
            <w:pPr>
              <w:jc w:val="right"/>
              <w:rPr>
                <w:sz w:val="18"/>
                <w:szCs w:val="18"/>
              </w:rPr>
            </w:pPr>
            <w:r w:rsidRPr="00D0387F">
              <w:rPr>
                <w:sz w:val="18"/>
                <w:szCs w:val="18"/>
              </w:rPr>
              <w:t xml:space="preserve">2.390.000,00 </w:t>
            </w:r>
          </w:p>
        </w:tc>
        <w:tc>
          <w:tcPr>
            <w:tcW w:w="1276" w:type="dxa"/>
            <w:tcBorders>
              <w:top w:val="nil"/>
              <w:left w:val="nil"/>
              <w:bottom w:val="nil"/>
              <w:right w:val="nil"/>
            </w:tcBorders>
            <w:shd w:val="clear" w:color="000000" w:fill="CCFFFF"/>
            <w:noWrap/>
            <w:vAlign w:val="bottom"/>
            <w:hideMark/>
          </w:tcPr>
          <w:p w14:paraId="2B89B0D5" w14:textId="77777777" w:rsidR="007E6722" w:rsidRPr="00D0387F" w:rsidRDefault="007E6722">
            <w:pPr>
              <w:jc w:val="right"/>
              <w:rPr>
                <w:sz w:val="18"/>
                <w:szCs w:val="18"/>
              </w:rPr>
            </w:pPr>
            <w:r w:rsidRPr="00D0387F">
              <w:rPr>
                <w:sz w:val="18"/>
                <w:szCs w:val="18"/>
              </w:rPr>
              <w:t xml:space="preserve">36.211,48 </w:t>
            </w:r>
          </w:p>
        </w:tc>
        <w:tc>
          <w:tcPr>
            <w:tcW w:w="711" w:type="dxa"/>
            <w:tcBorders>
              <w:top w:val="nil"/>
              <w:left w:val="nil"/>
              <w:bottom w:val="nil"/>
              <w:right w:val="nil"/>
            </w:tcBorders>
            <w:shd w:val="clear" w:color="000000" w:fill="CCFFFF"/>
            <w:noWrap/>
            <w:vAlign w:val="bottom"/>
            <w:hideMark/>
          </w:tcPr>
          <w:p w14:paraId="5C51ADF3" w14:textId="77777777" w:rsidR="007E6722" w:rsidRPr="00D0387F" w:rsidRDefault="007E6722">
            <w:pPr>
              <w:jc w:val="right"/>
              <w:rPr>
                <w:sz w:val="18"/>
                <w:szCs w:val="18"/>
              </w:rPr>
            </w:pPr>
            <w:r w:rsidRPr="00D0387F">
              <w:rPr>
                <w:sz w:val="18"/>
                <w:szCs w:val="18"/>
              </w:rPr>
              <w:t xml:space="preserve">1,13 </w:t>
            </w:r>
          </w:p>
        </w:tc>
        <w:tc>
          <w:tcPr>
            <w:tcW w:w="990" w:type="dxa"/>
            <w:tcBorders>
              <w:top w:val="nil"/>
              <w:left w:val="nil"/>
              <w:bottom w:val="nil"/>
              <w:right w:val="nil"/>
            </w:tcBorders>
            <w:shd w:val="clear" w:color="000000" w:fill="CCFFFF"/>
            <w:noWrap/>
            <w:vAlign w:val="bottom"/>
            <w:hideMark/>
          </w:tcPr>
          <w:p w14:paraId="448B3A90" w14:textId="77777777" w:rsidR="007E6722" w:rsidRPr="00D0387F" w:rsidRDefault="007E6722">
            <w:pPr>
              <w:jc w:val="right"/>
              <w:rPr>
                <w:sz w:val="18"/>
                <w:szCs w:val="18"/>
              </w:rPr>
            </w:pPr>
            <w:r w:rsidRPr="00D0387F">
              <w:rPr>
                <w:sz w:val="18"/>
                <w:szCs w:val="18"/>
              </w:rPr>
              <w:t>7,0</w:t>
            </w:r>
          </w:p>
        </w:tc>
        <w:tc>
          <w:tcPr>
            <w:tcW w:w="926" w:type="dxa"/>
            <w:tcBorders>
              <w:top w:val="nil"/>
              <w:left w:val="nil"/>
              <w:bottom w:val="nil"/>
              <w:right w:val="nil"/>
            </w:tcBorders>
            <w:shd w:val="clear" w:color="000000" w:fill="CCFFFF"/>
            <w:noWrap/>
            <w:vAlign w:val="bottom"/>
            <w:hideMark/>
          </w:tcPr>
          <w:p w14:paraId="2C5286BF" w14:textId="77777777" w:rsidR="007E6722" w:rsidRPr="00D0387F" w:rsidRDefault="007E6722">
            <w:pPr>
              <w:jc w:val="right"/>
              <w:rPr>
                <w:sz w:val="18"/>
                <w:szCs w:val="18"/>
              </w:rPr>
            </w:pPr>
            <w:r w:rsidRPr="00D0387F">
              <w:rPr>
                <w:sz w:val="18"/>
                <w:szCs w:val="18"/>
              </w:rPr>
              <w:t>1,5</w:t>
            </w:r>
          </w:p>
        </w:tc>
      </w:tr>
      <w:tr w:rsidR="00D0387F" w:rsidRPr="00D0387F" w14:paraId="1A6F9D99" w14:textId="77777777" w:rsidTr="007E6722">
        <w:trPr>
          <w:trHeight w:val="240"/>
        </w:trPr>
        <w:tc>
          <w:tcPr>
            <w:tcW w:w="640" w:type="dxa"/>
            <w:tcBorders>
              <w:top w:val="nil"/>
              <w:left w:val="nil"/>
              <w:bottom w:val="nil"/>
              <w:right w:val="nil"/>
            </w:tcBorders>
            <w:shd w:val="clear" w:color="000000" w:fill="CCFFFF"/>
            <w:noWrap/>
            <w:vAlign w:val="bottom"/>
            <w:hideMark/>
          </w:tcPr>
          <w:p w14:paraId="53855CDF" w14:textId="77777777" w:rsidR="007E6722" w:rsidRPr="00D0387F" w:rsidRDefault="007E6722">
            <w:pPr>
              <w:rPr>
                <w:sz w:val="18"/>
                <w:szCs w:val="18"/>
              </w:rPr>
            </w:pPr>
            <w:r w:rsidRPr="00D0387F">
              <w:rPr>
                <w:sz w:val="18"/>
                <w:szCs w:val="18"/>
              </w:rPr>
              <w:t>2.2.</w:t>
            </w:r>
          </w:p>
        </w:tc>
        <w:tc>
          <w:tcPr>
            <w:tcW w:w="2479" w:type="dxa"/>
            <w:tcBorders>
              <w:top w:val="nil"/>
              <w:left w:val="nil"/>
              <w:bottom w:val="nil"/>
              <w:right w:val="nil"/>
            </w:tcBorders>
            <w:shd w:val="clear" w:color="000000" w:fill="CCFFFF"/>
            <w:vAlign w:val="bottom"/>
            <w:hideMark/>
          </w:tcPr>
          <w:p w14:paraId="3E48C648" w14:textId="77777777" w:rsidR="007E6722" w:rsidRPr="00D0387F" w:rsidRDefault="007E6722">
            <w:pPr>
              <w:rPr>
                <w:sz w:val="18"/>
                <w:szCs w:val="18"/>
              </w:rPr>
            </w:pPr>
            <w:r w:rsidRPr="00D0387F">
              <w:rPr>
                <w:sz w:val="18"/>
                <w:szCs w:val="18"/>
              </w:rPr>
              <w:t>Prihodi od prodaje proizvedene dugotrajne imovine</w:t>
            </w:r>
          </w:p>
        </w:tc>
        <w:tc>
          <w:tcPr>
            <w:tcW w:w="1540" w:type="dxa"/>
            <w:tcBorders>
              <w:top w:val="nil"/>
              <w:left w:val="nil"/>
              <w:bottom w:val="nil"/>
              <w:right w:val="nil"/>
            </w:tcBorders>
            <w:shd w:val="clear" w:color="000000" w:fill="CCFFFF"/>
            <w:noWrap/>
            <w:vAlign w:val="bottom"/>
            <w:hideMark/>
          </w:tcPr>
          <w:p w14:paraId="08EB87E2" w14:textId="77777777" w:rsidR="007E6722" w:rsidRPr="00D0387F" w:rsidRDefault="007E6722">
            <w:pPr>
              <w:jc w:val="right"/>
              <w:rPr>
                <w:sz w:val="18"/>
                <w:szCs w:val="18"/>
              </w:rPr>
            </w:pPr>
            <w:r w:rsidRPr="00D0387F">
              <w:rPr>
                <w:sz w:val="18"/>
                <w:szCs w:val="18"/>
              </w:rPr>
              <w:t xml:space="preserve">44.640,13 </w:t>
            </w:r>
          </w:p>
        </w:tc>
        <w:tc>
          <w:tcPr>
            <w:tcW w:w="1295" w:type="dxa"/>
            <w:tcBorders>
              <w:top w:val="nil"/>
              <w:left w:val="nil"/>
              <w:bottom w:val="nil"/>
              <w:right w:val="nil"/>
            </w:tcBorders>
            <w:shd w:val="clear" w:color="000000" w:fill="CCFFFF"/>
            <w:noWrap/>
            <w:vAlign w:val="bottom"/>
            <w:hideMark/>
          </w:tcPr>
          <w:p w14:paraId="4EC8A6C4" w14:textId="77777777" w:rsidR="007E6722" w:rsidRPr="00D0387F" w:rsidRDefault="007E6722">
            <w:pPr>
              <w:jc w:val="right"/>
              <w:rPr>
                <w:sz w:val="18"/>
                <w:szCs w:val="18"/>
              </w:rPr>
            </w:pPr>
            <w:r w:rsidRPr="00D0387F">
              <w:rPr>
                <w:sz w:val="18"/>
                <w:szCs w:val="18"/>
              </w:rPr>
              <w:t xml:space="preserve">505.000,00 </w:t>
            </w:r>
          </w:p>
        </w:tc>
        <w:tc>
          <w:tcPr>
            <w:tcW w:w="1276" w:type="dxa"/>
            <w:tcBorders>
              <w:top w:val="nil"/>
              <w:left w:val="nil"/>
              <w:bottom w:val="nil"/>
              <w:right w:val="nil"/>
            </w:tcBorders>
            <w:shd w:val="clear" w:color="000000" w:fill="CCFFFF"/>
            <w:noWrap/>
            <w:vAlign w:val="bottom"/>
            <w:hideMark/>
          </w:tcPr>
          <w:p w14:paraId="02B299DA" w14:textId="77777777" w:rsidR="007E6722" w:rsidRPr="00D0387F" w:rsidRDefault="007E6722">
            <w:pPr>
              <w:jc w:val="right"/>
              <w:rPr>
                <w:sz w:val="18"/>
                <w:szCs w:val="18"/>
              </w:rPr>
            </w:pPr>
            <w:r w:rsidRPr="00D0387F">
              <w:rPr>
                <w:sz w:val="18"/>
                <w:szCs w:val="18"/>
              </w:rPr>
              <w:t xml:space="preserve">55.562,93 </w:t>
            </w:r>
          </w:p>
        </w:tc>
        <w:tc>
          <w:tcPr>
            <w:tcW w:w="711" w:type="dxa"/>
            <w:tcBorders>
              <w:top w:val="nil"/>
              <w:left w:val="nil"/>
              <w:bottom w:val="nil"/>
              <w:right w:val="nil"/>
            </w:tcBorders>
            <w:shd w:val="clear" w:color="000000" w:fill="CCFFFF"/>
            <w:noWrap/>
            <w:vAlign w:val="bottom"/>
            <w:hideMark/>
          </w:tcPr>
          <w:p w14:paraId="18C50236" w14:textId="77777777" w:rsidR="007E6722" w:rsidRPr="00D0387F" w:rsidRDefault="007E6722">
            <w:pPr>
              <w:jc w:val="right"/>
              <w:rPr>
                <w:sz w:val="18"/>
                <w:szCs w:val="18"/>
              </w:rPr>
            </w:pPr>
            <w:r w:rsidRPr="00D0387F">
              <w:rPr>
                <w:sz w:val="18"/>
                <w:szCs w:val="18"/>
              </w:rPr>
              <w:t xml:space="preserve">1,73 </w:t>
            </w:r>
          </w:p>
        </w:tc>
        <w:tc>
          <w:tcPr>
            <w:tcW w:w="990" w:type="dxa"/>
            <w:tcBorders>
              <w:top w:val="nil"/>
              <w:left w:val="nil"/>
              <w:bottom w:val="nil"/>
              <w:right w:val="nil"/>
            </w:tcBorders>
            <w:shd w:val="clear" w:color="000000" w:fill="CCFFFF"/>
            <w:noWrap/>
            <w:vAlign w:val="bottom"/>
            <w:hideMark/>
          </w:tcPr>
          <w:p w14:paraId="58F28611" w14:textId="77777777" w:rsidR="007E6722" w:rsidRPr="00D0387F" w:rsidRDefault="007E6722">
            <w:pPr>
              <w:jc w:val="right"/>
              <w:rPr>
                <w:sz w:val="18"/>
                <w:szCs w:val="18"/>
              </w:rPr>
            </w:pPr>
            <w:r w:rsidRPr="00D0387F">
              <w:rPr>
                <w:sz w:val="18"/>
                <w:szCs w:val="18"/>
              </w:rPr>
              <w:t>124,5</w:t>
            </w:r>
          </w:p>
        </w:tc>
        <w:tc>
          <w:tcPr>
            <w:tcW w:w="926" w:type="dxa"/>
            <w:tcBorders>
              <w:top w:val="nil"/>
              <w:left w:val="nil"/>
              <w:bottom w:val="nil"/>
              <w:right w:val="nil"/>
            </w:tcBorders>
            <w:shd w:val="clear" w:color="000000" w:fill="CCFFFF"/>
            <w:noWrap/>
            <w:vAlign w:val="bottom"/>
            <w:hideMark/>
          </w:tcPr>
          <w:p w14:paraId="6B0E30B6" w14:textId="77777777" w:rsidR="007E6722" w:rsidRPr="00D0387F" w:rsidRDefault="007E6722">
            <w:pPr>
              <w:jc w:val="right"/>
              <w:rPr>
                <w:sz w:val="18"/>
                <w:szCs w:val="18"/>
              </w:rPr>
            </w:pPr>
            <w:r w:rsidRPr="00D0387F">
              <w:rPr>
                <w:sz w:val="18"/>
                <w:szCs w:val="18"/>
              </w:rPr>
              <w:t>11,0</w:t>
            </w:r>
          </w:p>
        </w:tc>
      </w:tr>
      <w:tr w:rsidR="00D0387F" w:rsidRPr="00D0387F" w14:paraId="2C3A0A5E" w14:textId="77777777" w:rsidTr="007E6722">
        <w:trPr>
          <w:trHeight w:val="240"/>
        </w:trPr>
        <w:tc>
          <w:tcPr>
            <w:tcW w:w="640" w:type="dxa"/>
            <w:tcBorders>
              <w:top w:val="single" w:sz="4" w:space="0" w:color="auto"/>
              <w:left w:val="nil"/>
              <w:bottom w:val="single" w:sz="4" w:space="0" w:color="auto"/>
              <w:right w:val="nil"/>
            </w:tcBorders>
            <w:noWrap/>
            <w:vAlign w:val="bottom"/>
            <w:hideMark/>
          </w:tcPr>
          <w:p w14:paraId="46FDA437" w14:textId="77777777" w:rsidR="007E6722" w:rsidRPr="00D0387F" w:rsidRDefault="007E6722">
            <w:pPr>
              <w:rPr>
                <w:b/>
                <w:bCs/>
                <w:sz w:val="18"/>
                <w:szCs w:val="18"/>
              </w:rPr>
            </w:pPr>
            <w:r w:rsidRPr="00D0387F">
              <w:rPr>
                <w:b/>
                <w:bCs/>
                <w:sz w:val="18"/>
                <w:szCs w:val="18"/>
              </w:rPr>
              <w:t> </w:t>
            </w:r>
          </w:p>
        </w:tc>
        <w:tc>
          <w:tcPr>
            <w:tcW w:w="2479" w:type="dxa"/>
            <w:tcBorders>
              <w:top w:val="single" w:sz="4" w:space="0" w:color="auto"/>
              <w:left w:val="nil"/>
              <w:bottom w:val="single" w:sz="4" w:space="0" w:color="auto"/>
              <w:right w:val="nil"/>
            </w:tcBorders>
            <w:noWrap/>
            <w:vAlign w:val="bottom"/>
            <w:hideMark/>
          </w:tcPr>
          <w:p w14:paraId="0B919D36" w14:textId="77777777" w:rsidR="007E6722" w:rsidRPr="00D0387F" w:rsidRDefault="007E6722">
            <w:pPr>
              <w:rPr>
                <w:b/>
                <w:bCs/>
                <w:sz w:val="18"/>
                <w:szCs w:val="18"/>
              </w:rPr>
            </w:pPr>
            <w:r w:rsidRPr="00D0387F">
              <w:rPr>
                <w:b/>
                <w:bCs/>
                <w:sz w:val="18"/>
                <w:szCs w:val="18"/>
              </w:rPr>
              <w:t>PRIHODI UKUPNO</w:t>
            </w:r>
          </w:p>
        </w:tc>
        <w:tc>
          <w:tcPr>
            <w:tcW w:w="1540" w:type="dxa"/>
            <w:tcBorders>
              <w:top w:val="single" w:sz="4" w:space="0" w:color="auto"/>
              <w:left w:val="nil"/>
              <w:bottom w:val="single" w:sz="4" w:space="0" w:color="auto"/>
              <w:right w:val="nil"/>
            </w:tcBorders>
            <w:noWrap/>
            <w:vAlign w:val="bottom"/>
            <w:hideMark/>
          </w:tcPr>
          <w:p w14:paraId="6C48E22D" w14:textId="77777777" w:rsidR="007E6722" w:rsidRPr="00D0387F" w:rsidRDefault="007E6722">
            <w:pPr>
              <w:jc w:val="right"/>
              <w:rPr>
                <w:b/>
                <w:bCs/>
                <w:sz w:val="18"/>
                <w:szCs w:val="18"/>
              </w:rPr>
            </w:pPr>
            <w:r w:rsidRPr="00D0387F">
              <w:rPr>
                <w:b/>
                <w:bCs/>
                <w:sz w:val="18"/>
                <w:szCs w:val="18"/>
              </w:rPr>
              <w:t xml:space="preserve">3.101.436,14 </w:t>
            </w:r>
          </w:p>
        </w:tc>
        <w:tc>
          <w:tcPr>
            <w:tcW w:w="1295" w:type="dxa"/>
            <w:tcBorders>
              <w:top w:val="single" w:sz="4" w:space="0" w:color="auto"/>
              <w:left w:val="nil"/>
              <w:bottom w:val="single" w:sz="4" w:space="0" w:color="auto"/>
              <w:right w:val="nil"/>
            </w:tcBorders>
            <w:noWrap/>
            <w:vAlign w:val="bottom"/>
            <w:hideMark/>
          </w:tcPr>
          <w:p w14:paraId="4319D614" w14:textId="77777777" w:rsidR="007E6722" w:rsidRPr="00D0387F" w:rsidRDefault="007E6722">
            <w:pPr>
              <w:jc w:val="right"/>
              <w:rPr>
                <w:b/>
                <w:bCs/>
                <w:sz w:val="18"/>
                <w:szCs w:val="18"/>
              </w:rPr>
            </w:pPr>
            <w:r w:rsidRPr="00D0387F">
              <w:rPr>
                <w:b/>
                <w:bCs/>
                <w:sz w:val="18"/>
                <w:szCs w:val="18"/>
              </w:rPr>
              <w:t xml:space="preserve">9.995.890,41 </w:t>
            </w:r>
          </w:p>
        </w:tc>
        <w:tc>
          <w:tcPr>
            <w:tcW w:w="1276" w:type="dxa"/>
            <w:tcBorders>
              <w:top w:val="single" w:sz="4" w:space="0" w:color="auto"/>
              <w:left w:val="nil"/>
              <w:bottom w:val="single" w:sz="4" w:space="0" w:color="auto"/>
              <w:right w:val="nil"/>
            </w:tcBorders>
            <w:noWrap/>
            <w:vAlign w:val="bottom"/>
            <w:hideMark/>
          </w:tcPr>
          <w:p w14:paraId="51368F50" w14:textId="77777777" w:rsidR="007E6722" w:rsidRPr="00D0387F" w:rsidRDefault="007E6722">
            <w:pPr>
              <w:jc w:val="right"/>
              <w:rPr>
                <w:b/>
                <w:bCs/>
                <w:sz w:val="18"/>
                <w:szCs w:val="18"/>
              </w:rPr>
            </w:pPr>
            <w:r w:rsidRPr="00D0387F">
              <w:rPr>
                <w:b/>
                <w:bCs/>
                <w:sz w:val="18"/>
                <w:szCs w:val="18"/>
              </w:rPr>
              <w:t xml:space="preserve">3.213.234,65 </w:t>
            </w:r>
          </w:p>
        </w:tc>
        <w:tc>
          <w:tcPr>
            <w:tcW w:w="711" w:type="dxa"/>
            <w:tcBorders>
              <w:top w:val="single" w:sz="4" w:space="0" w:color="auto"/>
              <w:left w:val="nil"/>
              <w:bottom w:val="single" w:sz="4" w:space="0" w:color="auto"/>
              <w:right w:val="nil"/>
            </w:tcBorders>
            <w:noWrap/>
            <w:vAlign w:val="bottom"/>
            <w:hideMark/>
          </w:tcPr>
          <w:p w14:paraId="3524C5EE" w14:textId="77777777" w:rsidR="007E6722" w:rsidRPr="00D0387F" w:rsidRDefault="007E6722">
            <w:pPr>
              <w:jc w:val="right"/>
              <w:rPr>
                <w:b/>
                <w:bCs/>
                <w:sz w:val="18"/>
                <w:szCs w:val="18"/>
              </w:rPr>
            </w:pPr>
            <w:r w:rsidRPr="00D0387F">
              <w:rPr>
                <w:b/>
                <w:bCs/>
                <w:sz w:val="18"/>
                <w:szCs w:val="18"/>
              </w:rPr>
              <w:t xml:space="preserve">100,00 </w:t>
            </w:r>
          </w:p>
        </w:tc>
        <w:tc>
          <w:tcPr>
            <w:tcW w:w="990" w:type="dxa"/>
            <w:tcBorders>
              <w:top w:val="single" w:sz="4" w:space="0" w:color="auto"/>
              <w:left w:val="nil"/>
              <w:bottom w:val="single" w:sz="4" w:space="0" w:color="auto"/>
              <w:right w:val="nil"/>
            </w:tcBorders>
            <w:noWrap/>
            <w:vAlign w:val="bottom"/>
            <w:hideMark/>
          </w:tcPr>
          <w:p w14:paraId="5ECA1B71" w14:textId="77777777" w:rsidR="007E6722" w:rsidRPr="00D0387F" w:rsidRDefault="007E6722">
            <w:pPr>
              <w:jc w:val="right"/>
              <w:rPr>
                <w:b/>
                <w:bCs/>
                <w:sz w:val="18"/>
                <w:szCs w:val="18"/>
              </w:rPr>
            </w:pPr>
            <w:r w:rsidRPr="00D0387F">
              <w:rPr>
                <w:b/>
                <w:bCs/>
                <w:sz w:val="18"/>
                <w:szCs w:val="18"/>
              </w:rPr>
              <w:t>103,6</w:t>
            </w:r>
          </w:p>
        </w:tc>
        <w:tc>
          <w:tcPr>
            <w:tcW w:w="926" w:type="dxa"/>
            <w:tcBorders>
              <w:top w:val="single" w:sz="4" w:space="0" w:color="auto"/>
              <w:left w:val="nil"/>
              <w:bottom w:val="single" w:sz="4" w:space="0" w:color="auto"/>
              <w:right w:val="nil"/>
            </w:tcBorders>
            <w:noWrap/>
            <w:vAlign w:val="bottom"/>
            <w:hideMark/>
          </w:tcPr>
          <w:p w14:paraId="0A8BB20B" w14:textId="77777777" w:rsidR="007E6722" w:rsidRPr="00D0387F" w:rsidRDefault="007E6722">
            <w:pPr>
              <w:jc w:val="right"/>
              <w:rPr>
                <w:b/>
                <w:bCs/>
                <w:sz w:val="18"/>
                <w:szCs w:val="18"/>
              </w:rPr>
            </w:pPr>
            <w:r w:rsidRPr="00D0387F">
              <w:rPr>
                <w:b/>
                <w:bCs/>
                <w:sz w:val="18"/>
                <w:szCs w:val="18"/>
              </w:rPr>
              <w:t>32,1</w:t>
            </w:r>
          </w:p>
        </w:tc>
      </w:tr>
    </w:tbl>
    <w:p w14:paraId="656B5D74" w14:textId="27B78A9B" w:rsidR="00C451CC" w:rsidRPr="00230E83" w:rsidRDefault="00C451CC" w:rsidP="00C451CC">
      <w:pPr>
        <w:ind w:firstLine="708"/>
      </w:pPr>
      <w:r w:rsidRPr="00230E83">
        <w:lastRenderedPageBreak/>
        <w:t xml:space="preserve">Ukupni prihodi </w:t>
      </w:r>
      <w:r w:rsidR="00AD2900" w:rsidRPr="00230E83">
        <w:t>prvom polugodištu</w:t>
      </w:r>
      <w:r w:rsidRPr="00230E83">
        <w:t xml:space="preserve"> 202</w:t>
      </w:r>
      <w:r w:rsidR="007E6722">
        <w:t>5</w:t>
      </w:r>
      <w:r w:rsidRPr="00230E83">
        <w:t>. godin</w:t>
      </w:r>
      <w:r w:rsidR="00AD2900" w:rsidRPr="00230E83">
        <w:t>e</w:t>
      </w:r>
      <w:r w:rsidRPr="00230E83">
        <w:t xml:space="preserve"> ostvareni su u iznosu od </w:t>
      </w:r>
      <w:r w:rsidR="0012723B">
        <w:t>3.</w:t>
      </w:r>
      <w:r w:rsidR="007E6722">
        <w:t xml:space="preserve">213.234,65 </w:t>
      </w:r>
      <w:r w:rsidR="00AD2900" w:rsidRPr="00230E83">
        <w:t>eura</w:t>
      </w:r>
      <w:r w:rsidRPr="00230E83">
        <w:t xml:space="preserve">, što predstavlja realizaciju u visini </w:t>
      </w:r>
      <w:r w:rsidR="007E6722">
        <w:t>32,1</w:t>
      </w:r>
      <w:r w:rsidRPr="00230E83">
        <w:t xml:space="preserve">% od </w:t>
      </w:r>
      <w:r w:rsidR="00AD2900" w:rsidRPr="00230E83">
        <w:t xml:space="preserve">godišnjeg </w:t>
      </w:r>
      <w:r w:rsidRPr="00230E83">
        <w:t xml:space="preserve">plana. U odnosu na prethodnu godinu ostvareno je </w:t>
      </w:r>
      <w:r w:rsidR="007E6722">
        <w:t>3,6</w:t>
      </w:r>
      <w:r w:rsidRPr="00230E83">
        <w:t xml:space="preserve">% </w:t>
      </w:r>
      <w:r w:rsidR="00AD2900" w:rsidRPr="00230E83">
        <w:t>više</w:t>
      </w:r>
      <w:r w:rsidRPr="00230E83">
        <w:t xml:space="preserve"> prihoda. </w:t>
      </w:r>
    </w:p>
    <w:p w14:paraId="62ED268C" w14:textId="4C35689E" w:rsidR="00C451CC" w:rsidRPr="00230E83" w:rsidRDefault="00C451CC" w:rsidP="00C451CC">
      <w:pPr>
        <w:ind w:firstLine="708"/>
      </w:pPr>
      <w:r w:rsidRPr="00230E83">
        <w:t>U strukturi ukupn</w:t>
      </w:r>
      <w:r w:rsidR="00AD2900" w:rsidRPr="00230E83">
        <w:t>o</w:t>
      </w:r>
      <w:r w:rsidRPr="00230E83">
        <w:t xml:space="preserve"> ostvarenih prihoda u </w:t>
      </w:r>
      <w:r w:rsidR="00AD2900" w:rsidRPr="00230E83">
        <w:t xml:space="preserve">prvom polugodištu </w:t>
      </w:r>
      <w:r w:rsidRPr="00230E83">
        <w:t>202</w:t>
      </w:r>
      <w:r w:rsidR="007E6722">
        <w:t>5</w:t>
      </w:r>
      <w:r w:rsidRPr="00230E83">
        <w:t>. godin</w:t>
      </w:r>
      <w:r w:rsidR="00AD2900" w:rsidRPr="00230E83">
        <w:t>e</w:t>
      </w:r>
      <w:r w:rsidRPr="00230E83">
        <w:t xml:space="preserve"> prihodi poslovanja zastupljeni su s udjelom od </w:t>
      </w:r>
      <w:r w:rsidR="007E6722">
        <w:t>97,14</w:t>
      </w:r>
      <w:r w:rsidRPr="00230E83">
        <w:t xml:space="preserve">%, </w:t>
      </w:r>
      <w:r w:rsidR="00AD2900" w:rsidRPr="00230E83">
        <w:t xml:space="preserve">a </w:t>
      </w:r>
      <w:r w:rsidRPr="00230E83">
        <w:t xml:space="preserve">prihodi od prodaje nefinancijske imovine s </w:t>
      </w:r>
      <w:r w:rsidR="007E6722">
        <w:t>2,86</w:t>
      </w:r>
      <w:r w:rsidRPr="00230E83">
        <w:t>%</w:t>
      </w:r>
      <w:r w:rsidR="00AD2900" w:rsidRPr="00230E83">
        <w:t>.</w:t>
      </w:r>
    </w:p>
    <w:p w14:paraId="3EECA8EB" w14:textId="77777777" w:rsidR="00C451CC" w:rsidRPr="00230E83" w:rsidRDefault="00C451CC" w:rsidP="00C451CC"/>
    <w:p w14:paraId="181913F8" w14:textId="353AD9E6" w:rsidR="00C451CC" w:rsidRPr="00230E83" w:rsidRDefault="00C451CC" w:rsidP="00C451CC">
      <w:r w:rsidRPr="00230E83">
        <w:t xml:space="preserve">1. Prihodi poslovanja u </w:t>
      </w:r>
      <w:r w:rsidR="00AD2900" w:rsidRPr="00230E83">
        <w:t xml:space="preserve">prvom polugodištu </w:t>
      </w:r>
      <w:r w:rsidRPr="00230E83">
        <w:t>202</w:t>
      </w:r>
      <w:r w:rsidR="007E6722">
        <w:t>5</w:t>
      </w:r>
      <w:r w:rsidRPr="00230E83">
        <w:t>. godin</w:t>
      </w:r>
      <w:r w:rsidR="00AD2900" w:rsidRPr="00230E83">
        <w:t>e</w:t>
      </w:r>
      <w:r w:rsidRPr="00230E83">
        <w:t xml:space="preserve"> ostvareni su u iznosu od </w:t>
      </w:r>
      <w:r w:rsidR="007E6722">
        <w:t>3.121.460,24</w:t>
      </w:r>
      <w:r w:rsidRPr="00230E83">
        <w:t xml:space="preserve"> </w:t>
      </w:r>
      <w:r w:rsidR="00AD2900" w:rsidRPr="00230E83">
        <w:t>eura</w:t>
      </w:r>
      <w:r w:rsidRPr="00230E83">
        <w:t xml:space="preserve"> ili </w:t>
      </w:r>
      <w:r w:rsidR="007E6722">
        <w:t>44,0</w:t>
      </w:r>
      <w:r w:rsidRPr="00230E83">
        <w:t xml:space="preserve">% od </w:t>
      </w:r>
      <w:r w:rsidR="00AD2900" w:rsidRPr="00230E83">
        <w:t xml:space="preserve">godišnjeg </w:t>
      </w:r>
      <w:r w:rsidRPr="00230E83">
        <w:t xml:space="preserve">plana. U odnosu na </w:t>
      </w:r>
      <w:r w:rsidR="00AD2900" w:rsidRPr="00230E83">
        <w:t xml:space="preserve">isto razdoblje </w:t>
      </w:r>
      <w:r w:rsidRPr="00230E83">
        <w:t>202</w:t>
      </w:r>
      <w:r w:rsidR="007E6722">
        <w:t>4</w:t>
      </w:r>
      <w:r w:rsidRPr="00230E83">
        <w:t>. godin</w:t>
      </w:r>
      <w:r w:rsidR="00AD2900" w:rsidRPr="00230E83">
        <w:t>e</w:t>
      </w:r>
      <w:r w:rsidRPr="00230E83">
        <w:t xml:space="preserve"> ostvareno je </w:t>
      </w:r>
      <w:r w:rsidR="007E6722">
        <w:t>22,9</w:t>
      </w:r>
      <w:r w:rsidRPr="00230E83">
        <w:t>% više prihoda poslovanja.</w:t>
      </w:r>
    </w:p>
    <w:p w14:paraId="151FC758" w14:textId="77777777" w:rsidR="00C451CC" w:rsidRPr="00230E83" w:rsidRDefault="00C451CC" w:rsidP="00C451CC"/>
    <w:p w14:paraId="7F2F41EC" w14:textId="6CC4B142" w:rsidR="00C451CC" w:rsidRPr="00230E83" w:rsidRDefault="00C451CC" w:rsidP="00C451CC">
      <w:pPr>
        <w:numPr>
          <w:ilvl w:val="1"/>
          <w:numId w:val="3"/>
        </w:numPr>
      </w:pPr>
      <w:r w:rsidRPr="00230E83">
        <w:t xml:space="preserve">Prihodi od poreza ostvareni su u ukupnom iznosu od </w:t>
      </w:r>
      <w:r w:rsidR="00FF6606" w:rsidRPr="00230E83">
        <w:t>1.</w:t>
      </w:r>
      <w:r w:rsidR="007E6722">
        <w:t>802.724,45</w:t>
      </w:r>
      <w:r w:rsidRPr="00230E83">
        <w:t xml:space="preserve"> </w:t>
      </w:r>
      <w:r w:rsidR="00FF6606" w:rsidRPr="00230E83">
        <w:t>eura</w:t>
      </w:r>
      <w:r w:rsidRPr="00230E83">
        <w:t xml:space="preserve"> ili </w:t>
      </w:r>
      <w:r w:rsidR="00FF6606" w:rsidRPr="00230E83">
        <w:t>5</w:t>
      </w:r>
      <w:r w:rsidR="007E6722">
        <w:t>5,2</w:t>
      </w:r>
      <w:r w:rsidRPr="00230E83">
        <w:t xml:space="preserve">% od </w:t>
      </w:r>
      <w:r w:rsidR="00FF6606" w:rsidRPr="00230E83">
        <w:t xml:space="preserve">godišnjeg </w:t>
      </w:r>
      <w:r w:rsidRPr="00230E83">
        <w:t>plan</w:t>
      </w:r>
      <w:r w:rsidR="00FF6606" w:rsidRPr="00230E83">
        <w:t>a</w:t>
      </w:r>
      <w:r w:rsidRPr="00230E83">
        <w:t xml:space="preserve">, a u odnosu na prethodnu godinu ostvareni prihodi od poreza veći su za </w:t>
      </w:r>
      <w:r w:rsidR="007E6722">
        <w:t>29,6</w:t>
      </w:r>
      <w:r w:rsidRPr="00230E83">
        <w:t>%.</w:t>
      </w:r>
    </w:p>
    <w:p w14:paraId="5300FB76" w14:textId="77777777" w:rsidR="00C451CC" w:rsidRPr="00230E83" w:rsidRDefault="00C451CC" w:rsidP="00C451CC"/>
    <w:p w14:paraId="5C769A5C" w14:textId="4354C4B7" w:rsidR="00A74876" w:rsidRPr="00C0222D" w:rsidRDefault="00C451CC" w:rsidP="00A74876">
      <w:pPr>
        <w:ind w:left="1416"/>
      </w:pPr>
      <w:r w:rsidRPr="00230E83">
        <w:t xml:space="preserve">1.1.1. </w:t>
      </w:r>
      <w:r w:rsidR="00A74876" w:rsidRPr="00C0222D">
        <w:t>Porez na dohodak u razdoblju siječanj - lipanj 202</w:t>
      </w:r>
      <w:r w:rsidR="00545BC8">
        <w:t>5</w:t>
      </w:r>
      <w:r w:rsidR="00A74876" w:rsidRPr="00C0222D">
        <w:t xml:space="preserve">. godine ostvaren je u iznosu od </w:t>
      </w:r>
      <w:r w:rsidR="00545BC8">
        <w:t>1.350.321,77</w:t>
      </w:r>
      <w:r w:rsidR="00A74876" w:rsidRPr="00C0222D">
        <w:t xml:space="preserve"> eura, što je za </w:t>
      </w:r>
      <w:r w:rsidR="00545BC8">
        <w:t>29,4</w:t>
      </w:r>
      <w:r w:rsidR="00A74876" w:rsidRPr="00C0222D">
        <w:t>% više u odnosu na isto razdoblje prethodne godine.</w:t>
      </w:r>
    </w:p>
    <w:p w14:paraId="0AE54214" w14:textId="77777777" w:rsidR="00545BC8" w:rsidRPr="00032E9F" w:rsidRDefault="00545BC8" w:rsidP="00545BC8">
      <w:pPr>
        <w:ind w:left="1416" w:firstLine="708"/>
      </w:pPr>
      <w:r w:rsidRPr="00032E9F">
        <w:t xml:space="preserve">Odlukom o visini poreznih stopa godišnjeg poreza na dohodak Grada Buja – Buie („Narodne novine“ broj 147/23) određena je niža godišnja stopa poreza na dohodak u visini od 20,00% i viša stopa od 30,00%. Odluka </w:t>
      </w:r>
      <w:r>
        <w:t>nije</w:t>
      </w:r>
      <w:r w:rsidRPr="00032E9F">
        <w:t xml:space="preserve"> mijenjana te su godišnje stope poreza u izvještajnim razdobljima za obje godine bile jednake.</w:t>
      </w:r>
    </w:p>
    <w:p w14:paraId="1824BE0D" w14:textId="77777777" w:rsidR="00545BC8" w:rsidRPr="00032E9F" w:rsidRDefault="00545BC8" w:rsidP="00545BC8">
      <w:pPr>
        <w:ind w:left="1416" w:firstLine="708"/>
      </w:pPr>
      <w:r w:rsidRPr="00032E9F">
        <w:t xml:space="preserve">Unatoč zadržavanju istih poreznih stopa i povećanom iznosu osnovnog osobnog odbitka od 1. siječnja 2025. godine, zabilježen je porast prihoda. Povećanje prihoda od poreza na dohodak je najvećim rezultat porasta plaća u javnom i u privatnom sektoru uslijed inflacije i nedostatka radne snage. </w:t>
      </w:r>
    </w:p>
    <w:p w14:paraId="549BC8D2" w14:textId="77777777" w:rsidR="00545BC8" w:rsidRPr="00032E9F" w:rsidRDefault="00545BC8" w:rsidP="00545BC8">
      <w:pPr>
        <w:ind w:left="1416" w:firstLine="708"/>
      </w:pPr>
      <w:r w:rsidRPr="00032E9F">
        <w:t xml:space="preserve">Osim povećanja prihoda od poreza na dohodak od nesamostalnog rada i samostalnih djelatnosti, značajno je povećana i realizacija prihoda od poreza na dohodak od kapitala te poreza na dohodak od imovine i imovinskih prava. </w:t>
      </w:r>
    </w:p>
    <w:p w14:paraId="777400CB" w14:textId="77777777" w:rsidR="00545BC8" w:rsidRDefault="00545BC8" w:rsidP="00545BC8">
      <w:pPr>
        <w:ind w:left="1416" w:firstLine="708"/>
      </w:pPr>
      <w:r w:rsidRPr="00032E9F">
        <w:t>Po osnovi godišnjih prijava poreza i prireza na dohodak za 2024. godinu, u prvom polugodištu 2025. godine je saldo u korist povrata uplaćenog poreza za 73.032,76 eura veći u odnosu na isto razdoblje prethodne godine.</w:t>
      </w:r>
    </w:p>
    <w:p w14:paraId="384F6A27" w14:textId="5AF4F3B1" w:rsidR="00545BC8" w:rsidRPr="00032E9F" w:rsidRDefault="00545BC8" w:rsidP="00545BC8">
      <w:pPr>
        <w:ind w:left="1416" w:firstLine="708"/>
      </w:pPr>
      <w:r>
        <w:t xml:space="preserve">Naputkom o izmjenama i dopunama Naputka o načinu uplaćivanja prihoda proračuna, obveznih doprinosa te prihoda za financiranje drugih javnih potreba u 2025. godini (NN 68/25) dana je mogućnost JLP(R)S da odgode povrat posuđenih sredstava iz državnog proračuna RH do 1. kolovoza 2025. godine i to za posuđena sredstva u razdoblju od 2. do 31. svibnja 2025. godine. Grad Buje – Buie podnio je zahtjev za odgodom povrata sredstava te je stanje </w:t>
      </w:r>
      <w:r w:rsidR="00D0387F">
        <w:t>obveze za povrat</w:t>
      </w:r>
      <w:r>
        <w:t xml:space="preserve"> po navedenoj osnovi na dan 30.06.2025. godine 239.920,70 eura.</w:t>
      </w:r>
    </w:p>
    <w:p w14:paraId="74BA0846" w14:textId="77777777" w:rsidR="00C451CC" w:rsidRPr="00230E83" w:rsidRDefault="00C451CC" w:rsidP="00A74876">
      <w:pPr>
        <w:rPr>
          <w:sz w:val="20"/>
          <w:szCs w:val="20"/>
        </w:rPr>
      </w:pPr>
    </w:p>
    <w:p w14:paraId="0F49E06E" w14:textId="69398C4A" w:rsidR="00A74876" w:rsidRPr="00C0222D" w:rsidRDefault="00C451CC" w:rsidP="00A74876">
      <w:pPr>
        <w:ind w:left="1416"/>
      </w:pPr>
      <w:r w:rsidRPr="00230E83">
        <w:t xml:space="preserve">1.1.2. </w:t>
      </w:r>
      <w:r w:rsidR="00A74876" w:rsidRPr="00C0222D">
        <w:t xml:space="preserve">Porezi na imovinu (porez na promet nekretnina, porez na korištenje javnih površina i porez na kuće za odmor) ostvareni su u ukupnom iznosu od </w:t>
      </w:r>
      <w:r w:rsidR="00545BC8">
        <w:t>427.334,79</w:t>
      </w:r>
      <w:r w:rsidR="00A74876" w:rsidRPr="00C0222D">
        <w:t xml:space="preserve"> eura ili </w:t>
      </w:r>
      <w:r w:rsidR="00545BC8">
        <w:t>35,5</w:t>
      </w:r>
      <w:r w:rsidR="00A74876" w:rsidRPr="00C0222D">
        <w:t xml:space="preserve">% </w:t>
      </w:r>
      <w:r w:rsidR="00545BC8">
        <w:t>više</w:t>
      </w:r>
      <w:r w:rsidR="00A74876" w:rsidRPr="00C0222D">
        <w:t xml:space="preserve"> u odnosu na isto razdoblje prethodne godine. </w:t>
      </w:r>
    </w:p>
    <w:p w14:paraId="3066C048" w14:textId="31FCAD55" w:rsidR="00545BC8" w:rsidRPr="00221CCD" w:rsidRDefault="00A74876" w:rsidP="00545BC8">
      <w:pPr>
        <w:ind w:left="1416" w:firstLine="708"/>
      </w:pPr>
      <w:r w:rsidRPr="00C0222D">
        <w:t>Najveći dio ovih prihoda</w:t>
      </w:r>
      <w:r w:rsidR="00A564B0">
        <w:t xml:space="preserve">, </w:t>
      </w:r>
      <w:r w:rsidR="00545BC8">
        <w:t>414.005,39</w:t>
      </w:r>
      <w:r w:rsidRPr="00C0222D">
        <w:t xml:space="preserve"> eura</w:t>
      </w:r>
      <w:r w:rsidR="00A564B0">
        <w:t>,</w:t>
      </w:r>
      <w:r w:rsidRPr="00C0222D">
        <w:t xml:space="preserve"> odnosi se na prihode od poreza na promet nekretnina koji su </w:t>
      </w:r>
      <w:r w:rsidR="00545BC8">
        <w:t>veći</w:t>
      </w:r>
      <w:r w:rsidRPr="00C0222D">
        <w:t xml:space="preserve"> za </w:t>
      </w:r>
      <w:r w:rsidR="00545BC8">
        <w:t>33,1</w:t>
      </w:r>
      <w:r w:rsidRPr="00C0222D">
        <w:t>% u odnosu na usporedno razdoblje prethodne godine. Stopa poreza na promet nekretnina nije se mijenjala</w:t>
      </w:r>
      <w:r w:rsidR="00545BC8" w:rsidRPr="00545BC8">
        <w:t xml:space="preserve"> </w:t>
      </w:r>
      <w:r w:rsidR="00545BC8" w:rsidRPr="00221CCD">
        <w:t>te je razlika u prihodima rezultat porasta cijena i aktivnosti na tržištu nekretnina.</w:t>
      </w:r>
    </w:p>
    <w:p w14:paraId="5805CEFC" w14:textId="4E2314AA" w:rsidR="00545BC8" w:rsidRPr="00221CCD" w:rsidRDefault="00545BC8" w:rsidP="00545BC8">
      <w:pPr>
        <w:ind w:left="1416" w:firstLine="708"/>
      </w:pPr>
      <w:r w:rsidRPr="00221CCD">
        <w:lastRenderedPageBreak/>
        <w:t>U prvom polugodištu 2025. godine naplaćeno je 11.815,90 eura poreza na kuće za odmor iz prethodnog razdoblja što je za 7.622,82 eura više u odnosu na ostvareno u istom razdoblju 2024. godine. Na temelju Odluke o porezima Grada Buja – Buie („Službene novine Grada Buja“ broj 20/23</w:t>
      </w:r>
      <w:r w:rsidR="00A564B0">
        <w:t xml:space="preserve"> i 6/25</w:t>
      </w:r>
      <w:r w:rsidRPr="00221CCD">
        <w:t xml:space="preserve">) od 1. siječnja 2024. godine, poslove utvrđivanja, evidentiranja, nadzora i naplate poreza na kuće za odmor obavlja Porezna uprava – Ispostava Umag, a visina poreza na kuće za odmor utvrđena je u iznosu od 5,00 eura po m² korisne površine kuće za odmor. </w:t>
      </w:r>
    </w:p>
    <w:p w14:paraId="28705BD7" w14:textId="33F9BBB8" w:rsidR="00545BC8" w:rsidRPr="00221CCD" w:rsidRDefault="00545BC8" w:rsidP="00545BC8">
      <w:pPr>
        <w:ind w:left="1416" w:firstLine="708"/>
      </w:pPr>
      <w:r w:rsidRPr="00221CCD">
        <w:t>Prihodi od poreza na korištenje javnih površina u prvom polugodištu 2025. godine ostvareni su u iznosu od 1.513,50 eura</w:t>
      </w:r>
      <w:r w:rsidR="00A564B0">
        <w:t xml:space="preserve"> što je za 1.362,12 eura više u odnosu na isto razdoblje prethodne godine</w:t>
      </w:r>
      <w:r w:rsidRPr="00221CCD">
        <w:t xml:space="preserve">. </w:t>
      </w:r>
      <w:r w:rsidR="00A564B0">
        <w:t xml:space="preserve">Do povećanja je došlo radi većeg broja korištenja </w:t>
      </w:r>
      <w:r w:rsidRPr="00221CCD">
        <w:t xml:space="preserve">javnih površina za izvođenje građevinskih radova, </w:t>
      </w:r>
      <w:r w:rsidR="00A564B0">
        <w:t xml:space="preserve">a  </w:t>
      </w:r>
      <w:r w:rsidRPr="00221CCD">
        <w:t xml:space="preserve">plaćen </w:t>
      </w:r>
      <w:r w:rsidR="00A564B0">
        <w:t xml:space="preserve">je i </w:t>
      </w:r>
      <w:r w:rsidRPr="00221CCD">
        <w:t>porez na korištenje javne površine za potrebe održavanja sajma</w:t>
      </w:r>
      <w:r>
        <w:t xml:space="preserve"> svakog prvog utorka u mjesecu</w:t>
      </w:r>
      <w:r w:rsidRPr="00221CCD">
        <w:t xml:space="preserve"> za cijelu </w:t>
      </w:r>
      <w:r w:rsidR="00A564B0">
        <w:t xml:space="preserve">2025. </w:t>
      </w:r>
      <w:r w:rsidRPr="00221CCD">
        <w:t>godinu.</w:t>
      </w:r>
    </w:p>
    <w:p w14:paraId="6BA9C265" w14:textId="77777777" w:rsidR="00A74876" w:rsidRPr="00230E83" w:rsidRDefault="00A74876" w:rsidP="00A74876">
      <w:pPr>
        <w:ind w:left="1416" w:firstLine="708"/>
      </w:pPr>
    </w:p>
    <w:p w14:paraId="75DC8CCC" w14:textId="717FD637" w:rsidR="00964945" w:rsidRPr="00C20B16" w:rsidRDefault="00C451CC" w:rsidP="00C20B16">
      <w:pPr>
        <w:ind w:left="1416"/>
      </w:pPr>
      <w:r w:rsidRPr="00230E83">
        <w:t>1.</w:t>
      </w:r>
      <w:r w:rsidRPr="00C20B16">
        <w:t xml:space="preserve">1.3. </w:t>
      </w:r>
      <w:r w:rsidR="00964945" w:rsidRPr="00C20B16">
        <w:t xml:space="preserve">Porezi na robu i usluge odnose se uglavnom na porez na potrošnju, a ostvareni su u ukupnom iznosu od </w:t>
      </w:r>
      <w:r w:rsidR="00C20B16" w:rsidRPr="00C20B16">
        <w:t>25.067,89</w:t>
      </w:r>
      <w:r w:rsidR="00964945" w:rsidRPr="00C20B16">
        <w:t xml:space="preserve"> eura ili </w:t>
      </w:r>
      <w:r w:rsidR="00C20B16" w:rsidRPr="00C20B16">
        <w:t>22,6</w:t>
      </w:r>
      <w:r w:rsidR="00964945" w:rsidRPr="00C20B16">
        <w:t xml:space="preserve">% </w:t>
      </w:r>
      <w:r w:rsidR="00C20B16" w:rsidRPr="00C20B16">
        <w:t>manj</w:t>
      </w:r>
      <w:r w:rsidR="00964945" w:rsidRPr="00C20B16">
        <w:t xml:space="preserve">e u odnosu na isto razdoblje prethodne godine. </w:t>
      </w:r>
      <w:r w:rsidR="00C20B16" w:rsidRPr="00C20B16">
        <w:t xml:space="preserve">U izvještajnom razdoblju prethodne godine Porezna uprava naplatila je dio dospjelog potraživanja, a usklađenjem u tekućoj godini izvršeno je preknjiženje preplate. </w:t>
      </w:r>
      <w:r w:rsidR="00964945" w:rsidRPr="00C20B16">
        <w:t>Stopa poreza na potrošnju nije se mijenjala i iznosi 3%.</w:t>
      </w:r>
    </w:p>
    <w:p w14:paraId="02274203" w14:textId="77777777" w:rsidR="00C451CC" w:rsidRPr="00230E83" w:rsidRDefault="00C451CC" w:rsidP="00964945"/>
    <w:p w14:paraId="371C2F7A" w14:textId="777F58EC" w:rsidR="00C451CC" w:rsidRPr="00230E83" w:rsidRDefault="00C451CC" w:rsidP="00C451CC">
      <w:pPr>
        <w:ind w:left="708"/>
      </w:pPr>
      <w:r w:rsidRPr="00230E83">
        <w:t xml:space="preserve">1.2. Pomoći iz inozemstva i od subjekata unutar općeg proračuna ostvarene su u ukupnom iznosu od </w:t>
      </w:r>
      <w:r w:rsidR="00964945">
        <w:t>2</w:t>
      </w:r>
      <w:r w:rsidR="007A534D">
        <w:t>55.198,93</w:t>
      </w:r>
      <w:r w:rsidR="00A756F5" w:rsidRPr="00230E83">
        <w:t xml:space="preserve"> eura</w:t>
      </w:r>
      <w:r w:rsidRPr="00230E83">
        <w:t xml:space="preserve"> ili </w:t>
      </w:r>
      <w:r w:rsidR="00964945">
        <w:t>9,</w:t>
      </w:r>
      <w:r w:rsidR="007A534D">
        <w:t>0</w:t>
      </w:r>
      <w:r w:rsidRPr="00230E83">
        <w:t xml:space="preserve">% </w:t>
      </w:r>
      <w:r w:rsidR="007A534D">
        <w:t>manj</w:t>
      </w:r>
      <w:r w:rsidR="00A756F5" w:rsidRPr="00230E83">
        <w:t>e</w:t>
      </w:r>
      <w:r w:rsidRPr="00230E83">
        <w:t xml:space="preserve"> u odnosu na usporedn</w:t>
      </w:r>
      <w:r w:rsidR="00A756F5" w:rsidRPr="00230E83">
        <w:t xml:space="preserve">o razdoblje </w:t>
      </w:r>
      <w:r w:rsidRPr="00230E83">
        <w:t>202</w:t>
      </w:r>
      <w:r w:rsidR="007A534D">
        <w:t>4</w:t>
      </w:r>
      <w:r w:rsidRPr="00230E83">
        <w:t>. godin</w:t>
      </w:r>
      <w:r w:rsidR="00A756F5" w:rsidRPr="00230E83">
        <w:t>e</w:t>
      </w:r>
      <w:r w:rsidRPr="00230E83">
        <w:t xml:space="preserve">.  </w:t>
      </w:r>
    </w:p>
    <w:p w14:paraId="4F56329D" w14:textId="77777777" w:rsidR="00C451CC" w:rsidRPr="00230E83" w:rsidRDefault="00C451CC" w:rsidP="00C451CC">
      <w:pPr>
        <w:rPr>
          <w:sz w:val="20"/>
          <w:szCs w:val="20"/>
        </w:rPr>
      </w:pPr>
    </w:p>
    <w:p w14:paraId="5942B0D9" w14:textId="7D4FE64D" w:rsidR="00B75C0F" w:rsidRDefault="00C451CC" w:rsidP="00B75C0F">
      <w:pPr>
        <w:ind w:left="1413" w:firstLine="3"/>
      </w:pPr>
      <w:r w:rsidRPr="00230E83">
        <w:t xml:space="preserve">1.2.1. </w:t>
      </w:r>
      <w:r w:rsidR="00964945" w:rsidRPr="00C0222D">
        <w:t>Pomoći od međunarodnih organizacija i tijela EU u prvom polugodištu 202</w:t>
      </w:r>
      <w:r w:rsidR="00B75C0F">
        <w:t>5</w:t>
      </w:r>
      <w:r w:rsidR="00964945" w:rsidRPr="00C0222D">
        <w:t xml:space="preserve">. godine </w:t>
      </w:r>
      <w:r w:rsidR="00B75C0F">
        <w:t>realizirao je Talijanski dječji vrtić Mrvica u iznosu od 36.433,90 eura po osnovi sudjelovanja u projektu COPE.</w:t>
      </w:r>
    </w:p>
    <w:p w14:paraId="1A72F715" w14:textId="77777777" w:rsidR="00C451CC" w:rsidRPr="00230E83" w:rsidRDefault="00C451CC" w:rsidP="00C451CC">
      <w:pPr>
        <w:ind w:left="1413"/>
        <w:rPr>
          <w:sz w:val="20"/>
          <w:szCs w:val="20"/>
        </w:rPr>
      </w:pPr>
    </w:p>
    <w:p w14:paraId="59FDE437" w14:textId="77777777" w:rsidR="006E6621" w:rsidRPr="005E37B9" w:rsidRDefault="00C451CC" w:rsidP="006E6621">
      <w:pPr>
        <w:ind w:left="1413" w:firstLine="3"/>
      </w:pPr>
      <w:r w:rsidRPr="00230E83">
        <w:t xml:space="preserve">1.2.2. </w:t>
      </w:r>
      <w:r w:rsidR="006E6621" w:rsidRPr="005E37B9">
        <w:t>Pomoći proračunu iz drugih proračuna u prvom polugodištu 2025. godine realizirane su u iznosu od 76.320,15 eura ili 35,6% manje u odnosu na prvo polugodište prethodne godine, a odnose se na:</w:t>
      </w:r>
    </w:p>
    <w:p w14:paraId="7C28F4E2" w14:textId="77777777" w:rsidR="006E6621" w:rsidRPr="005E37B9" w:rsidRDefault="006E6621" w:rsidP="006E6621">
      <w:pPr>
        <w:ind w:left="1413" w:firstLine="3"/>
      </w:pPr>
      <w:r w:rsidRPr="005E37B9">
        <w:t>- tekuće pomoć Istarske županije u ukupnom iznosu od 5.460,15 eura i to za refundaciju troškova uredskog materijala za provedene predsjedničke izbore, za sufinanciranje dodatne zaštite sudionika NOR-a te za sufinanciranje troškova biračkih odbora na provedenim lokalnim izborima</w:t>
      </w:r>
    </w:p>
    <w:p w14:paraId="4A477950" w14:textId="77777777" w:rsidR="006E6621" w:rsidRPr="005E37B9" w:rsidRDefault="006E6621" w:rsidP="006E6621">
      <w:pPr>
        <w:ind w:left="1413" w:firstLine="3"/>
      </w:pPr>
      <w:r w:rsidRPr="005E37B9">
        <w:t xml:space="preserve">- tekuću pomoć Ministarstva znanosti i obrazovanja temeljem Uredbe o kriterijima i mjerilima za utvrđivanje sredstava za fiskalnu održivost dječjih vrtića (Narodne novine, br. 109/23), Odluke o dodjeli sredstava za fiskalnu održivost dječjih vrtića za pedagošku godinu 2024./2025. (Narodne novine, br. 132/24) te ažuriranom broju djece iz elektroničkog upisnika za 2024/2025. godinu u iznosu od 70.860,00 eura što je za 26.670,00 eura više u odnosu na isto razdoblje prethodne godine. </w:t>
      </w:r>
    </w:p>
    <w:p w14:paraId="3305CB9A" w14:textId="77777777" w:rsidR="006E6621" w:rsidRPr="005E37B9" w:rsidRDefault="006E6621" w:rsidP="006E6621">
      <w:pPr>
        <w:ind w:left="1416" w:firstLine="708"/>
      </w:pPr>
      <w:r w:rsidRPr="005E37B9">
        <w:t>U okviru ove podskupine u prethodnoj 2024. godini evidentirana je pomoć iz Državnog proračuna doznačena temeljem Odluke o udjelu sredstava fiskalnog izravnanja u iznosu od 56.709,12 eura. Radi izmjena u Pravilnika o proračunskom računovodstvu i Računskom planu od 2025. godine sredstva navedene namjene evidentirana su na podskupini 365.</w:t>
      </w:r>
    </w:p>
    <w:p w14:paraId="0060AF1C" w14:textId="1677B3BC" w:rsidR="006E6621" w:rsidRDefault="006E6621" w:rsidP="006E6621">
      <w:pPr>
        <w:ind w:left="1416" w:firstLine="708"/>
      </w:pPr>
      <w:r w:rsidRPr="005E37B9">
        <w:t xml:space="preserve">Osim toga, u prethodnoj godini ostvarena su sredstva pomoći Agencije za plaćanja u poljoprivredi, ribarstvu i ruralnom razvoju po osnovi provedenog </w:t>
      </w:r>
      <w:r w:rsidRPr="005E37B9">
        <w:lastRenderedPageBreak/>
        <w:t>projekta „Iz mora do Buja“ u iznosu od 17.328,36 eura od čega se 2.053,36 eura odnosi</w:t>
      </w:r>
      <w:r w:rsidR="002C37C1">
        <w:t>l</w:t>
      </w:r>
      <w:r w:rsidRPr="005E37B9">
        <w:t>o na tekuću, a 15.275,00 eura na kapitalnu pomoć.</w:t>
      </w:r>
    </w:p>
    <w:p w14:paraId="24DFD336" w14:textId="0950C2B5" w:rsidR="00964945" w:rsidRDefault="00D35413" w:rsidP="00D35413">
      <w:r>
        <w:tab/>
      </w:r>
      <w:r>
        <w:tab/>
      </w:r>
    </w:p>
    <w:p w14:paraId="7B5FF922" w14:textId="77777777" w:rsidR="006E6621" w:rsidRPr="00C0222D" w:rsidRDefault="00D35413" w:rsidP="006E6621">
      <w:pPr>
        <w:ind w:left="1413" w:firstLine="3"/>
      </w:pPr>
      <w:r w:rsidRPr="00230E83">
        <w:t>1.2.</w:t>
      </w:r>
      <w:r>
        <w:t>3</w:t>
      </w:r>
      <w:r w:rsidRPr="00230E83">
        <w:t xml:space="preserve">. </w:t>
      </w:r>
      <w:r w:rsidR="006E6621" w:rsidRPr="00C0222D">
        <w:t>Pomoći od izvanproračunskih korisnika realizirane su u prvom polugodištu 2024. godine u iznosu od 4.645,30 eura i to od Fonda za zaštitu okoliša i energetsku učinkovitost za sufinanciranje odnosno refundaciju dijela troškova iz 2022. godine vezanih za uspostavu geoinformacijskog sustava.</w:t>
      </w:r>
      <w:r w:rsidR="006E6621">
        <w:t xml:space="preserve"> U izvještajnom razdoblju tekuće godine nisu realizirani prihodi po ovoj osnovi.</w:t>
      </w:r>
    </w:p>
    <w:p w14:paraId="278BB129" w14:textId="77777777" w:rsidR="00964945" w:rsidRPr="00230E83" w:rsidRDefault="00964945" w:rsidP="00C451CC">
      <w:pPr>
        <w:pStyle w:val="Odlomakpopisa"/>
        <w:ind w:left="1416" w:firstLine="708"/>
      </w:pPr>
    </w:p>
    <w:p w14:paraId="3EB0D8BD" w14:textId="77777777" w:rsidR="006E6621" w:rsidRPr="00B46C8D" w:rsidRDefault="00C451CC" w:rsidP="006E6621">
      <w:pPr>
        <w:ind w:left="1413" w:firstLine="3"/>
      </w:pPr>
      <w:r w:rsidRPr="00230E83">
        <w:t>1.2.</w:t>
      </w:r>
      <w:r w:rsidR="00D35413">
        <w:t>4</w:t>
      </w:r>
      <w:r w:rsidRPr="00230E83">
        <w:t xml:space="preserve">. </w:t>
      </w:r>
      <w:r w:rsidR="006E6621" w:rsidRPr="00B46C8D">
        <w:t xml:space="preserve">Pomoći izravnanja za decentralizirane funkcije i fiskalnog izravnanja ostvarene su u prvom polugodištu 2025. godine u ukupnom iznosu od 90.965,85 eura ili 112,0% više u odnosu na isto razdoblje prethodne godine. </w:t>
      </w:r>
    </w:p>
    <w:p w14:paraId="2177AAA5" w14:textId="77777777" w:rsidR="006E6621" w:rsidRPr="00B46C8D" w:rsidRDefault="006E6621" w:rsidP="006E6621">
      <w:pPr>
        <w:ind w:left="1416" w:firstLine="708"/>
      </w:pPr>
      <w:r w:rsidRPr="00B46C8D">
        <w:t xml:space="preserve">U izvještajnom razdoblju 2024. godine u ovoj podskupini iskazana je pomoć za decentralizirane funkcije vatrogastva koja se doznačuju se iz državnog proračuna direktno u korist proračuna Grada Umaga odnosno suosnivača JVP Umag s najvećim udjelom. Osnivački udio Grada Buja – Buie iznosi 19,77%. Ostvarena sredstva su gotovo jednaka. </w:t>
      </w:r>
    </w:p>
    <w:p w14:paraId="06DA4992" w14:textId="77777777" w:rsidR="006E6621" w:rsidRPr="00B46C8D" w:rsidRDefault="006E6621" w:rsidP="006E6621">
      <w:pPr>
        <w:ind w:left="1416" w:firstLine="708"/>
      </w:pPr>
      <w:r w:rsidRPr="00B46C8D">
        <w:t>Radi izmjena u Pravilnika o proračunskom računovodstvu i Računskom planu od 2025. godine u okviru ove podskupine evidentirane su i pomoći fiskalnog izravnanja ostvarene u iznosu od 47.768,40 eura po osnovi Odluke o udjelu sredstava fiskalnog izravnanja za pojedinu općinu, grad i županiju u ukupnim sredstvima fiskalnog izravnanja s iznosom sredstava fiskalnog izravnanja za 2025. godinu (Narodne novine, br. 155/24).</w:t>
      </w:r>
    </w:p>
    <w:p w14:paraId="007A1C1E" w14:textId="77777777" w:rsidR="00C451CC" w:rsidRPr="00230E83" w:rsidRDefault="00C451CC" w:rsidP="00C451CC">
      <w:pPr>
        <w:ind w:left="1440"/>
        <w:rPr>
          <w:sz w:val="20"/>
          <w:szCs w:val="20"/>
        </w:rPr>
      </w:pPr>
    </w:p>
    <w:p w14:paraId="679559E0" w14:textId="5E781E63" w:rsidR="00C451CC" w:rsidRPr="00230E83" w:rsidRDefault="00C451CC" w:rsidP="00C451CC">
      <w:pPr>
        <w:ind w:left="1440"/>
      </w:pPr>
      <w:r w:rsidRPr="00A626DB">
        <w:t>1.2.</w:t>
      </w:r>
      <w:r w:rsidR="00D35413" w:rsidRPr="00A626DB">
        <w:t>5</w:t>
      </w:r>
      <w:r w:rsidRPr="00A626DB">
        <w:t>. Pomoći proračunskim</w:t>
      </w:r>
      <w:r w:rsidRPr="00230E83">
        <w:t xml:space="preserve"> korisnicima iz proračuna koji im nije nadležan ostvarene su u ukupnom iznosu od </w:t>
      </w:r>
      <w:r w:rsidR="00DC4B4C">
        <w:t>51.479,03</w:t>
      </w:r>
      <w:r w:rsidR="00530D21" w:rsidRPr="00230E83">
        <w:t xml:space="preserve"> eura</w:t>
      </w:r>
      <w:r w:rsidRPr="00230E83">
        <w:t xml:space="preserve"> ili </w:t>
      </w:r>
      <w:r w:rsidR="00DC4B4C">
        <w:t>27,3</w:t>
      </w:r>
      <w:r w:rsidRPr="00230E83">
        <w:t xml:space="preserve">% </w:t>
      </w:r>
      <w:r w:rsidR="00DC4B4C">
        <w:t>manje</w:t>
      </w:r>
      <w:r w:rsidRPr="00230E83">
        <w:t xml:space="preserve"> </w:t>
      </w:r>
      <w:r w:rsidR="00530D21" w:rsidRPr="00230E83">
        <w:t xml:space="preserve">u odnosu na isto razdoblje </w:t>
      </w:r>
      <w:r w:rsidRPr="00230E83">
        <w:t>202</w:t>
      </w:r>
      <w:r w:rsidR="00DC4B4C">
        <w:t>4</w:t>
      </w:r>
      <w:r w:rsidRPr="00230E83">
        <w:t>. godin</w:t>
      </w:r>
      <w:r w:rsidR="00530D21" w:rsidRPr="00230E83">
        <w:t>e</w:t>
      </w:r>
      <w:r w:rsidRPr="00230E83">
        <w:t xml:space="preserve">. </w:t>
      </w:r>
    </w:p>
    <w:p w14:paraId="67A5E24E" w14:textId="1A542AB3" w:rsidR="00C451CC" w:rsidRPr="00230E83" w:rsidRDefault="00C451CC" w:rsidP="00C451CC">
      <w:pPr>
        <w:ind w:left="1416" w:firstLine="708"/>
      </w:pPr>
      <w:r w:rsidRPr="00230E83">
        <w:t xml:space="preserve">Dječji vrtić Buje ostvario je pomoći u iznosu od </w:t>
      </w:r>
      <w:r w:rsidR="00DC4B4C">
        <w:t>16.402,08</w:t>
      </w:r>
      <w:r w:rsidRPr="00230E83">
        <w:t xml:space="preserve"> </w:t>
      </w:r>
      <w:r w:rsidR="009D4E64" w:rsidRPr="00230E83">
        <w:t>eura</w:t>
      </w:r>
      <w:r w:rsidR="00DC4B4C">
        <w:t xml:space="preserve"> i to </w:t>
      </w:r>
      <w:r w:rsidRPr="00230E83">
        <w:t xml:space="preserve">od susjednih </w:t>
      </w:r>
      <w:r w:rsidR="002C37C1">
        <w:t>o</w:t>
      </w:r>
      <w:r w:rsidRPr="00230E83">
        <w:t>pćina Grožnjan i Oprtalj za sufinanciranje troškova boravka djece</w:t>
      </w:r>
      <w:r w:rsidR="00DC4B4C">
        <w:t xml:space="preserve">. Radi kašnjenja </w:t>
      </w:r>
      <w:r w:rsidR="008B4F4F">
        <w:t>Općine Grožnjan u izvršavanju preuzetih obveza sufinanciranja, realizirano je 52,2% manje prihoda po toj osnovi u odnosu na isto razdoblje prethodne godine. Sredstva pomoći Ministarstva znanosti, obrazovanja i sporta nisu realizirane u prvom polugodištu 2025. godine.</w:t>
      </w:r>
    </w:p>
    <w:p w14:paraId="12C81386" w14:textId="5CF6DBEC" w:rsidR="00C451CC" w:rsidRPr="00230E83" w:rsidRDefault="00C451CC" w:rsidP="009F332D">
      <w:pPr>
        <w:ind w:left="1416" w:firstLine="708"/>
      </w:pPr>
      <w:r w:rsidRPr="00230E83">
        <w:t xml:space="preserve">Talijanski dječji vrtić Mrvica ostvario je pomoći u ukupnom iznosu od </w:t>
      </w:r>
      <w:r w:rsidR="008B4F4F">
        <w:t>19.776,95</w:t>
      </w:r>
      <w:r w:rsidRPr="00230E83">
        <w:t xml:space="preserve"> </w:t>
      </w:r>
      <w:r w:rsidR="009D4E64" w:rsidRPr="00230E83">
        <w:t>eura</w:t>
      </w:r>
      <w:r w:rsidRPr="00230E83">
        <w:t xml:space="preserve">. Od Ministarstva znanosti, obrazovanja i sporta </w:t>
      </w:r>
      <w:r w:rsidR="009F332D">
        <w:t xml:space="preserve">ostvareno je </w:t>
      </w:r>
      <w:r w:rsidR="008B4F4F">
        <w:t>4.400,00</w:t>
      </w:r>
      <w:r w:rsidR="009F332D">
        <w:t xml:space="preserve"> eura za provođenje programa za djecu pripadnike</w:t>
      </w:r>
      <w:r w:rsidRPr="00230E83">
        <w:t xml:space="preserve"> nacionalnih manjina, a od susjednih </w:t>
      </w:r>
      <w:r w:rsidR="002C37C1">
        <w:t>o</w:t>
      </w:r>
      <w:r w:rsidRPr="00230E83">
        <w:t>pćina Grožnjan i Oprtalj za sufinanciranje troškova boravka djece realizirano je</w:t>
      </w:r>
      <w:r w:rsidR="009F332D">
        <w:t xml:space="preserve"> </w:t>
      </w:r>
      <w:r w:rsidR="008B4F4F">
        <w:t>15.376,95</w:t>
      </w:r>
      <w:r w:rsidR="009D4E64" w:rsidRPr="00230E83">
        <w:t xml:space="preserve"> eura</w:t>
      </w:r>
      <w:r w:rsidRPr="00230E83">
        <w:t xml:space="preserve"> pomoći</w:t>
      </w:r>
      <w:r w:rsidR="008B4F4F">
        <w:t xml:space="preserve"> ili 33,48% manje u odnosu na isto razdoblje prethodne godine radi kašnjenja </w:t>
      </w:r>
      <w:r w:rsidR="002C37C1">
        <w:t xml:space="preserve">Općine Grožnjan </w:t>
      </w:r>
      <w:r w:rsidR="008B4F4F">
        <w:t>u ispunjavanju obveze sufinanciranja.</w:t>
      </w:r>
      <w:r w:rsidRPr="00230E83">
        <w:t xml:space="preserve">                   </w:t>
      </w:r>
    </w:p>
    <w:p w14:paraId="79F11972" w14:textId="4F1ED745" w:rsidR="007A534D" w:rsidRDefault="00C451CC" w:rsidP="00007040">
      <w:pPr>
        <w:ind w:left="1416" w:firstLine="708"/>
      </w:pPr>
      <w:r w:rsidRPr="00230E83">
        <w:t xml:space="preserve">Pučko otvoreno učilište ostvarilo je pomoći u ukupnom iznosu od </w:t>
      </w:r>
      <w:r w:rsidR="00007040">
        <w:t>15.300,00</w:t>
      </w:r>
      <w:r w:rsidRPr="00230E83">
        <w:t xml:space="preserve"> </w:t>
      </w:r>
      <w:r w:rsidR="009D4E64" w:rsidRPr="00230E83">
        <w:t>eura</w:t>
      </w:r>
      <w:r w:rsidR="00007040">
        <w:t xml:space="preserve"> ili 51,3% više u odnosu na usporedno razdoblje prethodne godine</w:t>
      </w:r>
      <w:r w:rsidRPr="00230E83">
        <w:t xml:space="preserve">. Od Ministarstva kulture ostvarena je tekuća pomoć za sufinanciranje manifestacije Pišćaci i gunjci u iznosu od </w:t>
      </w:r>
      <w:r w:rsidR="00007040">
        <w:t>1.440,00</w:t>
      </w:r>
      <w:r w:rsidR="00D24FCF" w:rsidRPr="00230E83">
        <w:t xml:space="preserve"> eura</w:t>
      </w:r>
      <w:r w:rsidRPr="00230E83">
        <w:t xml:space="preserve"> te kapitaln</w:t>
      </w:r>
      <w:r w:rsidR="00D24FCF" w:rsidRPr="00230E83">
        <w:t>a</w:t>
      </w:r>
      <w:r w:rsidRPr="00230E83">
        <w:t xml:space="preserve"> pomoć za nabavu knjiga za Gradsku knjižnicu u iznosu od </w:t>
      </w:r>
      <w:r w:rsidR="00007040">
        <w:t>9.760,00</w:t>
      </w:r>
      <w:r w:rsidR="00D24FCF" w:rsidRPr="00230E83">
        <w:t xml:space="preserve"> eura.</w:t>
      </w:r>
      <w:r w:rsidRPr="00230E83">
        <w:t xml:space="preserve"> Istarska županija je Pučkom otvorenom učilištu Buje doznačila tekuć</w:t>
      </w:r>
      <w:r w:rsidR="00007040">
        <w:t>e</w:t>
      </w:r>
      <w:r w:rsidRPr="00230E83">
        <w:t xml:space="preserve"> pomoći u </w:t>
      </w:r>
      <w:r w:rsidR="00007040">
        <w:t xml:space="preserve">ukupnom </w:t>
      </w:r>
      <w:r w:rsidRPr="00230E83">
        <w:t xml:space="preserve">iznosu od </w:t>
      </w:r>
      <w:r w:rsidR="00007040">
        <w:t>4.10</w:t>
      </w:r>
      <w:r w:rsidR="00D24FCF" w:rsidRPr="00230E83">
        <w:t>0,00 eura</w:t>
      </w:r>
      <w:r w:rsidRPr="00230E83">
        <w:t xml:space="preserve"> za sufinanciranje manifestacij</w:t>
      </w:r>
      <w:r w:rsidR="00007040">
        <w:t>a i projekata</w:t>
      </w:r>
      <w:r w:rsidRPr="00230E83">
        <w:t xml:space="preserve"> </w:t>
      </w:r>
      <w:r w:rsidR="00007040">
        <w:t>(</w:t>
      </w:r>
      <w:r w:rsidRPr="00230E83">
        <w:t>Pišćaci i gunjci</w:t>
      </w:r>
      <w:r w:rsidR="00007040">
        <w:t>, XI ciklus predavanja o kaštelu Rota, Kino oko)</w:t>
      </w:r>
      <w:r w:rsidR="00D24FCF" w:rsidRPr="00230E83">
        <w:t>.</w:t>
      </w:r>
    </w:p>
    <w:p w14:paraId="63A2DA4D" w14:textId="77777777" w:rsidR="00C451CC" w:rsidRPr="00230E83" w:rsidRDefault="00C451CC" w:rsidP="00C451CC">
      <w:pPr>
        <w:pStyle w:val="Uvuenotijeloteksta"/>
        <w:ind w:left="0"/>
        <w:rPr>
          <w:sz w:val="20"/>
          <w:szCs w:val="20"/>
        </w:rPr>
      </w:pPr>
    </w:p>
    <w:p w14:paraId="799DAA0A" w14:textId="6C9D32F3" w:rsidR="00C451CC" w:rsidRPr="00230E83" w:rsidRDefault="00C451CC" w:rsidP="00C451CC">
      <w:pPr>
        <w:pStyle w:val="Uvuenotijeloteksta"/>
      </w:pPr>
      <w:r w:rsidRPr="00230E83">
        <w:t xml:space="preserve">1.3. Prihodi od imovine ostvareni su u ukupnom iznosu od </w:t>
      </w:r>
      <w:r w:rsidR="00614085">
        <w:t>1</w:t>
      </w:r>
      <w:r w:rsidR="00007040">
        <w:t>38.759,08</w:t>
      </w:r>
      <w:r w:rsidR="00476024" w:rsidRPr="00230E83">
        <w:t xml:space="preserve"> eura</w:t>
      </w:r>
      <w:r w:rsidRPr="00230E83">
        <w:t xml:space="preserve"> ili </w:t>
      </w:r>
      <w:r w:rsidR="00007040">
        <w:t>39,4</w:t>
      </w:r>
      <w:r w:rsidR="00476024" w:rsidRPr="00230E83">
        <w:t>%</w:t>
      </w:r>
      <w:r w:rsidRPr="00230E83">
        <w:t xml:space="preserve">  od </w:t>
      </w:r>
      <w:r w:rsidR="00476024" w:rsidRPr="00230E83">
        <w:t xml:space="preserve">godišnjeg </w:t>
      </w:r>
      <w:r w:rsidRPr="00230E83">
        <w:t xml:space="preserve">plana i </w:t>
      </w:r>
      <w:r w:rsidR="00007040">
        <w:t>14,1</w:t>
      </w:r>
      <w:r w:rsidRPr="00230E83">
        <w:t xml:space="preserve">% više u odnosu na </w:t>
      </w:r>
      <w:r w:rsidR="00476024" w:rsidRPr="00230E83">
        <w:t xml:space="preserve">isto razdoblje </w:t>
      </w:r>
      <w:r w:rsidRPr="00230E83">
        <w:t>prethodn</w:t>
      </w:r>
      <w:r w:rsidR="00476024" w:rsidRPr="00230E83">
        <w:t xml:space="preserve">e </w:t>
      </w:r>
      <w:r w:rsidRPr="00230E83">
        <w:t>godin</w:t>
      </w:r>
      <w:r w:rsidR="00476024" w:rsidRPr="00230E83">
        <w:t>e</w:t>
      </w:r>
      <w:r w:rsidRPr="00230E83">
        <w:t xml:space="preserve">. </w:t>
      </w:r>
    </w:p>
    <w:p w14:paraId="30913B51" w14:textId="77777777" w:rsidR="00C451CC" w:rsidRPr="00230E83" w:rsidRDefault="00C451CC" w:rsidP="00C451CC">
      <w:pPr>
        <w:pStyle w:val="Uvuenotijeloteksta"/>
      </w:pPr>
    </w:p>
    <w:p w14:paraId="115D70B8" w14:textId="5CCA0BF5" w:rsidR="00A310F6" w:rsidRPr="00384C3F" w:rsidRDefault="00C451CC" w:rsidP="00090E20">
      <w:pPr>
        <w:ind w:left="1416"/>
      </w:pPr>
      <w:r w:rsidRPr="00230E83">
        <w:t xml:space="preserve">1.3.1. Prihodi od financijske imovine ostvareni su u iznosu od </w:t>
      </w:r>
      <w:r w:rsidR="00A310F6">
        <w:t>13.551,31</w:t>
      </w:r>
      <w:r w:rsidR="00CA4FAC" w:rsidRPr="00230E83">
        <w:t xml:space="preserve"> eura</w:t>
      </w:r>
      <w:r w:rsidR="00A310F6">
        <w:t>,</w:t>
      </w:r>
      <w:r w:rsidR="00CA4FAC" w:rsidRPr="00230E83">
        <w:t xml:space="preserve"> </w:t>
      </w:r>
      <w:r w:rsidRPr="00230E83">
        <w:t xml:space="preserve">a </w:t>
      </w:r>
      <w:r w:rsidR="00A310F6">
        <w:t xml:space="preserve">odnose se </w:t>
      </w:r>
      <w:r w:rsidR="001D1FCE" w:rsidRPr="00230E83">
        <w:t>gotovo u potpunosti</w:t>
      </w:r>
      <w:r w:rsidRPr="00230E83">
        <w:t xml:space="preserve"> na prihod</w:t>
      </w:r>
      <w:r w:rsidR="00A5359B">
        <w:t>e</w:t>
      </w:r>
      <w:r w:rsidRPr="00230E83">
        <w:t xml:space="preserve"> od zateznih kamata</w:t>
      </w:r>
      <w:r w:rsidR="00A310F6" w:rsidRPr="00384C3F">
        <w:t>. Iznos koji je realiziran u izvještajnom razdoblju 2024. godine odstupao je radi naplaćenih zateznih kamata</w:t>
      </w:r>
      <w:r w:rsidR="00A310F6">
        <w:t>,</w:t>
      </w:r>
      <w:r w:rsidR="00A310F6" w:rsidRPr="00384C3F">
        <w:t xml:space="preserve"> po osnovi Rješenja o ovrsi za komunalni doprinos</w:t>
      </w:r>
      <w:r w:rsidR="00A310F6">
        <w:t>,</w:t>
      </w:r>
      <w:r w:rsidR="00A310F6" w:rsidRPr="00384C3F">
        <w:t xml:space="preserve"> od trgovačkog društva za izgradnju više objekata. </w:t>
      </w:r>
    </w:p>
    <w:p w14:paraId="08383F6A" w14:textId="77777777" w:rsidR="00C451CC" w:rsidRPr="00230E83" w:rsidRDefault="00C451CC" w:rsidP="00C451CC">
      <w:pPr>
        <w:pStyle w:val="Uvuenotijeloteksta"/>
        <w:ind w:left="1416"/>
      </w:pPr>
    </w:p>
    <w:p w14:paraId="13DE8BF1" w14:textId="7E850251" w:rsidR="00A5359B" w:rsidRPr="00C0222D" w:rsidRDefault="00C451CC" w:rsidP="00A5359B">
      <w:pPr>
        <w:ind w:left="1416"/>
      </w:pPr>
      <w:r w:rsidRPr="00230E83">
        <w:t xml:space="preserve">1.3.2. </w:t>
      </w:r>
      <w:r w:rsidR="00A5359B" w:rsidRPr="00C0222D">
        <w:t xml:space="preserve">Prihodi od nefinancijske imovine odnose se na naknade za koncesije, prihode od zakupa i iznajmljivanja imovine te naknade za korištenje imovine, a ostvareni su iznosu od </w:t>
      </w:r>
      <w:r w:rsidR="00B63C6A">
        <w:t>122.097,95</w:t>
      </w:r>
      <w:r w:rsidR="00A5359B" w:rsidRPr="00C0222D">
        <w:t xml:space="preserve"> eura ili </w:t>
      </w:r>
      <w:r w:rsidR="00B63C6A">
        <w:t>75,1</w:t>
      </w:r>
      <w:r w:rsidR="00A5359B" w:rsidRPr="00C0222D">
        <w:t xml:space="preserve">% </w:t>
      </w:r>
      <w:r w:rsidR="00B63C6A">
        <w:t>više</w:t>
      </w:r>
      <w:r w:rsidR="00A5359B" w:rsidRPr="00C0222D">
        <w:t xml:space="preserve"> u odnosu na isto razdoblje prethodne godine. </w:t>
      </w:r>
    </w:p>
    <w:p w14:paraId="5BAB551F" w14:textId="1DFD2236" w:rsidR="00A5359B" w:rsidRPr="00C0222D" w:rsidRDefault="00A5359B" w:rsidP="00A5359B">
      <w:pPr>
        <w:ind w:left="1416" w:firstLine="708"/>
      </w:pPr>
      <w:r w:rsidRPr="00C0222D">
        <w:t xml:space="preserve">Najveći dio ovih prihoda odnosi se na prihode od zakupa i iznajmljivanja imovine koji su </w:t>
      </w:r>
      <w:r w:rsidR="00B63C6A">
        <w:t>veći za 97,4</w:t>
      </w:r>
      <w:r w:rsidRPr="00C0222D">
        <w:t xml:space="preserve">%. </w:t>
      </w:r>
      <w:r w:rsidR="00B63C6A" w:rsidRPr="00AB68C1">
        <w:t>Na povećanje je najviše utjecala naplata prihoda od zakupa kampova u vlasništvu RH i zakupa turističkog zemljišta na kojem su izgrađeni hoteli i turistička naselja, a koji su se počeli naplaćivati u drugom dijelu prethodne godine</w:t>
      </w:r>
      <w:r w:rsidR="00B63C6A">
        <w:t xml:space="preserve">. Prihodi od iznajmljivanja stambenih objekta su povećani radi kompenzacije dospjele zakupnine temeljem Zaključka o priznavanju izvršenih ulaganja. </w:t>
      </w:r>
      <w:r w:rsidR="00B63C6A" w:rsidRPr="00C0222D">
        <w:t xml:space="preserve">Prihodi od zakupa poslovnih prostora </w:t>
      </w:r>
      <w:r w:rsidR="006E1647">
        <w:t xml:space="preserve">tu također </w:t>
      </w:r>
      <w:r w:rsidR="00B63C6A">
        <w:t xml:space="preserve">realizirani </w:t>
      </w:r>
      <w:r w:rsidR="006E1647">
        <w:t>u većem iznosu dok su p</w:t>
      </w:r>
      <w:r w:rsidRPr="00C0222D">
        <w:t xml:space="preserve">rihodi od zakupa poljoprivrednog zemljišta u vlasništvu RH </w:t>
      </w:r>
      <w:r w:rsidR="00B63C6A">
        <w:t xml:space="preserve">su smanjeni </w:t>
      </w:r>
      <w:r w:rsidRPr="00C0222D">
        <w:t xml:space="preserve">jer je </w:t>
      </w:r>
      <w:r w:rsidR="00B63C6A">
        <w:t>dio</w:t>
      </w:r>
      <w:r w:rsidRPr="00C0222D">
        <w:t xml:space="preserve"> ugovora o zakupu i privremenom korištenju zemljišta istakao. </w:t>
      </w:r>
    </w:p>
    <w:p w14:paraId="56ED656B" w14:textId="2E3A6BCA" w:rsidR="00A5359B" w:rsidRPr="00C0222D" w:rsidRDefault="00A5359B" w:rsidP="00A5359B">
      <w:pPr>
        <w:ind w:left="1416" w:firstLine="708"/>
      </w:pPr>
      <w:r w:rsidRPr="00C0222D">
        <w:t>Prihodi od naknada za korištenje nefinancijske imovine u prvom polugodištu 202</w:t>
      </w:r>
      <w:r w:rsidR="006E1647">
        <w:t>5</w:t>
      </w:r>
      <w:r w:rsidRPr="00C0222D">
        <w:t>. godine ostvareni su u iznosu od 1</w:t>
      </w:r>
      <w:r w:rsidR="006E1647">
        <w:t>5.521,74</w:t>
      </w:r>
      <w:r w:rsidRPr="00C0222D">
        <w:t xml:space="preserve"> eura ili </w:t>
      </w:r>
      <w:r w:rsidR="006E1647">
        <w:t>21,4</w:t>
      </w:r>
      <w:r w:rsidRPr="00C0222D">
        <w:t xml:space="preserve">% više, a čine ih prihodi od spomeničke rente i prihodi od naknada za služnost. Naknade za služnost odnose se na naknadu naplaćenu od Hrvatskog telekoma d.d. </w:t>
      </w:r>
      <w:r w:rsidR="0094358E">
        <w:t>koja je</w:t>
      </w:r>
      <w:r w:rsidRPr="00C0222D">
        <w:t xml:space="preserve"> realizirana </w:t>
      </w:r>
      <w:r w:rsidR="0094358E" w:rsidRPr="00C0222D">
        <w:t>u jednakim iznosima</w:t>
      </w:r>
      <w:r w:rsidR="0094358E">
        <w:t xml:space="preserve"> </w:t>
      </w:r>
      <w:r w:rsidRPr="00C0222D">
        <w:t>obje godine, dok su prihodi od spomeničke rente u prvom polugodištu 202</w:t>
      </w:r>
      <w:r w:rsidR="006E1647">
        <w:t>5</w:t>
      </w:r>
      <w:r w:rsidRPr="00C0222D">
        <w:t xml:space="preserve">. godine veći </w:t>
      </w:r>
      <w:r>
        <w:t xml:space="preserve">za </w:t>
      </w:r>
      <w:r w:rsidR="006E1647">
        <w:t>18,4</w:t>
      </w:r>
      <w:r w:rsidRPr="00C0222D">
        <w:t>%. Visina spomeničke rente po metru kvadratnom je nepromijenjena, a povećanje prihoda se odnosi na naplatu dospjelih potraživanja iz prethodnih razdoblja</w:t>
      </w:r>
      <w:r w:rsidR="006E1647">
        <w:t xml:space="preserve"> te </w:t>
      </w:r>
      <w:r w:rsidR="00090E20">
        <w:t xml:space="preserve">promjenu u dinamici </w:t>
      </w:r>
      <w:r w:rsidR="0094358E">
        <w:t xml:space="preserve">obračuna i </w:t>
      </w:r>
      <w:r w:rsidR="00090E20">
        <w:t>naplate sa godišnje na mjesečnu</w:t>
      </w:r>
      <w:r w:rsidRPr="00C0222D">
        <w:t xml:space="preserve">. </w:t>
      </w:r>
    </w:p>
    <w:p w14:paraId="6C58ADEF" w14:textId="77777777" w:rsidR="00A5359B" w:rsidRPr="00C0222D" w:rsidRDefault="00A5359B" w:rsidP="00A5359B">
      <w:pPr>
        <w:ind w:left="1416" w:firstLine="708"/>
      </w:pPr>
      <w:r w:rsidRPr="00C0222D">
        <w:t xml:space="preserve">Ostali prihodi od nefinancijske imovine odnose se na naknade za legalizaciju objekata, a isti se slijedom rješavanja predmeta smanjuju iz godine u godinu. </w:t>
      </w:r>
    </w:p>
    <w:p w14:paraId="57A108B5" w14:textId="77777777" w:rsidR="00C451CC" w:rsidRPr="00230E83" w:rsidRDefault="00C451CC" w:rsidP="00C451CC">
      <w:pPr>
        <w:pStyle w:val="Uvuenotijeloteksta"/>
        <w:ind w:left="0"/>
        <w:rPr>
          <w:sz w:val="20"/>
          <w:szCs w:val="20"/>
        </w:rPr>
      </w:pPr>
    </w:p>
    <w:p w14:paraId="40D646DF" w14:textId="3DAA2498" w:rsidR="00007040" w:rsidRPr="00872AC5" w:rsidRDefault="00C451CC" w:rsidP="00090E20">
      <w:pPr>
        <w:pStyle w:val="Uvuenotijeloteksta"/>
        <w:ind w:left="1416"/>
        <w:rPr>
          <w:color w:val="0070C0"/>
        </w:rPr>
      </w:pPr>
      <w:r w:rsidRPr="00230E83">
        <w:t xml:space="preserve">1.3.3. Prihodi od kamata na dane zajmove odnose se na prihode od ugovorenih kamata po osnovi odobrenih obročnih otplata temeljem sklopljenih ugovora o kupoprodaji nekretnina i izdanih rješenja o komunalnom doprinosu, a realizirani su u iznosu od </w:t>
      </w:r>
      <w:r w:rsidR="00090E20" w:rsidRPr="00AB68C1">
        <w:t>3.109,82 eura što je za 18,5% više od ostvarenog u prvom polugodištu 2024. godine. Povećan je broj ugovora i rješenja s obročnom otplatom</w:t>
      </w:r>
      <w:r w:rsidR="00090E20">
        <w:t>.</w:t>
      </w:r>
      <w:r w:rsidRPr="00230E83">
        <w:t xml:space="preserve"> </w:t>
      </w:r>
    </w:p>
    <w:p w14:paraId="65D85455" w14:textId="77777777" w:rsidR="00007040" w:rsidRDefault="00007040" w:rsidP="00C451CC">
      <w:pPr>
        <w:pStyle w:val="Uvuenotijeloteksta"/>
        <w:ind w:left="0"/>
        <w:rPr>
          <w:sz w:val="20"/>
          <w:szCs w:val="20"/>
        </w:rPr>
      </w:pPr>
    </w:p>
    <w:p w14:paraId="18E652E6" w14:textId="77777777" w:rsidR="00007040" w:rsidRPr="00230E83" w:rsidRDefault="00007040" w:rsidP="00C451CC">
      <w:pPr>
        <w:pStyle w:val="Uvuenotijeloteksta"/>
        <w:ind w:left="0"/>
        <w:rPr>
          <w:sz w:val="20"/>
          <w:szCs w:val="20"/>
        </w:rPr>
      </w:pPr>
    </w:p>
    <w:p w14:paraId="2BAEE097" w14:textId="7A789487" w:rsidR="00C451CC" w:rsidRPr="00230E83" w:rsidRDefault="00C451CC" w:rsidP="00C451CC">
      <w:pPr>
        <w:pStyle w:val="Uvuenotijeloteksta"/>
      </w:pPr>
      <w:r w:rsidRPr="00230E83">
        <w:t xml:space="preserve">1.4. Prihodi od upravnih i administrativnih pristojbi i po posebnim propisima ostvareni su u ukupnom iznosu od </w:t>
      </w:r>
      <w:r w:rsidR="00090E20">
        <w:t>866.225,30</w:t>
      </w:r>
      <w:r w:rsidRPr="00230E83">
        <w:t xml:space="preserve"> </w:t>
      </w:r>
      <w:r w:rsidR="00C136DB" w:rsidRPr="00230E83">
        <w:t xml:space="preserve">eura </w:t>
      </w:r>
      <w:r w:rsidRPr="00230E83">
        <w:t xml:space="preserve">što je za </w:t>
      </w:r>
      <w:r w:rsidR="00090E20">
        <w:t>18,8%</w:t>
      </w:r>
      <w:r w:rsidRPr="00230E83">
        <w:t xml:space="preserve"> </w:t>
      </w:r>
      <w:r w:rsidR="00090E20">
        <w:t>više</w:t>
      </w:r>
      <w:r w:rsidRPr="00230E83">
        <w:t xml:space="preserve"> u odnosu na realizaciju </w:t>
      </w:r>
      <w:r w:rsidR="00C136DB" w:rsidRPr="00230E83">
        <w:t xml:space="preserve">u istom razdoblju </w:t>
      </w:r>
      <w:r w:rsidRPr="00230E83">
        <w:t xml:space="preserve">prethodne godine. </w:t>
      </w:r>
      <w:r w:rsidR="009B3156">
        <w:t>R</w:t>
      </w:r>
      <w:r w:rsidR="009B3156" w:rsidRPr="00230E83">
        <w:t xml:space="preserve">ealizirano je </w:t>
      </w:r>
      <w:r w:rsidR="00090E20">
        <w:t>36,2</w:t>
      </w:r>
      <w:r w:rsidR="009B3156" w:rsidRPr="00230E83">
        <w:t>%</w:t>
      </w:r>
      <w:r w:rsidR="009B3156">
        <w:t xml:space="preserve"> prihoda</w:t>
      </w:r>
      <w:r w:rsidR="009B3156" w:rsidRPr="00230E83">
        <w:t xml:space="preserve"> </w:t>
      </w:r>
      <w:r w:rsidRPr="00230E83">
        <w:t xml:space="preserve">od ukupno planiranog </w:t>
      </w:r>
      <w:r w:rsidR="009B3156">
        <w:t xml:space="preserve">iznosa </w:t>
      </w:r>
      <w:r w:rsidR="001D1FCE">
        <w:t xml:space="preserve">za </w:t>
      </w:r>
      <w:r w:rsidRPr="00230E83">
        <w:t>202</w:t>
      </w:r>
      <w:r w:rsidR="00090E20">
        <w:t>5</w:t>
      </w:r>
      <w:r w:rsidRPr="00230E83">
        <w:t xml:space="preserve">. godinu. </w:t>
      </w:r>
    </w:p>
    <w:p w14:paraId="6EEACE7B" w14:textId="77777777" w:rsidR="00C451CC" w:rsidRPr="00230E83" w:rsidRDefault="00C451CC" w:rsidP="00C451CC">
      <w:pPr>
        <w:pStyle w:val="Uvuenotijeloteksta"/>
      </w:pPr>
    </w:p>
    <w:p w14:paraId="31DBC5BA" w14:textId="3AC19CA4" w:rsidR="002A5F91" w:rsidRPr="00AB68C1" w:rsidRDefault="00C451CC" w:rsidP="00A626DB">
      <w:pPr>
        <w:ind w:left="1416"/>
      </w:pPr>
      <w:r w:rsidRPr="00230E83">
        <w:t xml:space="preserve">1.4.1. </w:t>
      </w:r>
      <w:r w:rsidR="002A5F91" w:rsidRPr="00AB68C1">
        <w:t xml:space="preserve">Upravne i administrativne pristojbe naplaćene su u iznosu od 16.051,02 eura ili 38,8% manje u odnosu na usporedno razdoblje prethodne godine. Prihodi od gradskih pristojbi manji su radi manjeg broja naplaćenih naknada za </w:t>
      </w:r>
      <w:r w:rsidR="002A5F91" w:rsidRPr="00AB68C1">
        <w:lastRenderedPageBreak/>
        <w:t>prekopavanje asfaltiranih površina i naknada za prekomjernu uporabu nerazvrstanih cesta, a manje je realizirano i prihoda od boravišnih pristojbi.</w:t>
      </w:r>
    </w:p>
    <w:p w14:paraId="3DA84087" w14:textId="77777777" w:rsidR="00C451CC" w:rsidRPr="00230E83" w:rsidRDefault="00C451CC" w:rsidP="00C451CC"/>
    <w:p w14:paraId="316E6513" w14:textId="77777777" w:rsidR="00533F19" w:rsidRDefault="00C451CC" w:rsidP="00A626DB">
      <w:pPr>
        <w:ind w:left="1416"/>
      </w:pPr>
      <w:r w:rsidRPr="00230E83">
        <w:t xml:space="preserve">1.4.2. Prihodi po posebnim propisima ostvareni su u iznosu od </w:t>
      </w:r>
      <w:r w:rsidR="002A5F91">
        <w:t>133.337,74</w:t>
      </w:r>
      <w:r w:rsidR="00C136DB" w:rsidRPr="00230E83">
        <w:t xml:space="preserve"> eura</w:t>
      </w:r>
      <w:r w:rsidRPr="00230E83">
        <w:t xml:space="preserve"> što je za </w:t>
      </w:r>
      <w:r w:rsidR="00533F19">
        <w:t>5,0</w:t>
      </w:r>
      <w:r w:rsidRPr="00230E83">
        <w:t xml:space="preserve">% </w:t>
      </w:r>
      <w:r w:rsidR="00E00C51" w:rsidRPr="00230E83">
        <w:t>v</w:t>
      </w:r>
      <w:r w:rsidR="00A5359B">
        <w:t>iše</w:t>
      </w:r>
      <w:r w:rsidR="00E00C51" w:rsidRPr="00230E83">
        <w:t xml:space="preserve"> </w:t>
      </w:r>
      <w:r w:rsidRPr="00230E83">
        <w:t xml:space="preserve">u odnosu na </w:t>
      </w:r>
      <w:r w:rsidR="00E00C51" w:rsidRPr="00230E83">
        <w:t xml:space="preserve">usporedno razdoblje </w:t>
      </w:r>
      <w:r w:rsidRPr="00230E83">
        <w:t>prethodn</w:t>
      </w:r>
      <w:r w:rsidR="00E00C51" w:rsidRPr="00230E83">
        <w:t>e</w:t>
      </w:r>
      <w:r w:rsidRPr="00230E83">
        <w:t xml:space="preserve"> godin</w:t>
      </w:r>
      <w:r w:rsidR="00E00C51" w:rsidRPr="00230E83">
        <w:t>e</w:t>
      </w:r>
      <w:r w:rsidRPr="00230E83">
        <w:t xml:space="preserve">. Najveći dio ovih prihoda, odnosno iznos od </w:t>
      </w:r>
      <w:r w:rsidR="00533F19">
        <w:t>113.949,54</w:t>
      </w:r>
      <w:r w:rsidRPr="00230E83">
        <w:t xml:space="preserve"> </w:t>
      </w:r>
      <w:r w:rsidR="00E00C51" w:rsidRPr="00230E83">
        <w:t>eura</w:t>
      </w:r>
      <w:r w:rsidRPr="00230E83">
        <w:t xml:space="preserve">, prihod je proračunskih korisnika po osnovi participacija. </w:t>
      </w:r>
      <w:r w:rsidR="00533F19">
        <w:t xml:space="preserve">U odnosu na isto razdoblje prethodne godine prihodi od participacija manji su za 7,0% radi kašnjenja u naplati. </w:t>
      </w:r>
      <w:r w:rsidR="00FE11C9">
        <w:t>U skladu s povećanjem ekonomske cijene vrtića s</w:t>
      </w:r>
      <w:r w:rsidR="004F1749">
        <w:t xml:space="preserve"> početkom pedagoške godine 2023/2024 povećan je </w:t>
      </w:r>
      <w:r w:rsidR="00FE11C9">
        <w:t xml:space="preserve">i </w:t>
      </w:r>
      <w:r w:rsidR="004F1749">
        <w:t>iznos</w:t>
      </w:r>
      <w:r w:rsidR="00E00C51" w:rsidRPr="00230E83">
        <w:t xml:space="preserve"> participacije roditelja</w:t>
      </w:r>
      <w:r w:rsidR="004F1749">
        <w:t>.</w:t>
      </w:r>
      <w:r w:rsidR="00533F19" w:rsidRPr="00533F19">
        <w:t xml:space="preserve"> </w:t>
      </w:r>
    </w:p>
    <w:p w14:paraId="412BC0C3" w14:textId="3B2EEF7E" w:rsidR="00C451CC" w:rsidRPr="00230E83" w:rsidRDefault="00533F19" w:rsidP="00A626DB">
      <w:pPr>
        <w:ind w:left="1416" w:firstLine="708"/>
      </w:pPr>
      <w:r w:rsidRPr="007D46F1">
        <w:t xml:space="preserve">Ostali nespomenuti prihodi </w:t>
      </w:r>
      <w:r>
        <w:t>ostvareni u iznosu od 19.388,20 eura odnose se na</w:t>
      </w:r>
      <w:r w:rsidRPr="007D46F1">
        <w:t xml:space="preserve"> povrat neiskorištenih sredstava </w:t>
      </w:r>
      <w:r>
        <w:t xml:space="preserve">donacije </w:t>
      </w:r>
      <w:r w:rsidRPr="007D46F1">
        <w:t xml:space="preserve">dodijeljenih udruzi u prethodnoj godini </w:t>
      </w:r>
      <w:r>
        <w:t>te</w:t>
      </w:r>
      <w:r w:rsidRPr="007D46F1">
        <w:t xml:space="preserve"> nadoknad</w:t>
      </w:r>
      <w:r>
        <w:t>u</w:t>
      </w:r>
      <w:r w:rsidRPr="007D46F1">
        <w:t xml:space="preserve"> troškova sudsk</w:t>
      </w:r>
      <w:r>
        <w:t>ih</w:t>
      </w:r>
      <w:r w:rsidRPr="007D46F1">
        <w:t xml:space="preserve"> postup</w:t>
      </w:r>
      <w:r>
        <w:t>a</w:t>
      </w:r>
      <w:r w:rsidRPr="007D46F1">
        <w:t>ka</w:t>
      </w:r>
      <w:r>
        <w:t xml:space="preserve"> i </w:t>
      </w:r>
      <w:r w:rsidR="00E5683D">
        <w:t xml:space="preserve">povrat </w:t>
      </w:r>
      <w:r>
        <w:t>neutrošenih predujmova sudskih troškova plaćenih u prethodnim godinama</w:t>
      </w:r>
      <w:r w:rsidRPr="007D46F1">
        <w:t xml:space="preserve">. </w:t>
      </w:r>
    </w:p>
    <w:p w14:paraId="468EDA52" w14:textId="77777777" w:rsidR="00C451CC" w:rsidRPr="00230E83" w:rsidRDefault="00C451CC" w:rsidP="00C451CC"/>
    <w:p w14:paraId="4A73F586" w14:textId="47220D1D" w:rsidR="00533F19" w:rsidRPr="00C76EBC" w:rsidRDefault="00C451CC" w:rsidP="00E5683D">
      <w:pPr>
        <w:ind w:left="1416"/>
      </w:pPr>
      <w:r w:rsidRPr="00230E83">
        <w:t xml:space="preserve">1.4.3. </w:t>
      </w:r>
      <w:r w:rsidR="00533F19" w:rsidRPr="00C76EBC">
        <w:t xml:space="preserve">Komunalni doprinosi i naknade naplaćeni su u ukupnom iznosu od 716.836,54 eura ili 24,5% više u odnosu na prvo polugodište 2024. godine. Prihodi od komunalnog doprinosa veći su za 37,9%, dok su prihodi od komunalne naknade veći za 12,7%. </w:t>
      </w:r>
      <w:r w:rsidR="00E5683D">
        <w:t xml:space="preserve">Po izvršenim </w:t>
      </w:r>
      <w:r w:rsidR="00533F19" w:rsidRPr="00C76EBC">
        <w:t xml:space="preserve">izmjerama </w:t>
      </w:r>
      <w:r w:rsidR="00E5683D">
        <w:t xml:space="preserve">na dijelu područja </w:t>
      </w:r>
      <w:r w:rsidR="00533F19" w:rsidRPr="00C76EBC">
        <w:t xml:space="preserve">povećan je broj obveznika komunalne naknade i površina </w:t>
      </w:r>
      <w:r w:rsidR="00D6067D">
        <w:t xml:space="preserve">kod </w:t>
      </w:r>
      <w:r w:rsidR="00533F19" w:rsidRPr="00C76EBC">
        <w:t>pojedinih postojećih obveznika. Visina komunalne naknade i komunalnog doprinosa nije se mijenjala u odnosu na 2024. godinu.</w:t>
      </w:r>
    </w:p>
    <w:p w14:paraId="69613DC1" w14:textId="77777777" w:rsidR="00C451CC" w:rsidRDefault="00C451CC" w:rsidP="00C451CC">
      <w:pPr>
        <w:pStyle w:val="Uvuenotijeloteksta"/>
        <w:ind w:left="0"/>
        <w:rPr>
          <w:sz w:val="20"/>
          <w:szCs w:val="20"/>
        </w:rPr>
      </w:pPr>
    </w:p>
    <w:p w14:paraId="122BA0B3" w14:textId="77777777" w:rsidR="00B57DB1" w:rsidRPr="00230E83" w:rsidRDefault="00B57DB1" w:rsidP="00C451CC">
      <w:pPr>
        <w:pStyle w:val="Uvuenotijeloteksta"/>
        <w:ind w:left="0"/>
        <w:rPr>
          <w:sz w:val="20"/>
          <w:szCs w:val="20"/>
        </w:rPr>
      </w:pPr>
    </w:p>
    <w:p w14:paraId="528B0043" w14:textId="06FE25CE" w:rsidR="00C451CC" w:rsidRPr="00230E83" w:rsidRDefault="00C451CC" w:rsidP="00C451CC">
      <w:pPr>
        <w:pStyle w:val="Uvuenotijeloteksta"/>
      </w:pPr>
      <w:r w:rsidRPr="00230E83">
        <w:t xml:space="preserve">1.5. Prihodi od prodaje proizvoda i roba te pruženih usluga i prihodi od donacija </w:t>
      </w:r>
      <w:r w:rsidR="008544D5">
        <w:t xml:space="preserve">te povrati po protestiranim jamstvima </w:t>
      </w:r>
      <w:r w:rsidR="000C174D" w:rsidRPr="00230E83">
        <w:t>u prvom polugodištu 202</w:t>
      </w:r>
      <w:r w:rsidR="008544D5">
        <w:t>5</w:t>
      </w:r>
      <w:r w:rsidR="000C174D" w:rsidRPr="00230E83">
        <w:t xml:space="preserve">. godine </w:t>
      </w:r>
      <w:r w:rsidRPr="00230E83">
        <w:t xml:space="preserve">realizirani su u iznosu od </w:t>
      </w:r>
      <w:r w:rsidR="008544D5">
        <w:t>26.502,36</w:t>
      </w:r>
      <w:r w:rsidR="000C174D" w:rsidRPr="00230E83">
        <w:t xml:space="preserve"> eura</w:t>
      </w:r>
      <w:r w:rsidRPr="00230E83">
        <w:t xml:space="preserve"> ili </w:t>
      </w:r>
      <w:r w:rsidR="008544D5">
        <w:t>74,5</w:t>
      </w:r>
      <w:r w:rsidRPr="00230E83">
        <w:t xml:space="preserve">% </w:t>
      </w:r>
      <w:r w:rsidR="008544D5">
        <w:t>više</w:t>
      </w:r>
      <w:r w:rsidRPr="00230E83">
        <w:t xml:space="preserve"> u odnosu na </w:t>
      </w:r>
      <w:r w:rsidR="000C174D" w:rsidRPr="00230E83">
        <w:t xml:space="preserve">isto razdoblje </w:t>
      </w:r>
      <w:r w:rsidRPr="00230E83">
        <w:t>prethodn</w:t>
      </w:r>
      <w:r w:rsidR="000C174D" w:rsidRPr="00230E83">
        <w:t>e</w:t>
      </w:r>
      <w:r w:rsidRPr="00230E83">
        <w:t xml:space="preserve"> godin</w:t>
      </w:r>
      <w:r w:rsidR="000C174D" w:rsidRPr="00230E83">
        <w:t xml:space="preserve">e i </w:t>
      </w:r>
      <w:r w:rsidR="008544D5">
        <w:t>27,3</w:t>
      </w:r>
      <w:r w:rsidR="000C174D" w:rsidRPr="00230E83">
        <w:t>% od ukupnog godišnjeg plana.</w:t>
      </w:r>
      <w:r w:rsidRPr="00230E83">
        <w:t xml:space="preserve"> </w:t>
      </w:r>
    </w:p>
    <w:p w14:paraId="3995DA70" w14:textId="77777777" w:rsidR="00C451CC" w:rsidRPr="00230E83" w:rsidRDefault="00C451CC" w:rsidP="00C451CC">
      <w:pPr>
        <w:pStyle w:val="Uvuenotijeloteksta"/>
      </w:pPr>
    </w:p>
    <w:p w14:paraId="44E9DB32" w14:textId="08DCF0D0" w:rsidR="00C451CC" w:rsidRDefault="00C451CC" w:rsidP="00C451CC">
      <w:pPr>
        <w:pStyle w:val="Uvuenotijeloteksta"/>
        <w:ind w:left="1416"/>
      </w:pPr>
      <w:r w:rsidRPr="00230E83">
        <w:t xml:space="preserve">1.5.1. Prihodi od prodaje proizvoda i pruženih usluga ostvareni su u iznosu od </w:t>
      </w:r>
      <w:r w:rsidR="008544D5">
        <w:t>20.625,64</w:t>
      </w:r>
      <w:r w:rsidRPr="00230E83">
        <w:t xml:space="preserve"> </w:t>
      </w:r>
      <w:r w:rsidR="000C174D" w:rsidRPr="00230E83">
        <w:t>eura</w:t>
      </w:r>
      <w:r w:rsidR="008544D5">
        <w:t xml:space="preserve"> ili 35,8% više u odnosu na </w:t>
      </w:r>
      <w:r w:rsidR="00C858DD">
        <w:t>ostvaren</w:t>
      </w:r>
      <w:r w:rsidR="008544D5">
        <w:t>e</w:t>
      </w:r>
      <w:r w:rsidR="00C858DD">
        <w:t xml:space="preserve"> u istom razdoblju </w:t>
      </w:r>
      <w:r w:rsidRPr="00230E83">
        <w:t>prethodn</w:t>
      </w:r>
      <w:r w:rsidR="000C174D" w:rsidRPr="00230E83">
        <w:t>e</w:t>
      </w:r>
      <w:r w:rsidRPr="00230E83">
        <w:t xml:space="preserve"> godin</w:t>
      </w:r>
      <w:r w:rsidR="000C174D" w:rsidRPr="00230E83">
        <w:t>e</w:t>
      </w:r>
      <w:r w:rsidRPr="00230E83">
        <w:t xml:space="preserve">. Temeljem Zakona o financiranju vodnog gospodarstva i Ugovora s Hrvatskim vodama, Grad Buje – Buie obavlja poslove evidencije, obračuna i naplate naknade za uređenje voda za što ostvaruje prihod u visini 10% od naplaćenog iznosa. </w:t>
      </w:r>
      <w:r w:rsidR="008544D5" w:rsidRPr="00B03BBC">
        <w:t>U prvom polugodištu 2025. godine prihodi su realizirani u iznosu od 12.246,55 eura ili 8,5% manje u odnosu na isto razdoblje prethodne godine radi manjeg iznosa naplaćenih naknada</w:t>
      </w:r>
      <w:r w:rsidR="008544D5">
        <w:t>.</w:t>
      </w:r>
      <w:r w:rsidR="008544D5" w:rsidRPr="00230E83">
        <w:t xml:space="preserve"> </w:t>
      </w:r>
      <w:r w:rsidR="008544D5">
        <w:t>R</w:t>
      </w:r>
      <w:r w:rsidRPr="00230E83">
        <w:t xml:space="preserve">azlika od </w:t>
      </w:r>
      <w:r w:rsidR="00B11C9C">
        <w:t>8.379,09</w:t>
      </w:r>
      <w:r w:rsidRPr="00230E83">
        <w:t xml:space="preserve"> </w:t>
      </w:r>
      <w:r w:rsidR="000C174D" w:rsidRPr="00230E83">
        <w:t>eura</w:t>
      </w:r>
      <w:r w:rsidRPr="00230E83">
        <w:t xml:space="preserve"> odnosi na vlastite prihode </w:t>
      </w:r>
      <w:r w:rsidR="00B11C9C">
        <w:t>Pučkog otvorenog učilišta Buje</w:t>
      </w:r>
      <w:r w:rsidR="00C858DD">
        <w:t xml:space="preserve"> koji su za </w:t>
      </w:r>
      <w:r w:rsidR="00B11C9C">
        <w:t>6.581,14 eura veći</w:t>
      </w:r>
      <w:r w:rsidR="00C858DD">
        <w:t xml:space="preserve"> u odnosu na isto razdoblje prethodne godine</w:t>
      </w:r>
      <w:r w:rsidR="00B11C9C">
        <w:t xml:space="preserve"> radi većeg broja održanih radionica i tečaja</w:t>
      </w:r>
      <w:r w:rsidRPr="00230E83">
        <w:t xml:space="preserve">. </w:t>
      </w:r>
    </w:p>
    <w:p w14:paraId="5A8AE534" w14:textId="77777777" w:rsidR="00C451CC" w:rsidRPr="00230E83" w:rsidRDefault="00C451CC" w:rsidP="00C451CC">
      <w:pPr>
        <w:pStyle w:val="Uvuenotijeloteksta"/>
        <w:ind w:left="1416"/>
      </w:pPr>
    </w:p>
    <w:p w14:paraId="1D87E624" w14:textId="45049D84" w:rsidR="00C451CC" w:rsidRPr="00230E83" w:rsidRDefault="00C451CC" w:rsidP="00C451CC">
      <w:pPr>
        <w:pStyle w:val="Uvuenotijeloteksta"/>
        <w:ind w:left="1416"/>
      </w:pPr>
      <w:r w:rsidRPr="00230E83">
        <w:t xml:space="preserve">1.5.2. </w:t>
      </w:r>
      <w:r w:rsidR="00C858DD" w:rsidRPr="00230E83">
        <w:t>Talijansk</w:t>
      </w:r>
      <w:r w:rsidR="00C858DD">
        <w:t>i</w:t>
      </w:r>
      <w:r w:rsidR="00C858DD" w:rsidRPr="00230E83">
        <w:t xml:space="preserve"> dječj</w:t>
      </w:r>
      <w:r w:rsidR="00F12F90">
        <w:t>i</w:t>
      </w:r>
      <w:r w:rsidR="00C858DD" w:rsidRPr="00230E83">
        <w:t xml:space="preserve"> vrtić Mrvica</w:t>
      </w:r>
      <w:r w:rsidRPr="00230E83">
        <w:t xml:space="preserve"> </w:t>
      </w:r>
      <w:r w:rsidR="00F12F90">
        <w:t>je od</w:t>
      </w:r>
      <w:r w:rsidR="00F12F90" w:rsidRPr="00230E83">
        <w:t xml:space="preserve"> Talijanske unije </w:t>
      </w:r>
      <w:r w:rsidR="00F12F90">
        <w:t xml:space="preserve">u </w:t>
      </w:r>
      <w:r w:rsidR="00F12F90" w:rsidRPr="00230E83">
        <w:t>prvom polugodištu 202</w:t>
      </w:r>
      <w:r w:rsidR="00E83634">
        <w:t>5</w:t>
      </w:r>
      <w:r w:rsidR="00F12F90" w:rsidRPr="00230E83">
        <w:t>. godine</w:t>
      </w:r>
      <w:r w:rsidR="00F12F90" w:rsidRPr="00C858DD">
        <w:t xml:space="preserve"> </w:t>
      </w:r>
      <w:r w:rsidRPr="00230E83">
        <w:t>realizira</w:t>
      </w:r>
      <w:r w:rsidR="00C858DD">
        <w:t>o</w:t>
      </w:r>
      <w:r w:rsidRPr="00230E83">
        <w:t xml:space="preserve"> </w:t>
      </w:r>
      <w:r w:rsidR="00C858DD">
        <w:t>donacij</w:t>
      </w:r>
      <w:r w:rsidR="00E83634">
        <w:t>e</w:t>
      </w:r>
      <w:r w:rsidRPr="00230E83">
        <w:t xml:space="preserve"> u iznosu od </w:t>
      </w:r>
      <w:r w:rsidR="00E83634">
        <w:t>5.876,72</w:t>
      </w:r>
      <w:r w:rsidR="00AA14F4" w:rsidRPr="00230E83">
        <w:t xml:space="preserve"> eura</w:t>
      </w:r>
      <w:r w:rsidR="00C858DD">
        <w:t xml:space="preserve">. U prvom polugodištu </w:t>
      </w:r>
      <w:r w:rsidR="00E83634">
        <w:t>prethodne</w:t>
      </w:r>
      <w:r w:rsidR="00C858DD">
        <w:t xml:space="preserve"> godine prihodi od donacija nisu </w:t>
      </w:r>
      <w:r w:rsidR="00F12F90">
        <w:t>ostvareni</w:t>
      </w:r>
      <w:r w:rsidR="00C858DD">
        <w:t xml:space="preserve">. </w:t>
      </w:r>
    </w:p>
    <w:p w14:paraId="0194BC4A" w14:textId="77777777" w:rsidR="00C451CC" w:rsidRPr="00230E83" w:rsidRDefault="00C451CC" w:rsidP="00C451CC">
      <w:pPr>
        <w:ind w:left="2832" w:hanging="1422"/>
      </w:pPr>
    </w:p>
    <w:p w14:paraId="76C5FD2F" w14:textId="77777777" w:rsidR="00E83634" w:rsidRDefault="00C451CC" w:rsidP="00C451CC">
      <w:pPr>
        <w:pStyle w:val="Uvuenotijeloteksta"/>
      </w:pPr>
      <w:r w:rsidRPr="00230E83">
        <w:t xml:space="preserve">1.6. Prihodi od kazni, upravnih mjera i ostali prihodi ostvareni su u iznosu od </w:t>
      </w:r>
      <w:r w:rsidR="00E83634">
        <w:t xml:space="preserve">32.050,12 </w:t>
      </w:r>
      <w:r w:rsidR="008569BC" w:rsidRPr="00230E83">
        <w:t>eura</w:t>
      </w:r>
      <w:r w:rsidRPr="00230E83">
        <w:t xml:space="preserve">. </w:t>
      </w:r>
    </w:p>
    <w:p w14:paraId="31658809" w14:textId="77777777" w:rsidR="00E83634" w:rsidRDefault="00E83634" w:rsidP="00C451CC">
      <w:pPr>
        <w:pStyle w:val="Uvuenotijeloteksta"/>
      </w:pPr>
    </w:p>
    <w:p w14:paraId="63070B01" w14:textId="208CF39D" w:rsidR="00E83634" w:rsidRPr="009D406C" w:rsidRDefault="00E83634" w:rsidP="00E83634">
      <w:pPr>
        <w:ind w:left="708" w:firstLine="708"/>
      </w:pPr>
      <w:r>
        <w:t xml:space="preserve">1.6.1. </w:t>
      </w:r>
      <w:r w:rsidRPr="009D406C">
        <w:t xml:space="preserve">Kaznene i upravne mjere odnose se na kazne prometnog i komunalnog redarstva. </w:t>
      </w:r>
      <w:r w:rsidR="00D6067D">
        <w:t>U prvom polugodištu 2025. godine n</w:t>
      </w:r>
      <w:r w:rsidRPr="009D406C">
        <w:t xml:space="preserve">aplaćene su u iznosu od 1.573,20 eura u odnosu na 539,46 eura ostvarenih u prvom polugodištu 2024. godine. Od toga se </w:t>
      </w:r>
      <w:r w:rsidRPr="009D406C">
        <w:lastRenderedPageBreak/>
        <w:t xml:space="preserve">iznos od 1.383,20 eura odnosi na kazne prometnog redarstva, a iznos od 190,00 eura na kazne komunalnog redarstva. </w:t>
      </w:r>
    </w:p>
    <w:p w14:paraId="203E03A0" w14:textId="77777777" w:rsidR="00E83634" w:rsidRPr="00872AC5" w:rsidRDefault="00E83634" w:rsidP="00E83634">
      <w:pPr>
        <w:ind w:left="1416"/>
        <w:rPr>
          <w:color w:val="0070C0"/>
        </w:rPr>
      </w:pPr>
    </w:p>
    <w:p w14:paraId="776F2FDE" w14:textId="3A73907F" w:rsidR="00E83634" w:rsidRDefault="00E83634" w:rsidP="00A626DB">
      <w:pPr>
        <w:ind w:left="708" w:firstLine="708"/>
        <w:rPr>
          <w:sz w:val="20"/>
          <w:szCs w:val="20"/>
        </w:rPr>
      </w:pPr>
      <w:r>
        <w:t xml:space="preserve">1.6.2. </w:t>
      </w:r>
      <w:r w:rsidRPr="0022755B">
        <w:t xml:space="preserve">Ostali prihodi u izvještajnom razdoblju tekuće godine ostvareni su u iznosu od </w:t>
      </w:r>
      <w:r>
        <w:t>30.476,92</w:t>
      </w:r>
      <w:r w:rsidRPr="0022755B">
        <w:t xml:space="preserve"> eura ili </w:t>
      </w:r>
      <w:r>
        <w:t>29.232,94</w:t>
      </w:r>
      <w:r w:rsidRPr="0022755B">
        <w:t xml:space="preserve"> eura više u odnos na izvještajno razdoblje prethodne godine. Radi izmjena knjigovodstvenih evidencija sukladno izmjenama Pravilnika o proračunskom računovodstvu i Računskom planu od 2025. godine na ovoj podskupini evidentirani su prihodi od prefakturiranih troškova (</w:t>
      </w:r>
      <w:r>
        <w:t xml:space="preserve">zajednički materijalni troškovi, </w:t>
      </w:r>
      <w:r w:rsidRPr="0022755B">
        <w:t xml:space="preserve">zajedničko korištenje prostora, zajednički komunalni redar, troškovi vezani za naplatu naknade za uređenje voda i sl.). </w:t>
      </w:r>
    </w:p>
    <w:p w14:paraId="46526C06" w14:textId="77777777" w:rsidR="00E83634" w:rsidRPr="00230E83" w:rsidRDefault="00E83634" w:rsidP="00C451CC">
      <w:pPr>
        <w:pStyle w:val="Uvuenotijeloteksta"/>
        <w:ind w:left="0"/>
        <w:rPr>
          <w:sz w:val="20"/>
          <w:szCs w:val="20"/>
        </w:rPr>
      </w:pPr>
    </w:p>
    <w:p w14:paraId="2BB052A4" w14:textId="4BEE3327" w:rsidR="00C451CC" w:rsidRPr="00230E83" w:rsidRDefault="00C451CC" w:rsidP="00C451CC">
      <w:pPr>
        <w:pStyle w:val="Uvuenotijeloteksta"/>
        <w:ind w:left="0"/>
      </w:pPr>
      <w:r w:rsidRPr="00230E83">
        <w:t xml:space="preserve">2. Prihodi od prodaje nefinancijske imovine u </w:t>
      </w:r>
      <w:r w:rsidR="008569BC" w:rsidRPr="00230E83">
        <w:t xml:space="preserve">prvom polugodištu </w:t>
      </w:r>
      <w:r w:rsidRPr="00230E83">
        <w:t>202</w:t>
      </w:r>
      <w:r w:rsidR="00371EC0">
        <w:t>5</w:t>
      </w:r>
      <w:r w:rsidRPr="00230E83">
        <w:t>. godin</w:t>
      </w:r>
      <w:r w:rsidR="008569BC" w:rsidRPr="00230E83">
        <w:t>e</w:t>
      </w:r>
      <w:r w:rsidRPr="00230E83">
        <w:t xml:space="preserve"> ostvareni su u iznosu od </w:t>
      </w:r>
      <w:r w:rsidR="00371EC0">
        <w:t>91.774,41</w:t>
      </w:r>
      <w:r w:rsidRPr="00230E83">
        <w:t xml:space="preserve"> </w:t>
      </w:r>
      <w:r w:rsidR="008569BC" w:rsidRPr="00230E83">
        <w:t>eura</w:t>
      </w:r>
      <w:r w:rsidRPr="00230E83">
        <w:t xml:space="preserve"> što je </w:t>
      </w:r>
      <w:r w:rsidR="00371EC0">
        <w:t>3,2</w:t>
      </w:r>
      <w:r w:rsidRPr="00230E83">
        <w:t xml:space="preserve">% od </w:t>
      </w:r>
      <w:r w:rsidR="008569BC" w:rsidRPr="00230E83">
        <w:t xml:space="preserve">ukupno </w:t>
      </w:r>
      <w:r w:rsidRPr="00230E83">
        <w:t xml:space="preserve">planiranog </w:t>
      </w:r>
      <w:r w:rsidR="008569BC" w:rsidRPr="00230E83">
        <w:t xml:space="preserve">godišnjeg </w:t>
      </w:r>
      <w:r w:rsidRPr="00230E83">
        <w:t xml:space="preserve">iznosa </w:t>
      </w:r>
      <w:r w:rsidR="008569BC" w:rsidRPr="00230E83">
        <w:t xml:space="preserve">i </w:t>
      </w:r>
      <w:r w:rsidR="00371EC0">
        <w:t>83,7</w:t>
      </w:r>
      <w:r w:rsidRPr="00230E83">
        <w:t xml:space="preserve">% </w:t>
      </w:r>
      <w:r w:rsidR="00371EC0">
        <w:t>manje</w:t>
      </w:r>
      <w:r w:rsidRPr="00230E83">
        <w:t xml:space="preserve"> u odnosu na ostvareno u </w:t>
      </w:r>
      <w:r w:rsidR="008569BC" w:rsidRPr="00230E83">
        <w:t xml:space="preserve">usporednom razdoblju </w:t>
      </w:r>
      <w:r w:rsidRPr="00230E83">
        <w:t>prethodn</w:t>
      </w:r>
      <w:r w:rsidR="008569BC" w:rsidRPr="00230E83">
        <w:t>e</w:t>
      </w:r>
      <w:r w:rsidRPr="00230E83">
        <w:t xml:space="preserve"> godin</w:t>
      </w:r>
      <w:r w:rsidR="008569BC" w:rsidRPr="00230E83">
        <w:t>e</w:t>
      </w:r>
      <w:r w:rsidRPr="00230E83">
        <w:t xml:space="preserve">. </w:t>
      </w:r>
    </w:p>
    <w:p w14:paraId="265F2FDA" w14:textId="77777777" w:rsidR="00C451CC" w:rsidRPr="00230E83" w:rsidRDefault="00C451CC" w:rsidP="00C451CC">
      <w:pPr>
        <w:pStyle w:val="Uvuenotijeloteksta"/>
        <w:ind w:left="0"/>
      </w:pPr>
    </w:p>
    <w:p w14:paraId="10354DA3" w14:textId="6C06327D" w:rsidR="00371EC0" w:rsidRDefault="00371EC0" w:rsidP="00371EC0">
      <w:pPr>
        <w:ind w:left="708"/>
      </w:pPr>
      <w:r>
        <w:t xml:space="preserve">2.1. </w:t>
      </w:r>
      <w:r w:rsidRPr="00C63406">
        <w:t xml:space="preserve">Prihodi od prodaje materijalne imovine ostvareni su u iznosu od 36.211,48 eura. Od ostvarenih prihoda 4.503,98 eura odnosi se na udio u zajedničkom prihodu od prodaje poljoprivrednog zemljišta, dok se 31.707,50 eura odnosi na prihod od prodaje građevinskog zemljišta u vlasništvu Grada Buja – Buie. Prihod od prodaje poljoprivrednog zemljišta veći je za 3.637,67 eura u odnosu na prethodnu godinu i to radi naplate dospjelih dugovanja iz prethodnih razdoblja. U prvom polugodištu prethodne godine realizirano je znano više prihoda od prodaje građevinskog zemljišta u vlasništvu Grada jer je krajem 2023. godine proveden javni natječaj, a ugovori o kupoprodaji realizirani su početkom 2024. godine. </w:t>
      </w:r>
    </w:p>
    <w:p w14:paraId="549DA00F" w14:textId="77777777" w:rsidR="00371EC0" w:rsidRPr="00554861" w:rsidRDefault="00371EC0" w:rsidP="00371EC0"/>
    <w:p w14:paraId="582FA384" w14:textId="24EF7646" w:rsidR="00371EC0" w:rsidRDefault="00371EC0" w:rsidP="00371EC0">
      <w:pPr>
        <w:ind w:left="708"/>
      </w:pPr>
      <w:r w:rsidRPr="00371EC0">
        <w:t>2.2</w:t>
      </w:r>
      <w:r>
        <w:rPr>
          <w:b/>
          <w:bCs/>
        </w:rPr>
        <w:t xml:space="preserve">. </w:t>
      </w:r>
      <w:r w:rsidRPr="00554861">
        <w:t xml:space="preserve">Prihodi od prodaje građevinskih objekata ostvareni su u iznosu od 55.562,93 eura ili 24,5% više u odnosu na isto razdoblje 2024. godine. </w:t>
      </w:r>
      <w:r w:rsidR="00D6067D">
        <w:t xml:space="preserve">Zbog okončanja </w:t>
      </w:r>
      <w:r w:rsidRPr="00554861">
        <w:t xml:space="preserve">otplate, prihodi od prodaje stanova sa stanarskim pravom ostvareni su u iznosu od 770,66 eura </w:t>
      </w:r>
      <w:r w:rsidR="00D6067D">
        <w:t>što je za</w:t>
      </w:r>
      <w:r w:rsidRPr="00554861">
        <w:t xml:space="preserve"> 2.603,17 eura manje, dok je prihod od prodaje ostalih zgrada u vlasništvu Grada Buja – Buie ostvaren u iznosu od 54.792,27 eura ili 32,8% više u odnosu na isto razdoblje prethodne godine. </w:t>
      </w:r>
      <w:r>
        <w:t xml:space="preserve">Dio </w:t>
      </w:r>
      <w:r w:rsidRPr="00554861">
        <w:t>prihod</w:t>
      </w:r>
      <w:r>
        <w:t>a</w:t>
      </w:r>
      <w:r w:rsidRPr="00554861">
        <w:t xml:space="preserve"> odnosi </w:t>
      </w:r>
      <w:r>
        <w:t xml:space="preserve">se </w:t>
      </w:r>
      <w:r w:rsidRPr="00554861">
        <w:t>na obročnu otplatu prema ugovorima sklopljenim u prethodnom razdoblju</w:t>
      </w:r>
      <w:r>
        <w:t xml:space="preserve"> jer je u prvom polugodištu tekuće godine raspisan je manji broj javnih natječaja za prodaju nekretnina u vlasništvu Grada, a </w:t>
      </w:r>
      <w:r w:rsidR="00D6067D">
        <w:t xml:space="preserve">osim toga </w:t>
      </w:r>
      <w:r>
        <w:t>po raspisanim natječajima pristigle su ponude i sklopljeni ugovori za nekretnine manjih vrijednosti.</w:t>
      </w:r>
    </w:p>
    <w:p w14:paraId="0BD6B4FC" w14:textId="77777777" w:rsidR="00E2378D" w:rsidRPr="00230E83" w:rsidRDefault="00E2378D" w:rsidP="00E2378D"/>
    <w:p w14:paraId="42EC3C94" w14:textId="77777777" w:rsidR="00095A1A" w:rsidRDefault="00095A1A" w:rsidP="00E2378D"/>
    <w:p w14:paraId="30588E1B" w14:textId="77777777" w:rsidR="00A626DB" w:rsidRPr="00230E83" w:rsidRDefault="00A626DB" w:rsidP="00E2378D"/>
    <w:p w14:paraId="1F91C956" w14:textId="77777777" w:rsidR="00EC096E" w:rsidRPr="00230E83" w:rsidRDefault="00EC096E" w:rsidP="00E2378D"/>
    <w:p w14:paraId="19FAEF74" w14:textId="77777777" w:rsidR="00EC096E" w:rsidRPr="00230E83" w:rsidRDefault="00EC096E" w:rsidP="00E2378D"/>
    <w:p w14:paraId="67D94DDA" w14:textId="77777777" w:rsidR="00EC096E" w:rsidRPr="00230E83" w:rsidRDefault="00EC096E" w:rsidP="00E2378D"/>
    <w:p w14:paraId="27084E3A" w14:textId="77777777" w:rsidR="00EC096E" w:rsidRPr="00230E83" w:rsidRDefault="00EC096E" w:rsidP="00E2378D"/>
    <w:p w14:paraId="1C104E09" w14:textId="77777777" w:rsidR="00EC096E" w:rsidRPr="00230E83" w:rsidRDefault="00EC096E" w:rsidP="00E2378D"/>
    <w:p w14:paraId="4D7CBC5F" w14:textId="77777777" w:rsidR="00EC096E" w:rsidRDefault="00EC096E" w:rsidP="00E2378D"/>
    <w:p w14:paraId="4370FC5B" w14:textId="77777777" w:rsidR="004E0424" w:rsidRDefault="004E0424" w:rsidP="00E2378D"/>
    <w:p w14:paraId="46201865" w14:textId="77777777" w:rsidR="004E0424" w:rsidRDefault="004E0424" w:rsidP="00E2378D"/>
    <w:p w14:paraId="46B53F06" w14:textId="77777777" w:rsidR="004E0424" w:rsidRPr="00230E83" w:rsidRDefault="004E0424" w:rsidP="00E2378D"/>
    <w:p w14:paraId="5EC074BC" w14:textId="77777777" w:rsidR="00095A1A" w:rsidRPr="00230E83" w:rsidRDefault="00095A1A" w:rsidP="00E2378D"/>
    <w:p w14:paraId="16C49094" w14:textId="77777777" w:rsidR="00095A1A" w:rsidRPr="00230E83" w:rsidRDefault="00095A1A" w:rsidP="00E2378D"/>
    <w:p w14:paraId="1595C920" w14:textId="77777777" w:rsidR="00095A1A" w:rsidRPr="00230E83" w:rsidRDefault="00095A1A" w:rsidP="00E2378D"/>
    <w:p w14:paraId="59B21519" w14:textId="561A6A6B" w:rsidR="00095A1A" w:rsidRDefault="00410D4D" w:rsidP="00B6262D">
      <w:pPr>
        <w:rPr>
          <w:b/>
          <w:bCs/>
        </w:rPr>
      </w:pPr>
      <w:r w:rsidRPr="00230E83">
        <w:lastRenderedPageBreak/>
        <w:t>Struktura ostvarenih prihoda u prvom polugodištu 202</w:t>
      </w:r>
      <w:r w:rsidR="00371EC0">
        <w:t>5</w:t>
      </w:r>
      <w:r w:rsidRPr="00230E83">
        <w:t>. godine</w:t>
      </w:r>
    </w:p>
    <w:p w14:paraId="154786DB" w14:textId="77777777" w:rsidR="00B6262D" w:rsidRDefault="00B6262D" w:rsidP="00E2378D">
      <w:pPr>
        <w:ind w:left="1080"/>
        <w:rPr>
          <w:b/>
          <w:bCs/>
        </w:rPr>
      </w:pPr>
    </w:p>
    <w:p w14:paraId="3C543072" w14:textId="7E4F1209" w:rsidR="00B6262D" w:rsidRDefault="00B6262D" w:rsidP="00B6262D">
      <w:pPr>
        <w:ind w:left="142" w:hanging="142"/>
        <w:rPr>
          <w:b/>
          <w:bCs/>
        </w:rPr>
      </w:pPr>
      <w:r>
        <w:rPr>
          <w:noProof/>
        </w:rPr>
        <w:drawing>
          <wp:inline distT="0" distB="0" distL="0" distR="0" wp14:anchorId="3A73DE14" wp14:editId="69105D94">
            <wp:extent cx="5724525" cy="3276600"/>
            <wp:effectExtent l="0" t="0" r="9525" b="0"/>
            <wp:docPr id="1466059544" name="Grafikon 1">
              <a:extLst xmlns:a="http://schemas.openxmlformats.org/drawingml/2006/main">
                <a:ext uri="{FF2B5EF4-FFF2-40B4-BE49-F238E27FC236}">
                  <a16:creationId xmlns:a16="http://schemas.microsoft.com/office/drawing/2014/main" id="{46FD0441-3A50-4490-B46E-EB4472CC9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F1472A" w14:textId="77777777" w:rsidR="00B6262D" w:rsidRDefault="00B6262D" w:rsidP="00E2378D">
      <w:pPr>
        <w:ind w:left="1080"/>
        <w:rPr>
          <w:b/>
          <w:bCs/>
        </w:rPr>
      </w:pPr>
    </w:p>
    <w:p w14:paraId="3AEED14F" w14:textId="77777777" w:rsidR="00B6262D" w:rsidRPr="00230E83" w:rsidRDefault="00B6262D" w:rsidP="00E2378D">
      <w:pPr>
        <w:ind w:left="1080"/>
        <w:rPr>
          <w:b/>
          <w:bCs/>
        </w:rPr>
      </w:pPr>
    </w:p>
    <w:p w14:paraId="4E1A9715" w14:textId="0A095021" w:rsidR="00095A1A" w:rsidRDefault="00095A1A" w:rsidP="00095A1A">
      <w:pPr>
        <w:pStyle w:val="Uvuenotijeloteksta"/>
        <w:ind w:left="0"/>
      </w:pPr>
      <w:r w:rsidRPr="00230E83">
        <w:t>Ostvare</w:t>
      </w:r>
      <w:r w:rsidR="00EC096E" w:rsidRPr="00230E83">
        <w:t>ni</w:t>
      </w:r>
      <w:r w:rsidRPr="00230E83">
        <w:t xml:space="preserve"> prihod</w:t>
      </w:r>
      <w:r w:rsidR="00EC096E" w:rsidRPr="00230E83">
        <w:t>i</w:t>
      </w:r>
      <w:r w:rsidRPr="00230E83">
        <w:t xml:space="preserve"> proračuna u razdoblju siječanj – lipanj 202</w:t>
      </w:r>
      <w:r w:rsidR="00371EC0">
        <w:t>5</w:t>
      </w:r>
      <w:r w:rsidR="00E11E0D">
        <w:t>.</w:t>
      </w:r>
      <w:r w:rsidRPr="00230E83">
        <w:t xml:space="preserve"> godine u odnosu na plan za 202</w:t>
      </w:r>
      <w:r w:rsidR="00371EC0">
        <w:t>5</w:t>
      </w:r>
      <w:r w:rsidRPr="00230E83">
        <w:t xml:space="preserve">. godinu i na razdoblje siječanj – lipanj </w:t>
      </w:r>
      <w:r w:rsidRPr="00230E83">
        <w:rPr>
          <w:noProof/>
        </w:rPr>
        <w:t>202</w:t>
      </w:r>
      <w:r w:rsidR="00371EC0">
        <w:rPr>
          <w:noProof/>
        </w:rPr>
        <w:t>4</w:t>
      </w:r>
      <w:r w:rsidRPr="00230E83">
        <w:rPr>
          <w:noProof/>
        </w:rPr>
        <w:t>.</w:t>
      </w:r>
      <w:r w:rsidRPr="00230E83">
        <w:t xml:space="preserve"> godine</w:t>
      </w:r>
    </w:p>
    <w:p w14:paraId="73675B4A" w14:textId="77777777" w:rsidR="00B6262D" w:rsidRDefault="00B6262D" w:rsidP="00095A1A">
      <w:pPr>
        <w:pStyle w:val="Uvuenotijeloteksta"/>
        <w:ind w:left="0"/>
      </w:pPr>
    </w:p>
    <w:p w14:paraId="53DDDF31" w14:textId="6C3ECB30" w:rsidR="00B6262D" w:rsidRDefault="00B6262D" w:rsidP="00095A1A">
      <w:pPr>
        <w:pStyle w:val="Uvuenotijeloteksta"/>
        <w:ind w:left="0"/>
      </w:pPr>
      <w:r>
        <w:rPr>
          <w:noProof/>
        </w:rPr>
        <w:drawing>
          <wp:inline distT="0" distB="0" distL="0" distR="0" wp14:anchorId="4005EF11" wp14:editId="5FC5076D">
            <wp:extent cx="5759450" cy="3706495"/>
            <wp:effectExtent l="0" t="0" r="12700" b="8255"/>
            <wp:docPr id="1321606680" name="Grafikon 1">
              <a:extLst xmlns:a="http://schemas.openxmlformats.org/drawingml/2006/main">
                <a:ext uri="{FF2B5EF4-FFF2-40B4-BE49-F238E27FC236}">
                  <a16:creationId xmlns:a16="http://schemas.microsoft.com/office/drawing/2014/main" id="{616EA10F-ABD8-4E5A-AF44-507077400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A56B69" w14:textId="77777777" w:rsidR="00C00A0A" w:rsidRDefault="00C00A0A" w:rsidP="00095A1A">
      <w:pPr>
        <w:pStyle w:val="Uvuenotijeloteksta"/>
        <w:ind w:left="0"/>
      </w:pPr>
    </w:p>
    <w:p w14:paraId="4AD7E674" w14:textId="77777777" w:rsidR="00A626DB" w:rsidRDefault="00A626DB" w:rsidP="009836C2">
      <w:pPr>
        <w:jc w:val="both"/>
        <w:rPr>
          <w:b/>
          <w:bCs/>
        </w:rPr>
      </w:pPr>
    </w:p>
    <w:p w14:paraId="707F4A62" w14:textId="77777777" w:rsidR="007D62EF" w:rsidRDefault="007D62EF" w:rsidP="009836C2">
      <w:pPr>
        <w:jc w:val="both"/>
        <w:rPr>
          <w:b/>
          <w:bCs/>
        </w:rPr>
      </w:pPr>
    </w:p>
    <w:p w14:paraId="2B0EEF84" w14:textId="57B0CC60" w:rsidR="00E2378D" w:rsidRPr="00230E83" w:rsidRDefault="00E2378D" w:rsidP="009836C2">
      <w:pPr>
        <w:jc w:val="both"/>
        <w:rPr>
          <w:b/>
          <w:bCs/>
        </w:rPr>
      </w:pPr>
      <w:r w:rsidRPr="00230E83">
        <w:rPr>
          <w:b/>
          <w:bCs/>
        </w:rPr>
        <w:lastRenderedPageBreak/>
        <w:t xml:space="preserve">RASHODI </w:t>
      </w:r>
    </w:p>
    <w:p w14:paraId="77076A26" w14:textId="77777777" w:rsidR="00E2378D" w:rsidRPr="00230E83" w:rsidRDefault="00E2378D" w:rsidP="00E2378D">
      <w:pPr>
        <w:rPr>
          <w:b/>
          <w:bCs/>
        </w:rPr>
      </w:pPr>
    </w:p>
    <w:p w14:paraId="728033C8" w14:textId="4E98C77C" w:rsidR="00E2378D" w:rsidRPr="00230E83" w:rsidRDefault="00E2378D" w:rsidP="00E2378D">
      <w:pPr>
        <w:ind w:firstLine="708"/>
        <w:rPr>
          <w:bCs/>
        </w:rPr>
      </w:pPr>
      <w:r w:rsidRPr="00230E83">
        <w:rPr>
          <w:bCs/>
        </w:rPr>
        <w:t>Grad Buje ima tri proračunska korisnika Dječji vrtić Buje, Talijanski dječji vrtić Mrvica i Pučko otvoreno učilište Buje koji su upisani u Registar proračunskih i izvanproračunskih korisnika. Sukladno odredbama Zakona o proračunu, Vijeća nacionalnih manjina Grada Buja i mjesni odbori također imaju status proračunskih korisnika Grada.</w:t>
      </w:r>
    </w:p>
    <w:p w14:paraId="3B4F62C9" w14:textId="6C31E202" w:rsidR="00E2378D" w:rsidRPr="00230E83" w:rsidRDefault="00E2378D" w:rsidP="00E2378D">
      <w:pPr>
        <w:ind w:firstLine="708"/>
        <w:rPr>
          <w:b/>
          <w:bCs/>
        </w:rPr>
      </w:pPr>
      <w:r w:rsidRPr="00230E83">
        <w:t>Ukupne rashode proračuna Grada Buja – Buie čine rashodi Grada i svih njegovih proračunskih korisnika</w:t>
      </w:r>
    </w:p>
    <w:p w14:paraId="6F8D9ED8" w14:textId="77777777" w:rsidR="00E2378D" w:rsidRPr="00230E83" w:rsidRDefault="00E2378D" w:rsidP="00E2378D">
      <w:pPr>
        <w:ind w:right="70"/>
        <w:rPr>
          <w:b/>
          <w:bCs/>
        </w:rPr>
      </w:pPr>
    </w:p>
    <w:p w14:paraId="765AB625" w14:textId="378E436D" w:rsidR="00023049" w:rsidRDefault="00E2378D" w:rsidP="00E2378D">
      <w:pPr>
        <w:ind w:right="70" w:firstLine="708"/>
      </w:pPr>
      <w:r w:rsidRPr="00230E83">
        <w:t xml:space="preserve">U sljedećoj tablici daje se pregled ostvarenih rashoda Proračuna Grada Buja - Buie u </w:t>
      </w:r>
      <w:r w:rsidR="00023049" w:rsidRPr="00230E83">
        <w:t xml:space="preserve">prvom polugodištu </w:t>
      </w:r>
      <w:r w:rsidRPr="00230E83">
        <w:t>202</w:t>
      </w:r>
      <w:r w:rsidR="00705B29">
        <w:t>5</w:t>
      </w:r>
      <w:r w:rsidRPr="00230E83">
        <w:t>. godin</w:t>
      </w:r>
      <w:r w:rsidR="00023049" w:rsidRPr="00230E83">
        <w:t>e</w:t>
      </w:r>
      <w:r w:rsidRPr="00230E83">
        <w:t xml:space="preserve"> u odnosu na Plan za 202</w:t>
      </w:r>
      <w:r w:rsidR="00705B29">
        <w:t>5</w:t>
      </w:r>
      <w:r w:rsidRPr="00230E83">
        <w:t xml:space="preserve">. godinu i u odnosu na rashode ostvarene u </w:t>
      </w:r>
      <w:r w:rsidR="00023049" w:rsidRPr="00230E83">
        <w:t xml:space="preserve">istom razdoblju </w:t>
      </w:r>
      <w:r w:rsidRPr="00230E83">
        <w:t>202</w:t>
      </w:r>
      <w:r w:rsidR="00705B29">
        <w:t>4</w:t>
      </w:r>
      <w:r w:rsidRPr="00230E83">
        <w:t>. godin</w:t>
      </w:r>
      <w:r w:rsidR="00023049" w:rsidRPr="00230E83">
        <w:t>e</w:t>
      </w:r>
      <w:r w:rsidRPr="00230E83">
        <w:t>, po osnovnim kategorijama.</w:t>
      </w:r>
    </w:p>
    <w:p w14:paraId="211424A1" w14:textId="77777777" w:rsidR="004E0424" w:rsidRDefault="004E0424" w:rsidP="00E2378D">
      <w:pPr>
        <w:ind w:right="70" w:firstLine="708"/>
      </w:pPr>
    </w:p>
    <w:p w14:paraId="7E60F68F" w14:textId="77777777" w:rsidR="001F0E73" w:rsidRDefault="001F0E73" w:rsidP="00E2378D">
      <w:pPr>
        <w:ind w:right="70" w:firstLine="708"/>
      </w:pPr>
    </w:p>
    <w:tbl>
      <w:tblPr>
        <w:tblW w:w="9716" w:type="dxa"/>
        <w:tblLook w:val="04A0" w:firstRow="1" w:lastRow="0" w:firstColumn="1" w:lastColumn="0" w:noHBand="0" w:noVBand="1"/>
      </w:tblPr>
      <w:tblGrid>
        <w:gridCol w:w="675"/>
        <w:gridCol w:w="2586"/>
        <w:gridCol w:w="1275"/>
        <w:gridCol w:w="1276"/>
        <w:gridCol w:w="1276"/>
        <w:gridCol w:w="711"/>
        <w:gridCol w:w="990"/>
        <w:gridCol w:w="927"/>
      </w:tblGrid>
      <w:tr w:rsidR="001F0E73" w14:paraId="155CDB36" w14:textId="77777777" w:rsidTr="001F0E73">
        <w:trPr>
          <w:trHeight w:val="240"/>
        </w:trPr>
        <w:tc>
          <w:tcPr>
            <w:tcW w:w="9716" w:type="dxa"/>
            <w:gridSpan w:val="8"/>
            <w:tcBorders>
              <w:top w:val="nil"/>
              <w:left w:val="nil"/>
              <w:bottom w:val="nil"/>
              <w:right w:val="nil"/>
            </w:tcBorders>
            <w:noWrap/>
            <w:vAlign w:val="center"/>
            <w:hideMark/>
          </w:tcPr>
          <w:p w14:paraId="1ECF64DB" w14:textId="77777777" w:rsidR="001F0E73" w:rsidRDefault="001F0E73">
            <w:pPr>
              <w:rPr>
                <w:sz w:val="18"/>
                <w:szCs w:val="18"/>
              </w:rPr>
            </w:pPr>
            <w:r>
              <w:rPr>
                <w:sz w:val="18"/>
                <w:szCs w:val="18"/>
              </w:rPr>
              <w:t>Ostvareni rashodi</w:t>
            </w:r>
            <w:r>
              <w:rPr>
                <w:color w:val="FF0000"/>
                <w:sz w:val="18"/>
                <w:szCs w:val="18"/>
              </w:rPr>
              <w:t xml:space="preserve"> </w:t>
            </w:r>
            <w:r>
              <w:rPr>
                <w:sz w:val="18"/>
                <w:szCs w:val="18"/>
              </w:rPr>
              <w:t>u razdoblju siječanj - lipanj 2025. godine u odnosu na ostvareno u razdoblju siječanj - lipanj 2024. godine i na plan za 2025. godinu</w:t>
            </w:r>
          </w:p>
        </w:tc>
      </w:tr>
      <w:tr w:rsidR="001F0E73" w14:paraId="685ACFDB" w14:textId="77777777" w:rsidTr="001F0E73">
        <w:trPr>
          <w:trHeight w:val="315"/>
        </w:trPr>
        <w:tc>
          <w:tcPr>
            <w:tcW w:w="675" w:type="dxa"/>
            <w:tcBorders>
              <w:top w:val="nil"/>
              <w:left w:val="nil"/>
              <w:bottom w:val="nil"/>
              <w:right w:val="nil"/>
            </w:tcBorders>
            <w:noWrap/>
            <w:vAlign w:val="bottom"/>
            <w:hideMark/>
          </w:tcPr>
          <w:p w14:paraId="26525C31" w14:textId="77777777" w:rsidR="001F0E73" w:rsidRDefault="001F0E73">
            <w:pPr>
              <w:rPr>
                <w:sz w:val="18"/>
                <w:szCs w:val="18"/>
              </w:rPr>
            </w:pPr>
          </w:p>
        </w:tc>
        <w:tc>
          <w:tcPr>
            <w:tcW w:w="2586" w:type="dxa"/>
            <w:tcBorders>
              <w:top w:val="nil"/>
              <w:left w:val="nil"/>
              <w:bottom w:val="nil"/>
              <w:right w:val="nil"/>
            </w:tcBorders>
            <w:vAlign w:val="center"/>
            <w:hideMark/>
          </w:tcPr>
          <w:p w14:paraId="40A798C5" w14:textId="77777777" w:rsidR="001F0E73" w:rsidRDefault="001F0E73">
            <w:pPr>
              <w:rPr>
                <w:sz w:val="20"/>
                <w:szCs w:val="20"/>
              </w:rPr>
            </w:pPr>
          </w:p>
        </w:tc>
        <w:tc>
          <w:tcPr>
            <w:tcW w:w="1275" w:type="dxa"/>
            <w:tcBorders>
              <w:top w:val="nil"/>
              <w:left w:val="nil"/>
              <w:bottom w:val="nil"/>
              <w:right w:val="nil"/>
            </w:tcBorders>
            <w:noWrap/>
            <w:vAlign w:val="bottom"/>
            <w:hideMark/>
          </w:tcPr>
          <w:p w14:paraId="789C96A7" w14:textId="77777777" w:rsidR="001F0E73" w:rsidRDefault="001F0E73">
            <w:pPr>
              <w:rPr>
                <w:sz w:val="20"/>
                <w:szCs w:val="20"/>
              </w:rPr>
            </w:pPr>
          </w:p>
        </w:tc>
        <w:tc>
          <w:tcPr>
            <w:tcW w:w="1276" w:type="dxa"/>
            <w:tcBorders>
              <w:top w:val="nil"/>
              <w:left w:val="nil"/>
              <w:bottom w:val="nil"/>
              <w:right w:val="nil"/>
            </w:tcBorders>
            <w:noWrap/>
            <w:vAlign w:val="bottom"/>
            <w:hideMark/>
          </w:tcPr>
          <w:p w14:paraId="2A4C83BF" w14:textId="77777777" w:rsidR="001F0E73" w:rsidRDefault="001F0E73">
            <w:pPr>
              <w:rPr>
                <w:sz w:val="20"/>
                <w:szCs w:val="20"/>
              </w:rPr>
            </w:pPr>
          </w:p>
        </w:tc>
        <w:tc>
          <w:tcPr>
            <w:tcW w:w="1276" w:type="dxa"/>
            <w:tcBorders>
              <w:top w:val="nil"/>
              <w:left w:val="nil"/>
              <w:bottom w:val="nil"/>
              <w:right w:val="nil"/>
            </w:tcBorders>
            <w:noWrap/>
            <w:vAlign w:val="bottom"/>
            <w:hideMark/>
          </w:tcPr>
          <w:p w14:paraId="5467129F" w14:textId="77777777" w:rsidR="001F0E73" w:rsidRDefault="001F0E73">
            <w:pPr>
              <w:rPr>
                <w:sz w:val="20"/>
                <w:szCs w:val="20"/>
              </w:rPr>
            </w:pPr>
          </w:p>
        </w:tc>
        <w:tc>
          <w:tcPr>
            <w:tcW w:w="711" w:type="dxa"/>
            <w:tcBorders>
              <w:top w:val="nil"/>
              <w:left w:val="nil"/>
              <w:bottom w:val="nil"/>
              <w:right w:val="nil"/>
            </w:tcBorders>
            <w:noWrap/>
            <w:vAlign w:val="bottom"/>
            <w:hideMark/>
          </w:tcPr>
          <w:p w14:paraId="11424E9B" w14:textId="77777777" w:rsidR="001F0E73" w:rsidRDefault="001F0E73">
            <w:pPr>
              <w:rPr>
                <w:sz w:val="20"/>
                <w:szCs w:val="20"/>
              </w:rPr>
            </w:pPr>
          </w:p>
        </w:tc>
        <w:tc>
          <w:tcPr>
            <w:tcW w:w="990" w:type="dxa"/>
            <w:tcBorders>
              <w:top w:val="nil"/>
              <w:left w:val="nil"/>
              <w:bottom w:val="nil"/>
              <w:right w:val="nil"/>
            </w:tcBorders>
            <w:noWrap/>
            <w:vAlign w:val="bottom"/>
            <w:hideMark/>
          </w:tcPr>
          <w:p w14:paraId="37CE58EA" w14:textId="77777777" w:rsidR="001F0E73" w:rsidRDefault="001F0E73">
            <w:pPr>
              <w:rPr>
                <w:sz w:val="20"/>
                <w:szCs w:val="20"/>
              </w:rPr>
            </w:pPr>
          </w:p>
        </w:tc>
        <w:tc>
          <w:tcPr>
            <w:tcW w:w="927" w:type="dxa"/>
            <w:tcBorders>
              <w:top w:val="nil"/>
              <w:left w:val="nil"/>
              <w:bottom w:val="nil"/>
              <w:right w:val="nil"/>
            </w:tcBorders>
            <w:noWrap/>
            <w:vAlign w:val="bottom"/>
            <w:hideMark/>
          </w:tcPr>
          <w:p w14:paraId="0235E33A" w14:textId="77777777" w:rsidR="001F0E73" w:rsidRDefault="001F0E73">
            <w:pPr>
              <w:rPr>
                <w:sz w:val="20"/>
                <w:szCs w:val="20"/>
              </w:rPr>
            </w:pPr>
          </w:p>
        </w:tc>
      </w:tr>
      <w:tr w:rsidR="001F0E73" w14:paraId="0602BD78" w14:textId="77777777" w:rsidTr="001F0E73">
        <w:trPr>
          <w:trHeight w:val="675"/>
        </w:trPr>
        <w:tc>
          <w:tcPr>
            <w:tcW w:w="675" w:type="dxa"/>
            <w:tcBorders>
              <w:top w:val="nil"/>
              <w:left w:val="nil"/>
              <w:bottom w:val="single" w:sz="4" w:space="0" w:color="auto"/>
              <w:right w:val="nil"/>
            </w:tcBorders>
            <w:vAlign w:val="bottom"/>
            <w:hideMark/>
          </w:tcPr>
          <w:p w14:paraId="7EE4EFB4" w14:textId="77777777" w:rsidR="001F0E73" w:rsidRDefault="001F0E73">
            <w:pPr>
              <w:rPr>
                <w:sz w:val="18"/>
                <w:szCs w:val="18"/>
              </w:rPr>
            </w:pPr>
            <w:r>
              <w:rPr>
                <w:sz w:val="18"/>
                <w:szCs w:val="18"/>
              </w:rPr>
              <w:t>red.</w:t>
            </w:r>
            <w:r>
              <w:rPr>
                <w:sz w:val="18"/>
                <w:szCs w:val="18"/>
              </w:rPr>
              <w:br/>
              <w:t>br.</w:t>
            </w:r>
          </w:p>
        </w:tc>
        <w:tc>
          <w:tcPr>
            <w:tcW w:w="2586" w:type="dxa"/>
            <w:tcBorders>
              <w:top w:val="nil"/>
              <w:left w:val="nil"/>
              <w:bottom w:val="single" w:sz="4" w:space="0" w:color="auto"/>
              <w:right w:val="nil"/>
            </w:tcBorders>
            <w:noWrap/>
            <w:vAlign w:val="bottom"/>
            <w:hideMark/>
          </w:tcPr>
          <w:p w14:paraId="2FCCD9DB" w14:textId="77777777" w:rsidR="001F0E73" w:rsidRDefault="001F0E73">
            <w:pPr>
              <w:rPr>
                <w:sz w:val="18"/>
                <w:szCs w:val="18"/>
              </w:rPr>
            </w:pPr>
            <w:r>
              <w:rPr>
                <w:sz w:val="18"/>
                <w:szCs w:val="18"/>
              </w:rPr>
              <w:t>opis</w:t>
            </w:r>
          </w:p>
        </w:tc>
        <w:tc>
          <w:tcPr>
            <w:tcW w:w="1275" w:type="dxa"/>
            <w:tcBorders>
              <w:top w:val="nil"/>
              <w:left w:val="nil"/>
              <w:bottom w:val="single" w:sz="4" w:space="0" w:color="auto"/>
              <w:right w:val="nil"/>
            </w:tcBorders>
            <w:vAlign w:val="bottom"/>
            <w:hideMark/>
          </w:tcPr>
          <w:p w14:paraId="60CE7E00" w14:textId="77777777" w:rsidR="001F0E73" w:rsidRDefault="001F0E73">
            <w:pPr>
              <w:jc w:val="center"/>
              <w:rPr>
                <w:sz w:val="18"/>
                <w:szCs w:val="18"/>
              </w:rPr>
            </w:pPr>
            <w:r>
              <w:rPr>
                <w:sz w:val="18"/>
                <w:szCs w:val="18"/>
              </w:rPr>
              <w:t xml:space="preserve"> ostvareno </w:t>
            </w:r>
            <w:r>
              <w:rPr>
                <w:sz w:val="18"/>
                <w:szCs w:val="18"/>
              </w:rPr>
              <w:br/>
              <w:t xml:space="preserve">1-6/2024 </w:t>
            </w:r>
          </w:p>
        </w:tc>
        <w:tc>
          <w:tcPr>
            <w:tcW w:w="1276" w:type="dxa"/>
            <w:tcBorders>
              <w:top w:val="nil"/>
              <w:left w:val="nil"/>
              <w:bottom w:val="single" w:sz="4" w:space="0" w:color="auto"/>
              <w:right w:val="nil"/>
            </w:tcBorders>
            <w:noWrap/>
            <w:vAlign w:val="bottom"/>
            <w:hideMark/>
          </w:tcPr>
          <w:p w14:paraId="6CC49EDD" w14:textId="77777777" w:rsidR="001F0E73" w:rsidRDefault="001F0E73">
            <w:pPr>
              <w:jc w:val="center"/>
              <w:rPr>
                <w:sz w:val="18"/>
                <w:szCs w:val="18"/>
              </w:rPr>
            </w:pPr>
            <w:r>
              <w:rPr>
                <w:sz w:val="18"/>
                <w:szCs w:val="18"/>
              </w:rPr>
              <w:t xml:space="preserve"> plan 2025. </w:t>
            </w:r>
          </w:p>
        </w:tc>
        <w:tc>
          <w:tcPr>
            <w:tcW w:w="1276" w:type="dxa"/>
            <w:tcBorders>
              <w:top w:val="nil"/>
              <w:left w:val="nil"/>
              <w:bottom w:val="single" w:sz="4" w:space="0" w:color="auto"/>
              <w:right w:val="nil"/>
            </w:tcBorders>
            <w:vAlign w:val="bottom"/>
            <w:hideMark/>
          </w:tcPr>
          <w:p w14:paraId="4E0F6E75" w14:textId="77777777" w:rsidR="001F0E73" w:rsidRDefault="001F0E73">
            <w:pPr>
              <w:jc w:val="center"/>
              <w:rPr>
                <w:sz w:val="18"/>
                <w:szCs w:val="18"/>
              </w:rPr>
            </w:pPr>
            <w:r>
              <w:rPr>
                <w:sz w:val="18"/>
                <w:szCs w:val="18"/>
              </w:rPr>
              <w:t xml:space="preserve"> ostvareno </w:t>
            </w:r>
            <w:r>
              <w:rPr>
                <w:sz w:val="18"/>
                <w:szCs w:val="18"/>
              </w:rPr>
              <w:br/>
              <w:t xml:space="preserve">1-6/2025 </w:t>
            </w:r>
          </w:p>
        </w:tc>
        <w:tc>
          <w:tcPr>
            <w:tcW w:w="711" w:type="dxa"/>
            <w:tcBorders>
              <w:top w:val="nil"/>
              <w:left w:val="nil"/>
              <w:bottom w:val="single" w:sz="4" w:space="0" w:color="auto"/>
              <w:right w:val="nil"/>
            </w:tcBorders>
            <w:vAlign w:val="bottom"/>
            <w:hideMark/>
          </w:tcPr>
          <w:p w14:paraId="410D672E" w14:textId="77777777" w:rsidR="001F0E73" w:rsidRDefault="001F0E73">
            <w:pPr>
              <w:jc w:val="center"/>
              <w:rPr>
                <w:sz w:val="18"/>
                <w:szCs w:val="18"/>
              </w:rPr>
            </w:pPr>
            <w:r>
              <w:rPr>
                <w:sz w:val="18"/>
                <w:szCs w:val="18"/>
              </w:rPr>
              <w:t>udio</w:t>
            </w:r>
            <w:r>
              <w:rPr>
                <w:sz w:val="18"/>
                <w:szCs w:val="18"/>
              </w:rPr>
              <w:br/>
              <w:t>%</w:t>
            </w:r>
          </w:p>
        </w:tc>
        <w:tc>
          <w:tcPr>
            <w:tcW w:w="990" w:type="dxa"/>
            <w:tcBorders>
              <w:top w:val="nil"/>
              <w:left w:val="nil"/>
              <w:bottom w:val="single" w:sz="4" w:space="0" w:color="auto"/>
              <w:right w:val="nil"/>
            </w:tcBorders>
            <w:vAlign w:val="bottom"/>
            <w:hideMark/>
          </w:tcPr>
          <w:p w14:paraId="3A3C2009" w14:textId="77777777" w:rsidR="001F0E73" w:rsidRDefault="001F0E73">
            <w:pPr>
              <w:jc w:val="center"/>
              <w:rPr>
                <w:sz w:val="18"/>
                <w:szCs w:val="18"/>
              </w:rPr>
            </w:pPr>
            <w:r>
              <w:rPr>
                <w:sz w:val="18"/>
                <w:szCs w:val="18"/>
              </w:rPr>
              <w:t>indeks</w:t>
            </w:r>
            <w:r>
              <w:rPr>
                <w:sz w:val="18"/>
                <w:szCs w:val="18"/>
              </w:rPr>
              <w:br/>
              <w:t>(5/3*100)</w:t>
            </w:r>
          </w:p>
        </w:tc>
        <w:tc>
          <w:tcPr>
            <w:tcW w:w="927" w:type="dxa"/>
            <w:tcBorders>
              <w:top w:val="nil"/>
              <w:left w:val="nil"/>
              <w:bottom w:val="single" w:sz="4" w:space="0" w:color="auto"/>
              <w:right w:val="nil"/>
            </w:tcBorders>
            <w:vAlign w:val="bottom"/>
            <w:hideMark/>
          </w:tcPr>
          <w:p w14:paraId="2FA5C852" w14:textId="77777777" w:rsidR="001F0E73" w:rsidRDefault="001F0E73">
            <w:pPr>
              <w:jc w:val="center"/>
              <w:rPr>
                <w:sz w:val="18"/>
                <w:szCs w:val="18"/>
              </w:rPr>
            </w:pPr>
            <w:r>
              <w:rPr>
                <w:sz w:val="18"/>
                <w:szCs w:val="18"/>
              </w:rPr>
              <w:t>indeks</w:t>
            </w:r>
            <w:r>
              <w:rPr>
                <w:sz w:val="18"/>
                <w:szCs w:val="18"/>
              </w:rPr>
              <w:br/>
              <w:t>(5/4*100)</w:t>
            </w:r>
          </w:p>
        </w:tc>
      </w:tr>
      <w:tr w:rsidR="001F0E73" w14:paraId="1EC86470" w14:textId="77777777" w:rsidTr="001F0E73">
        <w:trPr>
          <w:trHeight w:val="240"/>
        </w:trPr>
        <w:tc>
          <w:tcPr>
            <w:tcW w:w="675" w:type="dxa"/>
            <w:tcBorders>
              <w:top w:val="nil"/>
              <w:left w:val="nil"/>
              <w:bottom w:val="single" w:sz="4" w:space="0" w:color="auto"/>
              <w:right w:val="nil"/>
            </w:tcBorders>
            <w:noWrap/>
            <w:vAlign w:val="bottom"/>
            <w:hideMark/>
          </w:tcPr>
          <w:p w14:paraId="322B699B" w14:textId="77777777" w:rsidR="001F0E73" w:rsidRDefault="001F0E73">
            <w:pPr>
              <w:jc w:val="center"/>
              <w:rPr>
                <w:sz w:val="18"/>
                <w:szCs w:val="18"/>
              </w:rPr>
            </w:pPr>
            <w:r>
              <w:rPr>
                <w:sz w:val="18"/>
                <w:szCs w:val="18"/>
              </w:rPr>
              <w:t>1</w:t>
            </w:r>
          </w:p>
        </w:tc>
        <w:tc>
          <w:tcPr>
            <w:tcW w:w="2586" w:type="dxa"/>
            <w:tcBorders>
              <w:top w:val="nil"/>
              <w:left w:val="nil"/>
              <w:bottom w:val="single" w:sz="4" w:space="0" w:color="auto"/>
              <w:right w:val="nil"/>
            </w:tcBorders>
            <w:noWrap/>
            <w:vAlign w:val="bottom"/>
            <w:hideMark/>
          </w:tcPr>
          <w:p w14:paraId="467F1DF3" w14:textId="77777777" w:rsidR="001F0E73" w:rsidRDefault="001F0E73">
            <w:pPr>
              <w:jc w:val="center"/>
              <w:rPr>
                <w:sz w:val="18"/>
                <w:szCs w:val="18"/>
              </w:rPr>
            </w:pPr>
            <w:r>
              <w:rPr>
                <w:sz w:val="18"/>
                <w:szCs w:val="18"/>
              </w:rPr>
              <w:t>2</w:t>
            </w:r>
          </w:p>
        </w:tc>
        <w:tc>
          <w:tcPr>
            <w:tcW w:w="1275" w:type="dxa"/>
            <w:tcBorders>
              <w:top w:val="nil"/>
              <w:left w:val="nil"/>
              <w:bottom w:val="single" w:sz="4" w:space="0" w:color="auto"/>
              <w:right w:val="nil"/>
            </w:tcBorders>
            <w:noWrap/>
            <w:vAlign w:val="bottom"/>
            <w:hideMark/>
          </w:tcPr>
          <w:p w14:paraId="15ACC76D" w14:textId="77777777" w:rsidR="001F0E73" w:rsidRDefault="001F0E73">
            <w:pPr>
              <w:jc w:val="center"/>
              <w:rPr>
                <w:sz w:val="18"/>
                <w:szCs w:val="18"/>
              </w:rPr>
            </w:pPr>
            <w:r>
              <w:rPr>
                <w:sz w:val="18"/>
                <w:szCs w:val="18"/>
              </w:rPr>
              <w:t>3</w:t>
            </w:r>
          </w:p>
        </w:tc>
        <w:tc>
          <w:tcPr>
            <w:tcW w:w="1276" w:type="dxa"/>
            <w:tcBorders>
              <w:top w:val="nil"/>
              <w:left w:val="nil"/>
              <w:bottom w:val="single" w:sz="4" w:space="0" w:color="auto"/>
              <w:right w:val="nil"/>
            </w:tcBorders>
            <w:noWrap/>
            <w:vAlign w:val="bottom"/>
            <w:hideMark/>
          </w:tcPr>
          <w:p w14:paraId="206B5367" w14:textId="77777777" w:rsidR="001F0E73" w:rsidRDefault="001F0E73">
            <w:pPr>
              <w:jc w:val="center"/>
              <w:rPr>
                <w:sz w:val="18"/>
                <w:szCs w:val="18"/>
              </w:rPr>
            </w:pPr>
            <w:r>
              <w:rPr>
                <w:sz w:val="18"/>
                <w:szCs w:val="18"/>
              </w:rPr>
              <w:t>4</w:t>
            </w:r>
          </w:p>
        </w:tc>
        <w:tc>
          <w:tcPr>
            <w:tcW w:w="1276" w:type="dxa"/>
            <w:tcBorders>
              <w:top w:val="nil"/>
              <w:left w:val="nil"/>
              <w:bottom w:val="single" w:sz="4" w:space="0" w:color="auto"/>
              <w:right w:val="nil"/>
            </w:tcBorders>
            <w:noWrap/>
            <w:vAlign w:val="bottom"/>
            <w:hideMark/>
          </w:tcPr>
          <w:p w14:paraId="506B4FBD" w14:textId="77777777" w:rsidR="001F0E73" w:rsidRDefault="001F0E73">
            <w:pPr>
              <w:jc w:val="center"/>
              <w:rPr>
                <w:sz w:val="18"/>
                <w:szCs w:val="18"/>
              </w:rPr>
            </w:pPr>
            <w:r>
              <w:rPr>
                <w:sz w:val="18"/>
                <w:szCs w:val="18"/>
              </w:rPr>
              <w:t>5</w:t>
            </w:r>
          </w:p>
        </w:tc>
        <w:tc>
          <w:tcPr>
            <w:tcW w:w="711" w:type="dxa"/>
            <w:tcBorders>
              <w:top w:val="nil"/>
              <w:left w:val="nil"/>
              <w:bottom w:val="single" w:sz="4" w:space="0" w:color="auto"/>
              <w:right w:val="nil"/>
            </w:tcBorders>
            <w:noWrap/>
            <w:vAlign w:val="bottom"/>
            <w:hideMark/>
          </w:tcPr>
          <w:p w14:paraId="3FDEDDC7" w14:textId="77777777" w:rsidR="001F0E73" w:rsidRDefault="001F0E73">
            <w:pPr>
              <w:jc w:val="center"/>
              <w:rPr>
                <w:sz w:val="18"/>
                <w:szCs w:val="18"/>
              </w:rPr>
            </w:pPr>
            <w:r>
              <w:rPr>
                <w:sz w:val="18"/>
                <w:szCs w:val="18"/>
              </w:rPr>
              <w:t>6</w:t>
            </w:r>
          </w:p>
        </w:tc>
        <w:tc>
          <w:tcPr>
            <w:tcW w:w="990" w:type="dxa"/>
            <w:tcBorders>
              <w:top w:val="nil"/>
              <w:left w:val="nil"/>
              <w:bottom w:val="single" w:sz="4" w:space="0" w:color="auto"/>
              <w:right w:val="nil"/>
            </w:tcBorders>
            <w:noWrap/>
            <w:vAlign w:val="bottom"/>
            <w:hideMark/>
          </w:tcPr>
          <w:p w14:paraId="63EEE625" w14:textId="77777777" w:rsidR="001F0E73" w:rsidRDefault="001F0E73">
            <w:pPr>
              <w:jc w:val="center"/>
              <w:rPr>
                <w:sz w:val="18"/>
                <w:szCs w:val="18"/>
              </w:rPr>
            </w:pPr>
            <w:r>
              <w:rPr>
                <w:sz w:val="18"/>
                <w:szCs w:val="18"/>
              </w:rPr>
              <w:t>7</w:t>
            </w:r>
          </w:p>
        </w:tc>
        <w:tc>
          <w:tcPr>
            <w:tcW w:w="927" w:type="dxa"/>
            <w:tcBorders>
              <w:top w:val="nil"/>
              <w:left w:val="nil"/>
              <w:bottom w:val="single" w:sz="4" w:space="0" w:color="auto"/>
              <w:right w:val="nil"/>
            </w:tcBorders>
            <w:noWrap/>
            <w:vAlign w:val="bottom"/>
            <w:hideMark/>
          </w:tcPr>
          <w:p w14:paraId="5F0004E3" w14:textId="77777777" w:rsidR="001F0E73" w:rsidRDefault="001F0E73">
            <w:pPr>
              <w:jc w:val="center"/>
              <w:rPr>
                <w:sz w:val="18"/>
                <w:szCs w:val="18"/>
              </w:rPr>
            </w:pPr>
            <w:r>
              <w:rPr>
                <w:sz w:val="18"/>
                <w:szCs w:val="18"/>
              </w:rPr>
              <w:t>8</w:t>
            </w:r>
          </w:p>
        </w:tc>
      </w:tr>
      <w:tr w:rsidR="001F0E73" w14:paraId="2E6E1FD0" w14:textId="77777777" w:rsidTr="001F0E73">
        <w:trPr>
          <w:trHeight w:val="240"/>
        </w:trPr>
        <w:tc>
          <w:tcPr>
            <w:tcW w:w="675" w:type="dxa"/>
            <w:tcBorders>
              <w:top w:val="nil"/>
              <w:left w:val="nil"/>
              <w:bottom w:val="nil"/>
              <w:right w:val="nil"/>
            </w:tcBorders>
            <w:shd w:val="clear" w:color="000000" w:fill="FFCC99"/>
            <w:noWrap/>
            <w:vAlign w:val="bottom"/>
            <w:hideMark/>
          </w:tcPr>
          <w:p w14:paraId="08C1ECB7" w14:textId="77777777" w:rsidR="001F0E73" w:rsidRDefault="001F0E73">
            <w:pPr>
              <w:rPr>
                <w:b/>
                <w:bCs/>
                <w:sz w:val="18"/>
                <w:szCs w:val="18"/>
              </w:rPr>
            </w:pPr>
            <w:r>
              <w:rPr>
                <w:b/>
                <w:bCs/>
                <w:sz w:val="18"/>
                <w:szCs w:val="18"/>
              </w:rPr>
              <w:t>1.</w:t>
            </w:r>
          </w:p>
        </w:tc>
        <w:tc>
          <w:tcPr>
            <w:tcW w:w="2586" w:type="dxa"/>
            <w:tcBorders>
              <w:top w:val="nil"/>
              <w:left w:val="nil"/>
              <w:bottom w:val="nil"/>
              <w:right w:val="nil"/>
            </w:tcBorders>
            <w:shd w:val="clear" w:color="000000" w:fill="FFCC99"/>
            <w:vAlign w:val="bottom"/>
            <w:hideMark/>
          </w:tcPr>
          <w:p w14:paraId="12A2DBA9" w14:textId="77777777" w:rsidR="001F0E73" w:rsidRDefault="001F0E73">
            <w:pPr>
              <w:rPr>
                <w:b/>
                <w:bCs/>
                <w:sz w:val="18"/>
                <w:szCs w:val="18"/>
              </w:rPr>
            </w:pPr>
            <w:r>
              <w:rPr>
                <w:b/>
                <w:bCs/>
                <w:sz w:val="18"/>
                <w:szCs w:val="18"/>
              </w:rPr>
              <w:t>Rashodi poslovanja</w:t>
            </w:r>
          </w:p>
        </w:tc>
        <w:tc>
          <w:tcPr>
            <w:tcW w:w="1275" w:type="dxa"/>
            <w:tcBorders>
              <w:top w:val="nil"/>
              <w:left w:val="nil"/>
              <w:bottom w:val="nil"/>
              <w:right w:val="nil"/>
            </w:tcBorders>
            <w:shd w:val="clear" w:color="000000" w:fill="FFCC99"/>
            <w:noWrap/>
            <w:vAlign w:val="bottom"/>
            <w:hideMark/>
          </w:tcPr>
          <w:p w14:paraId="0CD19832" w14:textId="77777777" w:rsidR="001F0E73" w:rsidRDefault="001F0E73">
            <w:pPr>
              <w:jc w:val="right"/>
              <w:rPr>
                <w:b/>
                <w:bCs/>
                <w:sz w:val="18"/>
                <w:szCs w:val="18"/>
              </w:rPr>
            </w:pPr>
            <w:r>
              <w:rPr>
                <w:b/>
                <w:bCs/>
                <w:sz w:val="18"/>
                <w:szCs w:val="18"/>
              </w:rPr>
              <w:t>2.676.319,43</w:t>
            </w:r>
          </w:p>
        </w:tc>
        <w:tc>
          <w:tcPr>
            <w:tcW w:w="1276" w:type="dxa"/>
            <w:tcBorders>
              <w:top w:val="nil"/>
              <w:left w:val="nil"/>
              <w:bottom w:val="nil"/>
              <w:right w:val="nil"/>
            </w:tcBorders>
            <w:shd w:val="clear" w:color="000000" w:fill="FFCC99"/>
            <w:noWrap/>
            <w:vAlign w:val="bottom"/>
            <w:hideMark/>
          </w:tcPr>
          <w:p w14:paraId="5FC879AC" w14:textId="77777777" w:rsidR="001F0E73" w:rsidRDefault="001F0E73">
            <w:pPr>
              <w:jc w:val="right"/>
              <w:rPr>
                <w:b/>
                <w:bCs/>
                <w:sz w:val="18"/>
                <w:szCs w:val="18"/>
              </w:rPr>
            </w:pPr>
            <w:r>
              <w:rPr>
                <w:b/>
                <w:bCs/>
                <w:sz w:val="18"/>
                <w:szCs w:val="18"/>
              </w:rPr>
              <w:t>6.762.298,41</w:t>
            </w:r>
          </w:p>
        </w:tc>
        <w:tc>
          <w:tcPr>
            <w:tcW w:w="1276" w:type="dxa"/>
            <w:tcBorders>
              <w:top w:val="nil"/>
              <w:left w:val="nil"/>
              <w:bottom w:val="nil"/>
              <w:right w:val="nil"/>
            </w:tcBorders>
            <w:shd w:val="clear" w:color="000000" w:fill="FFCC99"/>
            <w:noWrap/>
            <w:vAlign w:val="bottom"/>
            <w:hideMark/>
          </w:tcPr>
          <w:p w14:paraId="28F0AE93" w14:textId="77777777" w:rsidR="001F0E73" w:rsidRDefault="001F0E73">
            <w:pPr>
              <w:jc w:val="right"/>
              <w:rPr>
                <w:b/>
                <w:bCs/>
                <w:sz w:val="18"/>
                <w:szCs w:val="18"/>
              </w:rPr>
            </w:pPr>
            <w:r>
              <w:rPr>
                <w:b/>
                <w:bCs/>
                <w:sz w:val="18"/>
                <w:szCs w:val="18"/>
              </w:rPr>
              <w:t>3.288.508,44</w:t>
            </w:r>
          </w:p>
        </w:tc>
        <w:tc>
          <w:tcPr>
            <w:tcW w:w="711" w:type="dxa"/>
            <w:tcBorders>
              <w:top w:val="nil"/>
              <w:left w:val="nil"/>
              <w:bottom w:val="nil"/>
              <w:right w:val="nil"/>
            </w:tcBorders>
            <w:shd w:val="clear" w:color="000000" w:fill="FFCC99"/>
            <w:noWrap/>
            <w:vAlign w:val="bottom"/>
            <w:hideMark/>
          </w:tcPr>
          <w:p w14:paraId="3466173E" w14:textId="77777777" w:rsidR="001F0E73" w:rsidRDefault="001F0E73">
            <w:pPr>
              <w:jc w:val="right"/>
              <w:rPr>
                <w:b/>
                <w:bCs/>
                <w:sz w:val="18"/>
                <w:szCs w:val="18"/>
              </w:rPr>
            </w:pPr>
            <w:r>
              <w:rPr>
                <w:b/>
                <w:bCs/>
                <w:sz w:val="18"/>
                <w:szCs w:val="18"/>
              </w:rPr>
              <w:t>82,96</w:t>
            </w:r>
          </w:p>
        </w:tc>
        <w:tc>
          <w:tcPr>
            <w:tcW w:w="990" w:type="dxa"/>
            <w:tcBorders>
              <w:top w:val="nil"/>
              <w:left w:val="nil"/>
              <w:bottom w:val="nil"/>
              <w:right w:val="nil"/>
            </w:tcBorders>
            <w:shd w:val="clear" w:color="000000" w:fill="FFCC99"/>
            <w:noWrap/>
            <w:vAlign w:val="bottom"/>
            <w:hideMark/>
          </w:tcPr>
          <w:p w14:paraId="4B967732" w14:textId="77777777" w:rsidR="001F0E73" w:rsidRDefault="001F0E73">
            <w:pPr>
              <w:jc w:val="right"/>
              <w:rPr>
                <w:b/>
                <w:bCs/>
                <w:sz w:val="18"/>
                <w:szCs w:val="18"/>
              </w:rPr>
            </w:pPr>
            <w:r>
              <w:rPr>
                <w:b/>
                <w:bCs/>
                <w:sz w:val="18"/>
                <w:szCs w:val="18"/>
              </w:rPr>
              <w:t>122,9</w:t>
            </w:r>
          </w:p>
        </w:tc>
        <w:tc>
          <w:tcPr>
            <w:tcW w:w="927" w:type="dxa"/>
            <w:tcBorders>
              <w:top w:val="nil"/>
              <w:left w:val="nil"/>
              <w:bottom w:val="nil"/>
              <w:right w:val="nil"/>
            </w:tcBorders>
            <w:shd w:val="clear" w:color="000000" w:fill="FFCC99"/>
            <w:noWrap/>
            <w:vAlign w:val="bottom"/>
            <w:hideMark/>
          </w:tcPr>
          <w:p w14:paraId="6667928D" w14:textId="77777777" w:rsidR="001F0E73" w:rsidRDefault="001F0E73">
            <w:pPr>
              <w:jc w:val="right"/>
              <w:rPr>
                <w:b/>
                <w:bCs/>
                <w:sz w:val="18"/>
                <w:szCs w:val="18"/>
              </w:rPr>
            </w:pPr>
            <w:r>
              <w:rPr>
                <w:b/>
                <w:bCs/>
                <w:sz w:val="18"/>
                <w:szCs w:val="18"/>
              </w:rPr>
              <w:t>48,6</w:t>
            </w:r>
          </w:p>
        </w:tc>
      </w:tr>
      <w:tr w:rsidR="001F0E73" w14:paraId="420C7336" w14:textId="77777777" w:rsidTr="001F0E73">
        <w:trPr>
          <w:trHeight w:val="240"/>
        </w:trPr>
        <w:tc>
          <w:tcPr>
            <w:tcW w:w="675" w:type="dxa"/>
            <w:tcBorders>
              <w:top w:val="nil"/>
              <w:left w:val="nil"/>
              <w:bottom w:val="nil"/>
              <w:right w:val="nil"/>
            </w:tcBorders>
            <w:shd w:val="clear" w:color="000000" w:fill="CCFFFF"/>
            <w:noWrap/>
            <w:vAlign w:val="bottom"/>
            <w:hideMark/>
          </w:tcPr>
          <w:p w14:paraId="51C73A50" w14:textId="77777777" w:rsidR="001F0E73" w:rsidRDefault="001F0E73">
            <w:pPr>
              <w:rPr>
                <w:sz w:val="18"/>
                <w:szCs w:val="18"/>
              </w:rPr>
            </w:pPr>
            <w:r>
              <w:rPr>
                <w:sz w:val="18"/>
                <w:szCs w:val="18"/>
              </w:rPr>
              <w:t>1.1.</w:t>
            </w:r>
          </w:p>
        </w:tc>
        <w:tc>
          <w:tcPr>
            <w:tcW w:w="2586" w:type="dxa"/>
            <w:tcBorders>
              <w:top w:val="nil"/>
              <w:left w:val="nil"/>
              <w:bottom w:val="nil"/>
              <w:right w:val="nil"/>
            </w:tcBorders>
            <w:shd w:val="clear" w:color="000000" w:fill="CCFFFF"/>
            <w:vAlign w:val="bottom"/>
            <w:hideMark/>
          </w:tcPr>
          <w:p w14:paraId="63150167" w14:textId="77777777" w:rsidR="001F0E73" w:rsidRDefault="001F0E73">
            <w:pPr>
              <w:rPr>
                <w:sz w:val="18"/>
                <w:szCs w:val="18"/>
              </w:rPr>
            </w:pPr>
            <w:r>
              <w:rPr>
                <w:sz w:val="18"/>
                <w:szCs w:val="18"/>
              </w:rPr>
              <w:t>Rashodi za zaposlene</w:t>
            </w:r>
          </w:p>
        </w:tc>
        <w:tc>
          <w:tcPr>
            <w:tcW w:w="1275" w:type="dxa"/>
            <w:tcBorders>
              <w:top w:val="nil"/>
              <w:left w:val="nil"/>
              <w:bottom w:val="nil"/>
              <w:right w:val="nil"/>
            </w:tcBorders>
            <w:shd w:val="clear" w:color="000000" w:fill="CCFFFF"/>
            <w:noWrap/>
            <w:vAlign w:val="bottom"/>
            <w:hideMark/>
          </w:tcPr>
          <w:p w14:paraId="37E3AD4D" w14:textId="77777777" w:rsidR="001F0E73" w:rsidRDefault="001F0E73">
            <w:pPr>
              <w:jc w:val="right"/>
              <w:rPr>
                <w:sz w:val="18"/>
                <w:szCs w:val="18"/>
              </w:rPr>
            </w:pPr>
            <w:r>
              <w:rPr>
                <w:sz w:val="18"/>
                <w:szCs w:val="18"/>
              </w:rPr>
              <w:t>737.316,20</w:t>
            </w:r>
          </w:p>
        </w:tc>
        <w:tc>
          <w:tcPr>
            <w:tcW w:w="1276" w:type="dxa"/>
            <w:tcBorders>
              <w:top w:val="nil"/>
              <w:left w:val="nil"/>
              <w:bottom w:val="nil"/>
              <w:right w:val="nil"/>
            </w:tcBorders>
            <w:shd w:val="clear" w:color="000000" w:fill="CCFFFF"/>
            <w:noWrap/>
            <w:vAlign w:val="bottom"/>
            <w:hideMark/>
          </w:tcPr>
          <w:p w14:paraId="347C377E" w14:textId="77777777" w:rsidR="001F0E73" w:rsidRDefault="001F0E73">
            <w:pPr>
              <w:jc w:val="right"/>
              <w:rPr>
                <w:sz w:val="18"/>
                <w:szCs w:val="18"/>
              </w:rPr>
            </w:pPr>
            <w:r>
              <w:rPr>
                <w:sz w:val="18"/>
                <w:szCs w:val="18"/>
              </w:rPr>
              <w:t>2.423.164,20</w:t>
            </w:r>
          </w:p>
        </w:tc>
        <w:tc>
          <w:tcPr>
            <w:tcW w:w="1276" w:type="dxa"/>
            <w:tcBorders>
              <w:top w:val="nil"/>
              <w:left w:val="nil"/>
              <w:bottom w:val="nil"/>
              <w:right w:val="nil"/>
            </w:tcBorders>
            <w:shd w:val="clear" w:color="000000" w:fill="CCFFFF"/>
            <w:noWrap/>
            <w:vAlign w:val="bottom"/>
            <w:hideMark/>
          </w:tcPr>
          <w:p w14:paraId="1C69B26B" w14:textId="77777777" w:rsidR="001F0E73" w:rsidRDefault="001F0E73">
            <w:pPr>
              <w:jc w:val="right"/>
              <w:rPr>
                <w:sz w:val="18"/>
                <w:szCs w:val="18"/>
              </w:rPr>
            </w:pPr>
            <w:r>
              <w:rPr>
                <w:sz w:val="18"/>
                <w:szCs w:val="18"/>
              </w:rPr>
              <w:t>957.051,53</w:t>
            </w:r>
          </w:p>
        </w:tc>
        <w:tc>
          <w:tcPr>
            <w:tcW w:w="711" w:type="dxa"/>
            <w:tcBorders>
              <w:top w:val="nil"/>
              <w:left w:val="nil"/>
              <w:bottom w:val="nil"/>
              <w:right w:val="nil"/>
            </w:tcBorders>
            <w:shd w:val="clear" w:color="000000" w:fill="CCFFFF"/>
            <w:noWrap/>
            <w:vAlign w:val="bottom"/>
            <w:hideMark/>
          </w:tcPr>
          <w:p w14:paraId="1DEE7DF4" w14:textId="77777777" w:rsidR="001F0E73" w:rsidRDefault="001F0E73">
            <w:pPr>
              <w:jc w:val="right"/>
              <w:rPr>
                <w:sz w:val="18"/>
                <w:szCs w:val="18"/>
              </w:rPr>
            </w:pPr>
            <w:r>
              <w:rPr>
                <w:sz w:val="18"/>
                <w:szCs w:val="18"/>
              </w:rPr>
              <w:t>24,14</w:t>
            </w:r>
          </w:p>
        </w:tc>
        <w:tc>
          <w:tcPr>
            <w:tcW w:w="990" w:type="dxa"/>
            <w:tcBorders>
              <w:top w:val="nil"/>
              <w:left w:val="nil"/>
              <w:bottom w:val="nil"/>
              <w:right w:val="nil"/>
            </w:tcBorders>
            <w:shd w:val="clear" w:color="000000" w:fill="CCFFFF"/>
            <w:noWrap/>
            <w:vAlign w:val="bottom"/>
            <w:hideMark/>
          </w:tcPr>
          <w:p w14:paraId="6162AD44" w14:textId="77777777" w:rsidR="001F0E73" w:rsidRDefault="001F0E73">
            <w:pPr>
              <w:jc w:val="right"/>
              <w:rPr>
                <w:sz w:val="18"/>
                <w:szCs w:val="18"/>
              </w:rPr>
            </w:pPr>
            <w:r>
              <w:rPr>
                <w:sz w:val="18"/>
                <w:szCs w:val="18"/>
              </w:rPr>
              <w:t>129,8</w:t>
            </w:r>
          </w:p>
        </w:tc>
        <w:tc>
          <w:tcPr>
            <w:tcW w:w="927" w:type="dxa"/>
            <w:tcBorders>
              <w:top w:val="nil"/>
              <w:left w:val="nil"/>
              <w:bottom w:val="nil"/>
              <w:right w:val="nil"/>
            </w:tcBorders>
            <w:shd w:val="clear" w:color="000000" w:fill="CCFFFF"/>
            <w:noWrap/>
            <w:vAlign w:val="bottom"/>
            <w:hideMark/>
          </w:tcPr>
          <w:p w14:paraId="219DE950" w14:textId="77777777" w:rsidR="001F0E73" w:rsidRDefault="001F0E73">
            <w:pPr>
              <w:jc w:val="right"/>
              <w:rPr>
                <w:sz w:val="18"/>
                <w:szCs w:val="18"/>
              </w:rPr>
            </w:pPr>
            <w:r>
              <w:rPr>
                <w:sz w:val="18"/>
                <w:szCs w:val="18"/>
              </w:rPr>
              <w:t>39,5</w:t>
            </w:r>
          </w:p>
        </w:tc>
      </w:tr>
      <w:tr w:rsidR="001F0E73" w14:paraId="4273F559" w14:textId="77777777" w:rsidTr="001F0E73">
        <w:trPr>
          <w:trHeight w:val="240"/>
        </w:trPr>
        <w:tc>
          <w:tcPr>
            <w:tcW w:w="675" w:type="dxa"/>
            <w:tcBorders>
              <w:top w:val="nil"/>
              <w:left w:val="nil"/>
              <w:bottom w:val="nil"/>
              <w:right w:val="nil"/>
            </w:tcBorders>
            <w:noWrap/>
            <w:vAlign w:val="bottom"/>
            <w:hideMark/>
          </w:tcPr>
          <w:p w14:paraId="72ACAD97" w14:textId="77777777" w:rsidR="001F0E73" w:rsidRDefault="001F0E73">
            <w:pPr>
              <w:rPr>
                <w:sz w:val="18"/>
                <w:szCs w:val="18"/>
              </w:rPr>
            </w:pPr>
            <w:r>
              <w:rPr>
                <w:sz w:val="18"/>
                <w:szCs w:val="18"/>
              </w:rPr>
              <w:t>1.1.1.</w:t>
            </w:r>
          </w:p>
        </w:tc>
        <w:tc>
          <w:tcPr>
            <w:tcW w:w="2586" w:type="dxa"/>
            <w:tcBorders>
              <w:top w:val="nil"/>
              <w:left w:val="nil"/>
              <w:bottom w:val="nil"/>
              <w:right w:val="nil"/>
            </w:tcBorders>
            <w:vAlign w:val="bottom"/>
            <w:hideMark/>
          </w:tcPr>
          <w:p w14:paraId="658C64ED" w14:textId="77777777" w:rsidR="001F0E73" w:rsidRDefault="001F0E73">
            <w:pPr>
              <w:rPr>
                <w:sz w:val="18"/>
                <w:szCs w:val="18"/>
              </w:rPr>
            </w:pPr>
            <w:r>
              <w:rPr>
                <w:sz w:val="18"/>
                <w:szCs w:val="18"/>
              </w:rPr>
              <w:t>Plaće</w:t>
            </w:r>
          </w:p>
        </w:tc>
        <w:tc>
          <w:tcPr>
            <w:tcW w:w="1275" w:type="dxa"/>
            <w:tcBorders>
              <w:top w:val="nil"/>
              <w:left w:val="nil"/>
              <w:bottom w:val="nil"/>
              <w:right w:val="nil"/>
            </w:tcBorders>
            <w:noWrap/>
            <w:vAlign w:val="bottom"/>
            <w:hideMark/>
          </w:tcPr>
          <w:p w14:paraId="5608C7AA" w14:textId="77777777" w:rsidR="001F0E73" w:rsidRDefault="001F0E73">
            <w:pPr>
              <w:jc w:val="right"/>
              <w:rPr>
                <w:sz w:val="18"/>
                <w:szCs w:val="18"/>
              </w:rPr>
            </w:pPr>
            <w:r>
              <w:rPr>
                <w:sz w:val="18"/>
                <w:szCs w:val="18"/>
              </w:rPr>
              <w:t>585.575,94</w:t>
            </w:r>
          </w:p>
        </w:tc>
        <w:tc>
          <w:tcPr>
            <w:tcW w:w="1276" w:type="dxa"/>
            <w:tcBorders>
              <w:top w:val="nil"/>
              <w:left w:val="nil"/>
              <w:bottom w:val="nil"/>
              <w:right w:val="nil"/>
            </w:tcBorders>
            <w:noWrap/>
            <w:vAlign w:val="bottom"/>
            <w:hideMark/>
          </w:tcPr>
          <w:p w14:paraId="29E0B05B"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2BDA669B" w14:textId="77777777" w:rsidR="001F0E73" w:rsidRDefault="001F0E73">
            <w:pPr>
              <w:jc w:val="right"/>
              <w:rPr>
                <w:sz w:val="18"/>
                <w:szCs w:val="18"/>
              </w:rPr>
            </w:pPr>
            <w:r>
              <w:rPr>
                <w:sz w:val="18"/>
                <w:szCs w:val="18"/>
              </w:rPr>
              <w:t>771.566,70</w:t>
            </w:r>
          </w:p>
        </w:tc>
        <w:tc>
          <w:tcPr>
            <w:tcW w:w="711" w:type="dxa"/>
            <w:tcBorders>
              <w:top w:val="nil"/>
              <w:left w:val="nil"/>
              <w:bottom w:val="nil"/>
              <w:right w:val="nil"/>
            </w:tcBorders>
            <w:noWrap/>
            <w:vAlign w:val="bottom"/>
            <w:hideMark/>
          </w:tcPr>
          <w:p w14:paraId="749F1016" w14:textId="77777777" w:rsidR="001F0E73" w:rsidRDefault="001F0E73">
            <w:pPr>
              <w:jc w:val="right"/>
              <w:rPr>
                <w:sz w:val="18"/>
                <w:szCs w:val="18"/>
              </w:rPr>
            </w:pPr>
            <w:r>
              <w:rPr>
                <w:sz w:val="18"/>
                <w:szCs w:val="18"/>
              </w:rPr>
              <w:t>19,46</w:t>
            </w:r>
          </w:p>
        </w:tc>
        <w:tc>
          <w:tcPr>
            <w:tcW w:w="990" w:type="dxa"/>
            <w:tcBorders>
              <w:top w:val="nil"/>
              <w:left w:val="nil"/>
              <w:bottom w:val="nil"/>
              <w:right w:val="nil"/>
            </w:tcBorders>
            <w:noWrap/>
            <w:vAlign w:val="bottom"/>
            <w:hideMark/>
          </w:tcPr>
          <w:p w14:paraId="15391CA6" w14:textId="77777777" w:rsidR="001F0E73" w:rsidRDefault="001F0E73">
            <w:pPr>
              <w:jc w:val="right"/>
              <w:rPr>
                <w:sz w:val="18"/>
                <w:szCs w:val="18"/>
              </w:rPr>
            </w:pPr>
            <w:r>
              <w:rPr>
                <w:sz w:val="18"/>
                <w:szCs w:val="18"/>
              </w:rPr>
              <w:t>131,8</w:t>
            </w:r>
          </w:p>
        </w:tc>
        <w:tc>
          <w:tcPr>
            <w:tcW w:w="927" w:type="dxa"/>
            <w:tcBorders>
              <w:top w:val="nil"/>
              <w:left w:val="nil"/>
              <w:bottom w:val="nil"/>
              <w:right w:val="nil"/>
            </w:tcBorders>
            <w:noWrap/>
            <w:vAlign w:val="bottom"/>
            <w:hideMark/>
          </w:tcPr>
          <w:p w14:paraId="4B0CBB22" w14:textId="77777777" w:rsidR="001F0E73" w:rsidRDefault="001F0E73">
            <w:pPr>
              <w:jc w:val="right"/>
              <w:rPr>
                <w:sz w:val="18"/>
                <w:szCs w:val="18"/>
              </w:rPr>
            </w:pPr>
          </w:p>
        </w:tc>
      </w:tr>
      <w:tr w:rsidR="001F0E73" w14:paraId="0D62BDF3" w14:textId="77777777" w:rsidTr="001F0E73">
        <w:trPr>
          <w:trHeight w:val="240"/>
        </w:trPr>
        <w:tc>
          <w:tcPr>
            <w:tcW w:w="675" w:type="dxa"/>
            <w:tcBorders>
              <w:top w:val="nil"/>
              <w:left w:val="nil"/>
              <w:bottom w:val="nil"/>
              <w:right w:val="nil"/>
            </w:tcBorders>
            <w:noWrap/>
            <w:vAlign w:val="bottom"/>
            <w:hideMark/>
          </w:tcPr>
          <w:p w14:paraId="759823AE" w14:textId="77777777" w:rsidR="001F0E73" w:rsidRDefault="001F0E73">
            <w:pPr>
              <w:rPr>
                <w:sz w:val="18"/>
                <w:szCs w:val="18"/>
              </w:rPr>
            </w:pPr>
            <w:r>
              <w:rPr>
                <w:sz w:val="18"/>
                <w:szCs w:val="18"/>
              </w:rPr>
              <w:t>1.1.2.</w:t>
            </w:r>
          </w:p>
        </w:tc>
        <w:tc>
          <w:tcPr>
            <w:tcW w:w="2586" w:type="dxa"/>
            <w:tcBorders>
              <w:top w:val="nil"/>
              <w:left w:val="nil"/>
              <w:bottom w:val="nil"/>
              <w:right w:val="nil"/>
            </w:tcBorders>
            <w:vAlign w:val="bottom"/>
            <w:hideMark/>
          </w:tcPr>
          <w:p w14:paraId="689DCDEF" w14:textId="77777777" w:rsidR="001F0E73" w:rsidRDefault="001F0E73">
            <w:pPr>
              <w:rPr>
                <w:sz w:val="18"/>
                <w:szCs w:val="18"/>
              </w:rPr>
            </w:pPr>
            <w:r>
              <w:rPr>
                <w:sz w:val="18"/>
                <w:szCs w:val="18"/>
              </w:rPr>
              <w:t>Ostali rashodi za zaposlene</w:t>
            </w:r>
          </w:p>
        </w:tc>
        <w:tc>
          <w:tcPr>
            <w:tcW w:w="1275" w:type="dxa"/>
            <w:tcBorders>
              <w:top w:val="nil"/>
              <w:left w:val="nil"/>
              <w:bottom w:val="nil"/>
              <w:right w:val="nil"/>
            </w:tcBorders>
            <w:noWrap/>
            <w:vAlign w:val="bottom"/>
            <w:hideMark/>
          </w:tcPr>
          <w:p w14:paraId="08F23041" w14:textId="77777777" w:rsidR="001F0E73" w:rsidRDefault="001F0E73">
            <w:pPr>
              <w:jc w:val="right"/>
              <w:rPr>
                <w:sz w:val="18"/>
                <w:szCs w:val="18"/>
              </w:rPr>
            </w:pPr>
            <w:r>
              <w:rPr>
                <w:sz w:val="18"/>
                <w:szCs w:val="18"/>
              </w:rPr>
              <w:t>56.416,12</w:t>
            </w:r>
          </w:p>
        </w:tc>
        <w:tc>
          <w:tcPr>
            <w:tcW w:w="1276" w:type="dxa"/>
            <w:tcBorders>
              <w:top w:val="nil"/>
              <w:left w:val="nil"/>
              <w:bottom w:val="nil"/>
              <w:right w:val="nil"/>
            </w:tcBorders>
            <w:noWrap/>
            <w:vAlign w:val="bottom"/>
            <w:hideMark/>
          </w:tcPr>
          <w:p w14:paraId="4E31ECB4"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6C528CFB" w14:textId="77777777" w:rsidR="001F0E73" w:rsidRDefault="001F0E73">
            <w:pPr>
              <w:jc w:val="right"/>
              <w:rPr>
                <w:sz w:val="18"/>
                <w:szCs w:val="18"/>
              </w:rPr>
            </w:pPr>
            <w:r>
              <w:rPr>
                <w:sz w:val="18"/>
                <w:szCs w:val="18"/>
              </w:rPr>
              <w:t>60.622,64</w:t>
            </w:r>
          </w:p>
        </w:tc>
        <w:tc>
          <w:tcPr>
            <w:tcW w:w="711" w:type="dxa"/>
            <w:tcBorders>
              <w:top w:val="nil"/>
              <w:left w:val="nil"/>
              <w:bottom w:val="nil"/>
              <w:right w:val="nil"/>
            </w:tcBorders>
            <w:noWrap/>
            <w:vAlign w:val="bottom"/>
            <w:hideMark/>
          </w:tcPr>
          <w:p w14:paraId="35F75FFC" w14:textId="77777777" w:rsidR="001F0E73" w:rsidRDefault="001F0E73">
            <w:pPr>
              <w:jc w:val="right"/>
              <w:rPr>
                <w:sz w:val="18"/>
                <w:szCs w:val="18"/>
              </w:rPr>
            </w:pPr>
            <w:r>
              <w:rPr>
                <w:sz w:val="18"/>
                <w:szCs w:val="18"/>
              </w:rPr>
              <w:t>1,53</w:t>
            </w:r>
          </w:p>
        </w:tc>
        <w:tc>
          <w:tcPr>
            <w:tcW w:w="990" w:type="dxa"/>
            <w:tcBorders>
              <w:top w:val="nil"/>
              <w:left w:val="nil"/>
              <w:bottom w:val="nil"/>
              <w:right w:val="nil"/>
            </w:tcBorders>
            <w:noWrap/>
            <w:vAlign w:val="bottom"/>
            <w:hideMark/>
          </w:tcPr>
          <w:p w14:paraId="6E2A287A" w14:textId="77777777" w:rsidR="001F0E73" w:rsidRDefault="001F0E73">
            <w:pPr>
              <w:jc w:val="right"/>
              <w:rPr>
                <w:sz w:val="18"/>
                <w:szCs w:val="18"/>
              </w:rPr>
            </w:pPr>
            <w:r>
              <w:rPr>
                <w:sz w:val="18"/>
                <w:szCs w:val="18"/>
              </w:rPr>
              <w:t>107,5</w:t>
            </w:r>
          </w:p>
        </w:tc>
        <w:tc>
          <w:tcPr>
            <w:tcW w:w="927" w:type="dxa"/>
            <w:tcBorders>
              <w:top w:val="nil"/>
              <w:left w:val="nil"/>
              <w:bottom w:val="nil"/>
              <w:right w:val="nil"/>
            </w:tcBorders>
            <w:noWrap/>
            <w:vAlign w:val="bottom"/>
            <w:hideMark/>
          </w:tcPr>
          <w:p w14:paraId="625FB9AB" w14:textId="77777777" w:rsidR="001F0E73" w:rsidRDefault="001F0E73">
            <w:pPr>
              <w:jc w:val="right"/>
              <w:rPr>
                <w:sz w:val="18"/>
                <w:szCs w:val="18"/>
              </w:rPr>
            </w:pPr>
          </w:p>
        </w:tc>
      </w:tr>
      <w:tr w:rsidR="001F0E73" w14:paraId="4A7DC046" w14:textId="77777777" w:rsidTr="001F0E73">
        <w:trPr>
          <w:trHeight w:val="240"/>
        </w:trPr>
        <w:tc>
          <w:tcPr>
            <w:tcW w:w="675" w:type="dxa"/>
            <w:tcBorders>
              <w:top w:val="nil"/>
              <w:left w:val="nil"/>
              <w:bottom w:val="nil"/>
              <w:right w:val="nil"/>
            </w:tcBorders>
            <w:noWrap/>
            <w:vAlign w:val="bottom"/>
            <w:hideMark/>
          </w:tcPr>
          <w:p w14:paraId="201DCB2D" w14:textId="77777777" w:rsidR="001F0E73" w:rsidRDefault="001F0E73">
            <w:pPr>
              <w:rPr>
                <w:sz w:val="18"/>
                <w:szCs w:val="18"/>
              </w:rPr>
            </w:pPr>
            <w:r>
              <w:rPr>
                <w:sz w:val="18"/>
                <w:szCs w:val="18"/>
              </w:rPr>
              <w:t>1.1.3.</w:t>
            </w:r>
          </w:p>
        </w:tc>
        <w:tc>
          <w:tcPr>
            <w:tcW w:w="2586" w:type="dxa"/>
            <w:tcBorders>
              <w:top w:val="nil"/>
              <w:left w:val="nil"/>
              <w:bottom w:val="nil"/>
              <w:right w:val="nil"/>
            </w:tcBorders>
            <w:vAlign w:val="bottom"/>
            <w:hideMark/>
          </w:tcPr>
          <w:p w14:paraId="32084428" w14:textId="77777777" w:rsidR="001F0E73" w:rsidRDefault="001F0E73">
            <w:pPr>
              <w:rPr>
                <w:sz w:val="18"/>
                <w:szCs w:val="18"/>
              </w:rPr>
            </w:pPr>
            <w:r>
              <w:rPr>
                <w:sz w:val="18"/>
                <w:szCs w:val="18"/>
              </w:rPr>
              <w:t>Doprinosi na plaće</w:t>
            </w:r>
          </w:p>
        </w:tc>
        <w:tc>
          <w:tcPr>
            <w:tcW w:w="1275" w:type="dxa"/>
            <w:tcBorders>
              <w:top w:val="nil"/>
              <w:left w:val="nil"/>
              <w:bottom w:val="nil"/>
              <w:right w:val="nil"/>
            </w:tcBorders>
            <w:noWrap/>
            <w:vAlign w:val="bottom"/>
            <w:hideMark/>
          </w:tcPr>
          <w:p w14:paraId="022B7EF6" w14:textId="77777777" w:rsidR="001F0E73" w:rsidRDefault="001F0E73">
            <w:pPr>
              <w:jc w:val="right"/>
              <w:rPr>
                <w:sz w:val="18"/>
                <w:szCs w:val="18"/>
              </w:rPr>
            </w:pPr>
            <w:r>
              <w:rPr>
                <w:sz w:val="18"/>
                <w:szCs w:val="18"/>
              </w:rPr>
              <w:t>95.324,14</w:t>
            </w:r>
          </w:p>
        </w:tc>
        <w:tc>
          <w:tcPr>
            <w:tcW w:w="1276" w:type="dxa"/>
            <w:tcBorders>
              <w:top w:val="nil"/>
              <w:left w:val="nil"/>
              <w:bottom w:val="nil"/>
              <w:right w:val="nil"/>
            </w:tcBorders>
            <w:noWrap/>
            <w:vAlign w:val="bottom"/>
            <w:hideMark/>
          </w:tcPr>
          <w:p w14:paraId="59B26155"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2B4CDC0A" w14:textId="77777777" w:rsidR="001F0E73" w:rsidRDefault="001F0E73">
            <w:pPr>
              <w:jc w:val="right"/>
              <w:rPr>
                <w:sz w:val="18"/>
                <w:szCs w:val="18"/>
              </w:rPr>
            </w:pPr>
            <w:r>
              <w:rPr>
                <w:sz w:val="18"/>
                <w:szCs w:val="18"/>
              </w:rPr>
              <w:t>124.862,19</w:t>
            </w:r>
          </w:p>
        </w:tc>
        <w:tc>
          <w:tcPr>
            <w:tcW w:w="711" w:type="dxa"/>
            <w:tcBorders>
              <w:top w:val="nil"/>
              <w:left w:val="nil"/>
              <w:bottom w:val="nil"/>
              <w:right w:val="nil"/>
            </w:tcBorders>
            <w:noWrap/>
            <w:vAlign w:val="bottom"/>
            <w:hideMark/>
          </w:tcPr>
          <w:p w14:paraId="3EA2342A" w14:textId="77777777" w:rsidR="001F0E73" w:rsidRDefault="001F0E73">
            <w:pPr>
              <w:jc w:val="right"/>
              <w:rPr>
                <w:sz w:val="18"/>
                <w:szCs w:val="18"/>
              </w:rPr>
            </w:pPr>
            <w:r>
              <w:rPr>
                <w:sz w:val="18"/>
                <w:szCs w:val="18"/>
              </w:rPr>
              <w:t>3,15</w:t>
            </w:r>
          </w:p>
        </w:tc>
        <w:tc>
          <w:tcPr>
            <w:tcW w:w="990" w:type="dxa"/>
            <w:tcBorders>
              <w:top w:val="nil"/>
              <w:left w:val="nil"/>
              <w:bottom w:val="nil"/>
              <w:right w:val="nil"/>
            </w:tcBorders>
            <w:noWrap/>
            <w:vAlign w:val="bottom"/>
            <w:hideMark/>
          </w:tcPr>
          <w:p w14:paraId="6FB80280" w14:textId="77777777" w:rsidR="001F0E73" w:rsidRDefault="001F0E73">
            <w:pPr>
              <w:jc w:val="right"/>
              <w:rPr>
                <w:sz w:val="18"/>
                <w:szCs w:val="18"/>
              </w:rPr>
            </w:pPr>
            <w:r>
              <w:rPr>
                <w:sz w:val="18"/>
                <w:szCs w:val="18"/>
              </w:rPr>
              <w:t>131,0</w:t>
            </w:r>
          </w:p>
        </w:tc>
        <w:tc>
          <w:tcPr>
            <w:tcW w:w="927" w:type="dxa"/>
            <w:tcBorders>
              <w:top w:val="nil"/>
              <w:left w:val="nil"/>
              <w:bottom w:val="nil"/>
              <w:right w:val="nil"/>
            </w:tcBorders>
            <w:noWrap/>
            <w:vAlign w:val="bottom"/>
            <w:hideMark/>
          </w:tcPr>
          <w:p w14:paraId="0144E124" w14:textId="77777777" w:rsidR="001F0E73" w:rsidRDefault="001F0E73">
            <w:pPr>
              <w:jc w:val="right"/>
              <w:rPr>
                <w:sz w:val="18"/>
                <w:szCs w:val="18"/>
              </w:rPr>
            </w:pPr>
          </w:p>
        </w:tc>
      </w:tr>
      <w:tr w:rsidR="001F0E73" w14:paraId="16E3B024" w14:textId="77777777" w:rsidTr="001F0E73">
        <w:trPr>
          <w:trHeight w:val="240"/>
        </w:trPr>
        <w:tc>
          <w:tcPr>
            <w:tcW w:w="675" w:type="dxa"/>
            <w:tcBorders>
              <w:top w:val="nil"/>
              <w:left w:val="nil"/>
              <w:bottom w:val="nil"/>
              <w:right w:val="nil"/>
            </w:tcBorders>
            <w:shd w:val="clear" w:color="000000" w:fill="CCFFFF"/>
            <w:noWrap/>
            <w:vAlign w:val="bottom"/>
            <w:hideMark/>
          </w:tcPr>
          <w:p w14:paraId="55461EFD" w14:textId="77777777" w:rsidR="001F0E73" w:rsidRDefault="001F0E73">
            <w:pPr>
              <w:rPr>
                <w:sz w:val="18"/>
                <w:szCs w:val="18"/>
              </w:rPr>
            </w:pPr>
            <w:r>
              <w:rPr>
                <w:sz w:val="18"/>
                <w:szCs w:val="18"/>
              </w:rPr>
              <w:t>1.2.</w:t>
            </w:r>
          </w:p>
        </w:tc>
        <w:tc>
          <w:tcPr>
            <w:tcW w:w="2586" w:type="dxa"/>
            <w:tcBorders>
              <w:top w:val="nil"/>
              <w:left w:val="nil"/>
              <w:bottom w:val="nil"/>
              <w:right w:val="nil"/>
            </w:tcBorders>
            <w:shd w:val="clear" w:color="000000" w:fill="CCFFFF"/>
            <w:vAlign w:val="bottom"/>
            <w:hideMark/>
          </w:tcPr>
          <w:p w14:paraId="7E1FA1E1" w14:textId="77777777" w:rsidR="001F0E73" w:rsidRDefault="001F0E73">
            <w:pPr>
              <w:rPr>
                <w:sz w:val="18"/>
                <w:szCs w:val="18"/>
              </w:rPr>
            </w:pPr>
            <w:r>
              <w:rPr>
                <w:sz w:val="18"/>
                <w:szCs w:val="18"/>
              </w:rPr>
              <w:t>Materijalni rashodi</w:t>
            </w:r>
          </w:p>
        </w:tc>
        <w:tc>
          <w:tcPr>
            <w:tcW w:w="1275" w:type="dxa"/>
            <w:tcBorders>
              <w:top w:val="nil"/>
              <w:left w:val="nil"/>
              <w:bottom w:val="nil"/>
              <w:right w:val="nil"/>
            </w:tcBorders>
            <w:shd w:val="clear" w:color="000000" w:fill="CCFFFF"/>
            <w:noWrap/>
            <w:vAlign w:val="bottom"/>
            <w:hideMark/>
          </w:tcPr>
          <w:p w14:paraId="1E922A01" w14:textId="77777777" w:rsidR="001F0E73" w:rsidRDefault="001F0E73">
            <w:pPr>
              <w:jc w:val="right"/>
              <w:rPr>
                <w:sz w:val="18"/>
                <w:szCs w:val="18"/>
              </w:rPr>
            </w:pPr>
            <w:r>
              <w:rPr>
                <w:sz w:val="18"/>
                <w:szCs w:val="18"/>
              </w:rPr>
              <w:t>1.398.678,37</w:t>
            </w:r>
          </w:p>
        </w:tc>
        <w:tc>
          <w:tcPr>
            <w:tcW w:w="1276" w:type="dxa"/>
            <w:tcBorders>
              <w:top w:val="nil"/>
              <w:left w:val="nil"/>
              <w:bottom w:val="nil"/>
              <w:right w:val="nil"/>
            </w:tcBorders>
            <w:shd w:val="clear" w:color="000000" w:fill="CCFFFF"/>
            <w:noWrap/>
            <w:vAlign w:val="bottom"/>
            <w:hideMark/>
          </w:tcPr>
          <w:p w14:paraId="6862262D" w14:textId="77777777" w:rsidR="001F0E73" w:rsidRDefault="001F0E73">
            <w:pPr>
              <w:jc w:val="right"/>
              <w:rPr>
                <w:sz w:val="18"/>
                <w:szCs w:val="18"/>
              </w:rPr>
            </w:pPr>
            <w:r>
              <w:rPr>
                <w:sz w:val="18"/>
                <w:szCs w:val="18"/>
              </w:rPr>
              <w:t>2.989.095,76</w:t>
            </w:r>
          </w:p>
        </w:tc>
        <w:tc>
          <w:tcPr>
            <w:tcW w:w="1276" w:type="dxa"/>
            <w:tcBorders>
              <w:top w:val="nil"/>
              <w:left w:val="nil"/>
              <w:bottom w:val="nil"/>
              <w:right w:val="nil"/>
            </w:tcBorders>
            <w:shd w:val="clear" w:color="000000" w:fill="CCFFFF"/>
            <w:noWrap/>
            <w:vAlign w:val="bottom"/>
            <w:hideMark/>
          </w:tcPr>
          <w:p w14:paraId="185F86EF" w14:textId="77777777" w:rsidR="001F0E73" w:rsidRDefault="001F0E73">
            <w:pPr>
              <w:jc w:val="right"/>
              <w:rPr>
                <w:sz w:val="18"/>
                <w:szCs w:val="18"/>
              </w:rPr>
            </w:pPr>
            <w:r>
              <w:rPr>
                <w:sz w:val="18"/>
                <w:szCs w:val="18"/>
              </w:rPr>
              <w:t>1.601.327,19</w:t>
            </w:r>
          </w:p>
        </w:tc>
        <w:tc>
          <w:tcPr>
            <w:tcW w:w="711" w:type="dxa"/>
            <w:tcBorders>
              <w:top w:val="nil"/>
              <w:left w:val="nil"/>
              <w:bottom w:val="nil"/>
              <w:right w:val="nil"/>
            </w:tcBorders>
            <w:shd w:val="clear" w:color="000000" w:fill="CCFFFF"/>
            <w:noWrap/>
            <w:vAlign w:val="bottom"/>
            <w:hideMark/>
          </w:tcPr>
          <w:p w14:paraId="23C83899" w14:textId="77777777" w:rsidR="001F0E73" w:rsidRDefault="001F0E73">
            <w:pPr>
              <w:jc w:val="right"/>
              <w:rPr>
                <w:sz w:val="18"/>
                <w:szCs w:val="18"/>
              </w:rPr>
            </w:pPr>
            <w:r>
              <w:rPr>
                <w:sz w:val="18"/>
                <w:szCs w:val="18"/>
              </w:rPr>
              <w:t>40,40</w:t>
            </w:r>
          </w:p>
        </w:tc>
        <w:tc>
          <w:tcPr>
            <w:tcW w:w="990" w:type="dxa"/>
            <w:tcBorders>
              <w:top w:val="nil"/>
              <w:left w:val="nil"/>
              <w:bottom w:val="nil"/>
              <w:right w:val="nil"/>
            </w:tcBorders>
            <w:shd w:val="clear" w:color="000000" w:fill="CCFFFF"/>
            <w:noWrap/>
            <w:vAlign w:val="bottom"/>
            <w:hideMark/>
          </w:tcPr>
          <w:p w14:paraId="532FFAC8" w14:textId="77777777" w:rsidR="001F0E73" w:rsidRDefault="001F0E73">
            <w:pPr>
              <w:jc w:val="right"/>
              <w:rPr>
                <w:sz w:val="18"/>
                <w:szCs w:val="18"/>
              </w:rPr>
            </w:pPr>
            <w:r>
              <w:rPr>
                <w:sz w:val="18"/>
                <w:szCs w:val="18"/>
              </w:rPr>
              <w:t>114,5</w:t>
            </w:r>
          </w:p>
        </w:tc>
        <w:tc>
          <w:tcPr>
            <w:tcW w:w="927" w:type="dxa"/>
            <w:tcBorders>
              <w:top w:val="nil"/>
              <w:left w:val="nil"/>
              <w:bottom w:val="nil"/>
              <w:right w:val="nil"/>
            </w:tcBorders>
            <w:shd w:val="clear" w:color="000000" w:fill="CCFFFF"/>
            <w:noWrap/>
            <w:vAlign w:val="bottom"/>
            <w:hideMark/>
          </w:tcPr>
          <w:p w14:paraId="72B4A325" w14:textId="77777777" w:rsidR="001F0E73" w:rsidRDefault="001F0E73">
            <w:pPr>
              <w:jc w:val="right"/>
              <w:rPr>
                <w:sz w:val="18"/>
                <w:szCs w:val="18"/>
              </w:rPr>
            </w:pPr>
            <w:r>
              <w:rPr>
                <w:sz w:val="18"/>
                <w:szCs w:val="18"/>
              </w:rPr>
              <w:t>53,6</w:t>
            </w:r>
          </w:p>
        </w:tc>
      </w:tr>
      <w:tr w:rsidR="001F0E73" w14:paraId="0D1DA0E5" w14:textId="77777777" w:rsidTr="001F0E73">
        <w:trPr>
          <w:trHeight w:val="240"/>
        </w:trPr>
        <w:tc>
          <w:tcPr>
            <w:tcW w:w="675" w:type="dxa"/>
            <w:tcBorders>
              <w:top w:val="nil"/>
              <w:left w:val="nil"/>
              <w:bottom w:val="nil"/>
              <w:right w:val="nil"/>
            </w:tcBorders>
            <w:noWrap/>
            <w:vAlign w:val="bottom"/>
            <w:hideMark/>
          </w:tcPr>
          <w:p w14:paraId="37E9058F" w14:textId="77777777" w:rsidR="001F0E73" w:rsidRDefault="001F0E73">
            <w:pPr>
              <w:rPr>
                <w:sz w:val="18"/>
                <w:szCs w:val="18"/>
              </w:rPr>
            </w:pPr>
            <w:r>
              <w:rPr>
                <w:sz w:val="18"/>
                <w:szCs w:val="18"/>
              </w:rPr>
              <w:t>1.2.1.</w:t>
            </w:r>
          </w:p>
        </w:tc>
        <w:tc>
          <w:tcPr>
            <w:tcW w:w="2586" w:type="dxa"/>
            <w:tcBorders>
              <w:top w:val="nil"/>
              <w:left w:val="nil"/>
              <w:bottom w:val="nil"/>
              <w:right w:val="nil"/>
            </w:tcBorders>
            <w:vAlign w:val="bottom"/>
            <w:hideMark/>
          </w:tcPr>
          <w:p w14:paraId="0187066F" w14:textId="77777777" w:rsidR="001F0E73" w:rsidRDefault="001F0E73">
            <w:pPr>
              <w:rPr>
                <w:sz w:val="18"/>
                <w:szCs w:val="18"/>
              </w:rPr>
            </w:pPr>
            <w:r>
              <w:rPr>
                <w:sz w:val="18"/>
                <w:szCs w:val="18"/>
              </w:rPr>
              <w:t>Naknade troškova zaposlenima</w:t>
            </w:r>
          </w:p>
        </w:tc>
        <w:tc>
          <w:tcPr>
            <w:tcW w:w="1275" w:type="dxa"/>
            <w:tcBorders>
              <w:top w:val="nil"/>
              <w:left w:val="nil"/>
              <w:bottom w:val="nil"/>
              <w:right w:val="nil"/>
            </w:tcBorders>
            <w:noWrap/>
            <w:vAlign w:val="bottom"/>
            <w:hideMark/>
          </w:tcPr>
          <w:p w14:paraId="340E8EBE" w14:textId="77777777" w:rsidR="001F0E73" w:rsidRDefault="001F0E73">
            <w:pPr>
              <w:jc w:val="right"/>
              <w:rPr>
                <w:sz w:val="18"/>
                <w:szCs w:val="18"/>
              </w:rPr>
            </w:pPr>
            <w:r>
              <w:rPr>
                <w:sz w:val="18"/>
                <w:szCs w:val="18"/>
              </w:rPr>
              <w:t>40.886,14</w:t>
            </w:r>
          </w:p>
        </w:tc>
        <w:tc>
          <w:tcPr>
            <w:tcW w:w="1276" w:type="dxa"/>
            <w:tcBorders>
              <w:top w:val="nil"/>
              <w:left w:val="nil"/>
              <w:bottom w:val="nil"/>
              <w:right w:val="nil"/>
            </w:tcBorders>
            <w:noWrap/>
            <w:vAlign w:val="bottom"/>
            <w:hideMark/>
          </w:tcPr>
          <w:p w14:paraId="2D86CE44"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27A3D15F" w14:textId="77777777" w:rsidR="001F0E73" w:rsidRDefault="001F0E73">
            <w:pPr>
              <w:jc w:val="right"/>
              <w:rPr>
                <w:sz w:val="18"/>
                <w:szCs w:val="18"/>
              </w:rPr>
            </w:pPr>
            <w:r>
              <w:rPr>
                <w:sz w:val="18"/>
                <w:szCs w:val="18"/>
              </w:rPr>
              <w:t>46.396,09</w:t>
            </w:r>
          </w:p>
        </w:tc>
        <w:tc>
          <w:tcPr>
            <w:tcW w:w="711" w:type="dxa"/>
            <w:tcBorders>
              <w:top w:val="nil"/>
              <w:left w:val="nil"/>
              <w:bottom w:val="nil"/>
              <w:right w:val="nil"/>
            </w:tcBorders>
            <w:noWrap/>
            <w:vAlign w:val="bottom"/>
            <w:hideMark/>
          </w:tcPr>
          <w:p w14:paraId="52A3F05B" w14:textId="77777777" w:rsidR="001F0E73" w:rsidRDefault="001F0E73">
            <w:pPr>
              <w:jc w:val="right"/>
              <w:rPr>
                <w:sz w:val="18"/>
                <w:szCs w:val="18"/>
              </w:rPr>
            </w:pPr>
            <w:r>
              <w:rPr>
                <w:sz w:val="18"/>
                <w:szCs w:val="18"/>
              </w:rPr>
              <w:t>1,17</w:t>
            </w:r>
          </w:p>
        </w:tc>
        <w:tc>
          <w:tcPr>
            <w:tcW w:w="990" w:type="dxa"/>
            <w:tcBorders>
              <w:top w:val="nil"/>
              <w:left w:val="nil"/>
              <w:bottom w:val="nil"/>
              <w:right w:val="nil"/>
            </w:tcBorders>
            <w:noWrap/>
            <w:vAlign w:val="bottom"/>
            <w:hideMark/>
          </w:tcPr>
          <w:p w14:paraId="7648B626" w14:textId="77777777" w:rsidR="001F0E73" w:rsidRDefault="001F0E73">
            <w:pPr>
              <w:jc w:val="right"/>
              <w:rPr>
                <w:sz w:val="18"/>
                <w:szCs w:val="18"/>
              </w:rPr>
            </w:pPr>
            <w:r>
              <w:rPr>
                <w:sz w:val="18"/>
                <w:szCs w:val="18"/>
              </w:rPr>
              <w:t>113,5</w:t>
            </w:r>
          </w:p>
        </w:tc>
        <w:tc>
          <w:tcPr>
            <w:tcW w:w="927" w:type="dxa"/>
            <w:tcBorders>
              <w:top w:val="nil"/>
              <w:left w:val="nil"/>
              <w:bottom w:val="nil"/>
              <w:right w:val="nil"/>
            </w:tcBorders>
            <w:noWrap/>
            <w:vAlign w:val="bottom"/>
            <w:hideMark/>
          </w:tcPr>
          <w:p w14:paraId="5E80C54A" w14:textId="77777777" w:rsidR="001F0E73" w:rsidRDefault="001F0E73">
            <w:pPr>
              <w:jc w:val="right"/>
              <w:rPr>
                <w:sz w:val="18"/>
                <w:szCs w:val="18"/>
              </w:rPr>
            </w:pPr>
          </w:p>
        </w:tc>
      </w:tr>
      <w:tr w:rsidR="001F0E73" w14:paraId="614E100F" w14:textId="77777777" w:rsidTr="001F0E73">
        <w:trPr>
          <w:trHeight w:val="240"/>
        </w:trPr>
        <w:tc>
          <w:tcPr>
            <w:tcW w:w="675" w:type="dxa"/>
            <w:tcBorders>
              <w:top w:val="nil"/>
              <w:left w:val="nil"/>
              <w:bottom w:val="nil"/>
              <w:right w:val="nil"/>
            </w:tcBorders>
            <w:noWrap/>
            <w:vAlign w:val="bottom"/>
            <w:hideMark/>
          </w:tcPr>
          <w:p w14:paraId="44B23214" w14:textId="77777777" w:rsidR="001F0E73" w:rsidRDefault="001F0E73">
            <w:pPr>
              <w:rPr>
                <w:sz w:val="18"/>
                <w:szCs w:val="18"/>
              </w:rPr>
            </w:pPr>
            <w:r>
              <w:rPr>
                <w:sz w:val="18"/>
                <w:szCs w:val="18"/>
              </w:rPr>
              <w:t>1.2.2.</w:t>
            </w:r>
          </w:p>
        </w:tc>
        <w:tc>
          <w:tcPr>
            <w:tcW w:w="2586" w:type="dxa"/>
            <w:tcBorders>
              <w:top w:val="nil"/>
              <w:left w:val="nil"/>
              <w:bottom w:val="nil"/>
              <w:right w:val="nil"/>
            </w:tcBorders>
            <w:vAlign w:val="bottom"/>
            <w:hideMark/>
          </w:tcPr>
          <w:p w14:paraId="03380EA6" w14:textId="77777777" w:rsidR="001F0E73" w:rsidRDefault="001F0E73">
            <w:pPr>
              <w:rPr>
                <w:sz w:val="18"/>
                <w:szCs w:val="18"/>
              </w:rPr>
            </w:pPr>
            <w:r>
              <w:rPr>
                <w:sz w:val="18"/>
                <w:szCs w:val="18"/>
              </w:rPr>
              <w:t>Rashodi za materijal i energiju</w:t>
            </w:r>
          </w:p>
        </w:tc>
        <w:tc>
          <w:tcPr>
            <w:tcW w:w="1275" w:type="dxa"/>
            <w:tcBorders>
              <w:top w:val="nil"/>
              <w:left w:val="nil"/>
              <w:bottom w:val="nil"/>
              <w:right w:val="nil"/>
            </w:tcBorders>
            <w:noWrap/>
            <w:vAlign w:val="bottom"/>
            <w:hideMark/>
          </w:tcPr>
          <w:p w14:paraId="1896A091" w14:textId="77777777" w:rsidR="001F0E73" w:rsidRDefault="001F0E73">
            <w:pPr>
              <w:jc w:val="right"/>
              <w:rPr>
                <w:sz w:val="18"/>
                <w:szCs w:val="18"/>
              </w:rPr>
            </w:pPr>
            <w:r>
              <w:rPr>
                <w:sz w:val="18"/>
                <w:szCs w:val="18"/>
              </w:rPr>
              <w:t>129.443,43</w:t>
            </w:r>
          </w:p>
        </w:tc>
        <w:tc>
          <w:tcPr>
            <w:tcW w:w="1276" w:type="dxa"/>
            <w:tcBorders>
              <w:top w:val="nil"/>
              <w:left w:val="nil"/>
              <w:bottom w:val="nil"/>
              <w:right w:val="nil"/>
            </w:tcBorders>
            <w:noWrap/>
            <w:vAlign w:val="bottom"/>
            <w:hideMark/>
          </w:tcPr>
          <w:p w14:paraId="659A9F3C"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77DBB95A" w14:textId="77777777" w:rsidR="001F0E73" w:rsidRDefault="001F0E73">
            <w:pPr>
              <w:jc w:val="right"/>
              <w:rPr>
                <w:sz w:val="18"/>
                <w:szCs w:val="18"/>
              </w:rPr>
            </w:pPr>
            <w:r>
              <w:rPr>
                <w:sz w:val="18"/>
                <w:szCs w:val="18"/>
              </w:rPr>
              <w:t>162.951,52</w:t>
            </w:r>
          </w:p>
        </w:tc>
        <w:tc>
          <w:tcPr>
            <w:tcW w:w="711" w:type="dxa"/>
            <w:tcBorders>
              <w:top w:val="nil"/>
              <w:left w:val="nil"/>
              <w:bottom w:val="nil"/>
              <w:right w:val="nil"/>
            </w:tcBorders>
            <w:noWrap/>
            <w:vAlign w:val="bottom"/>
            <w:hideMark/>
          </w:tcPr>
          <w:p w14:paraId="4362BBDD" w14:textId="77777777" w:rsidR="001F0E73" w:rsidRDefault="001F0E73">
            <w:pPr>
              <w:jc w:val="right"/>
              <w:rPr>
                <w:sz w:val="18"/>
                <w:szCs w:val="18"/>
              </w:rPr>
            </w:pPr>
            <w:r>
              <w:rPr>
                <w:sz w:val="18"/>
                <w:szCs w:val="18"/>
              </w:rPr>
              <w:t>4,11</w:t>
            </w:r>
          </w:p>
        </w:tc>
        <w:tc>
          <w:tcPr>
            <w:tcW w:w="990" w:type="dxa"/>
            <w:tcBorders>
              <w:top w:val="nil"/>
              <w:left w:val="nil"/>
              <w:bottom w:val="nil"/>
              <w:right w:val="nil"/>
            </w:tcBorders>
            <w:noWrap/>
            <w:vAlign w:val="bottom"/>
            <w:hideMark/>
          </w:tcPr>
          <w:p w14:paraId="3DCDE507" w14:textId="77777777" w:rsidR="001F0E73" w:rsidRDefault="001F0E73">
            <w:pPr>
              <w:jc w:val="right"/>
              <w:rPr>
                <w:sz w:val="18"/>
                <w:szCs w:val="18"/>
              </w:rPr>
            </w:pPr>
            <w:r>
              <w:rPr>
                <w:sz w:val="18"/>
                <w:szCs w:val="18"/>
              </w:rPr>
              <w:t>125,9</w:t>
            </w:r>
          </w:p>
        </w:tc>
        <w:tc>
          <w:tcPr>
            <w:tcW w:w="927" w:type="dxa"/>
            <w:tcBorders>
              <w:top w:val="nil"/>
              <w:left w:val="nil"/>
              <w:bottom w:val="nil"/>
              <w:right w:val="nil"/>
            </w:tcBorders>
            <w:noWrap/>
            <w:vAlign w:val="bottom"/>
            <w:hideMark/>
          </w:tcPr>
          <w:p w14:paraId="1ED80BEC" w14:textId="77777777" w:rsidR="001F0E73" w:rsidRDefault="001F0E73">
            <w:pPr>
              <w:jc w:val="right"/>
              <w:rPr>
                <w:sz w:val="18"/>
                <w:szCs w:val="18"/>
              </w:rPr>
            </w:pPr>
          </w:p>
        </w:tc>
      </w:tr>
      <w:tr w:rsidR="001F0E73" w14:paraId="123D1FFC" w14:textId="77777777" w:rsidTr="001F0E73">
        <w:trPr>
          <w:trHeight w:val="240"/>
        </w:trPr>
        <w:tc>
          <w:tcPr>
            <w:tcW w:w="675" w:type="dxa"/>
            <w:tcBorders>
              <w:top w:val="nil"/>
              <w:left w:val="nil"/>
              <w:bottom w:val="nil"/>
              <w:right w:val="nil"/>
            </w:tcBorders>
            <w:noWrap/>
            <w:vAlign w:val="bottom"/>
            <w:hideMark/>
          </w:tcPr>
          <w:p w14:paraId="0ACAF98D" w14:textId="77777777" w:rsidR="001F0E73" w:rsidRDefault="001F0E73">
            <w:pPr>
              <w:rPr>
                <w:sz w:val="18"/>
                <w:szCs w:val="18"/>
              </w:rPr>
            </w:pPr>
            <w:r>
              <w:rPr>
                <w:sz w:val="18"/>
                <w:szCs w:val="18"/>
              </w:rPr>
              <w:t>1.2.3.</w:t>
            </w:r>
          </w:p>
        </w:tc>
        <w:tc>
          <w:tcPr>
            <w:tcW w:w="2586" w:type="dxa"/>
            <w:tcBorders>
              <w:top w:val="nil"/>
              <w:left w:val="nil"/>
              <w:bottom w:val="nil"/>
              <w:right w:val="nil"/>
            </w:tcBorders>
            <w:vAlign w:val="bottom"/>
            <w:hideMark/>
          </w:tcPr>
          <w:p w14:paraId="27D4517E" w14:textId="77777777" w:rsidR="001F0E73" w:rsidRDefault="001F0E73">
            <w:pPr>
              <w:rPr>
                <w:sz w:val="18"/>
                <w:szCs w:val="18"/>
              </w:rPr>
            </w:pPr>
            <w:r>
              <w:rPr>
                <w:sz w:val="18"/>
                <w:szCs w:val="18"/>
              </w:rPr>
              <w:t>Rashodi za usluge</w:t>
            </w:r>
          </w:p>
        </w:tc>
        <w:tc>
          <w:tcPr>
            <w:tcW w:w="1275" w:type="dxa"/>
            <w:tcBorders>
              <w:top w:val="nil"/>
              <w:left w:val="nil"/>
              <w:bottom w:val="nil"/>
              <w:right w:val="nil"/>
            </w:tcBorders>
            <w:noWrap/>
            <w:vAlign w:val="bottom"/>
            <w:hideMark/>
          </w:tcPr>
          <w:p w14:paraId="17471C41" w14:textId="77777777" w:rsidR="001F0E73" w:rsidRDefault="001F0E73">
            <w:pPr>
              <w:jc w:val="right"/>
              <w:rPr>
                <w:sz w:val="18"/>
                <w:szCs w:val="18"/>
              </w:rPr>
            </w:pPr>
            <w:r>
              <w:rPr>
                <w:sz w:val="18"/>
                <w:szCs w:val="18"/>
              </w:rPr>
              <w:t>1.183.031,08</w:t>
            </w:r>
          </w:p>
        </w:tc>
        <w:tc>
          <w:tcPr>
            <w:tcW w:w="1276" w:type="dxa"/>
            <w:tcBorders>
              <w:top w:val="nil"/>
              <w:left w:val="nil"/>
              <w:bottom w:val="nil"/>
              <w:right w:val="nil"/>
            </w:tcBorders>
            <w:noWrap/>
            <w:vAlign w:val="bottom"/>
            <w:hideMark/>
          </w:tcPr>
          <w:p w14:paraId="1E13960C"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7070192E" w14:textId="77777777" w:rsidR="001F0E73" w:rsidRDefault="001F0E73">
            <w:pPr>
              <w:jc w:val="right"/>
              <w:rPr>
                <w:sz w:val="18"/>
                <w:szCs w:val="18"/>
              </w:rPr>
            </w:pPr>
            <w:r>
              <w:rPr>
                <w:sz w:val="18"/>
                <w:szCs w:val="18"/>
              </w:rPr>
              <w:t>1.319.630,42</w:t>
            </w:r>
          </w:p>
        </w:tc>
        <w:tc>
          <w:tcPr>
            <w:tcW w:w="711" w:type="dxa"/>
            <w:tcBorders>
              <w:top w:val="nil"/>
              <w:left w:val="nil"/>
              <w:bottom w:val="nil"/>
              <w:right w:val="nil"/>
            </w:tcBorders>
            <w:noWrap/>
            <w:vAlign w:val="bottom"/>
            <w:hideMark/>
          </w:tcPr>
          <w:p w14:paraId="1782FD36" w14:textId="77777777" w:rsidR="001F0E73" w:rsidRDefault="001F0E73">
            <w:pPr>
              <w:jc w:val="right"/>
              <w:rPr>
                <w:sz w:val="18"/>
                <w:szCs w:val="18"/>
              </w:rPr>
            </w:pPr>
            <w:r>
              <w:rPr>
                <w:sz w:val="18"/>
                <w:szCs w:val="18"/>
              </w:rPr>
              <w:t>33,29</w:t>
            </w:r>
          </w:p>
        </w:tc>
        <w:tc>
          <w:tcPr>
            <w:tcW w:w="990" w:type="dxa"/>
            <w:tcBorders>
              <w:top w:val="nil"/>
              <w:left w:val="nil"/>
              <w:bottom w:val="nil"/>
              <w:right w:val="nil"/>
            </w:tcBorders>
            <w:noWrap/>
            <w:vAlign w:val="bottom"/>
            <w:hideMark/>
          </w:tcPr>
          <w:p w14:paraId="1738D211" w14:textId="77777777" w:rsidR="001F0E73" w:rsidRDefault="001F0E73">
            <w:pPr>
              <w:jc w:val="right"/>
              <w:rPr>
                <w:sz w:val="18"/>
                <w:szCs w:val="18"/>
              </w:rPr>
            </w:pPr>
            <w:r>
              <w:rPr>
                <w:sz w:val="18"/>
                <w:szCs w:val="18"/>
              </w:rPr>
              <w:t>111,5</w:t>
            </w:r>
          </w:p>
        </w:tc>
        <w:tc>
          <w:tcPr>
            <w:tcW w:w="927" w:type="dxa"/>
            <w:tcBorders>
              <w:top w:val="nil"/>
              <w:left w:val="nil"/>
              <w:bottom w:val="nil"/>
              <w:right w:val="nil"/>
            </w:tcBorders>
            <w:noWrap/>
            <w:vAlign w:val="bottom"/>
            <w:hideMark/>
          </w:tcPr>
          <w:p w14:paraId="79DF9AA8" w14:textId="77777777" w:rsidR="001F0E73" w:rsidRDefault="001F0E73">
            <w:pPr>
              <w:jc w:val="right"/>
              <w:rPr>
                <w:sz w:val="18"/>
                <w:szCs w:val="18"/>
              </w:rPr>
            </w:pPr>
          </w:p>
        </w:tc>
      </w:tr>
      <w:tr w:rsidR="001F0E73" w14:paraId="00091787" w14:textId="77777777" w:rsidTr="001F0E73">
        <w:trPr>
          <w:trHeight w:val="240"/>
        </w:trPr>
        <w:tc>
          <w:tcPr>
            <w:tcW w:w="675" w:type="dxa"/>
            <w:tcBorders>
              <w:top w:val="nil"/>
              <w:left w:val="nil"/>
              <w:bottom w:val="nil"/>
              <w:right w:val="nil"/>
            </w:tcBorders>
            <w:noWrap/>
            <w:vAlign w:val="bottom"/>
            <w:hideMark/>
          </w:tcPr>
          <w:p w14:paraId="4E00D140" w14:textId="77777777" w:rsidR="001F0E73" w:rsidRDefault="001F0E73">
            <w:pPr>
              <w:rPr>
                <w:sz w:val="18"/>
                <w:szCs w:val="18"/>
              </w:rPr>
            </w:pPr>
            <w:r>
              <w:rPr>
                <w:sz w:val="18"/>
                <w:szCs w:val="18"/>
              </w:rPr>
              <w:t>1.2.4.</w:t>
            </w:r>
          </w:p>
        </w:tc>
        <w:tc>
          <w:tcPr>
            <w:tcW w:w="2586" w:type="dxa"/>
            <w:tcBorders>
              <w:top w:val="nil"/>
              <w:left w:val="nil"/>
              <w:bottom w:val="nil"/>
              <w:right w:val="nil"/>
            </w:tcBorders>
            <w:vAlign w:val="bottom"/>
            <w:hideMark/>
          </w:tcPr>
          <w:p w14:paraId="106861C4" w14:textId="77777777" w:rsidR="001F0E73" w:rsidRDefault="001F0E73">
            <w:pPr>
              <w:rPr>
                <w:sz w:val="18"/>
                <w:szCs w:val="18"/>
              </w:rPr>
            </w:pPr>
            <w:r>
              <w:rPr>
                <w:sz w:val="18"/>
                <w:szCs w:val="18"/>
              </w:rPr>
              <w:t>Naknade troškova osobama izvan radnog odnosa</w:t>
            </w:r>
          </w:p>
        </w:tc>
        <w:tc>
          <w:tcPr>
            <w:tcW w:w="1275" w:type="dxa"/>
            <w:tcBorders>
              <w:top w:val="nil"/>
              <w:left w:val="nil"/>
              <w:bottom w:val="nil"/>
              <w:right w:val="nil"/>
            </w:tcBorders>
            <w:noWrap/>
            <w:vAlign w:val="bottom"/>
            <w:hideMark/>
          </w:tcPr>
          <w:p w14:paraId="0F7B43B2" w14:textId="77777777" w:rsidR="001F0E73" w:rsidRDefault="001F0E73">
            <w:pPr>
              <w:jc w:val="right"/>
              <w:rPr>
                <w:sz w:val="18"/>
                <w:szCs w:val="18"/>
              </w:rPr>
            </w:pPr>
            <w:r>
              <w:rPr>
                <w:sz w:val="18"/>
                <w:szCs w:val="18"/>
              </w:rPr>
              <w:t>0,00</w:t>
            </w:r>
          </w:p>
        </w:tc>
        <w:tc>
          <w:tcPr>
            <w:tcW w:w="1276" w:type="dxa"/>
            <w:tcBorders>
              <w:top w:val="nil"/>
              <w:left w:val="nil"/>
              <w:bottom w:val="nil"/>
              <w:right w:val="nil"/>
            </w:tcBorders>
            <w:noWrap/>
            <w:vAlign w:val="bottom"/>
            <w:hideMark/>
          </w:tcPr>
          <w:p w14:paraId="06E0AC94"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744963FB" w14:textId="77777777" w:rsidR="001F0E73" w:rsidRDefault="001F0E73">
            <w:pPr>
              <w:jc w:val="right"/>
              <w:rPr>
                <w:sz w:val="18"/>
                <w:szCs w:val="18"/>
              </w:rPr>
            </w:pPr>
            <w:r>
              <w:rPr>
                <w:sz w:val="18"/>
                <w:szCs w:val="18"/>
              </w:rPr>
              <w:t>344,00</w:t>
            </w:r>
          </w:p>
        </w:tc>
        <w:tc>
          <w:tcPr>
            <w:tcW w:w="711" w:type="dxa"/>
            <w:tcBorders>
              <w:top w:val="nil"/>
              <w:left w:val="nil"/>
              <w:bottom w:val="nil"/>
              <w:right w:val="nil"/>
            </w:tcBorders>
            <w:noWrap/>
            <w:vAlign w:val="bottom"/>
            <w:hideMark/>
          </w:tcPr>
          <w:p w14:paraId="3E8D998E" w14:textId="77777777" w:rsidR="001F0E73" w:rsidRDefault="001F0E73">
            <w:pPr>
              <w:jc w:val="right"/>
              <w:rPr>
                <w:sz w:val="18"/>
                <w:szCs w:val="18"/>
              </w:rPr>
            </w:pPr>
            <w:r>
              <w:rPr>
                <w:sz w:val="18"/>
                <w:szCs w:val="18"/>
              </w:rPr>
              <w:t>0,01</w:t>
            </w:r>
          </w:p>
        </w:tc>
        <w:tc>
          <w:tcPr>
            <w:tcW w:w="990" w:type="dxa"/>
            <w:tcBorders>
              <w:top w:val="nil"/>
              <w:left w:val="nil"/>
              <w:bottom w:val="nil"/>
              <w:right w:val="nil"/>
            </w:tcBorders>
            <w:noWrap/>
            <w:vAlign w:val="bottom"/>
            <w:hideMark/>
          </w:tcPr>
          <w:p w14:paraId="5948C2B6"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5762B00F" w14:textId="77777777" w:rsidR="001F0E73" w:rsidRDefault="001F0E73">
            <w:pPr>
              <w:jc w:val="right"/>
              <w:rPr>
                <w:sz w:val="18"/>
                <w:szCs w:val="18"/>
              </w:rPr>
            </w:pPr>
          </w:p>
        </w:tc>
      </w:tr>
      <w:tr w:rsidR="001F0E73" w14:paraId="03FD3C9C" w14:textId="77777777" w:rsidTr="001F0E73">
        <w:trPr>
          <w:trHeight w:val="240"/>
        </w:trPr>
        <w:tc>
          <w:tcPr>
            <w:tcW w:w="675" w:type="dxa"/>
            <w:tcBorders>
              <w:top w:val="nil"/>
              <w:left w:val="nil"/>
              <w:bottom w:val="nil"/>
              <w:right w:val="nil"/>
            </w:tcBorders>
            <w:noWrap/>
            <w:vAlign w:val="bottom"/>
            <w:hideMark/>
          </w:tcPr>
          <w:p w14:paraId="77D854FB" w14:textId="77777777" w:rsidR="001F0E73" w:rsidRDefault="001F0E73">
            <w:pPr>
              <w:rPr>
                <w:sz w:val="18"/>
                <w:szCs w:val="18"/>
              </w:rPr>
            </w:pPr>
            <w:r>
              <w:rPr>
                <w:sz w:val="18"/>
                <w:szCs w:val="18"/>
              </w:rPr>
              <w:t>1.2.5.</w:t>
            </w:r>
          </w:p>
        </w:tc>
        <w:tc>
          <w:tcPr>
            <w:tcW w:w="2586" w:type="dxa"/>
            <w:tcBorders>
              <w:top w:val="nil"/>
              <w:left w:val="nil"/>
              <w:bottom w:val="nil"/>
              <w:right w:val="nil"/>
            </w:tcBorders>
            <w:vAlign w:val="bottom"/>
            <w:hideMark/>
          </w:tcPr>
          <w:p w14:paraId="41411134" w14:textId="77777777" w:rsidR="001F0E73" w:rsidRDefault="001F0E73">
            <w:pPr>
              <w:rPr>
                <w:sz w:val="18"/>
                <w:szCs w:val="18"/>
              </w:rPr>
            </w:pPr>
            <w:r>
              <w:rPr>
                <w:sz w:val="18"/>
                <w:szCs w:val="18"/>
              </w:rPr>
              <w:t>Ostali nespomenuti rashodi poslovanja</w:t>
            </w:r>
          </w:p>
        </w:tc>
        <w:tc>
          <w:tcPr>
            <w:tcW w:w="1275" w:type="dxa"/>
            <w:tcBorders>
              <w:top w:val="nil"/>
              <w:left w:val="nil"/>
              <w:bottom w:val="nil"/>
              <w:right w:val="nil"/>
            </w:tcBorders>
            <w:noWrap/>
            <w:vAlign w:val="bottom"/>
            <w:hideMark/>
          </w:tcPr>
          <w:p w14:paraId="783DCE48" w14:textId="77777777" w:rsidR="001F0E73" w:rsidRDefault="001F0E73">
            <w:pPr>
              <w:jc w:val="right"/>
              <w:rPr>
                <w:sz w:val="18"/>
                <w:szCs w:val="18"/>
              </w:rPr>
            </w:pPr>
            <w:r>
              <w:rPr>
                <w:sz w:val="18"/>
                <w:szCs w:val="18"/>
              </w:rPr>
              <w:t>45.317,72</w:t>
            </w:r>
          </w:p>
        </w:tc>
        <w:tc>
          <w:tcPr>
            <w:tcW w:w="1276" w:type="dxa"/>
            <w:tcBorders>
              <w:top w:val="nil"/>
              <w:left w:val="nil"/>
              <w:bottom w:val="nil"/>
              <w:right w:val="nil"/>
            </w:tcBorders>
            <w:noWrap/>
            <w:vAlign w:val="bottom"/>
            <w:hideMark/>
          </w:tcPr>
          <w:p w14:paraId="761F8A8D"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331340BB" w14:textId="77777777" w:rsidR="001F0E73" w:rsidRDefault="001F0E73">
            <w:pPr>
              <w:jc w:val="right"/>
              <w:rPr>
                <w:sz w:val="18"/>
                <w:szCs w:val="18"/>
              </w:rPr>
            </w:pPr>
            <w:r>
              <w:rPr>
                <w:sz w:val="18"/>
                <w:szCs w:val="18"/>
              </w:rPr>
              <w:t>72.005,16</w:t>
            </w:r>
          </w:p>
        </w:tc>
        <w:tc>
          <w:tcPr>
            <w:tcW w:w="711" w:type="dxa"/>
            <w:tcBorders>
              <w:top w:val="nil"/>
              <w:left w:val="nil"/>
              <w:bottom w:val="nil"/>
              <w:right w:val="nil"/>
            </w:tcBorders>
            <w:noWrap/>
            <w:vAlign w:val="bottom"/>
            <w:hideMark/>
          </w:tcPr>
          <w:p w14:paraId="04A70301" w14:textId="77777777" w:rsidR="001F0E73" w:rsidRDefault="001F0E73">
            <w:pPr>
              <w:jc w:val="right"/>
              <w:rPr>
                <w:sz w:val="18"/>
                <w:szCs w:val="18"/>
              </w:rPr>
            </w:pPr>
            <w:r>
              <w:rPr>
                <w:sz w:val="18"/>
                <w:szCs w:val="18"/>
              </w:rPr>
              <w:t>1,82</w:t>
            </w:r>
          </w:p>
        </w:tc>
        <w:tc>
          <w:tcPr>
            <w:tcW w:w="990" w:type="dxa"/>
            <w:tcBorders>
              <w:top w:val="nil"/>
              <w:left w:val="nil"/>
              <w:bottom w:val="nil"/>
              <w:right w:val="nil"/>
            </w:tcBorders>
            <w:noWrap/>
            <w:vAlign w:val="bottom"/>
            <w:hideMark/>
          </w:tcPr>
          <w:p w14:paraId="162AF244" w14:textId="77777777" w:rsidR="001F0E73" w:rsidRDefault="001F0E73">
            <w:pPr>
              <w:jc w:val="right"/>
              <w:rPr>
                <w:sz w:val="18"/>
                <w:szCs w:val="18"/>
              </w:rPr>
            </w:pPr>
            <w:r>
              <w:rPr>
                <w:sz w:val="18"/>
                <w:szCs w:val="18"/>
              </w:rPr>
              <w:t>158,9</w:t>
            </w:r>
          </w:p>
        </w:tc>
        <w:tc>
          <w:tcPr>
            <w:tcW w:w="927" w:type="dxa"/>
            <w:tcBorders>
              <w:top w:val="nil"/>
              <w:left w:val="nil"/>
              <w:bottom w:val="nil"/>
              <w:right w:val="nil"/>
            </w:tcBorders>
            <w:noWrap/>
            <w:vAlign w:val="bottom"/>
            <w:hideMark/>
          </w:tcPr>
          <w:p w14:paraId="089CD753" w14:textId="77777777" w:rsidR="001F0E73" w:rsidRDefault="001F0E73">
            <w:pPr>
              <w:jc w:val="right"/>
              <w:rPr>
                <w:sz w:val="18"/>
                <w:szCs w:val="18"/>
              </w:rPr>
            </w:pPr>
          </w:p>
        </w:tc>
      </w:tr>
      <w:tr w:rsidR="001F0E73" w14:paraId="3871F075" w14:textId="77777777" w:rsidTr="001F0E73">
        <w:trPr>
          <w:trHeight w:val="240"/>
        </w:trPr>
        <w:tc>
          <w:tcPr>
            <w:tcW w:w="675" w:type="dxa"/>
            <w:tcBorders>
              <w:top w:val="nil"/>
              <w:left w:val="nil"/>
              <w:bottom w:val="nil"/>
              <w:right w:val="nil"/>
            </w:tcBorders>
            <w:shd w:val="clear" w:color="000000" w:fill="CCFFFF"/>
            <w:noWrap/>
            <w:vAlign w:val="bottom"/>
            <w:hideMark/>
          </w:tcPr>
          <w:p w14:paraId="250ADBA7" w14:textId="77777777" w:rsidR="001F0E73" w:rsidRDefault="001F0E73">
            <w:pPr>
              <w:rPr>
                <w:sz w:val="18"/>
                <w:szCs w:val="18"/>
              </w:rPr>
            </w:pPr>
            <w:r>
              <w:rPr>
                <w:sz w:val="18"/>
                <w:szCs w:val="18"/>
              </w:rPr>
              <w:t>1.3.</w:t>
            </w:r>
          </w:p>
        </w:tc>
        <w:tc>
          <w:tcPr>
            <w:tcW w:w="2586" w:type="dxa"/>
            <w:tcBorders>
              <w:top w:val="nil"/>
              <w:left w:val="nil"/>
              <w:bottom w:val="nil"/>
              <w:right w:val="nil"/>
            </w:tcBorders>
            <w:shd w:val="clear" w:color="000000" w:fill="CCFFFF"/>
            <w:vAlign w:val="bottom"/>
            <w:hideMark/>
          </w:tcPr>
          <w:p w14:paraId="2C996B3D" w14:textId="77777777" w:rsidR="001F0E73" w:rsidRDefault="001F0E73">
            <w:pPr>
              <w:rPr>
                <w:sz w:val="18"/>
                <w:szCs w:val="18"/>
              </w:rPr>
            </w:pPr>
            <w:r>
              <w:rPr>
                <w:sz w:val="18"/>
                <w:szCs w:val="18"/>
              </w:rPr>
              <w:t>Financijski rashodi</w:t>
            </w:r>
          </w:p>
        </w:tc>
        <w:tc>
          <w:tcPr>
            <w:tcW w:w="1275" w:type="dxa"/>
            <w:tcBorders>
              <w:top w:val="nil"/>
              <w:left w:val="nil"/>
              <w:bottom w:val="nil"/>
              <w:right w:val="nil"/>
            </w:tcBorders>
            <w:shd w:val="clear" w:color="000000" w:fill="CCFFFF"/>
            <w:noWrap/>
            <w:vAlign w:val="bottom"/>
            <w:hideMark/>
          </w:tcPr>
          <w:p w14:paraId="14B3C746" w14:textId="77777777" w:rsidR="001F0E73" w:rsidRDefault="001F0E73">
            <w:pPr>
              <w:jc w:val="right"/>
              <w:rPr>
                <w:sz w:val="18"/>
                <w:szCs w:val="18"/>
              </w:rPr>
            </w:pPr>
            <w:r>
              <w:rPr>
                <w:sz w:val="18"/>
                <w:szCs w:val="18"/>
              </w:rPr>
              <w:t>18.687,18</w:t>
            </w:r>
          </w:p>
        </w:tc>
        <w:tc>
          <w:tcPr>
            <w:tcW w:w="1276" w:type="dxa"/>
            <w:tcBorders>
              <w:top w:val="nil"/>
              <w:left w:val="nil"/>
              <w:bottom w:val="nil"/>
              <w:right w:val="nil"/>
            </w:tcBorders>
            <w:shd w:val="clear" w:color="000000" w:fill="CCFFFF"/>
            <w:noWrap/>
            <w:vAlign w:val="bottom"/>
            <w:hideMark/>
          </w:tcPr>
          <w:p w14:paraId="4FF0802D" w14:textId="77777777" w:rsidR="001F0E73" w:rsidRDefault="001F0E73">
            <w:pPr>
              <w:jc w:val="right"/>
              <w:rPr>
                <w:sz w:val="18"/>
                <w:szCs w:val="18"/>
              </w:rPr>
            </w:pPr>
            <w:r>
              <w:rPr>
                <w:sz w:val="18"/>
                <w:szCs w:val="18"/>
              </w:rPr>
              <w:t>41.030,00</w:t>
            </w:r>
          </w:p>
        </w:tc>
        <w:tc>
          <w:tcPr>
            <w:tcW w:w="1276" w:type="dxa"/>
            <w:tcBorders>
              <w:top w:val="nil"/>
              <w:left w:val="nil"/>
              <w:bottom w:val="nil"/>
              <w:right w:val="nil"/>
            </w:tcBorders>
            <w:shd w:val="clear" w:color="000000" w:fill="CCFFFF"/>
            <w:noWrap/>
            <w:vAlign w:val="bottom"/>
            <w:hideMark/>
          </w:tcPr>
          <w:p w14:paraId="58721D95" w14:textId="77777777" w:rsidR="001F0E73" w:rsidRDefault="001F0E73">
            <w:pPr>
              <w:jc w:val="right"/>
              <w:rPr>
                <w:sz w:val="18"/>
                <w:szCs w:val="18"/>
              </w:rPr>
            </w:pPr>
            <w:r>
              <w:rPr>
                <w:sz w:val="18"/>
                <w:szCs w:val="18"/>
              </w:rPr>
              <w:t>20.167,45</w:t>
            </w:r>
          </w:p>
        </w:tc>
        <w:tc>
          <w:tcPr>
            <w:tcW w:w="711" w:type="dxa"/>
            <w:tcBorders>
              <w:top w:val="nil"/>
              <w:left w:val="nil"/>
              <w:bottom w:val="nil"/>
              <w:right w:val="nil"/>
            </w:tcBorders>
            <w:shd w:val="clear" w:color="000000" w:fill="CCFFFF"/>
            <w:noWrap/>
            <w:vAlign w:val="bottom"/>
            <w:hideMark/>
          </w:tcPr>
          <w:p w14:paraId="2CE5B1CD" w14:textId="77777777" w:rsidR="001F0E73" w:rsidRDefault="001F0E73">
            <w:pPr>
              <w:jc w:val="right"/>
              <w:rPr>
                <w:sz w:val="18"/>
                <w:szCs w:val="18"/>
              </w:rPr>
            </w:pPr>
            <w:r>
              <w:rPr>
                <w:sz w:val="18"/>
                <w:szCs w:val="18"/>
              </w:rPr>
              <w:t>0,51</w:t>
            </w:r>
          </w:p>
        </w:tc>
        <w:tc>
          <w:tcPr>
            <w:tcW w:w="990" w:type="dxa"/>
            <w:tcBorders>
              <w:top w:val="nil"/>
              <w:left w:val="nil"/>
              <w:bottom w:val="nil"/>
              <w:right w:val="nil"/>
            </w:tcBorders>
            <w:shd w:val="clear" w:color="000000" w:fill="CCFFFF"/>
            <w:noWrap/>
            <w:vAlign w:val="bottom"/>
            <w:hideMark/>
          </w:tcPr>
          <w:p w14:paraId="02E2C2B1" w14:textId="77777777" w:rsidR="001F0E73" w:rsidRDefault="001F0E73">
            <w:pPr>
              <w:jc w:val="right"/>
              <w:rPr>
                <w:sz w:val="18"/>
                <w:szCs w:val="18"/>
              </w:rPr>
            </w:pPr>
            <w:r>
              <w:rPr>
                <w:sz w:val="18"/>
                <w:szCs w:val="18"/>
              </w:rPr>
              <w:t>107,9</w:t>
            </w:r>
          </w:p>
        </w:tc>
        <w:tc>
          <w:tcPr>
            <w:tcW w:w="927" w:type="dxa"/>
            <w:tcBorders>
              <w:top w:val="nil"/>
              <w:left w:val="nil"/>
              <w:bottom w:val="nil"/>
              <w:right w:val="nil"/>
            </w:tcBorders>
            <w:shd w:val="clear" w:color="000000" w:fill="CCFFFF"/>
            <w:noWrap/>
            <w:vAlign w:val="bottom"/>
            <w:hideMark/>
          </w:tcPr>
          <w:p w14:paraId="5053C323" w14:textId="77777777" w:rsidR="001F0E73" w:rsidRDefault="001F0E73">
            <w:pPr>
              <w:jc w:val="right"/>
              <w:rPr>
                <w:sz w:val="18"/>
                <w:szCs w:val="18"/>
              </w:rPr>
            </w:pPr>
            <w:r>
              <w:rPr>
                <w:sz w:val="18"/>
                <w:szCs w:val="18"/>
              </w:rPr>
              <w:t>49,2</w:t>
            </w:r>
          </w:p>
        </w:tc>
      </w:tr>
      <w:tr w:rsidR="001F0E73" w14:paraId="2FC55939" w14:textId="77777777" w:rsidTr="001F0E73">
        <w:trPr>
          <w:trHeight w:val="240"/>
        </w:trPr>
        <w:tc>
          <w:tcPr>
            <w:tcW w:w="675" w:type="dxa"/>
            <w:tcBorders>
              <w:top w:val="nil"/>
              <w:left w:val="nil"/>
              <w:bottom w:val="nil"/>
              <w:right w:val="nil"/>
            </w:tcBorders>
            <w:noWrap/>
            <w:vAlign w:val="bottom"/>
            <w:hideMark/>
          </w:tcPr>
          <w:p w14:paraId="062281B6" w14:textId="77777777" w:rsidR="001F0E73" w:rsidRDefault="001F0E73">
            <w:pPr>
              <w:rPr>
                <w:sz w:val="18"/>
                <w:szCs w:val="18"/>
              </w:rPr>
            </w:pPr>
            <w:r>
              <w:rPr>
                <w:sz w:val="18"/>
                <w:szCs w:val="18"/>
              </w:rPr>
              <w:t>1.3.1.</w:t>
            </w:r>
          </w:p>
        </w:tc>
        <w:tc>
          <w:tcPr>
            <w:tcW w:w="2586" w:type="dxa"/>
            <w:tcBorders>
              <w:top w:val="nil"/>
              <w:left w:val="nil"/>
              <w:bottom w:val="nil"/>
              <w:right w:val="nil"/>
            </w:tcBorders>
            <w:vAlign w:val="bottom"/>
            <w:hideMark/>
          </w:tcPr>
          <w:p w14:paraId="74D6E859" w14:textId="77777777" w:rsidR="001F0E73" w:rsidRDefault="001F0E73">
            <w:pPr>
              <w:rPr>
                <w:sz w:val="18"/>
                <w:szCs w:val="18"/>
              </w:rPr>
            </w:pPr>
            <w:r>
              <w:rPr>
                <w:sz w:val="18"/>
                <w:szCs w:val="18"/>
              </w:rPr>
              <w:t>Kamate za primljene kredite i zajmove</w:t>
            </w:r>
          </w:p>
        </w:tc>
        <w:tc>
          <w:tcPr>
            <w:tcW w:w="1275" w:type="dxa"/>
            <w:tcBorders>
              <w:top w:val="nil"/>
              <w:left w:val="nil"/>
              <w:bottom w:val="nil"/>
              <w:right w:val="nil"/>
            </w:tcBorders>
            <w:noWrap/>
            <w:vAlign w:val="bottom"/>
            <w:hideMark/>
          </w:tcPr>
          <w:p w14:paraId="739C983D" w14:textId="77777777" w:rsidR="001F0E73" w:rsidRDefault="001F0E73">
            <w:pPr>
              <w:jc w:val="right"/>
              <w:rPr>
                <w:sz w:val="18"/>
                <w:szCs w:val="18"/>
              </w:rPr>
            </w:pPr>
            <w:r>
              <w:rPr>
                <w:sz w:val="18"/>
                <w:szCs w:val="18"/>
              </w:rPr>
              <w:t>12.687,50</w:t>
            </w:r>
          </w:p>
        </w:tc>
        <w:tc>
          <w:tcPr>
            <w:tcW w:w="1276" w:type="dxa"/>
            <w:tcBorders>
              <w:top w:val="nil"/>
              <w:left w:val="nil"/>
              <w:bottom w:val="nil"/>
              <w:right w:val="nil"/>
            </w:tcBorders>
            <w:noWrap/>
            <w:vAlign w:val="bottom"/>
            <w:hideMark/>
          </w:tcPr>
          <w:p w14:paraId="59894A61"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02F74C93" w14:textId="77777777" w:rsidR="001F0E73" w:rsidRDefault="001F0E73">
            <w:pPr>
              <w:jc w:val="right"/>
              <w:rPr>
                <w:sz w:val="18"/>
                <w:szCs w:val="18"/>
              </w:rPr>
            </w:pPr>
            <w:r>
              <w:rPr>
                <w:sz w:val="18"/>
                <w:szCs w:val="18"/>
              </w:rPr>
              <w:t>12.204,47</w:t>
            </w:r>
          </w:p>
        </w:tc>
        <w:tc>
          <w:tcPr>
            <w:tcW w:w="711" w:type="dxa"/>
            <w:tcBorders>
              <w:top w:val="nil"/>
              <w:left w:val="nil"/>
              <w:bottom w:val="nil"/>
              <w:right w:val="nil"/>
            </w:tcBorders>
            <w:noWrap/>
            <w:vAlign w:val="bottom"/>
            <w:hideMark/>
          </w:tcPr>
          <w:p w14:paraId="64415501" w14:textId="77777777" w:rsidR="001F0E73" w:rsidRDefault="001F0E73">
            <w:pPr>
              <w:jc w:val="right"/>
              <w:rPr>
                <w:sz w:val="18"/>
                <w:szCs w:val="18"/>
              </w:rPr>
            </w:pPr>
            <w:r>
              <w:rPr>
                <w:sz w:val="18"/>
                <w:szCs w:val="18"/>
              </w:rPr>
              <w:t>0,31</w:t>
            </w:r>
          </w:p>
        </w:tc>
        <w:tc>
          <w:tcPr>
            <w:tcW w:w="990" w:type="dxa"/>
            <w:tcBorders>
              <w:top w:val="nil"/>
              <w:left w:val="nil"/>
              <w:bottom w:val="nil"/>
              <w:right w:val="nil"/>
            </w:tcBorders>
            <w:noWrap/>
            <w:vAlign w:val="bottom"/>
            <w:hideMark/>
          </w:tcPr>
          <w:p w14:paraId="3966EAA5" w14:textId="77777777" w:rsidR="001F0E73" w:rsidRDefault="001F0E73">
            <w:pPr>
              <w:jc w:val="right"/>
              <w:rPr>
                <w:sz w:val="18"/>
                <w:szCs w:val="18"/>
              </w:rPr>
            </w:pPr>
            <w:r>
              <w:rPr>
                <w:sz w:val="18"/>
                <w:szCs w:val="18"/>
              </w:rPr>
              <w:t>96,2</w:t>
            </w:r>
          </w:p>
        </w:tc>
        <w:tc>
          <w:tcPr>
            <w:tcW w:w="927" w:type="dxa"/>
            <w:tcBorders>
              <w:top w:val="nil"/>
              <w:left w:val="nil"/>
              <w:bottom w:val="nil"/>
              <w:right w:val="nil"/>
            </w:tcBorders>
            <w:noWrap/>
            <w:vAlign w:val="bottom"/>
            <w:hideMark/>
          </w:tcPr>
          <w:p w14:paraId="3C44A045" w14:textId="77777777" w:rsidR="001F0E73" w:rsidRDefault="001F0E73">
            <w:pPr>
              <w:jc w:val="right"/>
              <w:rPr>
                <w:sz w:val="18"/>
                <w:szCs w:val="18"/>
              </w:rPr>
            </w:pPr>
          </w:p>
        </w:tc>
      </w:tr>
      <w:tr w:rsidR="001F0E73" w14:paraId="05C91E9A" w14:textId="77777777" w:rsidTr="001F0E73">
        <w:trPr>
          <w:trHeight w:val="240"/>
        </w:trPr>
        <w:tc>
          <w:tcPr>
            <w:tcW w:w="675" w:type="dxa"/>
            <w:tcBorders>
              <w:top w:val="nil"/>
              <w:left w:val="nil"/>
              <w:bottom w:val="nil"/>
              <w:right w:val="nil"/>
            </w:tcBorders>
            <w:noWrap/>
            <w:vAlign w:val="bottom"/>
            <w:hideMark/>
          </w:tcPr>
          <w:p w14:paraId="40FCB799" w14:textId="77777777" w:rsidR="001F0E73" w:rsidRDefault="001F0E73">
            <w:pPr>
              <w:rPr>
                <w:sz w:val="18"/>
                <w:szCs w:val="18"/>
              </w:rPr>
            </w:pPr>
            <w:r>
              <w:rPr>
                <w:sz w:val="18"/>
                <w:szCs w:val="18"/>
              </w:rPr>
              <w:t>1.3.2.</w:t>
            </w:r>
          </w:p>
        </w:tc>
        <w:tc>
          <w:tcPr>
            <w:tcW w:w="2586" w:type="dxa"/>
            <w:tcBorders>
              <w:top w:val="nil"/>
              <w:left w:val="nil"/>
              <w:bottom w:val="nil"/>
              <w:right w:val="nil"/>
            </w:tcBorders>
            <w:vAlign w:val="bottom"/>
            <w:hideMark/>
          </w:tcPr>
          <w:p w14:paraId="3A1C44E5" w14:textId="77777777" w:rsidR="001F0E73" w:rsidRDefault="001F0E73">
            <w:pPr>
              <w:rPr>
                <w:sz w:val="18"/>
                <w:szCs w:val="18"/>
              </w:rPr>
            </w:pPr>
            <w:r>
              <w:rPr>
                <w:sz w:val="18"/>
                <w:szCs w:val="18"/>
              </w:rPr>
              <w:t>Ostali financijski rashodi</w:t>
            </w:r>
          </w:p>
        </w:tc>
        <w:tc>
          <w:tcPr>
            <w:tcW w:w="1275" w:type="dxa"/>
            <w:tcBorders>
              <w:top w:val="nil"/>
              <w:left w:val="nil"/>
              <w:bottom w:val="nil"/>
              <w:right w:val="nil"/>
            </w:tcBorders>
            <w:noWrap/>
            <w:vAlign w:val="bottom"/>
            <w:hideMark/>
          </w:tcPr>
          <w:p w14:paraId="698BD6A3" w14:textId="77777777" w:rsidR="001F0E73" w:rsidRDefault="001F0E73">
            <w:pPr>
              <w:jc w:val="right"/>
              <w:rPr>
                <w:sz w:val="18"/>
                <w:szCs w:val="18"/>
              </w:rPr>
            </w:pPr>
            <w:r>
              <w:rPr>
                <w:sz w:val="18"/>
                <w:szCs w:val="18"/>
              </w:rPr>
              <w:t>5.999,68</w:t>
            </w:r>
          </w:p>
        </w:tc>
        <w:tc>
          <w:tcPr>
            <w:tcW w:w="1276" w:type="dxa"/>
            <w:tcBorders>
              <w:top w:val="nil"/>
              <w:left w:val="nil"/>
              <w:bottom w:val="nil"/>
              <w:right w:val="nil"/>
            </w:tcBorders>
            <w:noWrap/>
            <w:vAlign w:val="bottom"/>
            <w:hideMark/>
          </w:tcPr>
          <w:p w14:paraId="34B61610"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48793E67" w14:textId="77777777" w:rsidR="001F0E73" w:rsidRDefault="001F0E73">
            <w:pPr>
              <w:jc w:val="right"/>
              <w:rPr>
                <w:sz w:val="18"/>
                <w:szCs w:val="18"/>
              </w:rPr>
            </w:pPr>
            <w:r>
              <w:rPr>
                <w:sz w:val="18"/>
                <w:szCs w:val="18"/>
              </w:rPr>
              <w:t>7.962,98</w:t>
            </w:r>
          </w:p>
        </w:tc>
        <w:tc>
          <w:tcPr>
            <w:tcW w:w="711" w:type="dxa"/>
            <w:tcBorders>
              <w:top w:val="nil"/>
              <w:left w:val="nil"/>
              <w:bottom w:val="nil"/>
              <w:right w:val="nil"/>
            </w:tcBorders>
            <w:noWrap/>
            <w:vAlign w:val="bottom"/>
            <w:hideMark/>
          </w:tcPr>
          <w:p w14:paraId="6E5BC00B" w14:textId="77777777" w:rsidR="001F0E73" w:rsidRDefault="001F0E73">
            <w:pPr>
              <w:jc w:val="right"/>
              <w:rPr>
                <w:sz w:val="18"/>
                <w:szCs w:val="18"/>
              </w:rPr>
            </w:pPr>
            <w:r>
              <w:rPr>
                <w:sz w:val="18"/>
                <w:szCs w:val="18"/>
              </w:rPr>
              <w:t>0,20</w:t>
            </w:r>
          </w:p>
        </w:tc>
        <w:tc>
          <w:tcPr>
            <w:tcW w:w="990" w:type="dxa"/>
            <w:tcBorders>
              <w:top w:val="nil"/>
              <w:left w:val="nil"/>
              <w:bottom w:val="nil"/>
              <w:right w:val="nil"/>
            </w:tcBorders>
            <w:noWrap/>
            <w:vAlign w:val="bottom"/>
            <w:hideMark/>
          </w:tcPr>
          <w:p w14:paraId="50E362E7" w14:textId="77777777" w:rsidR="001F0E73" w:rsidRDefault="001F0E73">
            <w:pPr>
              <w:jc w:val="right"/>
              <w:rPr>
                <w:sz w:val="18"/>
                <w:szCs w:val="18"/>
              </w:rPr>
            </w:pPr>
            <w:r>
              <w:rPr>
                <w:sz w:val="18"/>
                <w:szCs w:val="18"/>
              </w:rPr>
              <w:t>132,7</w:t>
            </w:r>
          </w:p>
        </w:tc>
        <w:tc>
          <w:tcPr>
            <w:tcW w:w="927" w:type="dxa"/>
            <w:tcBorders>
              <w:top w:val="nil"/>
              <w:left w:val="nil"/>
              <w:bottom w:val="nil"/>
              <w:right w:val="nil"/>
            </w:tcBorders>
            <w:noWrap/>
            <w:vAlign w:val="bottom"/>
            <w:hideMark/>
          </w:tcPr>
          <w:p w14:paraId="3E5609F7" w14:textId="77777777" w:rsidR="001F0E73" w:rsidRDefault="001F0E73">
            <w:pPr>
              <w:jc w:val="right"/>
              <w:rPr>
                <w:sz w:val="18"/>
                <w:szCs w:val="18"/>
              </w:rPr>
            </w:pPr>
          </w:p>
        </w:tc>
      </w:tr>
      <w:tr w:rsidR="001F0E73" w14:paraId="70920910" w14:textId="77777777" w:rsidTr="001F0E73">
        <w:trPr>
          <w:trHeight w:val="240"/>
        </w:trPr>
        <w:tc>
          <w:tcPr>
            <w:tcW w:w="675" w:type="dxa"/>
            <w:tcBorders>
              <w:top w:val="nil"/>
              <w:left w:val="nil"/>
              <w:bottom w:val="nil"/>
              <w:right w:val="nil"/>
            </w:tcBorders>
            <w:shd w:val="clear" w:color="000000" w:fill="CCFFFF"/>
            <w:noWrap/>
            <w:vAlign w:val="bottom"/>
            <w:hideMark/>
          </w:tcPr>
          <w:p w14:paraId="0FA7B392" w14:textId="77777777" w:rsidR="001F0E73" w:rsidRDefault="001F0E73">
            <w:pPr>
              <w:rPr>
                <w:sz w:val="18"/>
                <w:szCs w:val="18"/>
              </w:rPr>
            </w:pPr>
            <w:r>
              <w:rPr>
                <w:sz w:val="18"/>
                <w:szCs w:val="18"/>
              </w:rPr>
              <w:t>1.4.</w:t>
            </w:r>
          </w:p>
        </w:tc>
        <w:tc>
          <w:tcPr>
            <w:tcW w:w="2586" w:type="dxa"/>
            <w:tcBorders>
              <w:top w:val="nil"/>
              <w:left w:val="nil"/>
              <w:bottom w:val="nil"/>
              <w:right w:val="nil"/>
            </w:tcBorders>
            <w:shd w:val="clear" w:color="000000" w:fill="CCFFFF"/>
            <w:vAlign w:val="bottom"/>
            <w:hideMark/>
          </w:tcPr>
          <w:p w14:paraId="2FA08F4E" w14:textId="77777777" w:rsidR="001F0E73" w:rsidRDefault="001F0E73">
            <w:pPr>
              <w:rPr>
                <w:sz w:val="18"/>
                <w:szCs w:val="18"/>
              </w:rPr>
            </w:pPr>
            <w:r>
              <w:rPr>
                <w:sz w:val="18"/>
                <w:szCs w:val="18"/>
              </w:rPr>
              <w:t>Subvencije</w:t>
            </w:r>
          </w:p>
        </w:tc>
        <w:tc>
          <w:tcPr>
            <w:tcW w:w="1275" w:type="dxa"/>
            <w:tcBorders>
              <w:top w:val="nil"/>
              <w:left w:val="nil"/>
              <w:bottom w:val="nil"/>
              <w:right w:val="nil"/>
            </w:tcBorders>
            <w:shd w:val="clear" w:color="000000" w:fill="CCFFFF"/>
            <w:noWrap/>
            <w:vAlign w:val="bottom"/>
            <w:hideMark/>
          </w:tcPr>
          <w:p w14:paraId="3DA65DB5" w14:textId="77777777" w:rsidR="001F0E73" w:rsidRDefault="001F0E73">
            <w:pPr>
              <w:jc w:val="right"/>
              <w:rPr>
                <w:sz w:val="18"/>
                <w:szCs w:val="18"/>
              </w:rPr>
            </w:pPr>
            <w:r>
              <w:rPr>
                <w:sz w:val="18"/>
                <w:szCs w:val="18"/>
              </w:rPr>
              <w:t>1.281,17</w:t>
            </w:r>
          </w:p>
        </w:tc>
        <w:tc>
          <w:tcPr>
            <w:tcW w:w="1276" w:type="dxa"/>
            <w:tcBorders>
              <w:top w:val="nil"/>
              <w:left w:val="nil"/>
              <w:bottom w:val="nil"/>
              <w:right w:val="nil"/>
            </w:tcBorders>
            <w:shd w:val="clear" w:color="000000" w:fill="CCFFFF"/>
            <w:noWrap/>
            <w:vAlign w:val="bottom"/>
            <w:hideMark/>
          </w:tcPr>
          <w:p w14:paraId="3265AF56" w14:textId="77777777" w:rsidR="001F0E73" w:rsidRDefault="001F0E73">
            <w:pPr>
              <w:jc w:val="right"/>
              <w:rPr>
                <w:sz w:val="18"/>
                <w:szCs w:val="18"/>
              </w:rPr>
            </w:pPr>
            <w:r>
              <w:rPr>
                <w:sz w:val="18"/>
                <w:szCs w:val="18"/>
              </w:rPr>
              <w:t>69.000,00</w:t>
            </w:r>
          </w:p>
        </w:tc>
        <w:tc>
          <w:tcPr>
            <w:tcW w:w="1276" w:type="dxa"/>
            <w:tcBorders>
              <w:top w:val="nil"/>
              <w:left w:val="nil"/>
              <w:bottom w:val="nil"/>
              <w:right w:val="nil"/>
            </w:tcBorders>
            <w:shd w:val="clear" w:color="000000" w:fill="CCFFFF"/>
            <w:noWrap/>
            <w:vAlign w:val="bottom"/>
            <w:hideMark/>
          </w:tcPr>
          <w:p w14:paraId="02045422" w14:textId="77777777" w:rsidR="001F0E73" w:rsidRDefault="001F0E73">
            <w:pPr>
              <w:jc w:val="right"/>
              <w:rPr>
                <w:sz w:val="18"/>
                <w:szCs w:val="18"/>
              </w:rPr>
            </w:pPr>
            <w:r>
              <w:rPr>
                <w:sz w:val="18"/>
                <w:szCs w:val="18"/>
              </w:rPr>
              <w:t>60.018,45</w:t>
            </w:r>
          </w:p>
        </w:tc>
        <w:tc>
          <w:tcPr>
            <w:tcW w:w="711" w:type="dxa"/>
            <w:tcBorders>
              <w:top w:val="nil"/>
              <w:left w:val="nil"/>
              <w:bottom w:val="nil"/>
              <w:right w:val="nil"/>
            </w:tcBorders>
            <w:shd w:val="clear" w:color="000000" w:fill="CCFFFF"/>
            <w:noWrap/>
            <w:vAlign w:val="bottom"/>
            <w:hideMark/>
          </w:tcPr>
          <w:p w14:paraId="7B1C4050" w14:textId="77777777" w:rsidR="001F0E73" w:rsidRDefault="001F0E73">
            <w:pPr>
              <w:jc w:val="right"/>
              <w:rPr>
                <w:sz w:val="18"/>
                <w:szCs w:val="18"/>
              </w:rPr>
            </w:pPr>
            <w:r>
              <w:rPr>
                <w:sz w:val="18"/>
                <w:szCs w:val="18"/>
              </w:rPr>
              <w:t>1,51</w:t>
            </w:r>
          </w:p>
        </w:tc>
        <w:tc>
          <w:tcPr>
            <w:tcW w:w="990" w:type="dxa"/>
            <w:tcBorders>
              <w:top w:val="nil"/>
              <w:left w:val="nil"/>
              <w:bottom w:val="nil"/>
              <w:right w:val="nil"/>
            </w:tcBorders>
            <w:shd w:val="clear" w:color="000000" w:fill="CCFFFF"/>
            <w:noWrap/>
            <w:vAlign w:val="bottom"/>
            <w:hideMark/>
          </w:tcPr>
          <w:p w14:paraId="05DC4477" w14:textId="77777777" w:rsidR="001F0E73" w:rsidRDefault="001F0E73">
            <w:pPr>
              <w:jc w:val="right"/>
              <w:rPr>
                <w:sz w:val="18"/>
                <w:szCs w:val="18"/>
              </w:rPr>
            </w:pPr>
            <w:r>
              <w:rPr>
                <w:sz w:val="18"/>
                <w:szCs w:val="18"/>
              </w:rPr>
              <w:t>4.684,7</w:t>
            </w:r>
          </w:p>
        </w:tc>
        <w:tc>
          <w:tcPr>
            <w:tcW w:w="927" w:type="dxa"/>
            <w:tcBorders>
              <w:top w:val="nil"/>
              <w:left w:val="nil"/>
              <w:bottom w:val="nil"/>
              <w:right w:val="nil"/>
            </w:tcBorders>
            <w:shd w:val="clear" w:color="000000" w:fill="CCFFFF"/>
            <w:noWrap/>
            <w:vAlign w:val="bottom"/>
            <w:hideMark/>
          </w:tcPr>
          <w:p w14:paraId="6E3B35F6" w14:textId="77777777" w:rsidR="001F0E73" w:rsidRDefault="001F0E73">
            <w:pPr>
              <w:jc w:val="right"/>
              <w:rPr>
                <w:sz w:val="18"/>
                <w:szCs w:val="18"/>
              </w:rPr>
            </w:pPr>
            <w:r>
              <w:rPr>
                <w:sz w:val="18"/>
                <w:szCs w:val="18"/>
              </w:rPr>
              <w:t>87,0</w:t>
            </w:r>
          </w:p>
        </w:tc>
      </w:tr>
      <w:tr w:rsidR="001F0E73" w14:paraId="3F096285" w14:textId="77777777" w:rsidTr="001F0E73">
        <w:trPr>
          <w:trHeight w:val="240"/>
        </w:trPr>
        <w:tc>
          <w:tcPr>
            <w:tcW w:w="675" w:type="dxa"/>
            <w:tcBorders>
              <w:top w:val="nil"/>
              <w:left w:val="nil"/>
              <w:bottom w:val="nil"/>
              <w:right w:val="nil"/>
            </w:tcBorders>
            <w:noWrap/>
            <w:vAlign w:val="bottom"/>
            <w:hideMark/>
          </w:tcPr>
          <w:p w14:paraId="2D729DD4" w14:textId="77777777" w:rsidR="001F0E73" w:rsidRDefault="001F0E73">
            <w:pPr>
              <w:rPr>
                <w:sz w:val="18"/>
                <w:szCs w:val="18"/>
              </w:rPr>
            </w:pPr>
            <w:r>
              <w:rPr>
                <w:sz w:val="18"/>
                <w:szCs w:val="18"/>
              </w:rPr>
              <w:t>1.4.1.</w:t>
            </w:r>
          </w:p>
        </w:tc>
        <w:tc>
          <w:tcPr>
            <w:tcW w:w="2586" w:type="dxa"/>
            <w:tcBorders>
              <w:top w:val="nil"/>
              <w:left w:val="nil"/>
              <w:bottom w:val="nil"/>
              <w:right w:val="nil"/>
            </w:tcBorders>
            <w:vAlign w:val="bottom"/>
            <w:hideMark/>
          </w:tcPr>
          <w:p w14:paraId="211DA0F7" w14:textId="77777777" w:rsidR="001F0E73" w:rsidRDefault="001F0E73">
            <w:pPr>
              <w:rPr>
                <w:sz w:val="18"/>
                <w:szCs w:val="18"/>
              </w:rPr>
            </w:pPr>
            <w:r>
              <w:rPr>
                <w:sz w:val="18"/>
                <w:szCs w:val="18"/>
              </w:rPr>
              <w:t>Subvencije trg.društvima, poljoprivr.i obrtnicima</w:t>
            </w:r>
          </w:p>
        </w:tc>
        <w:tc>
          <w:tcPr>
            <w:tcW w:w="1275" w:type="dxa"/>
            <w:tcBorders>
              <w:top w:val="nil"/>
              <w:left w:val="nil"/>
              <w:bottom w:val="nil"/>
              <w:right w:val="nil"/>
            </w:tcBorders>
            <w:noWrap/>
            <w:vAlign w:val="bottom"/>
            <w:hideMark/>
          </w:tcPr>
          <w:p w14:paraId="08B4DA22" w14:textId="77777777" w:rsidR="001F0E73" w:rsidRDefault="001F0E73">
            <w:pPr>
              <w:jc w:val="right"/>
              <w:rPr>
                <w:sz w:val="18"/>
                <w:szCs w:val="18"/>
              </w:rPr>
            </w:pPr>
            <w:r>
              <w:rPr>
                <w:sz w:val="18"/>
                <w:szCs w:val="18"/>
              </w:rPr>
              <w:t>1.281,17</w:t>
            </w:r>
          </w:p>
        </w:tc>
        <w:tc>
          <w:tcPr>
            <w:tcW w:w="1276" w:type="dxa"/>
            <w:tcBorders>
              <w:top w:val="nil"/>
              <w:left w:val="nil"/>
              <w:bottom w:val="nil"/>
              <w:right w:val="nil"/>
            </w:tcBorders>
            <w:noWrap/>
            <w:vAlign w:val="bottom"/>
            <w:hideMark/>
          </w:tcPr>
          <w:p w14:paraId="1D20F8E2"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14F8C83A" w14:textId="77777777" w:rsidR="001F0E73" w:rsidRDefault="001F0E73">
            <w:pPr>
              <w:jc w:val="right"/>
              <w:rPr>
                <w:sz w:val="18"/>
                <w:szCs w:val="18"/>
              </w:rPr>
            </w:pPr>
            <w:r>
              <w:rPr>
                <w:sz w:val="18"/>
                <w:szCs w:val="18"/>
              </w:rPr>
              <w:t>60.018,45</w:t>
            </w:r>
          </w:p>
        </w:tc>
        <w:tc>
          <w:tcPr>
            <w:tcW w:w="711" w:type="dxa"/>
            <w:tcBorders>
              <w:top w:val="nil"/>
              <w:left w:val="nil"/>
              <w:bottom w:val="nil"/>
              <w:right w:val="nil"/>
            </w:tcBorders>
            <w:noWrap/>
            <w:vAlign w:val="bottom"/>
            <w:hideMark/>
          </w:tcPr>
          <w:p w14:paraId="27260F8C" w14:textId="77777777" w:rsidR="001F0E73" w:rsidRDefault="001F0E73">
            <w:pPr>
              <w:jc w:val="right"/>
              <w:rPr>
                <w:sz w:val="18"/>
                <w:szCs w:val="18"/>
              </w:rPr>
            </w:pPr>
            <w:r>
              <w:rPr>
                <w:sz w:val="18"/>
                <w:szCs w:val="18"/>
              </w:rPr>
              <w:t>1,51</w:t>
            </w:r>
          </w:p>
        </w:tc>
        <w:tc>
          <w:tcPr>
            <w:tcW w:w="990" w:type="dxa"/>
            <w:tcBorders>
              <w:top w:val="nil"/>
              <w:left w:val="nil"/>
              <w:bottom w:val="nil"/>
              <w:right w:val="nil"/>
            </w:tcBorders>
            <w:noWrap/>
            <w:vAlign w:val="bottom"/>
            <w:hideMark/>
          </w:tcPr>
          <w:p w14:paraId="7A2F235B" w14:textId="77777777" w:rsidR="001F0E73" w:rsidRDefault="001F0E73">
            <w:pPr>
              <w:jc w:val="right"/>
              <w:rPr>
                <w:sz w:val="18"/>
                <w:szCs w:val="18"/>
              </w:rPr>
            </w:pPr>
            <w:r>
              <w:rPr>
                <w:sz w:val="18"/>
                <w:szCs w:val="18"/>
              </w:rPr>
              <w:t>4.684,7</w:t>
            </w:r>
          </w:p>
        </w:tc>
        <w:tc>
          <w:tcPr>
            <w:tcW w:w="927" w:type="dxa"/>
            <w:tcBorders>
              <w:top w:val="nil"/>
              <w:left w:val="nil"/>
              <w:bottom w:val="nil"/>
              <w:right w:val="nil"/>
            </w:tcBorders>
            <w:noWrap/>
            <w:vAlign w:val="bottom"/>
            <w:hideMark/>
          </w:tcPr>
          <w:p w14:paraId="7D6C4E6B" w14:textId="77777777" w:rsidR="001F0E73" w:rsidRDefault="001F0E73">
            <w:pPr>
              <w:jc w:val="right"/>
              <w:rPr>
                <w:sz w:val="18"/>
                <w:szCs w:val="18"/>
              </w:rPr>
            </w:pPr>
          </w:p>
        </w:tc>
      </w:tr>
      <w:tr w:rsidR="001F0E73" w14:paraId="2F11ACC5" w14:textId="77777777" w:rsidTr="001F0E73">
        <w:trPr>
          <w:trHeight w:val="480"/>
        </w:trPr>
        <w:tc>
          <w:tcPr>
            <w:tcW w:w="675" w:type="dxa"/>
            <w:tcBorders>
              <w:top w:val="nil"/>
              <w:left w:val="nil"/>
              <w:bottom w:val="nil"/>
              <w:right w:val="nil"/>
            </w:tcBorders>
            <w:shd w:val="clear" w:color="000000" w:fill="CCFFFF"/>
            <w:noWrap/>
            <w:vAlign w:val="bottom"/>
            <w:hideMark/>
          </w:tcPr>
          <w:p w14:paraId="661567B3" w14:textId="77777777" w:rsidR="001F0E73" w:rsidRDefault="001F0E73">
            <w:pPr>
              <w:rPr>
                <w:sz w:val="18"/>
                <w:szCs w:val="18"/>
              </w:rPr>
            </w:pPr>
            <w:r>
              <w:rPr>
                <w:sz w:val="18"/>
                <w:szCs w:val="18"/>
              </w:rPr>
              <w:t>1.5.</w:t>
            </w:r>
          </w:p>
        </w:tc>
        <w:tc>
          <w:tcPr>
            <w:tcW w:w="2586" w:type="dxa"/>
            <w:tcBorders>
              <w:top w:val="nil"/>
              <w:left w:val="nil"/>
              <w:bottom w:val="nil"/>
              <w:right w:val="nil"/>
            </w:tcBorders>
            <w:shd w:val="clear" w:color="000000" w:fill="CCFFFF"/>
            <w:vAlign w:val="bottom"/>
            <w:hideMark/>
          </w:tcPr>
          <w:p w14:paraId="5E3820A2" w14:textId="77777777" w:rsidR="001F0E73" w:rsidRDefault="001F0E73">
            <w:pPr>
              <w:rPr>
                <w:sz w:val="18"/>
                <w:szCs w:val="18"/>
              </w:rPr>
            </w:pPr>
            <w:r>
              <w:rPr>
                <w:sz w:val="18"/>
                <w:szCs w:val="18"/>
              </w:rPr>
              <w:t xml:space="preserve">Pomoći dane u inozemstvo i unutar </w:t>
            </w:r>
            <w:r>
              <w:rPr>
                <w:sz w:val="18"/>
                <w:szCs w:val="18"/>
              </w:rPr>
              <w:br/>
              <w:t>općeg proračuna</w:t>
            </w:r>
          </w:p>
        </w:tc>
        <w:tc>
          <w:tcPr>
            <w:tcW w:w="1275" w:type="dxa"/>
            <w:tcBorders>
              <w:top w:val="nil"/>
              <w:left w:val="nil"/>
              <w:bottom w:val="nil"/>
              <w:right w:val="nil"/>
            </w:tcBorders>
            <w:shd w:val="clear" w:color="000000" w:fill="CCFFFF"/>
            <w:noWrap/>
            <w:vAlign w:val="bottom"/>
            <w:hideMark/>
          </w:tcPr>
          <w:p w14:paraId="2A48C231" w14:textId="77777777" w:rsidR="001F0E73" w:rsidRDefault="001F0E73">
            <w:pPr>
              <w:jc w:val="right"/>
              <w:rPr>
                <w:sz w:val="18"/>
                <w:szCs w:val="18"/>
              </w:rPr>
            </w:pPr>
            <w:r>
              <w:rPr>
                <w:sz w:val="18"/>
                <w:szCs w:val="18"/>
              </w:rPr>
              <w:t>251.886,21</w:t>
            </w:r>
          </w:p>
        </w:tc>
        <w:tc>
          <w:tcPr>
            <w:tcW w:w="1276" w:type="dxa"/>
            <w:tcBorders>
              <w:top w:val="nil"/>
              <w:left w:val="nil"/>
              <w:bottom w:val="nil"/>
              <w:right w:val="nil"/>
            </w:tcBorders>
            <w:shd w:val="clear" w:color="000000" w:fill="CCFFFF"/>
            <w:noWrap/>
            <w:vAlign w:val="bottom"/>
            <w:hideMark/>
          </w:tcPr>
          <w:p w14:paraId="444E9563" w14:textId="77777777" w:rsidR="001F0E73" w:rsidRDefault="001F0E73">
            <w:pPr>
              <w:jc w:val="right"/>
              <w:rPr>
                <w:sz w:val="18"/>
                <w:szCs w:val="18"/>
              </w:rPr>
            </w:pPr>
            <w:r>
              <w:rPr>
                <w:sz w:val="18"/>
                <w:szCs w:val="18"/>
              </w:rPr>
              <w:t>500.884,00</w:t>
            </w:r>
          </w:p>
        </w:tc>
        <w:tc>
          <w:tcPr>
            <w:tcW w:w="1276" w:type="dxa"/>
            <w:tcBorders>
              <w:top w:val="nil"/>
              <w:left w:val="nil"/>
              <w:bottom w:val="nil"/>
              <w:right w:val="nil"/>
            </w:tcBorders>
            <w:shd w:val="clear" w:color="000000" w:fill="CCFFFF"/>
            <w:noWrap/>
            <w:vAlign w:val="bottom"/>
            <w:hideMark/>
          </w:tcPr>
          <w:p w14:paraId="15C5CAAA" w14:textId="77777777" w:rsidR="001F0E73" w:rsidRDefault="001F0E73">
            <w:pPr>
              <w:jc w:val="right"/>
              <w:rPr>
                <w:sz w:val="18"/>
                <w:szCs w:val="18"/>
              </w:rPr>
            </w:pPr>
            <w:r>
              <w:rPr>
                <w:sz w:val="18"/>
                <w:szCs w:val="18"/>
              </w:rPr>
              <w:t>274.257,66</w:t>
            </w:r>
          </w:p>
        </w:tc>
        <w:tc>
          <w:tcPr>
            <w:tcW w:w="711" w:type="dxa"/>
            <w:tcBorders>
              <w:top w:val="nil"/>
              <w:left w:val="nil"/>
              <w:bottom w:val="nil"/>
              <w:right w:val="nil"/>
            </w:tcBorders>
            <w:shd w:val="clear" w:color="000000" w:fill="CCFFFF"/>
            <w:noWrap/>
            <w:vAlign w:val="bottom"/>
            <w:hideMark/>
          </w:tcPr>
          <w:p w14:paraId="5FFC8B1C" w14:textId="77777777" w:rsidR="001F0E73" w:rsidRDefault="001F0E73">
            <w:pPr>
              <w:jc w:val="right"/>
              <w:rPr>
                <w:sz w:val="18"/>
                <w:szCs w:val="18"/>
              </w:rPr>
            </w:pPr>
            <w:r>
              <w:rPr>
                <w:sz w:val="18"/>
                <w:szCs w:val="18"/>
              </w:rPr>
              <w:t>6,92</w:t>
            </w:r>
          </w:p>
        </w:tc>
        <w:tc>
          <w:tcPr>
            <w:tcW w:w="990" w:type="dxa"/>
            <w:tcBorders>
              <w:top w:val="nil"/>
              <w:left w:val="nil"/>
              <w:bottom w:val="nil"/>
              <w:right w:val="nil"/>
            </w:tcBorders>
            <w:shd w:val="clear" w:color="000000" w:fill="CCFFFF"/>
            <w:noWrap/>
            <w:vAlign w:val="bottom"/>
            <w:hideMark/>
          </w:tcPr>
          <w:p w14:paraId="7671A994" w14:textId="77777777" w:rsidR="001F0E73" w:rsidRDefault="001F0E73">
            <w:pPr>
              <w:jc w:val="right"/>
              <w:rPr>
                <w:sz w:val="18"/>
                <w:szCs w:val="18"/>
              </w:rPr>
            </w:pPr>
            <w:r>
              <w:rPr>
                <w:sz w:val="18"/>
                <w:szCs w:val="18"/>
              </w:rPr>
              <w:t>108,9</w:t>
            </w:r>
          </w:p>
        </w:tc>
        <w:tc>
          <w:tcPr>
            <w:tcW w:w="927" w:type="dxa"/>
            <w:tcBorders>
              <w:top w:val="nil"/>
              <w:left w:val="nil"/>
              <w:bottom w:val="nil"/>
              <w:right w:val="nil"/>
            </w:tcBorders>
            <w:shd w:val="clear" w:color="000000" w:fill="CCFFFF"/>
            <w:noWrap/>
            <w:vAlign w:val="bottom"/>
            <w:hideMark/>
          </w:tcPr>
          <w:p w14:paraId="01838F00" w14:textId="77777777" w:rsidR="001F0E73" w:rsidRDefault="001F0E73">
            <w:pPr>
              <w:jc w:val="right"/>
              <w:rPr>
                <w:sz w:val="18"/>
                <w:szCs w:val="18"/>
              </w:rPr>
            </w:pPr>
            <w:r>
              <w:rPr>
                <w:sz w:val="18"/>
                <w:szCs w:val="18"/>
              </w:rPr>
              <w:t>54,8</w:t>
            </w:r>
          </w:p>
        </w:tc>
      </w:tr>
      <w:tr w:rsidR="001F0E73" w14:paraId="1B81162E" w14:textId="77777777" w:rsidTr="001F0E73">
        <w:trPr>
          <w:trHeight w:val="240"/>
        </w:trPr>
        <w:tc>
          <w:tcPr>
            <w:tcW w:w="675" w:type="dxa"/>
            <w:tcBorders>
              <w:top w:val="nil"/>
              <w:left w:val="nil"/>
              <w:bottom w:val="nil"/>
              <w:right w:val="nil"/>
            </w:tcBorders>
            <w:noWrap/>
            <w:vAlign w:val="bottom"/>
            <w:hideMark/>
          </w:tcPr>
          <w:p w14:paraId="541DDD21" w14:textId="77777777" w:rsidR="001F0E73" w:rsidRDefault="001F0E73">
            <w:pPr>
              <w:rPr>
                <w:sz w:val="18"/>
                <w:szCs w:val="18"/>
              </w:rPr>
            </w:pPr>
            <w:r>
              <w:rPr>
                <w:sz w:val="18"/>
                <w:szCs w:val="18"/>
              </w:rPr>
              <w:t>1.5.1.</w:t>
            </w:r>
          </w:p>
        </w:tc>
        <w:tc>
          <w:tcPr>
            <w:tcW w:w="2586" w:type="dxa"/>
            <w:tcBorders>
              <w:top w:val="nil"/>
              <w:left w:val="nil"/>
              <w:bottom w:val="nil"/>
              <w:right w:val="nil"/>
            </w:tcBorders>
            <w:vAlign w:val="bottom"/>
            <w:hideMark/>
          </w:tcPr>
          <w:p w14:paraId="18B91EFC" w14:textId="77777777" w:rsidR="001F0E73" w:rsidRDefault="001F0E73">
            <w:pPr>
              <w:rPr>
                <w:sz w:val="18"/>
                <w:szCs w:val="18"/>
              </w:rPr>
            </w:pPr>
            <w:r>
              <w:rPr>
                <w:sz w:val="18"/>
                <w:szCs w:val="18"/>
              </w:rPr>
              <w:t>Pomoći drugom proračunu i izvanproračunskim kor.</w:t>
            </w:r>
          </w:p>
        </w:tc>
        <w:tc>
          <w:tcPr>
            <w:tcW w:w="1275" w:type="dxa"/>
            <w:tcBorders>
              <w:top w:val="nil"/>
              <w:left w:val="nil"/>
              <w:bottom w:val="nil"/>
              <w:right w:val="nil"/>
            </w:tcBorders>
            <w:noWrap/>
            <w:vAlign w:val="bottom"/>
            <w:hideMark/>
          </w:tcPr>
          <w:p w14:paraId="10E65934" w14:textId="77777777" w:rsidR="001F0E73" w:rsidRDefault="001F0E73">
            <w:pPr>
              <w:jc w:val="right"/>
              <w:rPr>
                <w:sz w:val="18"/>
                <w:szCs w:val="18"/>
              </w:rPr>
            </w:pPr>
            <w:r>
              <w:rPr>
                <w:sz w:val="18"/>
                <w:szCs w:val="18"/>
              </w:rPr>
              <w:t>52.000,00</w:t>
            </w:r>
          </w:p>
        </w:tc>
        <w:tc>
          <w:tcPr>
            <w:tcW w:w="1276" w:type="dxa"/>
            <w:tcBorders>
              <w:top w:val="nil"/>
              <w:left w:val="nil"/>
              <w:bottom w:val="nil"/>
              <w:right w:val="nil"/>
            </w:tcBorders>
            <w:noWrap/>
            <w:vAlign w:val="bottom"/>
            <w:hideMark/>
          </w:tcPr>
          <w:p w14:paraId="6FF8E772"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3AD3EC29" w14:textId="77777777" w:rsidR="001F0E73" w:rsidRDefault="001F0E73">
            <w:pPr>
              <w:jc w:val="right"/>
              <w:rPr>
                <w:sz w:val="18"/>
                <w:szCs w:val="18"/>
              </w:rPr>
            </w:pPr>
            <w:r>
              <w:rPr>
                <w:sz w:val="18"/>
                <w:szCs w:val="18"/>
              </w:rPr>
              <w:t>53.000,00</w:t>
            </w:r>
          </w:p>
        </w:tc>
        <w:tc>
          <w:tcPr>
            <w:tcW w:w="711" w:type="dxa"/>
            <w:tcBorders>
              <w:top w:val="nil"/>
              <w:left w:val="nil"/>
              <w:bottom w:val="nil"/>
              <w:right w:val="nil"/>
            </w:tcBorders>
            <w:noWrap/>
            <w:vAlign w:val="bottom"/>
            <w:hideMark/>
          </w:tcPr>
          <w:p w14:paraId="6F17C286" w14:textId="77777777" w:rsidR="001F0E73" w:rsidRDefault="001F0E73">
            <w:pPr>
              <w:jc w:val="right"/>
              <w:rPr>
                <w:sz w:val="18"/>
                <w:szCs w:val="18"/>
              </w:rPr>
            </w:pPr>
            <w:r>
              <w:rPr>
                <w:sz w:val="18"/>
                <w:szCs w:val="18"/>
              </w:rPr>
              <w:t>1,34</w:t>
            </w:r>
          </w:p>
        </w:tc>
        <w:tc>
          <w:tcPr>
            <w:tcW w:w="990" w:type="dxa"/>
            <w:tcBorders>
              <w:top w:val="nil"/>
              <w:left w:val="nil"/>
              <w:bottom w:val="nil"/>
              <w:right w:val="nil"/>
            </w:tcBorders>
            <w:noWrap/>
            <w:vAlign w:val="bottom"/>
            <w:hideMark/>
          </w:tcPr>
          <w:p w14:paraId="7D8E8284" w14:textId="77777777" w:rsidR="001F0E73" w:rsidRDefault="001F0E73">
            <w:pPr>
              <w:jc w:val="right"/>
              <w:rPr>
                <w:sz w:val="18"/>
                <w:szCs w:val="18"/>
              </w:rPr>
            </w:pPr>
            <w:r>
              <w:rPr>
                <w:sz w:val="18"/>
                <w:szCs w:val="18"/>
              </w:rPr>
              <w:t>101,9</w:t>
            </w:r>
          </w:p>
        </w:tc>
        <w:tc>
          <w:tcPr>
            <w:tcW w:w="927" w:type="dxa"/>
            <w:tcBorders>
              <w:top w:val="nil"/>
              <w:left w:val="nil"/>
              <w:bottom w:val="nil"/>
              <w:right w:val="nil"/>
            </w:tcBorders>
            <w:noWrap/>
            <w:vAlign w:val="bottom"/>
            <w:hideMark/>
          </w:tcPr>
          <w:p w14:paraId="5F31FB43" w14:textId="77777777" w:rsidR="001F0E73" w:rsidRDefault="001F0E73">
            <w:pPr>
              <w:jc w:val="right"/>
              <w:rPr>
                <w:sz w:val="18"/>
                <w:szCs w:val="18"/>
              </w:rPr>
            </w:pPr>
          </w:p>
        </w:tc>
      </w:tr>
      <w:tr w:rsidR="001F0E73" w14:paraId="4D59F527" w14:textId="77777777" w:rsidTr="001F0E73">
        <w:trPr>
          <w:trHeight w:val="240"/>
        </w:trPr>
        <w:tc>
          <w:tcPr>
            <w:tcW w:w="675" w:type="dxa"/>
            <w:tcBorders>
              <w:top w:val="nil"/>
              <w:left w:val="nil"/>
              <w:bottom w:val="nil"/>
              <w:right w:val="nil"/>
            </w:tcBorders>
            <w:noWrap/>
            <w:vAlign w:val="bottom"/>
            <w:hideMark/>
          </w:tcPr>
          <w:p w14:paraId="423C9836" w14:textId="77777777" w:rsidR="001F0E73" w:rsidRDefault="001F0E73">
            <w:pPr>
              <w:rPr>
                <w:sz w:val="18"/>
                <w:szCs w:val="18"/>
              </w:rPr>
            </w:pPr>
            <w:r>
              <w:rPr>
                <w:sz w:val="18"/>
                <w:szCs w:val="18"/>
              </w:rPr>
              <w:t>1.5.2.</w:t>
            </w:r>
          </w:p>
        </w:tc>
        <w:tc>
          <w:tcPr>
            <w:tcW w:w="2586" w:type="dxa"/>
            <w:tcBorders>
              <w:top w:val="nil"/>
              <w:left w:val="nil"/>
              <w:bottom w:val="nil"/>
              <w:right w:val="nil"/>
            </w:tcBorders>
            <w:vAlign w:val="bottom"/>
            <w:hideMark/>
          </w:tcPr>
          <w:p w14:paraId="29A81D9F" w14:textId="77777777" w:rsidR="001F0E73" w:rsidRDefault="001F0E73">
            <w:pPr>
              <w:rPr>
                <w:sz w:val="18"/>
                <w:szCs w:val="18"/>
              </w:rPr>
            </w:pPr>
            <w:r>
              <w:rPr>
                <w:sz w:val="18"/>
                <w:szCs w:val="18"/>
              </w:rPr>
              <w:t>Pomoći proračunskim korisnicima drugih proračuna</w:t>
            </w:r>
          </w:p>
        </w:tc>
        <w:tc>
          <w:tcPr>
            <w:tcW w:w="1275" w:type="dxa"/>
            <w:tcBorders>
              <w:top w:val="nil"/>
              <w:left w:val="nil"/>
              <w:bottom w:val="nil"/>
              <w:right w:val="nil"/>
            </w:tcBorders>
            <w:noWrap/>
            <w:vAlign w:val="bottom"/>
            <w:hideMark/>
          </w:tcPr>
          <w:p w14:paraId="3185139C" w14:textId="77777777" w:rsidR="001F0E73" w:rsidRDefault="001F0E73">
            <w:pPr>
              <w:jc w:val="right"/>
              <w:rPr>
                <w:sz w:val="18"/>
                <w:szCs w:val="18"/>
              </w:rPr>
            </w:pPr>
            <w:r>
              <w:rPr>
                <w:sz w:val="18"/>
                <w:szCs w:val="18"/>
              </w:rPr>
              <w:t>199.886,21</w:t>
            </w:r>
          </w:p>
        </w:tc>
        <w:tc>
          <w:tcPr>
            <w:tcW w:w="1276" w:type="dxa"/>
            <w:tcBorders>
              <w:top w:val="nil"/>
              <w:left w:val="nil"/>
              <w:bottom w:val="nil"/>
              <w:right w:val="nil"/>
            </w:tcBorders>
            <w:noWrap/>
            <w:vAlign w:val="bottom"/>
            <w:hideMark/>
          </w:tcPr>
          <w:p w14:paraId="594E2003"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252EF2DA" w14:textId="77777777" w:rsidR="001F0E73" w:rsidRDefault="001F0E73">
            <w:pPr>
              <w:jc w:val="right"/>
              <w:rPr>
                <w:sz w:val="18"/>
                <w:szCs w:val="18"/>
              </w:rPr>
            </w:pPr>
            <w:r>
              <w:rPr>
                <w:sz w:val="18"/>
                <w:szCs w:val="18"/>
              </w:rPr>
              <w:t>221.257,66</w:t>
            </w:r>
          </w:p>
        </w:tc>
        <w:tc>
          <w:tcPr>
            <w:tcW w:w="711" w:type="dxa"/>
            <w:tcBorders>
              <w:top w:val="nil"/>
              <w:left w:val="nil"/>
              <w:bottom w:val="nil"/>
              <w:right w:val="nil"/>
            </w:tcBorders>
            <w:noWrap/>
            <w:vAlign w:val="bottom"/>
            <w:hideMark/>
          </w:tcPr>
          <w:p w14:paraId="15274DEB" w14:textId="77777777" w:rsidR="001F0E73" w:rsidRDefault="001F0E73">
            <w:pPr>
              <w:jc w:val="right"/>
              <w:rPr>
                <w:sz w:val="18"/>
                <w:szCs w:val="18"/>
              </w:rPr>
            </w:pPr>
            <w:r>
              <w:rPr>
                <w:sz w:val="18"/>
                <w:szCs w:val="18"/>
              </w:rPr>
              <w:t>5,58</w:t>
            </w:r>
          </w:p>
        </w:tc>
        <w:tc>
          <w:tcPr>
            <w:tcW w:w="990" w:type="dxa"/>
            <w:tcBorders>
              <w:top w:val="nil"/>
              <w:left w:val="nil"/>
              <w:bottom w:val="nil"/>
              <w:right w:val="nil"/>
            </w:tcBorders>
            <w:noWrap/>
            <w:vAlign w:val="bottom"/>
            <w:hideMark/>
          </w:tcPr>
          <w:p w14:paraId="1FE4F71B" w14:textId="77777777" w:rsidR="001F0E73" w:rsidRDefault="001F0E73">
            <w:pPr>
              <w:jc w:val="right"/>
              <w:rPr>
                <w:sz w:val="18"/>
                <w:szCs w:val="18"/>
              </w:rPr>
            </w:pPr>
            <w:r>
              <w:rPr>
                <w:sz w:val="18"/>
                <w:szCs w:val="18"/>
              </w:rPr>
              <w:t>110,7</w:t>
            </w:r>
          </w:p>
        </w:tc>
        <w:tc>
          <w:tcPr>
            <w:tcW w:w="927" w:type="dxa"/>
            <w:tcBorders>
              <w:top w:val="nil"/>
              <w:left w:val="nil"/>
              <w:bottom w:val="nil"/>
              <w:right w:val="nil"/>
            </w:tcBorders>
            <w:noWrap/>
            <w:vAlign w:val="bottom"/>
            <w:hideMark/>
          </w:tcPr>
          <w:p w14:paraId="2DE88C45" w14:textId="77777777" w:rsidR="001F0E73" w:rsidRDefault="001F0E73">
            <w:pPr>
              <w:jc w:val="right"/>
              <w:rPr>
                <w:sz w:val="18"/>
                <w:szCs w:val="18"/>
              </w:rPr>
            </w:pPr>
          </w:p>
        </w:tc>
      </w:tr>
      <w:tr w:rsidR="001F0E73" w14:paraId="678C2F40" w14:textId="77777777" w:rsidTr="001F0E73">
        <w:trPr>
          <w:trHeight w:val="240"/>
        </w:trPr>
        <w:tc>
          <w:tcPr>
            <w:tcW w:w="675" w:type="dxa"/>
            <w:tcBorders>
              <w:top w:val="nil"/>
              <w:left w:val="nil"/>
              <w:bottom w:val="nil"/>
              <w:right w:val="nil"/>
            </w:tcBorders>
            <w:shd w:val="clear" w:color="000000" w:fill="CCFFFF"/>
            <w:noWrap/>
            <w:vAlign w:val="bottom"/>
            <w:hideMark/>
          </w:tcPr>
          <w:p w14:paraId="0F1EBAF4" w14:textId="77777777" w:rsidR="001F0E73" w:rsidRDefault="001F0E73">
            <w:pPr>
              <w:rPr>
                <w:sz w:val="18"/>
                <w:szCs w:val="18"/>
              </w:rPr>
            </w:pPr>
            <w:r>
              <w:rPr>
                <w:sz w:val="18"/>
                <w:szCs w:val="18"/>
              </w:rPr>
              <w:t>1.6.</w:t>
            </w:r>
          </w:p>
        </w:tc>
        <w:tc>
          <w:tcPr>
            <w:tcW w:w="2586" w:type="dxa"/>
            <w:tcBorders>
              <w:top w:val="nil"/>
              <w:left w:val="nil"/>
              <w:bottom w:val="nil"/>
              <w:right w:val="nil"/>
            </w:tcBorders>
            <w:shd w:val="clear" w:color="000000" w:fill="CCFFFF"/>
            <w:vAlign w:val="bottom"/>
            <w:hideMark/>
          </w:tcPr>
          <w:p w14:paraId="28F6D7B1" w14:textId="77777777" w:rsidR="001F0E73" w:rsidRDefault="001F0E73">
            <w:pPr>
              <w:rPr>
                <w:sz w:val="18"/>
                <w:szCs w:val="18"/>
              </w:rPr>
            </w:pPr>
            <w:r>
              <w:rPr>
                <w:sz w:val="18"/>
                <w:szCs w:val="18"/>
              </w:rPr>
              <w:t>Naknade građanima i kućanstvima</w:t>
            </w:r>
          </w:p>
        </w:tc>
        <w:tc>
          <w:tcPr>
            <w:tcW w:w="1275" w:type="dxa"/>
            <w:tcBorders>
              <w:top w:val="nil"/>
              <w:left w:val="nil"/>
              <w:bottom w:val="nil"/>
              <w:right w:val="nil"/>
            </w:tcBorders>
            <w:shd w:val="clear" w:color="000000" w:fill="CCFFFF"/>
            <w:noWrap/>
            <w:vAlign w:val="bottom"/>
            <w:hideMark/>
          </w:tcPr>
          <w:p w14:paraId="20BD6BDB" w14:textId="77777777" w:rsidR="001F0E73" w:rsidRDefault="001F0E73">
            <w:pPr>
              <w:jc w:val="right"/>
              <w:rPr>
                <w:sz w:val="18"/>
                <w:szCs w:val="18"/>
              </w:rPr>
            </w:pPr>
            <w:r>
              <w:rPr>
                <w:sz w:val="18"/>
                <w:szCs w:val="18"/>
              </w:rPr>
              <w:t>44.250,29</w:t>
            </w:r>
          </w:p>
        </w:tc>
        <w:tc>
          <w:tcPr>
            <w:tcW w:w="1276" w:type="dxa"/>
            <w:tcBorders>
              <w:top w:val="nil"/>
              <w:left w:val="nil"/>
              <w:bottom w:val="nil"/>
              <w:right w:val="nil"/>
            </w:tcBorders>
            <w:shd w:val="clear" w:color="000000" w:fill="CCFFFF"/>
            <w:noWrap/>
            <w:vAlign w:val="bottom"/>
            <w:hideMark/>
          </w:tcPr>
          <w:p w14:paraId="1DDF8023" w14:textId="77777777" w:rsidR="001F0E73" w:rsidRDefault="001F0E73">
            <w:pPr>
              <w:jc w:val="right"/>
              <w:rPr>
                <w:sz w:val="18"/>
                <w:szCs w:val="18"/>
              </w:rPr>
            </w:pPr>
            <w:r>
              <w:rPr>
                <w:sz w:val="18"/>
                <w:szCs w:val="18"/>
              </w:rPr>
              <w:t>127.294,00</w:t>
            </w:r>
          </w:p>
        </w:tc>
        <w:tc>
          <w:tcPr>
            <w:tcW w:w="1276" w:type="dxa"/>
            <w:tcBorders>
              <w:top w:val="nil"/>
              <w:left w:val="nil"/>
              <w:bottom w:val="nil"/>
              <w:right w:val="nil"/>
            </w:tcBorders>
            <w:shd w:val="clear" w:color="000000" w:fill="CCFFFF"/>
            <w:noWrap/>
            <w:vAlign w:val="bottom"/>
            <w:hideMark/>
          </w:tcPr>
          <w:p w14:paraId="22436E72" w14:textId="77777777" w:rsidR="001F0E73" w:rsidRDefault="001F0E73">
            <w:pPr>
              <w:jc w:val="right"/>
              <w:rPr>
                <w:sz w:val="18"/>
                <w:szCs w:val="18"/>
              </w:rPr>
            </w:pPr>
            <w:r>
              <w:rPr>
                <w:sz w:val="18"/>
                <w:szCs w:val="18"/>
              </w:rPr>
              <w:t>55.469,83</w:t>
            </w:r>
          </w:p>
        </w:tc>
        <w:tc>
          <w:tcPr>
            <w:tcW w:w="711" w:type="dxa"/>
            <w:tcBorders>
              <w:top w:val="nil"/>
              <w:left w:val="nil"/>
              <w:bottom w:val="nil"/>
              <w:right w:val="nil"/>
            </w:tcBorders>
            <w:shd w:val="clear" w:color="000000" w:fill="CCFFFF"/>
            <w:noWrap/>
            <w:vAlign w:val="bottom"/>
            <w:hideMark/>
          </w:tcPr>
          <w:p w14:paraId="0FF0D9F1" w14:textId="77777777" w:rsidR="001F0E73" w:rsidRDefault="001F0E73">
            <w:pPr>
              <w:jc w:val="right"/>
              <w:rPr>
                <w:sz w:val="18"/>
                <w:szCs w:val="18"/>
              </w:rPr>
            </w:pPr>
            <w:r>
              <w:rPr>
                <w:sz w:val="18"/>
                <w:szCs w:val="18"/>
              </w:rPr>
              <w:t>1,40</w:t>
            </w:r>
          </w:p>
        </w:tc>
        <w:tc>
          <w:tcPr>
            <w:tcW w:w="990" w:type="dxa"/>
            <w:tcBorders>
              <w:top w:val="nil"/>
              <w:left w:val="nil"/>
              <w:bottom w:val="nil"/>
              <w:right w:val="nil"/>
            </w:tcBorders>
            <w:shd w:val="clear" w:color="000000" w:fill="CCFFFF"/>
            <w:noWrap/>
            <w:vAlign w:val="bottom"/>
            <w:hideMark/>
          </w:tcPr>
          <w:p w14:paraId="25E5B3D1" w14:textId="77777777" w:rsidR="001F0E73" w:rsidRDefault="001F0E73">
            <w:pPr>
              <w:jc w:val="right"/>
              <w:rPr>
                <w:sz w:val="18"/>
                <w:szCs w:val="18"/>
              </w:rPr>
            </w:pPr>
            <w:r>
              <w:rPr>
                <w:sz w:val="18"/>
                <w:szCs w:val="18"/>
              </w:rPr>
              <w:t>125,4</w:t>
            </w:r>
          </w:p>
        </w:tc>
        <w:tc>
          <w:tcPr>
            <w:tcW w:w="927" w:type="dxa"/>
            <w:tcBorders>
              <w:top w:val="nil"/>
              <w:left w:val="nil"/>
              <w:bottom w:val="nil"/>
              <w:right w:val="nil"/>
            </w:tcBorders>
            <w:shd w:val="clear" w:color="000000" w:fill="CCFFFF"/>
            <w:noWrap/>
            <w:vAlign w:val="bottom"/>
            <w:hideMark/>
          </w:tcPr>
          <w:p w14:paraId="7830146A" w14:textId="77777777" w:rsidR="001F0E73" w:rsidRDefault="001F0E73">
            <w:pPr>
              <w:jc w:val="right"/>
              <w:rPr>
                <w:sz w:val="18"/>
                <w:szCs w:val="18"/>
              </w:rPr>
            </w:pPr>
            <w:r>
              <w:rPr>
                <w:sz w:val="18"/>
                <w:szCs w:val="18"/>
              </w:rPr>
              <w:t>43,6</w:t>
            </w:r>
          </w:p>
        </w:tc>
      </w:tr>
      <w:tr w:rsidR="001F0E73" w14:paraId="3D193F8A" w14:textId="77777777" w:rsidTr="001F0E73">
        <w:trPr>
          <w:trHeight w:val="240"/>
        </w:trPr>
        <w:tc>
          <w:tcPr>
            <w:tcW w:w="675" w:type="dxa"/>
            <w:tcBorders>
              <w:top w:val="nil"/>
              <w:left w:val="nil"/>
              <w:bottom w:val="nil"/>
              <w:right w:val="nil"/>
            </w:tcBorders>
            <w:noWrap/>
            <w:vAlign w:val="bottom"/>
            <w:hideMark/>
          </w:tcPr>
          <w:p w14:paraId="07FD9720" w14:textId="77777777" w:rsidR="001F0E73" w:rsidRDefault="001F0E73">
            <w:pPr>
              <w:rPr>
                <w:sz w:val="18"/>
                <w:szCs w:val="18"/>
              </w:rPr>
            </w:pPr>
            <w:r>
              <w:rPr>
                <w:sz w:val="18"/>
                <w:szCs w:val="18"/>
              </w:rPr>
              <w:t>1.6.1.</w:t>
            </w:r>
          </w:p>
        </w:tc>
        <w:tc>
          <w:tcPr>
            <w:tcW w:w="2586" w:type="dxa"/>
            <w:tcBorders>
              <w:top w:val="nil"/>
              <w:left w:val="nil"/>
              <w:bottom w:val="nil"/>
              <w:right w:val="nil"/>
            </w:tcBorders>
            <w:vAlign w:val="bottom"/>
            <w:hideMark/>
          </w:tcPr>
          <w:p w14:paraId="269B572E" w14:textId="77777777" w:rsidR="001F0E73" w:rsidRDefault="001F0E73">
            <w:pPr>
              <w:rPr>
                <w:sz w:val="18"/>
                <w:szCs w:val="18"/>
              </w:rPr>
            </w:pPr>
            <w:r>
              <w:rPr>
                <w:sz w:val="18"/>
                <w:szCs w:val="18"/>
              </w:rPr>
              <w:t>Ostale naknade građanima i kućanstvima</w:t>
            </w:r>
          </w:p>
        </w:tc>
        <w:tc>
          <w:tcPr>
            <w:tcW w:w="1275" w:type="dxa"/>
            <w:tcBorders>
              <w:top w:val="nil"/>
              <w:left w:val="nil"/>
              <w:bottom w:val="nil"/>
              <w:right w:val="nil"/>
            </w:tcBorders>
            <w:noWrap/>
            <w:vAlign w:val="bottom"/>
            <w:hideMark/>
          </w:tcPr>
          <w:p w14:paraId="306C4E2A" w14:textId="77777777" w:rsidR="001F0E73" w:rsidRDefault="001F0E73">
            <w:pPr>
              <w:jc w:val="right"/>
              <w:rPr>
                <w:sz w:val="18"/>
                <w:szCs w:val="18"/>
              </w:rPr>
            </w:pPr>
            <w:r>
              <w:rPr>
                <w:sz w:val="18"/>
                <w:szCs w:val="18"/>
              </w:rPr>
              <w:t>44.250,29</w:t>
            </w:r>
          </w:p>
        </w:tc>
        <w:tc>
          <w:tcPr>
            <w:tcW w:w="1276" w:type="dxa"/>
            <w:tcBorders>
              <w:top w:val="nil"/>
              <w:left w:val="nil"/>
              <w:bottom w:val="nil"/>
              <w:right w:val="nil"/>
            </w:tcBorders>
            <w:noWrap/>
            <w:vAlign w:val="bottom"/>
            <w:hideMark/>
          </w:tcPr>
          <w:p w14:paraId="45FF5B8D"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70681633" w14:textId="77777777" w:rsidR="001F0E73" w:rsidRDefault="001F0E73">
            <w:pPr>
              <w:jc w:val="right"/>
              <w:rPr>
                <w:sz w:val="18"/>
                <w:szCs w:val="18"/>
              </w:rPr>
            </w:pPr>
            <w:r>
              <w:rPr>
                <w:sz w:val="18"/>
                <w:szCs w:val="18"/>
              </w:rPr>
              <w:t>55.469,83</w:t>
            </w:r>
          </w:p>
        </w:tc>
        <w:tc>
          <w:tcPr>
            <w:tcW w:w="711" w:type="dxa"/>
            <w:tcBorders>
              <w:top w:val="nil"/>
              <w:left w:val="nil"/>
              <w:bottom w:val="nil"/>
              <w:right w:val="nil"/>
            </w:tcBorders>
            <w:noWrap/>
            <w:vAlign w:val="bottom"/>
            <w:hideMark/>
          </w:tcPr>
          <w:p w14:paraId="64288488" w14:textId="77777777" w:rsidR="001F0E73" w:rsidRDefault="001F0E73">
            <w:pPr>
              <w:jc w:val="right"/>
              <w:rPr>
                <w:sz w:val="18"/>
                <w:szCs w:val="18"/>
              </w:rPr>
            </w:pPr>
            <w:r>
              <w:rPr>
                <w:sz w:val="18"/>
                <w:szCs w:val="18"/>
              </w:rPr>
              <w:t>1,40</w:t>
            </w:r>
          </w:p>
        </w:tc>
        <w:tc>
          <w:tcPr>
            <w:tcW w:w="990" w:type="dxa"/>
            <w:tcBorders>
              <w:top w:val="nil"/>
              <w:left w:val="nil"/>
              <w:bottom w:val="nil"/>
              <w:right w:val="nil"/>
            </w:tcBorders>
            <w:noWrap/>
            <w:vAlign w:val="bottom"/>
            <w:hideMark/>
          </w:tcPr>
          <w:p w14:paraId="017145BA" w14:textId="77777777" w:rsidR="001F0E73" w:rsidRDefault="001F0E73">
            <w:pPr>
              <w:jc w:val="right"/>
              <w:rPr>
                <w:sz w:val="18"/>
                <w:szCs w:val="18"/>
              </w:rPr>
            </w:pPr>
            <w:r>
              <w:rPr>
                <w:sz w:val="18"/>
                <w:szCs w:val="18"/>
              </w:rPr>
              <w:t>125,4</w:t>
            </w:r>
          </w:p>
        </w:tc>
        <w:tc>
          <w:tcPr>
            <w:tcW w:w="927" w:type="dxa"/>
            <w:tcBorders>
              <w:top w:val="nil"/>
              <w:left w:val="nil"/>
              <w:bottom w:val="nil"/>
              <w:right w:val="nil"/>
            </w:tcBorders>
            <w:noWrap/>
            <w:vAlign w:val="bottom"/>
            <w:hideMark/>
          </w:tcPr>
          <w:p w14:paraId="718CAEC2" w14:textId="77777777" w:rsidR="001F0E73" w:rsidRDefault="001F0E73">
            <w:pPr>
              <w:jc w:val="right"/>
              <w:rPr>
                <w:sz w:val="18"/>
                <w:szCs w:val="18"/>
              </w:rPr>
            </w:pPr>
          </w:p>
        </w:tc>
      </w:tr>
      <w:tr w:rsidR="001F0E73" w14:paraId="1017D24E" w14:textId="77777777" w:rsidTr="001F0E73">
        <w:trPr>
          <w:trHeight w:val="240"/>
        </w:trPr>
        <w:tc>
          <w:tcPr>
            <w:tcW w:w="675" w:type="dxa"/>
            <w:tcBorders>
              <w:top w:val="nil"/>
              <w:left w:val="nil"/>
              <w:bottom w:val="nil"/>
              <w:right w:val="nil"/>
            </w:tcBorders>
            <w:shd w:val="clear" w:color="000000" w:fill="CCFFFF"/>
            <w:noWrap/>
            <w:vAlign w:val="bottom"/>
            <w:hideMark/>
          </w:tcPr>
          <w:p w14:paraId="0CA76847" w14:textId="77777777" w:rsidR="001F0E73" w:rsidRDefault="001F0E73">
            <w:pPr>
              <w:rPr>
                <w:sz w:val="18"/>
                <w:szCs w:val="18"/>
              </w:rPr>
            </w:pPr>
            <w:r>
              <w:rPr>
                <w:sz w:val="18"/>
                <w:szCs w:val="18"/>
              </w:rPr>
              <w:t>1.7.</w:t>
            </w:r>
          </w:p>
        </w:tc>
        <w:tc>
          <w:tcPr>
            <w:tcW w:w="2586" w:type="dxa"/>
            <w:tcBorders>
              <w:top w:val="nil"/>
              <w:left w:val="nil"/>
              <w:bottom w:val="nil"/>
              <w:right w:val="nil"/>
            </w:tcBorders>
            <w:shd w:val="clear" w:color="000000" w:fill="CCFFFF"/>
            <w:vAlign w:val="bottom"/>
            <w:hideMark/>
          </w:tcPr>
          <w:p w14:paraId="0D5828CA" w14:textId="77777777" w:rsidR="001F0E73" w:rsidRDefault="001F0E73">
            <w:pPr>
              <w:rPr>
                <w:sz w:val="18"/>
                <w:szCs w:val="18"/>
              </w:rPr>
            </w:pPr>
            <w:r>
              <w:rPr>
                <w:sz w:val="18"/>
                <w:szCs w:val="18"/>
              </w:rPr>
              <w:t xml:space="preserve">Ostali rashodi </w:t>
            </w:r>
          </w:p>
        </w:tc>
        <w:tc>
          <w:tcPr>
            <w:tcW w:w="1275" w:type="dxa"/>
            <w:tcBorders>
              <w:top w:val="nil"/>
              <w:left w:val="nil"/>
              <w:bottom w:val="nil"/>
              <w:right w:val="nil"/>
            </w:tcBorders>
            <w:shd w:val="clear" w:color="000000" w:fill="CCFFFF"/>
            <w:noWrap/>
            <w:vAlign w:val="bottom"/>
            <w:hideMark/>
          </w:tcPr>
          <w:p w14:paraId="0A217B51" w14:textId="77777777" w:rsidR="001F0E73" w:rsidRDefault="001F0E73">
            <w:pPr>
              <w:jc w:val="right"/>
              <w:rPr>
                <w:sz w:val="18"/>
                <w:szCs w:val="18"/>
              </w:rPr>
            </w:pPr>
            <w:r>
              <w:rPr>
                <w:sz w:val="18"/>
                <w:szCs w:val="18"/>
              </w:rPr>
              <w:t>224.220,01</w:t>
            </w:r>
          </w:p>
        </w:tc>
        <w:tc>
          <w:tcPr>
            <w:tcW w:w="1276" w:type="dxa"/>
            <w:tcBorders>
              <w:top w:val="nil"/>
              <w:left w:val="nil"/>
              <w:bottom w:val="nil"/>
              <w:right w:val="nil"/>
            </w:tcBorders>
            <w:shd w:val="clear" w:color="000000" w:fill="CCFFFF"/>
            <w:noWrap/>
            <w:vAlign w:val="bottom"/>
            <w:hideMark/>
          </w:tcPr>
          <w:p w14:paraId="4184932A" w14:textId="77777777" w:rsidR="001F0E73" w:rsidRDefault="001F0E73">
            <w:pPr>
              <w:jc w:val="right"/>
              <w:rPr>
                <w:sz w:val="18"/>
                <w:szCs w:val="18"/>
              </w:rPr>
            </w:pPr>
            <w:r>
              <w:rPr>
                <w:sz w:val="18"/>
                <w:szCs w:val="18"/>
              </w:rPr>
              <w:t>611.830,45</w:t>
            </w:r>
          </w:p>
        </w:tc>
        <w:tc>
          <w:tcPr>
            <w:tcW w:w="1276" w:type="dxa"/>
            <w:tcBorders>
              <w:top w:val="nil"/>
              <w:left w:val="nil"/>
              <w:bottom w:val="nil"/>
              <w:right w:val="nil"/>
            </w:tcBorders>
            <w:shd w:val="clear" w:color="000000" w:fill="CCFFFF"/>
            <w:noWrap/>
            <w:vAlign w:val="bottom"/>
            <w:hideMark/>
          </w:tcPr>
          <w:p w14:paraId="160E89B4" w14:textId="77777777" w:rsidR="001F0E73" w:rsidRDefault="001F0E73">
            <w:pPr>
              <w:jc w:val="right"/>
              <w:rPr>
                <w:sz w:val="18"/>
                <w:szCs w:val="18"/>
              </w:rPr>
            </w:pPr>
            <w:r>
              <w:rPr>
                <w:sz w:val="18"/>
                <w:szCs w:val="18"/>
              </w:rPr>
              <w:t>320.216,33</w:t>
            </w:r>
          </w:p>
        </w:tc>
        <w:tc>
          <w:tcPr>
            <w:tcW w:w="711" w:type="dxa"/>
            <w:tcBorders>
              <w:top w:val="nil"/>
              <w:left w:val="nil"/>
              <w:bottom w:val="nil"/>
              <w:right w:val="nil"/>
            </w:tcBorders>
            <w:shd w:val="clear" w:color="000000" w:fill="CCFFFF"/>
            <w:noWrap/>
            <w:vAlign w:val="bottom"/>
            <w:hideMark/>
          </w:tcPr>
          <w:p w14:paraId="46C570E4" w14:textId="77777777" w:rsidR="001F0E73" w:rsidRDefault="001F0E73">
            <w:pPr>
              <w:jc w:val="right"/>
              <w:rPr>
                <w:sz w:val="18"/>
                <w:szCs w:val="18"/>
              </w:rPr>
            </w:pPr>
            <w:r>
              <w:rPr>
                <w:sz w:val="18"/>
                <w:szCs w:val="18"/>
              </w:rPr>
              <w:t>8,08</w:t>
            </w:r>
          </w:p>
        </w:tc>
        <w:tc>
          <w:tcPr>
            <w:tcW w:w="990" w:type="dxa"/>
            <w:tcBorders>
              <w:top w:val="nil"/>
              <w:left w:val="nil"/>
              <w:bottom w:val="nil"/>
              <w:right w:val="nil"/>
            </w:tcBorders>
            <w:shd w:val="clear" w:color="000000" w:fill="CCFFFF"/>
            <w:noWrap/>
            <w:vAlign w:val="bottom"/>
            <w:hideMark/>
          </w:tcPr>
          <w:p w14:paraId="1F88C501" w14:textId="77777777" w:rsidR="001F0E73" w:rsidRDefault="001F0E73">
            <w:pPr>
              <w:jc w:val="right"/>
              <w:rPr>
                <w:sz w:val="18"/>
                <w:szCs w:val="18"/>
              </w:rPr>
            </w:pPr>
            <w:r>
              <w:rPr>
                <w:sz w:val="18"/>
                <w:szCs w:val="18"/>
              </w:rPr>
              <w:t>142,8</w:t>
            </w:r>
          </w:p>
        </w:tc>
        <w:tc>
          <w:tcPr>
            <w:tcW w:w="927" w:type="dxa"/>
            <w:tcBorders>
              <w:top w:val="nil"/>
              <w:left w:val="nil"/>
              <w:bottom w:val="nil"/>
              <w:right w:val="nil"/>
            </w:tcBorders>
            <w:shd w:val="clear" w:color="000000" w:fill="CCFFFF"/>
            <w:noWrap/>
            <w:vAlign w:val="bottom"/>
            <w:hideMark/>
          </w:tcPr>
          <w:p w14:paraId="5CFA7999" w14:textId="77777777" w:rsidR="001F0E73" w:rsidRDefault="001F0E73">
            <w:pPr>
              <w:jc w:val="right"/>
              <w:rPr>
                <w:sz w:val="18"/>
                <w:szCs w:val="18"/>
              </w:rPr>
            </w:pPr>
            <w:r>
              <w:rPr>
                <w:sz w:val="18"/>
                <w:szCs w:val="18"/>
              </w:rPr>
              <w:t>52,3</w:t>
            </w:r>
          </w:p>
        </w:tc>
      </w:tr>
      <w:tr w:rsidR="001F0E73" w14:paraId="4169B34B" w14:textId="77777777" w:rsidTr="001F0E73">
        <w:trPr>
          <w:trHeight w:val="240"/>
        </w:trPr>
        <w:tc>
          <w:tcPr>
            <w:tcW w:w="675" w:type="dxa"/>
            <w:tcBorders>
              <w:top w:val="nil"/>
              <w:left w:val="nil"/>
              <w:bottom w:val="nil"/>
              <w:right w:val="nil"/>
            </w:tcBorders>
            <w:noWrap/>
            <w:vAlign w:val="bottom"/>
            <w:hideMark/>
          </w:tcPr>
          <w:p w14:paraId="7CEBA724" w14:textId="77777777" w:rsidR="001F0E73" w:rsidRDefault="001F0E73">
            <w:pPr>
              <w:rPr>
                <w:sz w:val="18"/>
                <w:szCs w:val="18"/>
              </w:rPr>
            </w:pPr>
            <w:r>
              <w:rPr>
                <w:sz w:val="18"/>
                <w:szCs w:val="18"/>
              </w:rPr>
              <w:t>1.7.1.</w:t>
            </w:r>
          </w:p>
        </w:tc>
        <w:tc>
          <w:tcPr>
            <w:tcW w:w="2586" w:type="dxa"/>
            <w:tcBorders>
              <w:top w:val="nil"/>
              <w:left w:val="nil"/>
              <w:bottom w:val="nil"/>
              <w:right w:val="nil"/>
            </w:tcBorders>
            <w:vAlign w:val="bottom"/>
            <w:hideMark/>
          </w:tcPr>
          <w:p w14:paraId="777801BE" w14:textId="77777777" w:rsidR="001F0E73" w:rsidRDefault="001F0E73">
            <w:pPr>
              <w:rPr>
                <w:sz w:val="18"/>
                <w:szCs w:val="18"/>
              </w:rPr>
            </w:pPr>
            <w:r>
              <w:rPr>
                <w:sz w:val="18"/>
                <w:szCs w:val="18"/>
              </w:rPr>
              <w:t>Tekuće donacije</w:t>
            </w:r>
          </w:p>
        </w:tc>
        <w:tc>
          <w:tcPr>
            <w:tcW w:w="1275" w:type="dxa"/>
            <w:tcBorders>
              <w:top w:val="nil"/>
              <w:left w:val="nil"/>
              <w:bottom w:val="nil"/>
              <w:right w:val="nil"/>
            </w:tcBorders>
            <w:noWrap/>
            <w:vAlign w:val="bottom"/>
            <w:hideMark/>
          </w:tcPr>
          <w:p w14:paraId="51E7C4FE" w14:textId="77777777" w:rsidR="001F0E73" w:rsidRDefault="001F0E73">
            <w:pPr>
              <w:jc w:val="right"/>
              <w:rPr>
                <w:sz w:val="18"/>
                <w:szCs w:val="18"/>
              </w:rPr>
            </w:pPr>
            <w:r>
              <w:rPr>
                <w:sz w:val="18"/>
                <w:szCs w:val="18"/>
              </w:rPr>
              <w:t>220.901,94</w:t>
            </w:r>
          </w:p>
        </w:tc>
        <w:tc>
          <w:tcPr>
            <w:tcW w:w="1276" w:type="dxa"/>
            <w:tcBorders>
              <w:top w:val="nil"/>
              <w:left w:val="nil"/>
              <w:bottom w:val="nil"/>
              <w:right w:val="nil"/>
            </w:tcBorders>
            <w:noWrap/>
            <w:vAlign w:val="bottom"/>
            <w:hideMark/>
          </w:tcPr>
          <w:p w14:paraId="437D1E90"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320A4F6F" w14:textId="77777777" w:rsidR="001F0E73" w:rsidRDefault="001F0E73">
            <w:pPr>
              <w:jc w:val="right"/>
              <w:rPr>
                <w:sz w:val="18"/>
                <w:szCs w:val="18"/>
              </w:rPr>
            </w:pPr>
            <w:r>
              <w:rPr>
                <w:sz w:val="18"/>
                <w:szCs w:val="18"/>
              </w:rPr>
              <w:t>294.272,33</w:t>
            </w:r>
          </w:p>
        </w:tc>
        <w:tc>
          <w:tcPr>
            <w:tcW w:w="711" w:type="dxa"/>
            <w:tcBorders>
              <w:top w:val="nil"/>
              <w:left w:val="nil"/>
              <w:bottom w:val="nil"/>
              <w:right w:val="nil"/>
            </w:tcBorders>
            <w:noWrap/>
            <w:vAlign w:val="bottom"/>
            <w:hideMark/>
          </w:tcPr>
          <w:p w14:paraId="509615FD" w14:textId="77777777" w:rsidR="001F0E73" w:rsidRDefault="001F0E73">
            <w:pPr>
              <w:jc w:val="right"/>
              <w:rPr>
                <w:color w:val="C00000"/>
                <w:sz w:val="18"/>
                <w:szCs w:val="18"/>
              </w:rPr>
            </w:pPr>
            <w:r>
              <w:rPr>
                <w:color w:val="C00000"/>
                <w:sz w:val="18"/>
                <w:szCs w:val="18"/>
              </w:rPr>
              <w:t>7,43</w:t>
            </w:r>
          </w:p>
        </w:tc>
        <w:tc>
          <w:tcPr>
            <w:tcW w:w="990" w:type="dxa"/>
            <w:tcBorders>
              <w:top w:val="nil"/>
              <w:left w:val="nil"/>
              <w:bottom w:val="nil"/>
              <w:right w:val="nil"/>
            </w:tcBorders>
            <w:noWrap/>
            <w:vAlign w:val="bottom"/>
            <w:hideMark/>
          </w:tcPr>
          <w:p w14:paraId="28D65B63" w14:textId="77777777" w:rsidR="001F0E73" w:rsidRDefault="001F0E73">
            <w:pPr>
              <w:jc w:val="right"/>
              <w:rPr>
                <w:sz w:val="18"/>
                <w:szCs w:val="18"/>
              </w:rPr>
            </w:pPr>
            <w:r>
              <w:rPr>
                <w:sz w:val="18"/>
                <w:szCs w:val="18"/>
              </w:rPr>
              <w:t>133,2</w:t>
            </w:r>
          </w:p>
        </w:tc>
        <w:tc>
          <w:tcPr>
            <w:tcW w:w="927" w:type="dxa"/>
            <w:tcBorders>
              <w:top w:val="nil"/>
              <w:left w:val="nil"/>
              <w:bottom w:val="nil"/>
              <w:right w:val="nil"/>
            </w:tcBorders>
            <w:noWrap/>
            <w:vAlign w:val="bottom"/>
            <w:hideMark/>
          </w:tcPr>
          <w:p w14:paraId="427C9B96" w14:textId="77777777" w:rsidR="001F0E73" w:rsidRDefault="001F0E73">
            <w:pPr>
              <w:jc w:val="right"/>
              <w:rPr>
                <w:sz w:val="18"/>
                <w:szCs w:val="18"/>
              </w:rPr>
            </w:pPr>
          </w:p>
        </w:tc>
      </w:tr>
      <w:tr w:rsidR="001F0E73" w14:paraId="6DFCC8DD" w14:textId="77777777" w:rsidTr="001F0E73">
        <w:trPr>
          <w:trHeight w:val="240"/>
        </w:trPr>
        <w:tc>
          <w:tcPr>
            <w:tcW w:w="675" w:type="dxa"/>
            <w:tcBorders>
              <w:top w:val="nil"/>
              <w:left w:val="nil"/>
              <w:bottom w:val="nil"/>
              <w:right w:val="nil"/>
            </w:tcBorders>
            <w:noWrap/>
            <w:vAlign w:val="bottom"/>
            <w:hideMark/>
          </w:tcPr>
          <w:p w14:paraId="0F100A02" w14:textId="77777777" w:rsidR="001F0E73" w:rsidRDefault="001F0E73">
            <w:pPr>
              <w:rPr>
                <w:sz w:val="18"/>
                <w:szCs w:val="18"/>
              </w:rPr>
            </w:pPr>
            <w:r>
              <w:rPr>
                <w:sz w:val="18"/>
                <w:szCs w:val="18"/>
              </w:rPr>
              <w:t>1.7.2.</w:t>
            </w:r>
          </w:p>
        </w:tc>
        <w:tc>
          <w:tcPr>
            <w:tcW w:w="2586" w:type="dxa"/>
            <w:tcBorders>
              <w:top w:val="nil"/>
              <w:left w:val="nil"/>
              <w:bottom w:val="nil"/>
              <w:right w:val="nil"/>
            </w:tcBorders>
            <w:vAlign w:val="bottom"/>
            <w:hideMark/>
          </w:tcPr>
          <w:p w14:paraId="755CA652" w14:textId="77777777" w:rsidR="001F0E73" w:rsidRDefault="001F0E73">
            <w:pPr>
              <w:rPr>
                <w:sz w:val="18"/>
                <w:szCs w:val="18"/>
              </w:rPr>
            </w:pPr>
            <w:r>
              <w:rPr>
                <w:sz w:val="18"/>
                <w:szCs w:val="18"/>
              </w:rPr>
              <w:t>Kapitalne donacije</w:t>
            </w:r>
          </w:p>
        </w:tc>
        <w:tc>
          <w:tcPr>
            <w:tcW w:w="1275" w:type="dxa"/>
            <w:tcBorders>
              <w:top w:val="nil"/>
              <w:left w:val="nil"/>
              <w:bottom w:val="nil"/>
              <w:right w:val="nil"/>
            </w:tcBorders>
            <w:noWrap/>
            <w:vAlign w:val="bottom"/>
            <w:hideMark/>
          </w:tcPr>
          <w:p w14:paraId="7E658F72" w14:textId="77777777" w:rsidR="001F0E73" w:rsidRDefault="001F0E73">
            <w:pPr>
              <w:jc w:val="right"/>
              <w:rPr>
                <w:sz w:val="18"/>
                <w:szCs w:val="18"/>
              </w:rPr>
            </w:pPr>
            <w:r>
              <w:rPr>
                <w:sz w:val="18"/>
                <w:szCs w:val="18"/>
              </w:rPr>
              <w:t>0,00</w:t>
            </w:r>
          </w:p>
        </w:tc>
        <w:tc>
          <w:tcPr>
            <w:tcW w:w="1276" w:type="dxa"/>
            <w:tcBorders>
              <w:top w:val="nil"/>
              <w:left w:val="nil"/>
              <w:bottom w:val="nil"/>
              <w:right w:val="nil"/>
            </w:tcBorders>
            <w:noWrap/>
            <w:vAlign w:val="bottom"/>
            <w:hideMark/>
          </w:tcPr>
          <w:p w14:paraId="193D0BC4"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55F921B6"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noWrap/>
            <w:vAlign w:val="bottom"/>
            <w:hideMark/>
          </w:tcPr>
          <w:p w14:paraId="518F3635"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noWrap/>
            <w:vAlign w:val="bottom"/>
            <w:hideMark/>
          </w:tcPr>
          <w:p w14:paraId="7E1F6917"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160F8F65" w14:textId="77777777" w:rsidR="001F0E73" w:rsidRDefault="001F0E73">
            <w:pPr>
              <w:jc w:val="right"/>
              <w:rPr>
                <w:sz w:val="18"/>
                <w:szCs w:val="18"/>
              </w:rPr>
            </w:pPr>
          </w:p>
        </w:tc>
      </w:tr>
      <w:tr w:rsidR="001F0E73" w14:paraId="18C73E9F" w14:textId="77777777" w:rsidTr="001F0E73">
        <w:trPr>
          <w:trHeight w:val="240"/>
        </w:trPr>
        <w:tc>
          <w:tcPr>
            <w:tcW w:w="675" w:type="dxa"/>
            <w:tcBorders>
              <w:top w:val="nil"/>
              <w:left w:val="nil"/>
              <w:bottom w:val="nil"/>
              <w:right w:val="nil"/>
            </w:tcBorders>
            <w:noWrap/>
            <w:vAlign w:val="bottom"/>
            <w:hideMark/>
          </w:tcPr>
          <w:p w14:paraId="15B2C8D0" w14:textId="77777777" w:rsidR="001F0E73" w:rsidRDefault="001F0E73">
            <w:pPr>
              <w:rPr>
                <w:sz w:val="18"/>
                <w:szCs w:val="18"/>
              </w:rPr>
            </w:pPr>
            <w:r>
              <w:rPr>
                <w:sz w:val="18"/>
                <w:szCs w:val="18"/>
              </w:rPr>
              <w:t>1.7.3.</w:t>
            </w:r>
          </w:p>
        </w:tc>
        <w:tc>
          <w:tcPr>
            <w:tcW w:w="2586" w:type="dxa"/>
            <w:tcBorders>
              <w:top w:val="nil"/>
              <w:left w:val="nil"/>
              <w:bottom w:val="nil"/>
              <w:right w:val="nil"/>
            </w:tcBorders>
            <w:vAlign w:val="bottom"/>
            <w:hideMark/>
          </w:tcPr>
          <w:p w14:paraId="06CE973A" w14:textId="77777777" w:rsidR="001F0E73" w:rsidRDefault="001F0E73">
            <w:pPr>
              <w:rPr>
                <w:sz w:val="18"/>
                <w:szCs w:val="18"/>
              </w:rPr>
            </w:pPr>
            <w:r>
              <w:rPr>
                <w:sz w:val="18"/>
                <w:szCs w:val="18"/>
              </w:rPr>
              <w:t>Kazne, penali i naknade štete</w:t>
            </w:r>
          </w:p>
        </w:tc>
        <w:tc>
          <w:tcPr>
            <w:tcW w:w="1275" w:type="dxa"/>
            <w:tcBorders>
              <w:top w:val="nil"/>
              <w:left w:val="nil"/>
              <w:bottom w:val="nil"/>
              <w:right w:val="nil"/>
            </w:tcBorders>
            <w:noWrap/>
            <w:vAlign w:val="bottom"/>
            <w:hideMark/>
          </w:tcPr>
          <w:p w14:paraId="3E8C405F" w14:textId="77777777" w:rsidR="001F0E73" w:rsidRDefault="001F0E73">
            <w:pPr>
              <w:jc w:val="right"/>
              <w:rPr>
                <w:sz w:val="18"/>
                <w:szCs w:val="18"/>
              </w:rPr>
            </w:pPr>
            <w:r>
              <w:rPr>
                <w:sz w:val="18"/>
                <w:szCs w:val="18"/>
              </w:rPr>
              <w:t>3.318,07</w:t>
            </w:r>
          </w:p>
        </w:tc>
        <w:tc>
          <w:tcPr>
            <w:tcW w:w="1276" w:type="dxa"/>
            <w:tcBorders>
              <w:top w:val="nil"/>
              <w:left w:val="nil"/>
              <w:bottom w:val="nil"/>
              <w:right w:val="nil"/>
            </w:tcBorders>
            <w:noWrap/>
            <w:vAlign w:val="bottom"/>
            <w:hideMark/>
          </w:tcPr>
          <w:p w14:paraId="258E4E1C"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5F575A97" w14:textId="77777777" w:rsidR="001F0E73" w:rsidRDefault="001F0E73">
            <w:pPr>
              <w:jc w:val="right"/>
              <w:rPr>
                <w:sz w:val="18"/>
                <w:szCs w:val="18"/>
              </w:rPr>
            </w:pPr>
            <w:r>
              <w:rPr>
                <w:sz w:val="18"/>
                <w:szCs w:val="18"/>
              </w:rPr>
              <w:t>25.944,00</w:t>
            </w:r>
          </w:p>
        </w:tc>
        <w:tc>
          <w:tcPr>
            <w:tcW w:w="711" w:type="dxa"/>
            <w:tcBorders>
              <w:top w:val="nil"/>
              <w:left w:val="nil"/>
              <w:bottom w:val="nil"/>
              <w:right w:val="nil"/>
            </w:tcBorders>
            <w:noWrap/>
            <w:vAlign w:val="bottom"/>
            <w:hideMark/>
          </w:tcPr>
          <w:p w14:paraId="353B4B91" w14:textId="77777777" w:rsidR="001F0E73" w:rsidRDefault="001F0E73">
            <w:pPr>
              <w:jc w:val="right"/>
              <w:rPr>
                <w:sz w:val="18"/>
                <w:szCs w:val="18"/>
              </w:rPr>
            </w:pPr>
            <w:r>
              <w:rPr>
                <w:sz w:val="18"/>
                <w:szCs w:val="18"/>
              </w:rPr>
              <w:t>0,65</w:t>
            </w:r>
          </w:p>
        </w:tc>
        <w:tc>
          <w:tcPr>
            <w:tcW w:w="990" w:type="dxa"/>
            <w:tcBorders>
              <w:top w:val="nil"/>
              <w:left w:val="nil"/>
              <w:bottom w:val="nil"/>
              <w:right w:val="nil"/>
            </w:tcBorders>
            <w:noWrap/>
            <w:vAlign w:val="bottom"/>
            <w:hideMark/>
          </w:tcPr>
          <w:p w14:paraId="3ECEC50E" w14:textId="77777777" w:rsidR="001F0E73" w:rsidRDefault="001F0E73">
            <w:pPr>
              <w:jc w:val="right"/>
              <w:rPr>
                <w:sz w:val="18"/>
                <w:szCs w:val="18"/>
              </w:rPr>
            </w:pPr>
            <w:r>
              <w:rPr>
                <w:sz w:val="18"/>
                <w:szCs w:val="18"/>
              </w:rPr>
              <w:t>781,9</w:t>
            </w:r>
          </w:p>
        </w:tc>
        <w:tc>
          <w:tcPr>
            <w:tcW w:w="927" w:type="dxa"/>
            <w:tcBorders>
              <w:top w:val="nil"/>
              <w:left w:val="nil"/>
              <w:bottom w:val="nil"/>
              <w:right w:val="nil"/>
            </w:tcBorders>
            <w:noWrap/>
            <w:vAlign w:val="bottom"/>
            <w:hideMark/>
          </w:tcPr>
          <w:p w14:paraId="1D6A7996" w14:textId="77777777" w:rsidR="001F0E73" w:rsidRDefault="001F0E73">
            <w:pPr>
              <w:jc w:val="right"/>
              <w:rPr>
                <w:sz w:val="18"/>
                <w:szCs w:val="18"/>
              </w:rPr>
            </w:pPr>
          </w:p>
        </w:tc>
      </w:tr>
      <w:tr w:rsidR="001F0E73" w14:paraId="26976333" w14:textId="77777777" w:rsidTr="001F0E73">
        <w:trPr>
          <w:trHeight w:val="240"/>
        </w:trPr>
        <w:tc>
          <w:tcPr>
            <w:tcW w:w="675" w:type="dxa"/>
            <w:tcBorders>
              <w:top w:val="nil"/>
              <w:left w:val="nil"/>
              <w:bottom w:val="nil"/>
              <w:right w:val="nil"/>
            </w:tcBorders>
            <w:noWrap/>
            <w:vAlign w:val="bottom"/>
            <w:hideMark/>
          </w:tcPr>
          <w:p w14:paraId="2EBA060C" w14:textId="77777777" w:rsidR="001F0E73" w:rsidRDefault="001F0E73">
            <w:pPr>
              <w:rPr>
                <w:sz w:val="18"/>
                <w:szCs w:val="18"/>
              </w:rPr>
            </w:pPr>
            <w:r>
              <w:rPr>
                <w:sz w:val="18"/>
                <w:szCs w:val="18"/>
              </w:rPr>
              <w:t>1.7.4.</w:t>
            </w:r>
          </w:p>
        </w:tc>
        <w:tc>
          <w:tcPr>
            <w:tcW w:w="2586" w:type="dxa"/>
            <w:tcBorders>
              <w:top w:val="nil"/>
              <w:left w:val="nil"/>
              <w:bottom w:val="nil"/>
              <w:right w:val="nil"/>
            </w:tcBorders>
            <w:vAlign w:val="bottom"/>
            <w:hideMark/>
          </w:tcPr>
          <w:p w14:paraId="3186BB40" w14:textId="77777777" w:rsidR="001F0E73" w:rsidRDefault="001F0E73">
            <w:pPr>
              <w:rPr>
                <w:sz w:val="18"/>
                <w:szCs w:val="18"/>
              </w:rPr>
            </w:pPr>
            <w:r>
              <w:rPr>
                <w:sz w:val="18"/>
                <w:szCs w:val="18"/>
              </w:rPr>
              <w:t>Izvanredni rashodi</w:t>
            </w:r>
          </w:p>
        </w:tc>
        <w:tc>
          <w:tcPr>
            <w:tcW w:w="1275" w:type="dxa"/>
            <w:tcBorders>
              <w:top w:val="nil"/>
              <w:left w:val="nil"/>
              <w:bottom w:val="nil"/>
              <w:right w:val="nil"/>
            </w:tcBorders>
            <w:noWrap/>
            <w:vAlign w:val="bottom"/>
            <w:hideMark/>
          </w:tcPr>
          <w:p w14:paraId="18CA4544" w14:textId="77777777" w:rsidR="001F0E73" w:rsidRDefault="001F0E73">
            <w:pPr>
              <w:jc w:val="right"/>
              <w:rPr>
                <w:sz w:val="18"/>
                <w:szCs w:val="18"/>
              </w:rPr>
            </w:pPr>
            <w:r>
              <w:rPr>
                <w:sz w:val="18"/>
                <w:szCs w:val="18"/>
              </w:rPr>
              <w:t>0,00</w:t>
            </w:r>
          </w:p>
        </w:tc>
        <w:tc>
          <w:tcPr>
            <w:tcW w:w="1276" w:type="dxa"/>
            <w:tcBorders>
              <w:top w:val="nil"/>
              <w:left w:val="nil"/>
              <w:bottom w:val="nil"/>
              <w:right w:val="nil"/>
            </w:tcBorders>
            <w:noWrap/>
            <w:vAlign w:val="bottom"/>
            <w:hideMark/>
          </w:tcPr>
          <w:p w14:paraId="22D01254"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235BE514"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noWrap/>
            <w:vAlign w:val="bottom"/>
            <w:hideMark/>
          </w:tcPr>
          <w:p w14:paraId="176FEB76"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noWrap/>
            <w:vAlign w:val="bottom"/>
            <w:hideMark/>
          </w:tcPr>
          <w:p w14:paraId="3BA8D460"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56E83DCA" w14:textId="77777777" w:rsidR="001F0E73" w:rsidRDefault="001F0E73">
            <w:pPr>
              <w:jc w:val="right"/>
              <w:rPr>
                <w:sz w:val="18"/>
                <w:szCs w:val="18"/>
              </w:rPr>
            </w:pPr>
          </w:p>
        </w:tc>
      </w:tr>
      <w:tr w:rsidR="001F0E73" w14:paraId="3C28FBBB" w14:textId="77777777" w:rsidTr="001F0E73">
        <w:trPr>
          <w:trHeight w:val="240"/>
        </w:trPr>
        <w:tc>
          <w:tcPr>
            <w:tcW w:w="675" w:type="dxa"/>
            <w:tcBorders>
              <w:top w:val="nil"/>
              <w:left w:val="nil"/>
              <w:bottom w:val="nil"/>
              <w:right w:val="nil"/>
            </w:tcBorders>
            <w:noWrap/>
            <w:vAlign w:val="bottom"/>
            <w:hideMark/>
          </w:tcPr>
          <w:p w14:paraId="18C555D3" w14:textId="77777777" w:rsidR="001F0E73" w:rsidRDefault="001F0E73">
            <w:pPr>
              <w:rPr>
                <w:sz w:val="18"/>
                <w:szCs w:val="18"/>
              </w:rPr>
            </w:pPr>
            <w:r>
              <w:rPr>
                <w:sz w:val="18"/>
                <w:szCs w:val="18"/>
              </w:rPr>
              <w:t>1.7.5.</w:t>
            </w:r>
          </w:p>
        </w:tc>
        <w:tc>
          <w:tcPr>
            <w:tcW w:w="2586" w:type="dxa"/>
            <w:tcBorders>
              <w:top w:val="nil"/>
              <w:left w:val="nil"/>
              <w:bottom w:val="nil"/>
              <w:right w:val="nil"/>
            </w:tcBorders>
            <w:vAlign w:val="bottom"/>
            <w:hideMark/>
          </w:tcPr>
          <w:p w14:paraId="657A3F44" w14:textId="77777777" w:rsidR="001F0E73" w:rsidRDefault="001F0E73">
            <w:pPr>
              <w:rPr>
                <w:sz w:val="18"/>
                <w:szCs w:val="18"/>
              </w:rPr>
            </w:pPr>
            <w:r>
              <w:rPr>
                <w:sz w:val="18"/>
                <w:szCs w:val="18"/>
              </w:rPr>
              <w:t>Kapitalne pomoći</w:t>
            </w:r>
          </w:p>
        </w:tc>
        <w:tc>
          <w:tcPr>
            <w:tcW w:w="1275" w:type="dxa"/>
            <w:tcBorders>
              <w:top w:val="nil"/>
              <w:left w:val="nil"/>
              <w:bottom w:val="nil"/>
              <w:right w:val="nil"/>
            </w:tcBorders>
            <w:noWrap/>
            <w:vAlign w:val="bottom"/>
            <w:hideMark/>
          </w:tcPr>
          <w:p w14:paraId="1DD9F5B6" w14:textId="77777777" w:rsidR="001F0E73" w:rsidRDefault="001F0E73">
            <w:pPr>
              <w:jc w:val="right"/>
              <w:rPr>
                <w:sz w:val="18"/>
                <w:szCs w:val="18"/>
              </w:rPr>
            </w:pPr>
            <w:r>
              <w:rPr>
                <w:sz w:val="18"/>
                <w:szCs w:val="18"/>
              </w:rPr>
              <w:t>0,00</w:t>
            </w:r>
          </w:p>
        </w:tc>
        <w:tc>
          <w:tcPr>
            <w:tcW w:w="1276" w:type="dxa"/>
            <w:tcBorders>
              <w:top w:val="nil"/>
              <w:left w:val="nil"/>
              <w:bottom w:val="nil"/>
              <w:right w:val="nil"/>
            </w:tcBorders>
            <w:noWrap/>
            <w:vAlign w:val="bottom"/>
            <w:hideMark/>
          </w:tcPr>
          <w:p w14:paraId="4DB41112"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0FFFC419"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noWrap/>
            <w:vAlign w:val="bottom"/>
            <w:hideMark/>
          </w:tcPr>
          <w:p w14:paraId="62129D6A"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noWrap/>
            <w:vAlign w:val="bottom"/>
            <w:hideMark/>
          </w:tcPr>
          <w:p w14:paraId="7F2DDD65"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1D936F7E" w14:textId="77777777" w:rsidR="001F0E73" w:rsidRDefault="001F0E73">
            <w:pPr>
              <w:jc w:val="right"/>
              <w:rPr>
                <w:sz w:val="18"/>
                <w:szCs w:val="18"/>
              </w:rPr>
            </w:pPr>
          </w:p>
        </w:tc>
      </w:tr>
      <w:tr w:rsidR="001F0E73" w14:paraId="2DF96789" w14:textId="77777777" w:rsidTr="001F0E73">
        <w:trPr>
          <w:trHeight w:val="240"/>
        </w:trPr>
        <w:tc>
          <w:tcPr>
            <w:tcW w:w="675" w:type="dxa"/>
            <w:tcBorders>
              <w:top w:val="nil"/>
              <w:left w:val="nil"/>
              <w:bottom w:val="nil"/>
              <w:right w:val="nil"/>
            </w:tcBorders>
            <w:shd w:val="clear" w:color="000000" w:fill="FFCC99"/>
            <w:noWrap/>
            <w:vAlign w:val="bottom"/>
            <w:hideMark/>
          </w:tcPr>
          <w:p w14:paraId="0B4E0F4D" w14:textId="77777777" w:rsidR="001F0E73" w:rsidRDefault="001F0E73">
            <w:pPr>
              <w:rPr>
                <w:b/>
                <w:bCs/>
                <w:sz w:val="18"/>
                <w:szCs w:val="18"/>
              </w:rPr>
            </w:pPr>
            <w:r>
              <w:rPr>
                <w:b/>
                <w:bCs/>
                <w:sz w:val="18"/>
                <w:szCs w:val="18"/>
              </w:rPr>
              <w:lastRenderedPageBreak/>
              <w:t>2.</w:t>
            </w:r>
          </w:p>
        </w:tc>
        <w:tc>
          <w:tcPr>
            <w:tcW w:w="2586" w:type="dxa"/>
            <w:tcBorders>
              <w:top w:val="nil"/>
              <w:left w:val="nil"/>
              <w:bottom w:val="nil"/>
              <w:right w:val="nil"/>
            </w:tcBorders>
            <w:shd w:val="clear" w:color="000000" w:fill="FFCC99"/>
            <w:vAlign w:val="bottom"/>
            <w:hideMark/>
          </w:tcPr>
          <w:p w14:paraId="4CADB2B2" w14:textId="77777777" w:rsidR="001F0E73" w:rsidRDefault="001F0E73">
            <w:pPr>
              <w:rPr>
                <w:b/>
                <w:bCs/>
                <w:sz w:val="18"/>
                <w:szCs w:val="18"/>
              </w:rPr>
            </w:pPr>
            <w:r>
              <w:rPr>
                <w:b/>
                <w:bCs/>
                <w:sz w:val="18"/>
                <w:szCs w:val="18"/>
              </w:rPr>
              <w:t>Rashodi za nabavu nefinancijske imovine</w:t>
            </w:r>
          </w:p>
        </w:tc>
        <w:tc>
          <w:tcPr>
            <w:tcW w:w="1275" w:type="dxa"/>
            <w:tcBorders>
              <w:top w:val="nil"/>
              <w:left w:val="nil"/>
              <w:bottom w:val="nil"/>
              <w:right w:val="nil"/>
            </w:tcBorders>
            <w:shd w:val="clear" w:color="000000" w:fill="FFCC99"/>
            <w:noWrap/>
            <w:vAlign w:val="bottom"/>
            <w:hideMark/>
          </w:tcPr>
          <w:p w14:paraId="3EAD3992" w14:textId="77777777" w:rsidR="001F0E73" w:rsidRDefault="001F0E73">
            <w:pPr>
              <w:jc w:val="right"/>
              <w:rPr>
                <w:b/>
                <w:bCs/>
                <w:sz w:val="18"/>
                <w:szCs w:val="18"/>
              </w:rPr>
            </w:pPr>
            <w:r>
              <w:rPr>
                <w:b/>
                <w:bCs/>
                <w:sz w:val="18"/>
                <w:szCs w:val="18"/>
              </w:rPr>
              <w:t>460.416,01</w:t>
            </w:r>
          </w:p>
        </w:tc>
        <w:tc>
          <w:tcPr>
            <w:tcW w:w="1276" w:type="dxa"/>
            <w:tcBorders>
              <w:top w:val="nil"/>
              <w:left w:val="nil"/>
              <w:bottom w:val="nil"/>
              <w:right w:val="nil"/>
            </w:tcBorders>
            <w:shd w:val="clear" w:color="000000" w:fill="FFCC99"/>
            <w:noWrap/>
            <w:vAlign w:val="bottom"/>
            <w:hideMark/>
          </w:tcPr>
          <w:p w14:paraId="168666E4" w14:textId="77777777" w:rsidR="001F0E73" w:rsidRDefault="001F0E73">
            <w:pPr>
              <w:jc w:val="right"/>
              <w:rPr>
                <w:b/>
                <w:bCs/>
                <w:sz w:val="18"/>
                <w:szCs w:val="18"/>
              </w:rPr>
            </w:pPr>
            <w:r>
              <w:rPr>
                <w:b/>
                <w:bCs/>
                <w:sz w:val="18"/>
                <w:szCs w:val="18"/>
              </w:rPr>
              <w:t>4.581.074,00</w:t>
            </w:r>
          </w:p>
        </w:tc>
        <w:tc>
          <w:tcPr>
            <w:tcW w:w="1276" w:type="dxa"/>
            <w:tcBorders>
              <w:top w:val="nil"/>
              <w:left w:val="nil"/>
              <w:bottom w:val="nil"/>
              <w:right w:val="nil"/>
            </w:tcBorders>
            <w:shd w:val="clear" w:color="000000" w:fill="FFCC99"/>
            <w:noWrap/>
            <w:vAlign w:val="bottom"/>
            <w:hideMark/>
          </w:tcPr>
          <w:p w14:paraId="3D25EBEE" w14:textId="77777777" w:rsidR="001F0E73" w:rsidRDefault="001F0E73">
            <w:pPr>
              <w:jc w:val="right"/>
              <w:rPr>
                <w:b/>
                <w:bCs/>
                <w:sz w:val="18"/>
                <w:szCs w:val="18"/>
              </w:rPr>
            </w:pPr>
            <w:r>
              <w:rPr>
                <w:b/>
                <w:bCs/>
                <w:sz w:val="18"/>
                <w:szCs w:val="18"/>
              </w:rPr>
              <w:t>675.538,76</w:t>
            </w:r>
          </w:p>
        </w:tc>
        <w:tc>
          <w:tcPr>
            <w:tcW w:w="711" w:type="dxa"/>
            <w:tcBorders>
              <w:top w:val="nil"/>
              <w:left w:val="nil"/>
              <w:bottom w:val="nil"/>
              <w:right w:val="nil"/>
            </w:tcBorders>
            <w:shd w:val="clear" w:color="000000" w:fill="FFCC99"/>
            <w:noWrap/>
            <w:vAlign w:val="bottom"/>
            <w:hideMark/>
          </w:tcPr>
          <w:p w14:paraId="72D8DEA7" w14:textId="77777777" w:rsidR="001F0E73" w:rsidRDefault="001F0E73">
            <w:pPr>
              <w:jc w:val="right"/>
              <w:rPr>
                <w:b/>
                <w:bCs/>
                <w:sz w:val="18"/>
                <w:szCs w:val="18"/>
              </w:rPr>
            </w:pPr>
            <w:r>
              <w:rPr>
                <w:b/>
                <w:bCs/>
                <w:sz w:val="18"/>
                <w:szCs w:val="18"/>
              </w:rPr>
              <w:t>17,04</w:t>
            </w:r>
          </w:p>
        </w:tc>
        <w:tc>
          <w:tcPr>
            <w:tcW w:w="990" w:type="dxa"/>
            <w:tcBorders>
              <w:top w:val="nil"/>
              <w:left w:val="nil"/>
              <w:bottom w:val="nil"/>
              <w:right w:val="nil"/>
            </w:tcBorders>
            <w:shd w:val="clear" w:color="000000" w:fill="FFCC99"/>
            <w:noWrap/>
            <w:vAlign w:val="bottom"/>
            <w:hideMark/>
          </w:tcPr>
          <w:p w14:paraId="04E29AAB" w14:textId="77777777" w:rsidR="001F0E73" w:rsidRDefault="001F0E73">
            <w:pPr>
              <w:jc w:val="right"/>
              <w:rPr>
                <w:b/>
                <w:bCs/>
                <w:sz w:val="18"/>
                <w:szCs w:val="18"/>
              </w:rPr>
            </w:pPr>
            <w:r>
              <w:rPr>
                <w:b/>
                <w:bCs/>
                <w:sz w:val="18"/>
                <w:szCs w:val="18"/>
              </w:rPr>
              <w:t>146,7</w:t>
            </w:r>
          </w:p>
        </w:tc>
        <w:tc>
          <w:tcPr>
            <w:tcW w:w="927" w:type="dxa"/>
            <w:tcBorders>
              <w:top w:val="nil"/>
              <w:left w:val="nil"/>
              <w:bottom w:val="nil"/>
              <w:right w:val="nil"/>
            </w:tcBorders>
            <w:shd w:val="clear" w:color="000000" w:fill="FFCC99"/>
            <w:noWrap/>
            <w:vAlign w:val="bottom"/>
            <w:hideMark/>
          </w:tcPr>
          <w:p w14:paraId="0454381D" w14:textId="77777777" w:rsidR="001F0E73" w:rsidRDefault="001F0E73">
            <w:pPr>
              <w:jc w:val="right"/>
              <w:rPr>
                <w:b/>
                <w:bCs/>
                <w:sz w:val="18"/>
                <w:szCs w:val="18"/>
              </w:rPr>
            </w:pPr>
            <w:r>
              <w:rPr>
                <w:b/>
                <w:bCs/>
                <w:sz w:val="18"/>
                <w:szCs w:val="18"/>
              </w:rPr>
              <w:t>14,7</w:t>
            </w:r>
          </w:p>
        </w:tc>
      </w:tr>
      <w:tr w:rsidR="001F0E73" w14:paraId="2AA03DA6" w14:textId="77777777" w:rsidTr="001F0E73">
        <w:trPr>
          <w:trHeight w:val="240"/>
        </w:trPr>
        <w:tc>
          <w:tcPr>
            <w:tcW w:w="675" w:type="dxa"/>
            <w:tcBorders>
              <w:top w:val="nil"/>
              <w:left w:val="nil"/>
              <w:bottom w:val="nil"/>
              <w:right w:val="nil"/>
            </w:tcBorders>
            <w:shd w:val="clear" w:color="000000" w:fill="CCFFFF"/>
            <w:noWrap/>
            <w:vAlign w:val="bottom"/>
            <w:hideMark/>
          </w:tcPr>
          <w:p w14:paraId="5405B2AF" w14:textId="77777777" w:rsidR="001F0E73" w:rsidRDefault="001F0E73">
            <w:pPr>
              <w:rPr>
                <w:sz w:val="18"/>
                <w:szCs w:val="18"/>
              </w:rPr>
            </w:pPr>
            <w:r>
              <w:rPr>
                <w:sz w:val="18"/>
                <w:szCs w:val="18"/>
              </w:rPr>
              <w:t>2.1.</w:t>
            </w:r>
          </w:p>
        </w:tc>
        <w:tc>
          <w:tcPr>
            <w:tcW w:w="2586" w:type="dxa"/>
            <w:tcBorders>
              <w:top w:val="nil"/>
              <w:left w:val="nil"/>
              <w:bottom w:val="nil"/>
              <w:right w:val="nil"/>
            </w:tcBorders>
            <w:shd w:val="clear" w:color="000000" w:fill="CCFFFF"/>
            <w:vAlign w:val="bottom"/>
            <w:hideMark/>
          </w:tcPr>
          <w:p w14:paraId="79A4BB16" w14:textId="77777777" w:rsidR="001F0E73" w:rsidRDefault="001F0E73">
            <w:pPr>
              <w:rPr>
                <w:sz w:val="18"/>
                <w:szCs w:val="18"/>
              </w:rPr>
            </w:pPr>
            <w:r>
              <w:rPr>
                <w:sz w:val="18"/>
                <w:szCs w:val="18"/>
              </w:rPr>
              <w:t>Rashodi za nabavu neproizvedene imovine</w:t>
            </w:r>
          </w:p>
        </w:tc>
        <w:tc>
          <w:tcPr>
            <w:tcW w:w="1275" w:type="dxa"/>
            <w:tcBorders>
              <w:top w:val="nil"/>
              <w:left w:val="nil"/>
              <w:bottom w:val="nil"/>
              <w:right w:val="nil"/>
            </w:tcBorders>
            <w:shd w:val="clear" w:color="000000" w:fill="CCFFFF"/>
            <w:noWrap/>
            <w:vAlign w:val="bottom"/>
            <w:hideMark/>
          </w:tcPr>
          <w:p w14:paraId="3FAA4130" w14:textId="77777777" w:rsidR="001F0E73" w:rsidRDefault="001F0E73">
            <w:pPr>
              <w:jc w:val="right"/>
              <w:rPr>
                <w:sz w:val="18"/>
                <w:szCs w:val="18"/>
              </w:rPr>
            </w:pPr>
            <w:r>
              <w:rPr>
                <w:sz w:val="18"/>
                <w:szCs w:val="18"/>
              </w:rPr>
              <w:t>46.000,00</w:t>
            </w:r>
          </w:p>
        </w:tc>
        <w:tc>
          <w:tcPr>
            <w:tcW w:w="1276" w:type="dxa"/>
            <w:tcBorders>
              <w:top w:val="nil"/>
              <w:left w:val="nil"/>
              <w:bottom w:val="nil"/>
              <w:right w:val="nil"/>
            </w:tcBorders>
            <w:shd w:val="clear" w:color="000000" w:fill="CCFFFF"/>
            <w:noWrap/>
            <w:vAlign w:val="bottom"/>
            <w:hideMark/>
          </w:tcPr>
          <w:p w14:paraId="0193B492" w14:textId="77777777" w:rsidR="001F0E73" w:rsidRDefault="001F0E73">
            <w:pPr>
              <w:jc w:val="right"/>
              <w:rPr>
                <w:sz w:val="18"/>
                <w:szCs w:val="18"/>
              </w:rPr>
            </w:pPr>
            <w:r>
              <w:rPr>
                <w:sz w:val="18"/>
                <w:szCs w:val="18"/>
              </w:rPr>
              <w:t>55.000,00</w:t>
            </w:r>
          </w:p>
        </w:tc>
        <w:tc>
          <w:tcPr>
            <w:tcW w:w="1276" w:type="dxa"/>
            <w:tcBorders>
              <w:top w:val="nil"/>
              <w:left w:val="nil"/>
              <w:bottom w:val="nil"/>
              <w:right w:val="nil"/>
            </w:tcBorders>
            <w:shd w:val="clear" w:color="000000" w:fill="CCFFFF"/>
            <w:noWrap/>
            <w:vAlign w:val="bottom"/>
            <w:hideMark/>
          </w:tcPr>
          <w:p w14:paraId="1A82E842"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shd w:val="clear" w:color="000000" w:fill="CCFFFF"/>
            <w:noWrap/>
            <w:vAlign w:val="bottom"/>
            <w:hideMark/>
          </w:tcPr>
          <w:p w14:paraId="2B14EDB1"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shd w:val="clear" w:color="000000" w:fill="CCFFFF"/>
            <w:noWrap/>
            <w:vAlign w:val="bottom"/>
            <w:hideMark/>
          </w:tcPr>
          <w:p w14:paraId="5CEF69BE" w14:textId="77777777" w:rsidR="001F0E73" w:rsidRDefault="001F0E73">
            <w:pPr>
              <w:jc w:val="right"/>
              <w:rPr>
                <w:sz w:val="18"/>
                <w:szCs w:val="18"/>
              </w:rPr>
            </w:pPr>
            <w:r>
              <w:rPr>
                <w:sz w:val="18"/>
                <w:szCs w:val="18"/>
              </w:rPr>
              <w:t>0,0</w:t>
            </w:r>
          </w:p>
        </w:tc>
        <w:tc>
          <w:tcPr>
            <w:tcW w:w="927" w:type="dxa"/>
            <w:tcBorders>
              <w:top w:val="nil"/>
              <w:left w:val="nil"/>
              <w:bottom w:val="nil"/>
              <w:right w:val="nil"/>
            </w:tcBorders>
            <w:shd w:val="clear" w:color="000000" w:fill="CCFFFF"/>
            <w:noWrap/>
            <w:vAlign w:val="bottom"/>
            <w:hideMark/>
          </w:tcPr>
          <w:p w14:paraId="67B87653" w14:textId="77777777" w:rsidR="001F0E73" w:rsidRDefault="001F0E73">
            <w:pPr>
              <w:jc w:val="right"/>
              <w:rPr>
                <w:sz w:val="18"/>
                <w:szCs w:val="18"/>
              </w:rPr>
            </w:pPr>
            <w:r>
              <w:rPr>
                <w:sz w:val="18"/>
                <w:szCs w:val="18"/>
              </w:rPr>
              <w:t>0,0</w:t>
            </w:r>
          </w:p>
        </w:tc>
      </w:tr>
      <w:tr w:rsidR="001F0E73" w14:paraId="559C8118" w14:textId="77777777" w:rsidTr="001F0E73">
        <w:trPr>
          <w:trHeight w:val="240"/>
        </w:trPr>
        <w:tc>
          <w:tcPr>
            <w:tcW w:w="675" w:type="dxa"/>
            <w:tcBorders>
              <w:top w:val="nil"/>
              <w:left w:val="nil"/>
              <w:bottom w:val="nil"/>
              <w:right w:val="nil"/>
            </w:tcBorders>
            <w:noWrap/>
            <w:vAlign w:val="bottom"/>
            <w:hideMark/>
          </w:tcPr>
          <w:p w14:paraId="6069C792" w14:textId="77777777" w:rsidR="001F0E73" w:rsidRDefault="001F0E73">
            <w:pPr>
              <w:rPr>
                <w:sz w:val="18"/>
                <w:szCs w:val="18"/>
              </w:rPr>
            </w:pPr>
            <w:r>
              <w:rPr>
                <w:sz w:val="18"/>
                <w:szCs w:val="18"/>
              </w:rPr>
              <w:t>2.1.1.</w:t>
            </w:r>
          </w:p>
        </w:tc>
        <w:tc>
          <w:tcPr>
            <w:tcW w:w="2586" w:type="dxa"/>
            <w:tcBorders>
              <w:top w:val="nil"/>
              <w:left w:val="nil"/>
              <w:bottom w:val="nil"/>
              <w:right w:val="nil"/>
            </w:tcBorders>
            <w:vAlign w:val="bottom"/>
            <w:hideMark/>
          </w:tcPr>
          <w:p w14:paraId="551A03B4" w14:textId="77777777" w:rsidR="001F0E73" w:rsidRDefault="001F0E73">
            <w:pPr>
              <w:rPr>
                <w:sz w:val="18"/>
                <w:szCs w:val="18"/>
              </w:rPr>
            </w:pPr>
            <w:r>
              <w:rPr>
                <w:sz w:val="18"/>
                <w:szCs w:val="18"/>
              </w:rPr>
              <w:t>Materijalna imovina - zemljište</w:t>
            </w:r>
          </w:p>
        </w:tc>
        <w:tc>
          <w:tcPr>
            <w:tcW w:w="1275" w:type="dxa"/>
            <w:tcBorders>
              <w:top w:val="nil"/>
              <w:left w:val="nil"/>
              <w:bottom w:val="nil"/>
              <w:right w:val="nil"/>
            </w:tcBorders>
            <w:noWrap/>
            <w:vAlign w:val="bottom"/>
            <w:hideMark/>
          </w:tcPr>
          <w:p w14:paraId="620CFE29" w14:textId="77777777" w:rsidR="001F0E73" w:rsidRDefault="001F0E73">
            <w:pPr>
              <w:jc w:val="right"/>
              <w:rPr>
                <w:sz w:val="18"/>
                <w:szCs w:val="18"/>
              </w:rPr>
            </w:pPr>
            <w:r>
              <w:rPr>
                <w:sz w:val="18"/>
                <w:szCs w:val="18"/>
              </w:rPr>
              <w:t>46.000,00</w:t>
            </w:r>
          </w:p>
        </w:tc>
        <w:tc>
          <w:tcPr>
            <w:tcW w:w="1276" w:type="dxa"/>
            <w:tcBorders>
              <w:top w:val="nil"/>
              <w:left w:val="nil"/>
              <w:bottom w:val="nil"/>
              <w:right w:val="nil"/>
            </w:tcBorders>
            <w:noWrap/>
            <w:vAlign w:val="bottom"/>
            <w:hideMark/>
          </w:tcPr>
          <w:p w14:paraId="277F48B5"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59150B1D"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noWrap/>
            <w:vAlign w:val="bottom"/>
            <w:hideMark/>
          </w:tcPr>
          <w:p w14:paraId="17583CB1"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noWrap/>
            <w:vAlign w:val="bottom"/>
            <w:hideMark/>
          </w:tcPr>
          <w:p w14:paraId="2F1D0E05"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08AFA6BE" w14:textId="77777777" w:rsidR="001F0E73" w:rsidRDefault="001F0E73">
            <w:pPr>
              <w:jc w:val="right"/>
              <w:rPr>
                <w:sz w:val="18"/>
                <w:szCs w:val="18"/>
              </w:rPr>
            </w:pPr>
          </w:p>
        </w:tc>
      </w:tr>
      <w:tr w:rsidR="001F0E73" w14:paraId="56652F2A" w14:textId="77777777" w:rsidTr="001F0E73">
        <w:trPr>
          <w:trHeight w:val="480"/>
        </w:trPr>
        <w:tc>
          <w:tcPr>
            <w:tcW w:w="675" w:type="dxa"/>
            <w:tcBorders>
              <w:top w:val="nil"/>
              <w:left w:val="nil"/>
              <w:bottom w:val="nil"/>
              <w:right w:val="nil"/>
            </w:tcBorders>
            <w:shd w:val="clear" w:color="000000" w:fill="CCFFFF"/>
            <w:noWrap/>
            <w:vAlign w:val="bottom"/>
            <w:hideMark/>
          </w:tcPr>
          <w:p w14:paraId="701146CA" w14:textId="77777777" w:rsidR="001F0E73" w:rsidRDefault="001F0E73">
            <w:pPr>
              <w:rPr>
                <w:sz w:val="18"/>
                <w:szCs w:val="18"/>
              </w:rPr>
            </w:pPr>
            <w:r>
              <w:rPr>
                <w:sz w:val="18"/>
                <w:szCs w:val="18"/>
              </w:rPr>
              <w:t>2.2.</w:t>
            </w:r>
          </w:p>
        </w:tc>
        <w:tc>
          <w:tcPr>
            <w:tcW w:w="2586" w:type="dxa"/>
            <w:tcBorders>
              <w:top w:val="nil"/>
              <w:left w:val="nil"/>
              <w:bottom w:val="nil"/>
              <w:right w:val="nil"/>
            </w:tcBorders>
            <w:shd w:val="clear" w:color="000000" w:fill="CCFFFF"/>
            <w:vAlign w:val="bottom"/>
            <w:hideMark/>
          </w:tcPr>
          <w:p w14:paraId="61D5A1C0" w14:textId="77777777" w:rsidR="001F0E73" w:rsidRDefault="001F0E73">
            <w:pPr>
              <w:rPr>
                <w:sz w:val="18"/>
                <w:szCs w:val="18"/>
              </w:rPr>
            </w:pPr>
            <w:r>
              <w:rPr>
                <w:sz w:val="18"/>
                <w:szCs w:val="18"/>
              </w:rPr>
              <w:t xml:space="preserve">Rashodi za nabavu proizvedene dugotrajne </w:t>
            </w:r>
            <w:r>
              <w:rPr>
                <w:sz w:val="18"/>
                <w:szCs w:val="18"/>
              </w:rPr>
              <w:br/>
              <w:t xml:space="preserve">imovine </w:t>
            </w:r>
          </w:p>
        </w:tc>
        <w:tc>
          <w:tcPr>
            <w:tcW w:w="1275" w:type="dxa"/>
            <w:tcBorders>
              <w:top w:val="nil"/>
              <w:left w:val="nil"/>
              <w:bottom w:val="nil"/>
              <w:right w:val="nil"/>
            </w:tcBorders>
            <w:shd w:val="clear" w:color="000000" w:fill="CCFFFF"/>
            <w:noWrap/>
            <w:vAlign w:val="bottom"/>
            <w:hideMark/>
          </w:tcPr>
          <w:p w14:paraId="5BAB3204" w14:textId="77777777" w:rsidR="001F0E73" w:rsidRDefault="001F0E73">
            <w:pPr>
              <w:jc w:val="right"/>
              <w:rPr>
                <w:sz w:val="18"/>
                <w:szCs w:val="18"/>
              </w:rPr>
            </w:pPr>
            <w:r>
              <w:rPr>
                <w:sz w:val="18"/>
                <w:szCs w:val="18"/>
              </w:rPr>
              <w:t>269.455,05</w:t>
            </w:r>
          </w:p>
        </w:tc>
        <w:tc>
          <w:tcPr>
            <w:tcW w:w="1276" w:type="dxa"/>
            <w:tcBorders>
              <w:top w:val="nil"/>
              <w:left w:val="nil"/>
              <w:bottom w:val="nil"/>
              <w:right w:val="nil"/>
            </w:tcBorders>
            <w:shd w:val="clear" w:color="000000" w:fill="CCFFFF"/>
            <w:noWrap/>
            <w:vAlign w:val="bottom"/>
            <w:hideMark/>
          </w:tcPr>
          <w:p w14:paraId="51AAB98A" w14:textId="77777777" w:rsidR="001F0E73" w:rsidRDefault="001F0E73">
            <w:pPr>
              <w:jc w:val="right"/>
              <w:rPr>
                <w:sz w:val="18"/>
                <w:szCs w:val="18"/>
              </w:rPr>
            </w:pPr>
            <w:r>
              <w:rPr>
                <w:sz w:val="18"/>
                <w:szCs w:val="18"/>
              </w:rPr>
              <w:t>1.705.155,00</w:t>
            </w:r>
          </w:p>
        </w:tc>
        <w:tc>
          <w:tcPr>
            <w:tcW w:w="1276" w:type="dxa"/>
            <w:tcBorders>
              <w:top w:val="nil"/>
              <w:left w:val="nil"/>
              <w:bottom w:val="nil"/>
              <w:right w:val="nil"/>
            </w:tcBorders>
            <w:shd w:val="clear" w:color="000000" w:fill="CCFFFF"/>
            <w:noWrap/>
            <w:vAlign w:val="bottom"/>
            <w:hideMark/>
          </w:tcPr>
          <w:p w14:paraId="1D9CC72A" w14:textId="77777777" w:rsidR="001F0E73" w:rsidRDefault="001F0E73">
            <w:pPr>
              <w:jc w:val="right"/>
              <w:rPr>
                <w:sz w:val="18"/>
                <w:szCs w:val="18"/>
              </w:rPr>
            </w:pPr>
            <w:r>
              <w:rPr>
                <w:sz w:val="18"/>
                <w:szCs w:val="18"/>
              </w:rPr>
              <w:t>399.844,05</w:t>
            </w:r>
          </w:p>
        </w:tc>
        <w:tc>
          <w:tcPr>
            <w:tcW w:w="711" w:type="dxa"/>
            <w:tcBorders>
              <w:top w:val="nil"/>
              <w:left w:val="nil"/>
              <w:bottom w:val="nil"/>
              <w:right w:val="nil"/>
            </w:tcBorders>
            <w:shd w:val="clear" w:color="000000" w:fill="CCFFFF"/>
            <w:noWrap/>
            <w:vAlign w:val="bottom"/>
            <w:hideMark/>
          </w:tcPr>
          <w:p w14:paraId="22915C8B" w14:textId="77777777" w:rsidR="001F0E73" w:rsidRDefault="001F0E73">
            <w:pPr>
              <w:jc w:val="right"/>
              <w:rPr>
                <w:sz w:val="18"/>
                <w:szCs w:val="18"/>
              </w:rPr>
            </w:pPr>
            <w:r>
              <w:rPr>
                <w:sz w:val="18"/>
                <w:szCs w:val="18"/>
              </w:rPr>
              <w:t>10,09</w:t>
            </w:r>
          </w:p>
        </w:tc>
        <w:tc>
          <w:tcPr>
            <w:tcW w:w="990" w:type="dxa"/>
            <w:tcBorders>
              <w:top w:val="nil"/>
              <w:left w:val="nil"/>
              <w:bottom w:val="nil"/>
              <w:right w:val="nil"/>
            </w:tcBorders>
            <w:shd w:val="clear" w:color="000000" w:fill="CCFFFF"/>
            <w:noWrap/>
            <w:vAlign w:val="bottom"/>
            <w:hideMark/>
          </w:tcPr>
          <w:p w14:paraId="3D980282" w14:textId="77777777" w:rsidR="001F0E73" w:rsidRDefault="001F0E73">
            <w:pPr>
              <w:jc w:val="right"/>
              <w:rPr>
                <w:sz w:val="18"/>
                <w:szCs w:val="18"/>
              </w:rPr>
            </w:pPr>
            <w:r>
              <w:rPr>
                <w:sz w:val="18"/>
                <w:szCs w:val="18"/>
              </w:rPr>
              <w:t>148,4</w:t>
            </w:r>
          </w:p>
        </w:tc>
        <w:tc>
          <w:tcPr>
            <w:tcW w:w="927" w:type="dxa"/>
            <w:tcBorders>
              <w:top w:val="nil"/>
              <w:left w:val="nil"/>
              <w:bottom w:val="nil"/>
              <w:right w:val="nil"/>
            </w:tcBorders>
            <w:shd w:val="clear" w:color="000000" w:fill="CCFFFF"/>
            <w:noWrap/>
            <w:vAlign w:val="bottom"/>
            <w:hideMark/>
          </w:tcPr>
          <w:p w14:paraId="0BA5100B" w14:textId="77777777" w:rsidR="001F0E73" w:rsidRDefault="001F0E73">
            <w:pPr>
              <w:jc w:val="right"/>
              <w:rPr>
                <w:sz w:val="18"/>
                <w:szCs w:val="18"/>
              </w:rPr>
            </w:pPr>
            <w:r>
              <w:rPr>
                <w:sz w:val="18"/>
                <w:szCs w:val="18"/>
              </w:rPr>
              <w:t>23,4</w:t>
            </w:r>
          </w:p>
        </w:tc>
      </w:tr>
      <w:tr w:rsidR="001F0E73" w14:paraId="39F95D2B" w14:textId="77777777" w:rsidTr="001F0E73">
        <w:trPr>
          <w:trHeight w:val="240"/>
        </w:trPr>
        <w:tc>
          <w:tcPr>
            <w:tcW w:w="675" w:type="dxa"/>
            <w:tcBorders>
              <w:top w:val="nil"/>
              <w:left w:val="nil"/>
              <w:bottom w:val="nil"/>
              <w:right w:val="nil"/>
            </w:tcBorders>
            <w:noWrap/>
            <w:vAlign w:val="bottom"/>
            <w:hideMark/>
          </w:tcPr>
          <w:p w14:paraId="02CF4ECE" w14:textId="77777777" w:rsidR="001F0E73" w:rsidRDefault="001F0E73">
            <w:pPr>
              <w:rPr>
                <w:sz w:val="18"/>
                <w:szCs w:val="18"/>
              </w:rPr>
            </w:pPr>
            <w:r>
              <w:rPr>
                <w:sz w:val="18"/>
                <w:szCs w:val="18"/>
              </w:rPr>
              <w:t>2.2.1.</w:t>
            </w:r>
          </w:p>
        </w:tc>
        <w:tc>
          <w:tcPr>
            <w:tcW w:w="2586" w:type="dxa"/>
            <w:tcBorders>
              <w:top w:val="nil"/>
              <w:left w:val="nil"/>
              <w:bottom w:val="nil"/>
              <w:right w:val="nil"/>
            </w:tcBorders>
            <w:vAlign w:val="bottom"/>
            <w:hideMark/>
          </w:tcPr>
          <w:p w14:paraId="660EE191" w14:textId="77777777" w:rsidR="001F0E73" w:rsidRDefault="001F0E73">
            <w:pPr>
              <w:rPr>
                <w:sz w:val="18"/>
                <w:szCs w:val="18"/>
              </w:rPr>
            </w:pPr>
            <w:r>
              <w:rPr>
                <w:sz w:val="18"/>
                <w:szCs w:val="18"/>
              </w:rPr>
              <w:t>Građevinski objekti</w:t>
            </w:r>
          </w:p>
        </w:tc>
        <w:tc>
          <w:tcPr>
            <w:tcW w:w="1275" w:type="dxa"/>
            <w:tcBorders>
              <w:top w:val="nil"/>
              <w:left w:val="nil"/>
              <w:bottom w:val="nil"/>
              <w:right w:val="nil"/>
            </w:tcBorders>
            <w:noWrap/>
            <w:vAlign w:val="bottom"/>
            <w:hideMark/>
          </w:tcPr>
          <w:p w14:paraId="63F06260" w14:textId="77777777" w:rsidR="001F0E73" w:rsidRDefault="001F0E73">
            <w:pPr>
              <w:jc w:val="right"/>
              <w:rPr>
                <w:sz w:val="18"/>
                <w:szCs w:val="18"/>
              </w:rPr>
            </w:pPr>
            <w:r>
              <w:rPr>
                <w:sz w:val="18"/>
                <w:szCs w:val="18"/>
              </w:rPr>
              <w:t>228.567,28</w:t>
            </w:r>
          </w:p>
        </w:tc>
        <w:tc>
          <w:tcPr>
            <w:tcW w:w="1276" w:type="dxa"/>
            <w:tcBorders>
              <w:top w:val="nil"/>
              <w:left w:val="nil"/>
              <w:bottom w:val="nil"/>
              <w:right w:val="nil"/>
            </w:tcBorders>
            <w:noWrap/>
            <w:vAlign w:val="bottom"/>
            <w:hideMark/>
          </w:tcPr>
          <w:p w14:paraId="17FAE088"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0E848B37" w14:textId="77777777" w:rsidR="001F0E73" w:rsidRDefault="001F0E73">
            <w:pPr>
              <w:jc w:val="right"/>
              <w:rPr>
                <w:sz w:val="18"/>
                <w:szCs w:val="18"/>
              </w:rPr>
            </w:pPr>
            <w:r>
              <w:rPr>
                <w:sz w:val="18"/>
                <w:szCs w:val="18"/>
              </w:rPr>
              <w:t>326.709,06</w:t>
            </w:r>
          </w:p>
        </w:tc>
        <w:tc>
          <w:tcPr>
            <w:tcW w:w="711" w:type="dxa"/>
            <w:tcBorders>
              <w:top w:val="nil"/>
              <w:left w:val="nil"/>
              <w:bottom w:val="nil"/>
              <w:right w:val="nil"/>
            </w:tcBorders>
            <w:noWrap/>
            <w:vAlign w:val="bottom"/>
            <w:hideMark/>
          </w:tcPr>
          <w:p w14:paraId="0DDD6D3D" w14:textId="77777777" w:rsidR="001F0E73" w:rsidRDefault="001F0E73">
            <w:pPr>
              <w:jc w:val="right"/>
              <w:rPr>
                <w:color w:val="C00000"/>
                <w:sz w:val="18"/>
                <w:szCs w:val="18"/>
              </w:rPr>
            </w:pPr>
            <w:r>
              <w:rPr>
                <w:color w:val="C00000"/>
                <w:sz w:val="18"/>
                <w:szCs w:val="18"/>
              </w:rPr>
              <w:t>8,25</w:t>
            </w:r>
          </w:p>
        </w:tc>
        <w:tc>
          <w:tcPr>
            <w:tcW w:w="990" w:type="dxa"/>
            <w:tcBorders>
              <w:top w:val="nil"/>
              <w:left w:val="nil"/>
              <w:bottom w:val="nil"/>
              <w:right w:val="nil"/>
            </w:tcBorders>
            <w:noWrap/>
            <w:vAlign w:val="bottom"/>
            <w:hideMark/>
          </w:tcPr>
          <w:p w14:paraId="02B46FBE" w14:textId="77777777" w:rsidR="001F0E73" w:rsidRDefault="001F0E73">
            <w:pPr>
              <w:jc w:val="right"/>
              <w:rPr>
                <w:sz w:val="18"/>
                <w:szCs w:val="18"/>
              </w:rPr>
            </w:pPr>
            <w:r>
              <w:rPr>
                <w:sz w:val="18"/>
                <w:szCs w:val="18"/>
              </w:rPr>
              <w:t>142,9</w:t>
            </w:r>
          </w:p>
        </w:tc>
        <w:tc>
          <w:tcPr>
            <w:tcW w:w="927" w:type="dxa"/>
            <w:tcBorders>
              <w:top w:val="nil"/>
              <w:left w:val="nil"/>
              <w:bottom w:val="nil"/>
              <w:right w:val="nil"/>
            </w:tcBorders>
            <w:noWrap/>
            <w:vAlign w:val="bottom"/>
            <w:hideMark/>
          </w:tcPr>
          <w:p w14:paraId="5F2F7070" w14:textId="77777777" w:rsidR="001F0E73" w:rsidRDefault="001F0E73">
            <w:pPr>
              <w:jc w:val="right"/>
              <w:rPr>
                <w:sz w:val="18"/>
                <w:szCs w:val="18"/>
              </w:rPr>
            </w:pPr>
          </w:p>
        </w:tc>
      </w:tr>
      <w:tr w:rsidR="001F0E73" w14:paraId="213EA7E9" w14:textId="77777777" w:rsidTr="001F0E73">
        <w:trPr>
          <w:trHeight w:val="240"/>
        </w:trPr>
        <w:tc>
          <w:tcPr>
            <w:tcW w:w="675" w:type="dxa"/>
            <w:tcBorders>
              <w:top w:val="nil"/>
              <w:left w:val="nil"/>
              <w:bottom w:val="nil"/>
              <w:right w:val="nil"/>
            </w:tcBorders>
            <w:noWrap/>
            <w:vAlign w:val="bottom"/>
            <w:hideMark/>
          </w:tcPr>
          <w:p w14:paraId="2E781B5B" w14:textId="77777777" w:rsidR="001F0E73" w:rsidRDefault="001F0E73">
            <w:pPr>
              <w:rPr>
                <w:sz w:val="18"/>
                <w:szCs w:val="18"/>
              </w:rPr>
            </w:pPr>
            <w:r>
              <w:rPr>
                <w:sz w:val="18"/>
                <w:szCs w:val="18"/>
              </w:rPr>
              <w:t>2.2.2.</w:t>
            </w:r>
          </w:p>
        </w:tc>
        <w:tc>
          <w:tcPr>
            <w:tcW w:w="2586" w:type="dxa"/>
            <w:tcBorders>
              <w:top w:val="nil"/>
              <w:left w:val="nil"/>
              <w:bottom w:val="nil"/>
              <w:right w:val="nil"/>
            </w:tcBorders>
            <w:vAlign w:val="bottom"/>
            <w:hideMark/>
          </w:tcPr>
          <w:p w14:paraId="50BE38A4" w14:textId="77777777" w:rsidR="001F0E73" w:rsidRDefault="001F0E73">
            <w:pPr>
              <w:rPr>
                <w:sz w:val="18"/>
                <w:szCs w:val="18"/>
              </w:rPr>
            </w:pPr>
            <w:r>
              <w:rPr>
                <w:sz w:val="18"/>
                <w:szCs w:val="18"/>
              </w:rPr>
              <w:t>Postrojenja i oprema</w:t>
            </w:r>
          </w:p>
        </w:tc>
        <w:tc>
          <w:tcPr>
            <w:tcW w:w="1275" w:type="dxa"/>
            <w:tcBorders>
              <w:top w:val="nil"/>
              <w:left w:val="nil"/>
              <w:bottom w:val="nil"/>
              <w:right w:val="nil"/>
            </w:tcBorders>
            <w:noWrap/>
            <w:vAlign w:val="bottom"/>
            <w:hideMark/>
          </w:tcPr>
          <w:p w14:paraId="2C8FC977" w14:textId="77777777" w:rsidR="001F0E73" w:rsidRDefault="001F0E73">
            <w:pPr>
              <w:jc w:val="right"/>
              <w:rPr>
                <w:sz w:val="18"/>
                <w:szCs w:val="18"/>
              </w:rPr>
            </w:pPr>
            <w:r>
              <w:rPr>
                <w:sz w:val="18"/>
                <w:szCs w:val="18"/>
              </w:rPr>
              <w:t>15.753,05</w:t>
            </w:r>
          </w:p>
        </w:tc>
        <w:tc>
          <w:tcPr>
            <w:tcW w:w="1276" w:type="dxa"/>
            <w:tcBorders>
              <w:top w:val="nil"/>
              <w:left w:val="nil"/>
              <w:bottom w:val="nil"/>
              <w:right w:val="nil"/>
            </w:tcBorders>
            <w:noWrap/>
            <w:vAlign w:val="bottom"/>
            <w:hideMark/>
          </w:tcPr>
          <w:p w14:paraId="2330A490"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1C25E2FC" w14:textId="77777777" w:rsidR="001F0E73" w:rsidRDefault="001F0E73">
            <w:pPr>
              <w:jc w:val="right"/>
              <w:rPr>
                <w:sz w:val="18"/>
                <w:szCs w:val="18"/>
              </w:rPr>
            </w:pPr>
            <w:r>
              <w:rPr>
                <w:sz w:val="18"/>
                <w:szCs w:val="18"/>
              </w:rPr>
              <w:t>52.521,56</w:t>
            </w:r>
          </w:p>
        </w:tc>
        <w:tc>
          <w:tcPr>
            <w:tcW w:w="711" w:type="dxa"/>
            <w:tcBorders>
              <w:top w:val="nil"/>
              <w:left w:val="nil"/>
              <w:bottom w:val="nil"/>
              <w:right w:val="nil"/>
            </w:tcBorders>
            <w:noWrap/>
            <w:vAlign w:val="bottom"/>
            <w:hideMark/>
          </w:tcPr>
          <w:p w14:paraId="748199A3" w14:textId="77777777" w:rsidR="001F0E73" w:rsidRDefault="001F0E73">
            <w:pPr>
              <w:jc w:val="right"/>
              <w:rPr>
                <w:sz w:val="18"/>
                <w:szCs w:val="18"/>
              </w:rPr>
            </w:pPr>
            <w:r>
              <w:rPr>
                <w:sz w:val="18"/>
                <w:szCs w:val="18"/>
              </w:rPr>
              <w:t>1,32</w:t>
            </w:r>
          </w:p>
        </w:tc>
        <w:tc>
          <w:tcPr>
            <w:tcW w:w="990" w:type="dxa"/>
            <w:tcBorders>
              <w:top w:val="nil"/>
              <w:left w:val="nil"/>
              <w:bottom w:val="nil"/>
              <w:right w:val="nil"/>
            </w:tcBorders>
            <w:noWrap/>
            <w:vAlign w:val="bottom"/>
            <w:hideMark/>
          </w:tcPr>
          <w:p w14:paraId="2AEFF5FB" w14:textId="77777777" w:rsidR="001F0E73" w:rsidRDefault="001F0E73">
            <w:pPr>
              <w:jc w:val="right"/>
              <w:rPr>
                <w:sz w:val="18"/>
                <w:szCs w:val="18"/>
              </w:rPr>
            </w:pPr>
            <w:r>
              <w:rPr>
                <w:sz w:val="18"/>
                <w:szCs w:val="18"/>
              </w:rPr>
              <w:t>333,4</w:t>
            </w:r>
          </w:p>
        </w:tc>
        <w:tc>
          <w:tcPr>
            <w:tcW w:w="927" w:type="dxa"/>
            <w:tcBorders>
              <w:top w:val="nil"/>
              <w:left w:val="nil"/>
              <w:bottom w:val="nil"/>
              <w:right w:val="nil"/>
            </w:tcBorders>
            <w:noWrap/>
            <w:vAlign w:val="bottom"/>
            <w:hideMark/>
          </w:tcPr>
          <w:p w14:paraId="52BC6A16" w14:textId="77777777" w:rsidR="001F0E73" w:rsidRDefault="001F0E73">
            <w:pPr>
              <w:jc w:val="right"/>
              <w:rPr>
                <w:sz w:val="18"/>
                <w:szCs w:val="18"/>
              </w:rPr>
            </w:pPr>
          </w:p>
        </w:tc>
      </w:tr>
      <w:tr w:rsidR="001F0E73" w14:paraId="1EB02DD0" w14:textId="77777777" w:rsidTr="001F0E73">
        <w:trPr>
          <w:trHeight w:val="240"/>
        </w:trPr>
        <w:tc>
          <w:tcPr>
            <w:tcW w:w="675" w:type="dxa"/>
            <w:tcBorders>
              <w:top w:val="nil"/>
              <w:left w:val="nil"/>
              <w:bottom w:val="nil"/>
              <w:right w:val="nil"/>
            </w:tcBorders>
            <w:noWrap/>
            <w:vAlign w:val="bottom"/>
            <w:hideMark/>
          </w:tcPr>
          <w:p w14:paraId="7BBC47EB" w14:textId="77777777" w:rsidR="001F0E73" w:rsidRDefault="001F0E73">
            <w:pPr>
              <w:rPr>
                <w:sz w:val="18"/>
                <w:szCs w:val="18"/>
              </w:rPr>
            </w:pPr>
            <w:r>
              <w:rPr>
                <w:sz w:val="18"/>
                <w:szCs w:val="18"/>
              </w:rPr>
              <w:t>2.2.3.</w:t>
            </w:r>
          </w:p>
        </w:tc>
        <w:tc>
          <w:tcPr>
            <w:tcW w:w="2586" w:type="dxa"/>
            <w:tcBorders>
              <w:top w:val="nil"/>
              <w:left w:val="nil"/>
              <w:bottom w:val="nil"/>
              <w:right w:val="nil"/>
            </w:tcBorders>
            <w:vAlign w:val="bottom"/>
            <w:hideMark/>
          </w:tcPr>
          <w:p w14:paraId="011FFE02" w14:textId="77777777" w:rsidR="001F0E73" w:rsidRDefault="001F0E73">
            <w:pPr>
              <w:rPr>
                <w:sz w:val="18"/>
                <w:szCs w:val="18"/>
              </w:rPr>
            </w:pPr>
            <w:r>
              <w:rPr>
                <w:sz w:val="18"/>
                <w:szCs w:val="18"/>
              </w:rPr>
              <w:t>Prijevozna sredstva</w:t>
            </w:r>
          </w:p>
        </w:tc>
        <w:tc>
          <w:tcPr>
            <w:tcW w:w="1275" w:type="dxa"/>
            <w:tcBorders>
              <w:top w:val="nil"/>
              <w:left w:val="nil"/>
              <w:bottom w:val="nil"/>
              <w:right w:val="nil"/>
            </w:tcBorders>
            <w:noWrap/>
            <w:vAlign w:val="bottom"/>
            <w:hideMark/>
          </w:tcPr>
          <w:p w14:paraId="43603B1D" w14:textId="77777777" w:rsidR="001F0E73" w:rsidRDefault="001F0E73">
            <w:pPr>
              <w:jc w:val="right"/>
              <w:rPr>
                <w:sz w:val="18"/>
                <w:szCs w:val="18"/>
              </w:rPr>
            </w:pPr>
            <w:r>
              <w:rPr>
                <w:sz w:val="18"/>
                <w:szCs w:val="18"/>
              </w:rPr>
              <w:t>0,00</w:t>
            </w:r>
          </w:p>
        </w:tc>
        <w:tc>
          <w:tcPr>
            <w:tcW w:w="1276" w:type="dxa"/>
            <w:tcBorders>
              <w:top w:val="nil"/>
              <w:left w:val="nil"/>
              <w:bottom w:val="nil"/>
              <w:right w:val="nil"/>
            </w:tcBorders>
            <w:noWrap/>
            <w:vAlign w:val="bottom"/>
            <w:hideMark/>
          </w:tcPr>
          <w:p w14:paraId="5DC89DB4"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7456E358"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noWrap/>
            <w:vAlign w:val="bottom"/>
            <w:hideMark/>
          </w:tcPr>
          <w:p w14:paraId="445CA8D2"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noWrap/>
            <w:vAlign w:val="bottom"/>
            <w:hideMark/>
          </w:tcPr>
          <w:p w14:paraId="31C551E3"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79E343E2" w14:textId="77777777" w:rsidR="001F0E73" w:rsidRDefault="001F0E73">
            <w:pPr>
              <w:jc w:val="right"/>
              <w:rPr>
                <w:sz w:val="18"/>
                <w:szCs w:val="18"/>
              </w:rPr>
            </w:pPr>
          </w:p>
        </w:tc>
      </w:tr>
      <w:tr w:rsidR="001F0E73" w14:paraId="5FB685CC" w14:textId="77777777" w:rsidTr="001F0E73">
        <w:trPr>
          <w:trHeight w:val="240"/>
        </w:trPr>
        <w:tc>
          <w:tcPr>
            <w:tcW w:w="675" w:type="dxa"/>
            <w:tcBorders>
              <w:top w:val="nil"/>
              <w:left w:val="nil"/>
              <w:bottom w:val="nil"/>
              <w:right w:val="nil"/>
            </w:tcBorders>
            <w:noWrap/>
            <w:vAlign w:val="bottom"/>
            <w:hideMark/>
          </w:tcPr>
          <w:p w14:paraId="67DA5003" w14:textId="77777777" w:rsidR="001F0E73" w:rsidRDefault="001F0E73">
            <w:pPr>
              <w:rPr>
                <w:sz w:val="18"/>
                <w:szCs w:val="18"/>
              </w:rPr>
            </w:pPr>
            <w:r>
              <w:rPr>
                <w:sz w:val="18"/>
                <w:szCs w:val="18"/>
              </w:rPr>
              <w:t>2.2.4.</w:t>
            </w:r>
          </w:p>
        </w:tc>
        <w:tc>
          <w:tcPr>
            <w:tcW w:w="2586" w:type="dxa"/>
            <w:tcBorders>
              <w:top w:val="nil"/>
              <w:left w:val="nil"/>
              <w:bottom w:val="nil"/>
              <w:right w:val="nil"/>
            </w:tcBorders>
            <w:vAlign w:val="bottom"/>
            <w:hideMark/>
          </w:tcPr>
          <w:p w14:paraId="3D3C7FEC" w14:textId="77777777" w:rsidR="001F0E73" w:rsidRDefault="001F0E73">
            <w:pPr>
              <w:rPr>
                <w:sz w:val="18"/>
                <w:szCs w:val="18"/>
              </w:rPr>
            </w:pPr>
            <w:r>
              <w:rPr>
                <w:sz w:val="18"/>
                <w:szCs w:val="18"/>
              </w:rPr>
              <w:t>Knjige, umjetnička djela i ostale izložbene vrijednosti</w:t>
            </w:r>
          </w:p>
        </w:tc>
        <w:tc>
          <w:tcPr>
            <w:tcW w:w="1275" w:type="dxa"/>
            <w:tcBorders>
              <w:top w:val="nil"/>
              <w:left w:val="nil"/>
              <w:bottom w:val="nil"/>
              <w:right w:val="nil"/>
            </w:tcBorders>
            <w:noWrap/>
            <w:vAlign w:val="bottom"/>
            <w:hideMark/>
          </w:tcPr>
          <w:p w14:paraId="55044BBD" w14:textId="77777777" w:rsidR="001F0E73" w:rsidRDefault="001F0E73">
            <w:pPr>
              <w:jc w:val="right"/>
              <w:rPr>
                <w:sz w:val="18"/>
                <w:szCs w:val="18"/>
              </w:rPr>
            </w:pPr>
            <w:r>
              <w:rPr>
                <w:sz w:val="18"/>
                <w:szCs w:val="18"/>
              </w:rPr>
              <w:t>6.581,17</w:t>
            </w:r>
          </w:p>
        </w:tc>
        <w:tc>
          <w:tcPr>
            <w:tcW w:w="1276" w:type="dxa"/>
            <w:tcBorders>
              <w:top w:val="nil"/>
              <w:left w:val="nil"/>
              <w:bottom w:val="nil"/>
              <w:right w:val="nil"/>
            </w:tcBorders>
            <w:noWrap/>
            <w:vAlign w:val="bottom"/>
            <w:hideMark/>
          </w:tcPr>
          <w:p w14:paraId="20DA64AF"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75554AF0" w14:textId="77777777" w:rsidR="001F0E73" w:rsidRDefault="001F0E73">
            <w:pPr>
              <w:jc w:val="right"/>
              <w:rPr>
                <w:sz w:val="18"/>
                <w:szCs w:val="18"/>
              </w:rPr>
            </w:pPr>
            <w:r>
              <w:rPr>
                <w:sz w:val="18"/>
                <w:szCs w:val="18"/>
              </w:rPr>
              <w:t>6.698,84</w:t>
            </w:r>
          </w:p>
        </w:tc>
        <w:tc>
          <w:tcPr>
            <w:tcW w:w="711" w:type="dxa"/>
            <w:tcBorders>
              <w:top w:val="nil"/>
              <w:left w:val="nil"/>
              <w:bottom w:val="nil"/>
              <w:right w:val="nil"/>
            </w:tcBorders>
            <w:noWrap/>
            <w:vAlign w:val="bottom"/>
            <w:hideMark/>
          </w:tcPr>
          <w:p w14:paraId="6428D052" w14:textId="77777777" w:rsidR="001F0E73" w:rsidRDefault="001F0E73">
            <w:pPr>
              <w:jc w:val="right"/>
              <w:rPr>
                <w:sz w:val="18"/>
                <w:szCs w:val="18"/>
              </w:rPr>
            </w:pPr>
            <w:r>
              <w:rPr>
                <w:sz w:val="18"/>
                <w:szCs w:val="18"/>
              </w:rPr>
              <w:t>0,17</w:t>
            </w:r>
          </w:p>
        </w:tc>
        <w:tc>
          <w:tcPr>
            <w:tcW w:w="990" w:type="dxa"/>
            <w:tcBorders>
              <w:top w:val="nil"/>
              <w:left w:val="nil"/>
              <w:bottom w:val="nil"/>
              <w:right w:val="nil"/>
            </w:tcBorders>
            <w:noWrap/>
            <w:vAlign w:val="bottom"/>
            <w:hideMark/>
          </w:tcPr>
          <w:p w14:paraId="0CCCD2CD" w14:textId="77777777" w:rsidR="001F0E73" w:rsidRDefault="001F0E73">
            <w:pPr>
              <w:jc w:val="right"/>
              <w:rPr>
                <w:sz w:val="18"/>
                <w:szCs w:val="18"/>
              </w:rPr>
            </w:pPr>
            <w:r>
              <w:rPr>
                <w:sz w:val="18"/>
                <w:szCs w:val="18"/>
              </w:rPr>
              <w:t>101,8</w:t>
            </w:r>
          </w:p>
        </w:tc>
        <w:tc>
          <w:tcPr>
            <w:tcW w:w="927" w:type="dxa"/>
            <w:tcBorders>
              <w:top w:val="nil"/>
              <w:left w:val="nil"/>
              <w:bottom w:val="nil"/>
              <w:right w:val="nil"/>
            </w:tcBorders>
            <w:noWrap/>
            <w:vAlign w:val="bottom"/>
            <w:hideMark/>
          </w:tcPr>
          <w:p w14:paraId="28BFC35D" w14:textId="77777777" w:rsidR="001F0E73" w:rsidRDefault="001F0E73">
            <w:pPr>
              <w:jc w:val="right"/>
              <w:rPr>
                <w:sz w:val="18"/>
                <w:szCs w:val="18"/>
              </w:rPr>
            </w:pPr>
          </w:p>
        </w:tc>
      </w:tr>
      <w:tr w:rsidR="001F0E73" w14:paraId="2E3E90C2" w14:textId="77777777" w:rsidTr="001F0E73">
        <w:trPr>
          <w:trHeight w:val="240"/>
        </w:trPr>
        <w:tc>
          <w:tcPr>
            <w:tcW w:w="675" w:type="dxa"/>
            <w:tcBorders>
              <w:top w:val="nil"/>
              <w:left w:val="nil"/>
              <w:bottom w:val="nil"/>
              <w:right w:val="nil"/>
            </w:tcBorders>
            <w:noWrap/>
            <w:vAlign w:val="bottom"/>
            <w:hideMark/>
          </w:tcPr>
          <w:p w14:paraId="7837DA18" w14:textId="77777777" w:rsidR="001F0E73" w:rsidRDefault="001F0E73">
            <w:pPr>
              <w:rPr>
                <w:sz w:val="18"/>
                <w:szCs w:val="18"/>
              </w:rPr>
            </w:pPr>
            <w:r>
              <w:rPr>
                <w:sz w:val="18"/>
                <w:szCs w:val="18"/>
              </w:rPr>
              <w:t>2.2.5.</w:t>
            </w:r>
          </w:p>
        </w:tc>
        <w:tc>
          <w:tcPr>
            <w:tcW w:w="2586" w:type="dxa"/>
            <w:tcBorders>
              <w:top w:val="nil"/>
              <w:left w:val="nil"/>
              <w:bottom w:val="nil"/>
              <w:right w:val="nil"/>
            </w:tcBorders>
            <w:vAlign w:val="bottom"/>
            <w:hideMark/>
          </w:tcPr>
          <w:p w14:paraId="11B6B5A5" w14:textId="77777777" w:rsidR="001F0E73" w:rsidRDefault="001F0E73">
            <w:pPr>
              <w:rPr>
                <w:sz w:val="18"/>
                <w:szCs w:val="18"/>
              </w:rPr>
            </w:pPr>
            <w:r>
              <w:rPr>
                <w:sz w:val="18"/>
                <w:szCs w:val="18"/>
              </w:rPr>
              <w:t>Višegodišnji nasadi</w:t>
            </w:r>
          </w:p>
        </w:tc>
        <w:tc>
          <w:tcPr>
            <w:tcW w:w="1275" w:type="dxa"/>
            <w:tcBorders>
              <w:top w:val="nil"/>
              <w:left w:val="nil"/>
              <w:bottom w:val="nil"/>
              <w:right w:val="nil"/>
            </w:tcBorders>
            <w:noWrap/>
            <w:vAlign w:val="bottom"/>
            <w:hideMark/>
          </w:tcPr>
          <w:p w14:paraId="29633636" w14:textId="77777777" w:rsidR="001F0E73" w:rsidRDefault="001F0E73">
            <w:pPr>
              <w:jc w:val="right"/>
              <w:rPr>
                <w:sz w:val="18"/>
                <w:szCs w:val="18"/>
              </w:rPr>
            </w:pPr>
            <w:r>
              <w:rPr>
                <w:sz w:val="18"/>
                <w:szCs w:val="18"/>
              </w:rPr>
              <w:t>0,00</w:t>
            </w:r>
          </w:p>
        </w:tc>
        <w:tc>
          <w:tcPr>
            <w:tcW w:w="1276" w:type="dxa"/>
            <w:tcBorders>
              <w:top w:val="nil"/>
              <w:left w:val="nil"/>
              <w:bottom w:val="nil"/>
              <w:right w:val="nil"/>
            </w:tcBorders>
            <w:noWrap/>
            <w:vAlign w:val="bottom"/>
            <w:hideMark/>
          </w:tcPr>
          <w:p w14:paraId="5E238317"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13690284" w14:textId="77777777" w:rsidR="001F0E73" w:rsidRDefault="001F0E73">
            <w:pPr>
              <w:jc w:val="right"/>
              <w:rPr>
                <w:sz w:val="18"/>
                <w:szCs w:val="18"/>
              </w:rPr>
            </w:pPr>
            <w:r>
              <w:rPr>
                <w:sz w:val="18"/>
                <w:szCs w:val="18"/>
              </w:rPr>
              <w:t>0,00</w:t>
            </w:r>
          </w:p>
        </w:tc>
        <w:tc>
          <w:tcPr>
            <w:tcW w:w="711" w:type="dxa"/>
            <w:tcBorders>
              <w:top w:val="nil"/>
              <w:left w:val="nil"/>
              <w:bottom w:val="nil"/>
              <w:right w:val="nil"/>
            </w:tcBorders>
            <w:noWrap/>
            <w:vAlign w:val="bottom"/>
            <w:hideMark/>
          </w:tcPr>
          <w:p w14:paraId="3E9250C7" w14:textId="77777777" w:rsidR="001F0E73" w:rsidRDefault="001F0E73">
            <w:pPr>
              <w:jc w:val="right"/>
              <w:rPr>
                <w:sz w:val="18"/>
                <w:szCs w:val="18"/>
              </w:rPr>
            </w:pPr>
            <w:r>
              <w:rPr>
                <w:sz w:val="18"/>
                <w:szCs w:val="18"/>
              </w:rPr>
              <w:t>0,00</w:t>
            </w:r>
          </w:p>
        </w:tc>
        <w:tc>
          <w:tcPr>
            <w:tcW w:w="990" w:type="dxa"/>
            <w:tcBorders>
              <w:top w:val="nil"/>
              <w:left w:val="nil"/>
              <w:bottom w:val="nil"/>
              <w:right w:val="nil"/>
            </w:tcBorders>
            <w:noWrap/>
            <w:vAlign w:val="bottom"/>
            <w:hideMark/>
          </w:tcPr>
          <w:p w14:paraId="0E31BF6F" w14:textId="77777777" w:rsidR="001F0E73" w:rsidRDefault="001F0E73">
            <w:pPr>
              <w:jc w:val="right"/>
              <w:rPr>
                <w:sz w:val="18"/>
                <w:szCs w:val="18"/>
              </w:rPr>
            </w:pPr>
            <w:r>
              <w:rPr>
                <w:sz w:val="18"/>
                <w:szCs w:val="18"/>
              </w:rPr>
              <w:t>0,0</w:t>
            </w:r>
          </w:p>
        </w:tc>
        <w:tc>
          <w:tcPr>
            <w:tcW w:w="927" w:type="dxa"/>
            <w:tcBorders>
              <w:top w:val="nil"/>
              <w:left w:val="nil"/>
              <w:bottom w:val="nil"/>
              <w:right w:val="nil"/>
            </w:tcBorders>
            <w:noWrap/>
            <w:vAlign w:val="bottom"/>
            <w:hideMark/>
          </w:tcPr>
          <w:p w14:paraId="2589B056" w14:textId="77777777" w:rsidR="001F0E73" w:rsidRDefault="001F0E73">
            <w:pPr>
              <w:jc w:val="right"/>
              <w:rPr>
                <w:sz w:val="18"/>
                <w:szCs w:val="18"/>
              </w:rPr>
            </w:pPr>
          </w:p>
        </w:tc>
      </w:tr>
      <w:tr w:rsidR="001F0E73" w14:paraId="7D858BDE" w14:textId="77777777" w:rsidTr="001F0E73">
        <w:trPr>
          <w:trHeight w:val="240"/>
        </w:trPr>
        <w:tc>
          <w:tcPr>
            <w:tcW w:w="675" w:type="dxa"/>
            <w:tcBorders>
              <w:top w:val="nil"/>
              <w:left w:val="nil"/>
              <w:bottom w:val="nil"/>
              <w:right w:val="nil"/>
            </w:tcBorders>
            <w:noWrap/>
            <w:vAlign w:val="bottom"/>
            <w:hideMark/>
          </w:tcPr>
          <w:p w14:paraId="31444130" w14:textId="77777777" w:rsidR="001F0E73" w:rsidRDefault="001F0E73">
            <w:pPr>
              <w:rPr>
                <w:sz w:val="18"/>
                <w:szCs w:val="18"/>
              </w:rPr>
            </w:pPr>
            <w:r>
              <w:rPr>
                <w:sz w:val="18"/>
                <w:szCs w:val="18"/>
              </w:rPr>
              <w:t>2.2.6.</w:t>
            </w:r>
          </w:p>
        </w:tc>
        <w:tc>
          <w:tcPr>
            <w:tcW w:w="2586" w:type="dxa"/>
            <w:tcBorders>
              <w:top w:val="nil"/>
              <w:left w:val="nil"/>
              <w:bottom w:val="nil"/>
              <w:right w:val="nil"/>
            </w:tcBorders>
            <w:vAlign w:val="bottom"/>
            <w:hideMark/>
          </w:tcPr>
          <w:p w14:paraId="228598B2" w14:textId="77777777" w:rsidR="001F0E73" w:rsidRDefault="001F0E73">
            <w:pPr>
              <w:rPr>
                <w:sz w:val="18"/>
                <w:szCs w:val="18"/>
              </w:rPr>
            </w:pPr>
            <w:r>
              <w:rPr>
                <w:sz w:val="18"/>
                <w:szCs w:val="18"/>
              </w:rPr>
              <w:t>Nematerijalna proizvedena imovina</w:t>
            </w:r>
          </w:p>
        </w:tc>
        <w:tc>
          <w:tcPr>
            <w:tcW w:w="1275" w:type="dxa"/>
            <w:tcBorders>
              <w:top w:val="nil"/>
              <w:left w:val="nil"/>
              <w:bottom w:val="nil"/>
              <w:right w:val="nil"/>
            </w:tcBorders>
            <w:noWrap/>
            <w:vAlign w:val="bottom"/>
            <w:hideMark/>
          </w:tcPr>
          <w:p w14:paraId="7A3F985D" w14:textId="77777777" w:rsidR="001F0E73" w:rsidRDefault="001F0E73">
            <w:pPr>
              <w:jc w:val="right"/>
              <w:rPr>
                <w:sz w:val="18"/>
                <w:szCs w:val="18"/>
              </w:rPr>
            </w:pPr>
            <w:r>
              <w:rPr>
                <w:sz w:val="18"/>
                <w:szCs w:val="18"/>
              </w:rPr>
              <w:t>18.553,55</w:t>
            </w:r>
          </w:p>
        </w:tc>
        <w:tc>
          <w:tcPr>
            <w:tcW w:w="1276" w:type="dxa"/>
            <w:tcBorders>
              <w:top w:val="nil"/>
              <w:left w:val="nil"/>
              <w:bottom w:val="nil"/>
              <w:right w:val="nil"/>
            </w:tcBorders>
            <w:noWrap/>
            <w:vAlign w:val="bottom"/>
            <w:hideMark/>
          </w:tcPr>
          <w:p w14:paraId="74C50E5C"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46C4D2E3" w14:textId="77777777" w:rsidR="001F0E73" w:rsidRDefault="001F0E73">
            <w:pPr>
              <w:jc w:val="right"/>
              <w:rPr>
                <w:sz w:val="18"/>
                <w:szCs w:val="18"/>
              </w:rPr>
            </w:pPr>
            <w:r>
              <w:rPr>
                <w:sz w:val="18"/>
                <w:szCs w:val="18"/>
              </w:rPr>
              <w:t>13.914,59</w:t>
            </w:r>
          </w:p>
        </w:tc>
        <w:tc>
          <w:tcPr>
            <w:tcW w:w="711" w:type="dxa"/>
            <w:tcBorders>
              <w:top w:val="nil"/>
              <w:left w:val="nil"/>
              <w:bottom w:val="nil"/>
              <w:right w:val="nil"/>
            </w:tcBorders>
            <w:noWrap/>
            <w:vAlign w:val="bottom"/>
            <w:hideMark/>
          </w:tcPr>
          <w:p w14:paraId="07DB24DC" w14:textId="77777777" w:rsidR="001F0E73" w:rsidRDefault="001F0E73">
            <w:pPr>
              <w:jc w:val="right"/>
              <w:rPr>
                <w:sz w:val="18"/>
                <w:szCs w:val="18"/>
              </w:rPr>
            </w:pPr>
            <w:r>
              <w:rPr>
                <w:sz w:val="18"/>
                <w:szCs w:val="18"/>
              </w:rPr>
              <w:t>0,35</w:t>
            </w:r>
          </w:p>
        </w:tc>
        <w:tc>
          <w:tcPr>
            <w:tcW w:w="990" w:type="dxa"/>
            <w:tcBorders>
              <w:top w:val="nil"/>
              <w:left w:val="nil"/>
              <w:bottom w:val="nil"/>
              <w:right w:val="nil"/>
            </w:tcBorders>
            <w:noWrap/>
            <w:vAlign w:val="bottom"/>
            <w:hideMark/>
          </w:tcPr>
          <w:p w14:paraId="7D21CFF4" w14:textId="77777777" w:rsidR="001F0E73" w:rsidRDefault="001F0E73">
            <w:pPr>
              <w:jc w:val="right"/>
              <w:rPr>
                <w:sz w:val="18"/>
                <w:szCs w:val="18"/>
              </w:rPr>
            </w:pPr>
            <w:r>
              <w:rPr>
                <w:sz w:val="18"/>
                <w:szCs w:val="18"/>
              </w:rPr>
              <w:t>75,0</w:t>
            </w:r>
          </w:p>
        </w:tc>
        <w:tc>
          <w:tcPr>
            <w:tcW w:w="927" w:type="dxa"/>
            <w:tcBorders>
              <w:top w:val="nil"/>
              <w:left w:val="nil"/>
              <w:bottom w:val="nil"/>
              <w:right w:val="nil"/>
            </w:tcBorders>
            <w:noWrap/>
            <w:vAlign w:val="bottom"/>
            <w:hideMark/>
          </w:tcPr>
          <w:p w14:paraId="1533C126" w14:textId="77777777" w:rsidR="001F0E73" w:rsidRDefault="001F0E73">
            <w:pPr>
              <w:jc w:val="right"/>
              <w:rPr>
                <w:sz w:val="18"/>
                <w:szCs w:val="18"/>
              </w:rPr>
            </w:pPr>
          </w:p>
        </w:tc>
      </w:tr>
      <w:tr w:rsidR="001F0E73" w14:paraId="1F681FE7" w14:textId="77777777" w:rsidTr="001F0E73">
        <w:trPr>
          <w:trHeight w:val="480"/>
        </w:trPr>
        <w:tc>
          <w:tcPr>
            <w:tcW w:w="675" w:type="dxa"/>
            <w:tcBorders>
              <w:top w:val="nil"/>
              <w:left w:val="nil"/>
              <w:bottom w:val="nil"/>
              <w:right w:val="nil"/>
            </w:tcBorders>
            <w:shd w:val="clear" w:color="000000" w:fill="CCFFFF"/>
            <w:noWrap/>
            <w:vAlign w:val="bottom"/>
            <w:hideMark/>
          </w:tcPr>
          <w:p w14:paraId="0753C547" w14:textId="77777777" w:rsidR="001F0E73" w:rsidRDefault="001F0E73">
            <w:pPr>
              <w:rPr>
                <w:sz w:val="18"/>
                <w:szCs w:val="18"/>
              </w:rPr>
            </w:pPr>
            <w:r>
              <w:rPr>
                <w:sz w:val="18"/>
                <w:szCs w:val="18"/>
              </w:rPr>
              <w:t>2.3.</w:t>
            </w:r>
          </w:p>
        </w:tc>
        <w:tc>
          <w:tcPr>
            <w:tcW w:w="2586" w:type="dxa"/>
            <w:tcBorders>
              <w:top w:val="nil"/>
              <w:left w:val="nil"/>
              <w:bottom w:val="nil"/>
              <w:right w:val="nil"/>
            </w:tcBorders>
            <w:shd w:val="clear" w:color="000000" w:fill="CCFFFF"/>
            <w:vAlign w:val="bottom"/>
            <w:hideMark/>
          </w:tcPr>
          <w:p w14:paraId="33C3F190" w14:textId="77777777" w:rsidR="001F0E73" w:rsidRDefault="001F0E73">
            <w:pPr>
              <w:rPr>
                <w:sz w:val="18"/>
                <w:szCs w:val="18"/>
              </w:rPr>
            </w:pPr>
            <w:r>
              <w:rPr>
                <w:sz w:val="18"/>
                <w:szCs w:val="18"/>
              </w:rPr>
              <w:t>Rashodi za dodatna ulaganja na nefinancijskoj</w:t>
            </w:r>
            <w:r>
              <w:rPr>
                <w:sz w:val="18"/>
                <w:szCs w:val="18"/>
              </w:rPr>
              <w:br/>
              <w:t>imovini</w:t>
            </w:r>
          </w:p>
        </w:tc>
        <w:tc>
          <w:tcPr>
            <w:tcW w:w="1275" w:type="dxa"/>
            <w:tcBorders>
              <w:top w:val="nil"/>
              <w:left w:val="nil"/>
              <w:bottom w:val="nil"/>
              <w:right w:val="nil"/>
            </w:tcBorders>
            <w:shd w:val="clear" w:color="000000" w:fill="CCFFFF"/>
            <w:noWrap/>
            <w:vAlign w:val="bottom"/>
            <w:hideMark/>
          </w:tcPr>
          <w:p w14:paraId="7F16E0B3" w14:textId="77777777" w:rsidR="001F0E73" w:rsidRDefault="001F0E73">
            <w:pPr>
              <w:jc w:val="right"/>
              <w:rPr>
                <w:sz w:val="18"/>
                <w:szCs w:val="18"/>
              </w:rPr>
            </w:pPr>
            <w:r>
              <w:rPr>
                <w:sz w:val="18"/>
                <w:szCs w:val="18"/>
              </w:rPr>
              <w:t>144.960,96</w:t>
            </w:r>
          </w:p>
        </w:tc>
        <w:tc>
          <w:tcPr>
            <w:tcW w:w="1276" w:type="dxa"/>
            <w:tcBorders>
              <w:top w:val="nil"/>
              <w:left w:val="nil"/>
              <w:bottom w:val="nil"/>
              <w:right w:val="nil"/>
            </w:tcBorders>
            <w:shd w:val="clear" w:color="000000" w:fill="CCFFFF"/>
            <w:noWrap/>
            <w:vAlign w:val="bottom"/>
            <w:hideMark/>
          </w:tcPr>
          <w:p w14:paraId="2BB7267E" w14:textId="77777777" w:rsidR="001F0E73" w:rsidRDefault="001F0E73">
            <w:pPr>
              <w:jc w:val="right"/>
              <w:rPr>
                <w:sz w:val="18"/>
                <w:szCs w:val="18"/>
              </w:rPr>
            </w:pPr>
            <w:r>
              <w:rPr>
                <w:sz w:val="18"/>
                <w:szCs w:val="18"/>
              </w:rPr>
              <w:t>2.820.919,00</w:t>
            </w:r>
          </w:p>
        </w:tc>
        <w:tc>
          <w:tcPr>
            <w:tcW w:w="1276" w:type="dxa"/>
            <w:tcBorders>
              <w:top w:val="nil"/>
              <w:left w:val="nil"/>
              <w:bottom w:val="nil"/>
              <w:right w:val="nil"/>
            </w:tcBorders>
            <w:shd w:val="clear" w:color="000000" w:fill="CCFFFF"/>
            <w:noWrap/>
            <w:vAlign w:val="bottom"/>
            <w:hideMark/>
          </w:tcPr>
          <w:p w14:paraId="2C4C862B" w14:textId="77777777" w:rsidR="001F0E73" w:rsidRDefault="001F0E73">
            <w:pPr>
              <w:jc w:val="right"/>
              <w:rPr>
                <w:sz w:val="18"/>
                <w:szCs w:val="18"/>
              </w:rPr>
            </w:pPr>
            <w:r>
              <w:rPr>
                <w:sz w:val="18"/>
                <w:szCs w:val="18"/>
              </w:rPr>
              <w:t>275.694,71</w:t>
            </w:r>
          </w:p>
        </w:tc>
        <w:tc>
          <w:tcPr>
            <w:tcW w:w="711" w:type="dxa"/>
            <w:tcBorders>
              <w:top w:val="nil"/>
              <w:left w:val="nil"/>
              <w:bottom w:val="nil"/>
              <w:right w:val="nil"/>
            </w:tcBorders>
            <w:shd w:val="clear" w:color="000000" w:fill="CCFFFF"/>
            <w:noWrap/>
            <w:vAlign w:val="bottom"/>
            <w:hideMark/>
          </w:tcPr>
          <w:p w14:paraId="0EC3E3A9" w14:textId="77777777" w:rsidR="001F0E73" w:rsidRDefault="001F0E73">
            <w:pPr>
              <w:jc w:val="right"/>
              <w:rPr>
                <w:sz w:val="18"/>
                <w:szCs w:val="18"/>
              </w:rPr>
            </w:pPr>
            <w:r>
              <w:rPr>
                <w:sz w:val="18"/>
                <w:szCs w:val="18"/>
              </w:rPr>
              <w:t>6,95</w:t>
            </w:r>
          </w:p>
        </w:tc>
        <w:tc>
          <w:tcPr>
            <w:tcW w:w="990" w:type="dxa"/>
            <w:tcBorders>
              <w:top w:val="nil"/>
              <w:left w:val="nil"/>
              <w:bottom w:val="nil"/>
              <w:right w:val="nil"/>
            </w:tcBorders>
            <w:shd w:val="clear" w:color="000000" w:fill="CCFFFF"/>
            <w:noWrap/>
            <w:vAlign w:val="bottom"/>
            <w:hideMark/>
          </w:tcPr>
          <w:p w14:paraId="0C017B2D" w14:textId="77777777" w:rsidR="001F0E73" w:rsidRDefault="001F0E73">
            <w:pPr>
              <w:jc w:val="right"/>
              <w:rPr>
                <w:sz w:val="18"/>
                <w:szCs w:val="18"/>
              </w:rPr>
            </w:pPr>
            <w:r>
              <w:rPr>
                <w:sz w:val="18"/>
                <w:szCs w:val="18"/>
              </w:rPr>
              <w:t>190,2</w:t>
            </w:r>
          </w:p>
        </w:tc>
        <w:tc>
          <w:tcPr>
            <w:tcW w:w="927" w:type="dxa"/>
            <w:tcBorders>
              <w:top w:val="nil"/>
              <w:left w:val="nil"/>
              <w:bottom w:val="nil"/>
              <w:right w:val="nil"/>
            </w:tcBorders>
            <w:shd w:val="clear" w:color="000000" w:fill="CCFFFF"/>
            <w:noWrap/>
            <w:vAlign w:val="bottom"/>
            <w:hideMark/>
          </w:tcPr>
          <w:p w14:paraId="2FDF2A57" w14:textId="77777777" w:rsidR="001F0E73" w:rsidRDefault="001F0E73">
            <w:pPr>
              <w:jc w:val="right"/>
              <w:rPr>
                <w:sz w:val="18"/>
                <w:szCs w:val="18"/>
              </w:rPr>
            </w:pPr>
            <w:r>
              <w:rPr>
                <w:sz w:val="18"/>
                <w:szCs w:val="18"/>
              </w:rPr>
              <w:t>9,8</w:t>
            </w:r>
          </w:p>
        </w:tc>
      </w:tr>
      <w:tr w:rsidR="001F0E73" w14:paraId="0B25F251" w14:textId="77777777" w:rsidTr="001F0E73">
        <w:trPr>
          <w:trHeight w:val="240"/>
        </w:trPr>
        <w:tc>
          <w:tcPr>
            <w:tcW w:w="675" w:type="dxa"/>
            <w:tcBorders>
              <w:top w:val="nil"/>
              <w:left w:val="nil"/>
              <w:bottom w:val="nil"/>
              <w:right w:val="nil"/>
            </w:tcBorders>
            <w:noWrap/>
            <w:vAlign w:val="bottom"/>
            <w:hideMark/>
          </w:tcPr>
          <w:p w14:paraId="789CA1A7" w14:textId="77777777" w:rsidR="001F0E73" w:rsidRDefault="001F0E73">
            <w:pPr>
              <w:rPr>
                <w:sz w:val="18"/>
                <w:szCs w:val="18"/>
              </w:rPr>
            </w:pPr>
            <w:r>
              <w:rPr>
                <w:sz w:val="18"/>
                <w:szCs w:val="18"/>
              </w:rPr>
              <w:t>2.3.1.</w:t>
            </w:r>
          </w:p>
        </w:tc>
        <w:tc>
          <w:tcPr>
            <w:tcW w:w="2586" w:type="dxa"/>
            <w:tcBorders>
              <w:top w:val="nil"/>
              <w:left w:val="nil"/>
              <w:bottom w:val="nil"/>
              <w:right w:val="nil"/>
            </w:tcBorders>
            <w:vAlign w:val="bottom"/>
            <w:hideMark/>
          </w:tcPr>
          <w:p w14:paraId="2BF28179" w14:textId="77777777" w:rsidR="001F0E73" w:rsidRDefault="001F0E73">
            <w:pPr>
              <w:rPr>
                <w:sz w:val="18"/>
                <w:szCs w:val="18"/>
              </w:rPr>
            </w:pPr>
            <w:r>
              <w:rPr>
                <w:sz w:val="18"/>
                <w:szCs w:val="18"/>
              </w:rPr>
              <w:t>Dodatna ulaganja na građevinskim objektima</w:t>
            </w:r>
          </w:p>
        </w:tc>
        <w:tc>
          <w:tcPr>
            <w:tcW w:w="1275" w:type="dxa"/>
            <w:tcBorders>
              <w:top w:val="nil"/>
              <w:left w:val="nil"/>
              <w:bottom w:val="nil"/>
              <w:right w:val="nil"/>
            </w:tcBorders>
            <w:noWrap/>
            <w:vAlign w:val="bottom"/>
            <w:hideMark/>
          </w:tcPr>
          <w:p w14:paraId="115DD7E6" w14:textId="77777777" w:rsidR="001F0E73" w:rsidRDefault="001F0E73">
            <w:pPr>
              <w:jc w:val="right"/>
              <w:rPr>
                <w:sz w:val="18"/>
                <w:szCs w:val="18"/>
              </w:rPr>
            </w:pPr>
            <w:r>
              <w:rPr>
                <w:sz w:val="18"/>
                <w:szCs w:val="18"/>
              </w:rPr>
              <w:t>144.960,96</w:t>
            </w:r>
          </w:p>
        </w:tc>
        <w:tc>
          <w:tcPr>
            <w:tcW w:w="1276" w:type="dxa"/>
            <w:tcBorders>
              <w:top w:val="nil"/>
              <w:left w:val="nil"/>
              <w:bottom w:val="nil"/>
              <w:right w:val="nil"/>
            </w:tcBorders>
            <w:noWrap/>
            <w:vAlign w:val="bottom"/>
            <w:hideMark/>
          </w:tcPr>
          <w:p w14:paraId="58305D55" w14:textId="77777777" w:rsidR="001F0E73" w:rsidRDefault="001F0E73">
            <w:pPr>
              <w:jc w:val="right"/>
              <w:rPr>
                <w:sz w:val="18"/>
                <w:szCs w:val="18"/>
              </w:rPr>
            </w:pPr>
          </w:p>
        </w:tc>
        <w:tc>
          <w:tcPr>
            <w:tcW w:w="1276" w:type="dxa"/>
            <w:tcBorders>
              <w:top w:val="nil"/>
              <w:left w:val="nil"/>
              <w:bottom w:val="nil"/>
              <w:right w:val="nil"/>
            </w:tcBorders>
            <w:noWrap/>
            <w:vAlign w:val="bottom"/>
            <w:hideMark/>
          </w:tcPr>
          <w:p w14:paraId="52796A5B" w14:textId="77777777" w:rsidR="001F0E73" w:rsidRDefault="001F0E73">
            <w:pPr>
              <w:jc w:val="right"/>
              <w:rPr>
                <w:sz w:val="18"/>
                <w:szCs w:val="18"/>
              </w:rPr>
            </w:pPr>
            <w:r>
              <w:rPr>
                <w:sz w:val="18"/>
                <w:szCs w:val="18"/>
              </w:rPr>
              <w:t>275.694,71</w:t>
            </w:r>
          </w:p>
        </w:tc>
        <w:tc>
          <w:tcPr>
            <w:tcW w:w="711" w:type="dxa"/>
            <w:tcBorders>
              <w:top w:val="nil"/>
              <w:left w:val="nil"/>
              <w:bottom w:val="nil"/>
              <w:right w:val="nil"/>
            </w:tcBorders>
            <w:noWrap/>
            <w:vAlign w:val="bottom"/>
            <w:hideMark/>
          </w:tcPr>
          <w:p w14:paraId="16F21527" w14:textId="77777777" w:rsidR="001F0E73" w:rsidRDefault="001F0E73">
            <w:pPr>
              <w:jc w:val="right"/>
              <w:rPr>
                <w:sz w:val="18"/>
                <w:szCs w:val="18"/>
              </w:rPr>
            </w:pPr>
            <w:r>
              <w:rPr>
                <w:sz w:val="18"/>
                <w:szCs w:val="18"/>
              </w:rPr>
              <w:t>6,95</w:t>
            </w:r>
          </w:p>
        </w:tc>
        <w:tc>
          <w:tcPr>
            <w:tcW w:w="990" w:type="dxa"/>
            <w:tcBorders>
              <w:top w:val="nil"/>
              <w:left w:val="nil"/>
              <w:bottom w:val="nil"/>
              <w:right w:val="nil"/>
            </w:tcBorders>
            <w:noWrap/>
            <w:vAlign w:val="bottom"/>
            <w:hideMark/>
          </w:tcPr>
          <w:p w14:paraId="602248D1" w14:textId="77777777" w:rsidR="001F0E73" w:rsidRDefault="001F0E73">
            <w:pPr>
              <w:jc w:val="right"/>
              <w:rPr>
                <w:sz w:val="18"/>
                <w:szCs w:val="18"/>
              </w:rPr>
            </w:pPr>
            <w:r>
              <w:rPr>
                <w:sz w:val="18"/>
                <w:szCs w:val="18"/>
              </w:rPr>
              <w:t>190,2</w:t>
            </w:r>
          </w:p>
        </w:tc>
        <w:tc>
          <w:tcPr>
            <w:tcW w:w="927" w:type="dxa"/>
            <w:tcBorders>
              <w:top w:val="nil"/>
              <w:left w:val="nil"/>
              <w:bottom w:val="nil"/>
              <w:right w:val="nil"/>
            </w:tcBorders>
            <w:noWrap/>
            <w:vAlign w:val="bottom"/>
            <w:hideMark/>
          </w:tcPr>
          <w:p w14:paraId="1E5056FD" w14:textId="77777777" w:rsidR="001F0E73" w:rsidRDefault="001F0E73">
            <w:pPr>
              <w:jc w:val="right"/>
              <w:rPr>
                <w:sz w:val="18"/>
                <w:szCs w:val="18"/>
              </w:rPr>
            </w:pPr>
          </w:p>
        </w:tc>
      </w:tr>
      <w:tr w:rsidR="001F0E73" w14:paraId="09E52B4F" w14:textId="77777777" w:rsidTr="001F0E73">
        <w:trPr>
          <w:trHeight w:val="240"/>
        </w:trPr>
        <w:tc>
          <w:tcPr>
            <w:tcW w:w="675" w:type="dxa"/>
            <w:tcBorders>
              <w:top w:val="single" w:sz="4" w:space="0" w:color="auto"/>
              <w:left w:val="nil"/>
              <w:bottom w:val="single" w:sz="4" w:space="0" w:color="auto"/>
              <w:right w:val="nil"/>
            </w:tcBorders>
            <w:noWrap/>
            <w:vAlign w:val="bottom"/>
            <w:hideMark/>
          </w:tcPr>
          <w:p w14:paraId="49CDCF10" w14:textId="77777777" w:rsidR="001F0E73" w:rsidRDefault="001F0E73">
            <w:pPr>
              <w:rPr>
                <w:b/>
                <w:bCs/>
                <w:sz w:val="18"/>
                <w:szCs w:val="18"/>
              </w:rPr>
            </w:pPr>
            <w:r>
              <w:rPr>
                <w:b/>
                <w:bCs/>
                <w:sz w:val="18"/>
                <w:szCs w:val="18"/>
              </w:rPr>
              <w:t> </w:t>
            </w:r>
          </w:p>
        </w:tc>
        <w:tc>
          <w:tcPr>
            <w:tcW w:w="2586" w:type="dxa"/>
            <w:tcBorders>
              <w:top w:val="single" w:sz="4" w:space="0" w:color="auto"/>
              <w:left w:val="nil"/>
              <w:bottom w:val="single" w:sz="4" w:space="0" w:color="auto"/>
              <w:right w:val="nil"/>
            </w:tcBorders>
            <w:vAlign w:val="bottom"/>
            <w:hideMark/>
          </w:tcPr>
          <w:p w14:paraId="778D7725" w14:textId="77777777" w:rsidR="001F0E73" w:rsidRDefault="001F0E73">
            <w:pPr>
              <w:rPr>
                <w:b/>
                <w:bCs/>
                <w:sz w:val="18"/>
                <w:szCs w:val="18"/>
              </w:rPr>
            </w:pPr>
            <w:r>
              <w:rPr>
                <w:b/>
                <w:bCs/>
                <w:sz w:val="18"/>
                <w:szCs w:val="18"/>
              </w:rPr>
              <w:t>RASHODI UKUPNO</w:t>
            </w:r>
          </w:p>
        </w:tc>
        <w:tc>
          <w:tcPr>
            <w:tcW w:w="1275" w:type="dxa"/>
            <w:tcBorders>
              <w:top w:val="single" w:sz="4" w:space="0" w:color="auto"/>
              <w:left w:val="nil"/>
              <w:bottom w:val="single" w:sz="4" w:space="0" w:color="auto"/>
              <w:right w:val="nil"/>
            </w:tcBorders>
            <w:noWrap/>
            <w:vAlign w:val="bottom"/>
            <w:hideMark/>
          </w:tcPr>
          <w:p w14:paraId="0920BA95" w14:textId="77777777" w:rsidR="001F0E73" w:rsidRDefault="001F0E73">
            <w:pPr>
              <w:jc w:val="right"/>
              <w:rPr>
                <w:b/>
                <w:bCs/>
                <w:sz w:val="18"/>
                <w:szCs w:val="18"/>
              </w:rPr>
            </w:pPr>
            <w:r>
              <w:rPr>
                <w:b/>
                <w:bCs/>
                <w:sz w:val="18"/>
                <w:szCs w:val="18"/>
              </w:rPr>
              <w:t>3.136.735,44</w:t>
            </w:r>
          </w:p>
        </w:tc>
        <w:tc>
          <w:tcPr>
            <w:tcW w:w="1276" w:type="dxa"/>
            <w:tcBorders>
              <w:top w:val="single" w:sz="4" w:space="0" w:color="auto"/>
              <w:left w:val="nil"/>
              <w:bottom w:val="single" w:sz="4" w:space="0" w:color="auto"/>
              <w:right w:val="nil"/>
            </w:tcBorders>
            <w:noWrap/>
            <w:vAlign w:val="bottom"/>
            <w:hideMark/>
          </w:tcPr>
          <w:p w14:paraId="47A2AE96" w14:textId="77777777" w:rsidR="001F0E73" w:rsidRDefault="001F0E73">
            <w:pPr>
              <w:jc w:val="right"/>
              <w:rPr>
                <w:b/>
                <w:bCs/>
                <w:sz w:val="18"/>
                <w:szCs w:val="18"/>
              </w:rPr>
            </w:pPr>
            <w:r>
              <w:rPr>
                <w:b/>
                <w:bCs/>
                <w:sz w:val="18"/>
                <w:szCs w:val="18"/>
              </w:rPr>
              <w:t>11.343.372,41</w:t>
            </w:r>
          </w:p>
        </w:tc>
        <w:tc>
          <w:tcPr>
            <w:tcW w:w="1276" w:type="dxa"/>
            <w:tcBorders>
              <w:top w:val="single" w:sz="4" w:space="0" w:color="auto"/>
              <w:left w:val="nil"/>
              <w:bottom w:val="single" w:sz="4" w:space="0" w:color="auto"/>
              <w:right w:val="nil"/>
            </w:tcBorders>
            <w:noWrap/>
            <w:vAlign w:val="bottom"/>
            <w:hideMark/>
          </w:tcPr>
          <w:p w14:paraId="47107CC5" w14:textId="77777777" w:rsidR="001F0E73" w:rsidRDefault="001F0E73">
            <w:pPr>
              <w:jc w:val="right"/>
              <w:rPr>
                <w:b/>
                <w:bCs/>
                <w:sz w:val="18"/>
                <w:szCs w:val="18"/>
              </w:rPr>
            </w:pPr>
            <w:r>
              <w:rPr>
                <w:b/>
                <w:bCs/>
                <w:sz w:val="18"/>
                <w:szCs w:val="18"/>
              </w:rPr>
              <w:t>3.964.047,20</w:t>
            </w:r>
          </w:p>
        </w:tc>
        <w:tc>
          <w:tcPr>
            <w:tcW w:w="711" w:type="dxa"/>
            <w:tcBorders>
              <w:top w:val="single" w:sz="4" w:space="0" w:color="auto"/>
              <w:left w:val="nil"/>
              <w:bottom w:val="single" w:sz="4" w:space="0" w:color="auto"/>
              <w:right w:val="nil"/>
            </w:tcBorders>
            <w:noWrap/>
            <w:vAlign w:val="bottom"/>
            <w:hideMark/>
          </w:tcPr>
          <w:p w14:paraId="5E8F67F5" w14:textId="77777777" w:rsidR="001F0E73" w:rsidRDefault="001F0E73">
            <w:pPr>
              <w:jc w:val="right"/>
              <w:rPr>
                <w:b/>
                <w:bCs/>
                <w:sz w:val="18"/>
                <w:szCs w:val="18"/>
              </w:rPr>
            </w:pPr>
            <w:r>
              <w:rPr>
                <w:b/>
                <w:bCs/>
                <w:sz w:val="18"/>
                <w:szCs w:val="18"/>
              </w:rPr>
              <w:t>100,00</w:t>
            </w:r>
          </w:p>
        </w:tc>
        <w:tc>
          <w:tcPr>
            <w:tcW w:w="990" w:type="dxa"/>
            <w:tcBorders>
              <w:top w:val="single" w:sz="4" w:space="0" w:color="auto"/>
              <w:left w:val="nil"/>
              <w:bottom w:val="single" w:sz="4" w:space="0" w:color="auto"/>
              <w:right w:val="nil"/>
            </w:tcBorders>
            <w:noWrap/>
            <w:vAlign w:val="bottom"/>
            <w:hideMark/>
          </w:tcPr>
          <w:p w14:paraId="3E940C67" w14:textId="77777777" w:rsidR="001F0E73" w:rsidRDefault="001F0E73">
            <w:pPr>
              <w:jc w:val="right"/>
              <w:rPr>
                <w:b/>
                <w:bCs/>
                <w:sz w:val="18"/>
                <w:szCs w:val="18"/>
              </w:rPr>
            </w:pPr>
            <w:r>
              <w:rPr>
                <w:b/>
                <w:bCs/>
                <w:sz w:val="18"/>
                <w:szCs w:val="18"/>
              </w:rPr>
              <w:t>126,4</w:t>
            </w:r>
          </w:p>
        </w:tc>
        <w:tc>
          <w:tcPr>
            <w:tcW w:w="927" w:type="dxa"/>
            <w:tcBorders>
              <w:top w:val="single" w:sz="4" w:space="0" w:color="auto"/>
              <w:left w:val="nil"/>
              <w:bottom w:val="single" w:sz="4" w:space="0" w:color="auto"/>
              <w:right w:val="nil"/>
            </w:tcBorders>
            <w:noWrap/>
            <w:vAlign w:val="bottom"/>
            <w:hideMark/>
          </w:tcPr>
          <w:p w14:paraId="50ACA28F" w14:textId="77777777" w:rsidR="001F0E73" w:rsidRDefault="001F0E73">
            <w:pPr>
              <w:jc w:val="right"/>
              <w:rPr>
                <w:b/>
                <w:bCs/>
                <w:sz w:val="18"/>
                <w:szCs w:val="18"/>
              </w:rPr>
            </w:pPr>
            <w:r>
              <w:rPr>
                <w:b/>
                <w:bCs/>
                <w:sz w:val="18"/>
                <w:szCs w:val="18"/>
              </w:rPr>
              <w:t>34,9</w:t>
            </w:r>
          </w:p>
        </w:tc>
      </w:tr>
    </w:tbl>
    <w:p w14:paraId="69B987BE" w14:textId="77777777" w:rsidR="001F0E73" w:rsidRDefault="001F0E73" w:rsidP="00E2378D">
      <w:pPr>
        <w:ind w:right="70" w:firstLine="708"/>
      </w:pPr>
    </w:p>
    <w:p w14:paraId="368D44AE" w14:textId="77777777" w:rsidR="00E2378D" w:rsidRPr="00230E83" w:rsidRDefault="00E2378D" w:rsidP="00E2378D">
      <w:pPr>
        <w:ind w:right="70"/>
      </w:pPr>
    </w:p>
    <w:p w14:paraId="6490992E" w14:textId="6C25040A" w:rsidR="00E2378D" w:rsidRPr="00230E83" w:rsidRDefault="00E2378D" w:rsidP="00E2378D">
      <w:pPr>
        <w:ind w:firstLine="708"/>
      </w:pPr>
      <w:r w:rsidRPr="00230E83">
        <w:t>Ukupni rashodi</w:t>
      </w:r>
      <w:r w:rsidR="00B400E6" w:rsidRPr="00230E83">
        <w:t xml:space="preserve"> </w:t>
      </w:r>
      <w:r w:rsidRPr="00230E83">
        <w:t xml:space="preserve">u </w:t>
      </w:r>
      <w:r w:rsidR="00B400E6" w:rsidRPr="00230E83">
        <w:t xml:space="preserve">razdoblju siječanj – lipanj </w:t>
      </w:r>
      <w:r w:rsidRPr="00230E83">
        <w:t>202</w:t>
      </w:r>
      <w:r w:rsidR="008668C4">
        <w:t>5</w:t>
      </w:r>
      <w:r w:rsidRPr="00230E83">
        <w:t>. godin</w:t>
      </w:r>
      <w:r w:rsidR="00B400E6" w:rsidRPr="00230E83">
        <w:t>e</w:t>
      </w:r>
      <w:r w:rsidRPr="00230E83">
        <w:t xml:space="preserve"> ostvareni su u iznosu od </w:t>
      </w:r>
      <w:r w:rsidR="0073792A">
        <w:t>3.</w:t>
      </w:r>
      <w:r w:rsidR="00830456">
        <w:t>964.047,20</w:t>
      </w:r>
      <w:r w:rsidR="00B400E6" w:rsidRPr="00230E83">
        <w:t xml:space="preserve"> eura</w:t>
      </w:r>
      <w:r w:rsidRPr="00230E83">
        <w:t xml:space="preserve"> ili </w:t>
      </w:r>
      <w:r w:rsidR="0073792A">
        <w:t>3</w:t>
      </w:r>
      <w:r w:rsidR="00830456">
        <w:t>4,9</w:t>
      </w:r>
      <w:r w:rsidRPr="00230E83">
        <w:t xml:space="preserve">% od </w:t>
      </w:r>
      <w:r w:rsidR="00277060" w:rsidRPr="00230E83">
        <w:t xml:space="preserve">ukupnog </w:t>
      </w:r>
      <w:r w:rsidR="00B400E6" w:rsidRPr="00230E83">
        <w:t xml:space="preserve">godišnjeg </w:t>
      </w:r>
      <w:r w:rsidRPr="00230E83">
        <w:t xml:space="preserve">plana. U odnosu na </w:t>
      </w:r>
      <w:r w:rsidR="00B400E6" w:rsidRPr="00230E83">
        <w:t xml:space="preserve">isto razdoblje </w:t>
      </w:r>
      <w:r w:rsidRPr="00230E83">
        <w:t>202</w:t>
      </w:r>
      <w:r w:rsidR="00830456">
        <w:t>4</w:t>
      </w:r>
      <w:r w:rsidRPr="00230E83">
        <w:t>. godin</w:t>
      </w:r>
      <w:r w:rsidR="00B400E6" w:rsidRPr="00230E83">
        <w:t>e</w:t>
      </w:r>
      <w:r w:rsidRPr="00230E83">
        <w:t xml:space="preserve">, ostvareni rashodi su </w:t>
      </w:r>
      <w:r w:rsidR="00830456">
        <w:t>26,4</w:t>
      </w:r>
      <w:r w:rsidR="00A5354C" w:rsidRPr="00230E83">
        <w:t>% veći.</w:t>
      </w:r>
      <w:r w:rsidRPr="00230E83">
        <w:t xml:space="preserve"> </w:t>
      </w:r>
    </w:p>
    <w:p w14:paraId="1A516EFA" w14:textId="6C892269" w:rsidR="00E2378D" w:rsidRPr="00230E83" w:rsidRDefault="00E2378D" w:rsidP="00E2378D">
      <w:pPr>
        <w:ind w:firstLine="708"/>
      </w:pPr>
      <w:r w:rsidRPr="00230E83">
        <w:t xml:space="preserve">U strukturi realiziranih rashoda prevladavaju rashodi poslovanja s udjelom od </w:t>
      </w:r>
      <w:r w:rsidR="004A2F09">
        <w:t>82,96</w:t>
      </w:r>
      <w:r w:rsidRPr="00230E83">
        <w:t xml:space="preserve">%, </w:t>
      </w:r>
      <w:r w:rsidR="0018094D" w:rsidRPr="00230E83">
        <w:t xml:space="preserve">dok </w:t>
      </w:r>
      <w:r w:rsidRPr="00230E83">
        <w:t xml:space="preserve">rashodi za nabavu nefinancijske imovine </w:t>
      </w:r>
      <w:r w:rsidR="007D62EF">
        <w:t xml:space="preserve">čine </w:t>
      </w:r>
      <w:r w:rsidR="004A2F09">
        <w:t>17,04</w:t>
      </w:r>
      <w:r w:rsidRPr="00230E83">
        <w:t>%</w:t>
      </w:r>
      <w:r w:rsidR="007D62EF">
        <w:t xml:space="preserve"> ukupnih rashoda</w:t>
      </w:r>
      <w:r w:rsidR="0018094D" w:rsidRPr="00230E83">
        <w:t>.</w:t>
      </w:r>
    </w:p>
    <w:p w14:paraId="411B2A90" w14:textId="77777777" w:rsidR="00E2378D" w:rsidRPr="00230E83" w:rsidRDefault="00E2378D" w:rsidP="00E2378D"/>
    <w:p w14:paraId="4A3CA390" w14:textId="1D708553" w:rsidR="00E2378D" w:rsidRPr="00230E83" w:rsidRDefault="00E2378D" w:rsidP="00E2378D">
      <w:r w:rsidRPr="00230E83">
        <w:t xml:space="preserve">1. Rashodi poslovanja ostvareni su u ukupnom iznosu od </w:t>
      </w:r>
      <w:r w:rsidR="004A2F09">
        <w:t>3.288.508,44</w:t>
      </w:r>
      <w:r w:rsidR="0073792A">
        <w:t xml:space="preserve"> eura</w:t>
      </w:r>
      <w:r w:rsidRPr="00230E83">
        <w:t xml:space="preserve"> ili </w:t>
      </w:r>
      <w:r w:rsidR="004A2F09">
        <w:t>48,6</w:t>
      </w:r>
      <w:r w:rsidR="0073792A">
        <w:t>%</w:t>
      </w:r>
      <w:r w:rsidRPr="00230E83">
        <w:t xml:space="preserve"> od </w:t>
      </w:r>
      <w:r w:rsidR="0073792A">
        <w:t xml:space="preserve">godišnjeg </w:t>
      </w:r>
      <w:r w:rsidRPr="00230E83">
        <w:t xml:space="preserve">plana i </w:t>
      </w:r>
      <w:r w:rsidR="0073792A">
        <w:t>2</w:t>
      </w:r>
      <w:r w:rsidR="004A2F09">
        <w:t>2,9</w:t>
      </w:r>
      <w:r w:rsidRPr="00230E83">
        <w:t xml:space="preserve">% više u odnosu na </w:t>
      </w:r>
      <w:r w:rsidR="0073792A">
        <w:t xml:space="preserve">isto razdoblje </w:t>
      </w:r>
      <w:r w:rsidRPr="00230E83">
        <w:t>prethodn</w:t>
      </w:r>
      <w:r w:rsidR="0073792A">
        <w:t>e</w:t>
      </w:r>
      <w:r w:rsidRPr="00230E83">
        <w:t xml:space="preserve"> godin</w:t>
      </w:r>
      <w:r w:rsidR="0073792A">
        <w:t>e</w:t>
      </w:r>
      <w:r w:rsidRPr="00230E83">
        <w:t>.</w:t>
      </w:r>
    </w:p>
    <w:p w14:paraId="135BAF92" w14:textId="77777777" w:rsidR="00E2378D" w:rsidRPr="00230E83" w:rsidRDefault="00E2378D" w:rsidP="00E2378D"/>
    <w:p w14:paraId="3F6B28DD" w14:textId="382D7784" w:rsidR="00E2378D" w:rsidRPr="00230E83" w:rsidRDefault="00E2378D" w:rsidP="00E2378D">
      <w:pPr>
        <w:ind w:left="708"/>
      </w:pPr>
      <w:r w:rsidRPr="00230E83">
        <w:t xml:space="preserve">1.1. Rashodi za zaposlene ostvareni su u ukupnom iznosu od </w:t>
      </w:r>
      <w:r w:rsidR="004A2F09">
        <w:t>957.051,53</w:t>
      </w:r>
      <w:r w:rsidR="0018094D" w:rsidRPr="00230E83">
        <w:t xml:space="preserve"> eura</w:t>
      </w:r>
      <w:r w:rsidRPr="00230E83">
        <w:t xml:space="preserve"> ili </w:t>
      </w:r>
      <w:r w:rsidR="007D79D6">
        <w:t>39,5</w:t>
      </w:r>
      <w:r w:rsidRPr="00230E83">
        <w:t xml:space="preserve">% od </w:t>
      </w:r>
      <w:r w:rsidR="0018094D" w:rsidRPr="00230E83">
        <w:t xml:space="preserve">godišnjeg </w:t>
      </w:r>
      <w:r w:rsidRPr="00230E83">
        <w:t xml:space="preserve">plana i </w:t>
      </w:r>
      <w:r w:rsidR="007D79D6">
        <w:t>29,8</w:t>
      </w:r>
      <w:r w:rsidRPr="00230E83">
        <w:t xml:space="preserve">% više u odnosu na </w:t>
      </w:r>
      <w:r w:rsidR="0018094D" w:rsidRPr="00230E83">
        <w:t xml:space="preserve">isto razdoblje </w:t>
      </w:r>
      <w:r w:rsidRPr="00230E83">
        <w:t>prethodn</w:t>
      </w:r>
      <w:r w:rsidR="0018094D" w:rsidRPr="00230E83">
        <w:t>e</w:t>
      </w:r>
      <w:r w:rsidRPr="00230E83">
        <w:t xml:space="preserve"> godin</w:t>
      </w:r>
      <w:r w:rsidR="0018094D" w:rsidRPr="00230E83">
        <w:t>e</w:t>
      </w:r>
      <w:r w:rsidRPr="00230E83">
        <w:t xml:space="preserve">. </w:t>
      </w:r>
    </w:p>
    <w:p w14:paraId="0D0B824D" w14:textId="7BB3489A" w:rsidR="00E2378D" w:rsidRPr="00230E83" w:rsidRDefault="00E2378D" w:rsidP="00E2378D">
      <w:pPr>
        <w:ind w:left="708" w:firstLine="708"/>
      </w:pPr>
      <w:r w:rsidRPr="00230E83">
        <w:t xml:space="preserve">Rashodi za zaposlene u Gradskoj upravi ostvareni su u iznosu od </w:t>
      </w:r>
      <w:r w:rsidR="007D79D6">
        <w:t>322.726,92</w:t>
      </w:r>
      <w:r w:rsidRPr="00230E83">
        <w:t xml:space="preserve"> </w:t>
      </w:r>
      <w:r w:rsidR="00CB5B12" w:rsidRPr="00230E83">
        <w:t>eura</w:t>
      </w:r>
      <w:r w:rsidRPr="00230E83">
        <w:t xml:space="preserve">, </w:t>
      </w:r>
      <w:r w:rsidR="0073792A">
        <w:t>a</w:t>
      </w:r>
      <w:r w:rsidRPr="00230E83">
        <w:t xml:space="preserve"> rashodi za zaposlene kod proračunskih korisnika u iznosu od </w:t>
      </w:r>
      <w:r w:rsidR="007D79D6">
        <w:t>634.324,61</w:t>
      </w:r>
      <w:r w:rsidRPr="00230E83">
        <w:t xml:space="preserve"> </w:t>
      </w:r>
      <w:r w:rsidR="00CB5B12" w:rsidRPr="00230E83">
        <w:t>eura</w:t>
      </w:r>
      <w:r w:rsidRPr="00230E83">
        <w:t>.</w:t>
      </w:r>
      <w:r w:rsidR="00CB5B12" w:rsidRPr="00230E83">
        <w:t xml:space="preserve"> </w:t>
      </w:r>
      <w:r w:rsidR="007D79D6">
        <w:t>Povećanje rashoda nastalo je radi</w:t>
      </w:r>
      <w:r w:rsidR="00CB5B12" w:rsidRPr="00230E83">
        <w:t xml:space="preserve"> povećanja koeficijenata za plaće kod proračunskih korisnika i povećanja osnovic</w:t>
      </w:r>
      <w:r w:rsidR="0073792A">
        <w:t>a</w:t>
      </w:r>
      <w:r w:rsidR="00CB5B12" w:rsidRPr="00230E83">
        <w:t xml:space="preserve"> za plaću. </w:t>
      </w:r>
    </w:p>
    <w:p w14:paraId="0D92798D" w14:textId="77777777" w:rsidR="00E2378D" w:rsidRPr="00230E83" w:rsidRDefault="00E2378D" w:rsidP="00E2378D">
      <w:pPr>
        <w:ind w:left="708"/>
        <w:rPr>
          <w:sz w:val="20"/>
          <w:szCs w:val="20"/>
        </w:rPr>
      </w:pPr>
    </w:p>
    <w:p w14:paraId="474DC4D4" w14:textId="03BFA178" w:rsidR="00E2378D" w:rsidRPr="00230E83" w:rsidRDefault="00E2378D" w:rsidP="00E2378D">
      <w:pPr>
        <w:ind w:left="708"/>
      </w:pPr>
      <w:r w:rsidRPr="00230E83">
        <w:t xml:space="preserve">1.2. Materijalni rashodi ostvareni su u iznosu od </w:t>
      </w:r>
      <w:r w:rsidR="00603591">
        <w:t>1.</w:t>
      </w:r>
      <w:r w:rsidR="007D79D6">
        <w:t>601.327,19</w:t>
      </w:r>
      <w:r w:rsidR="00454A8C" w:rsidRPr="00230E83">
        <w:t xml:space="preserve"> eura</w:t>
      </w:r>
      <w:r w:rsidRPr="00230E83">
        <w:t xml:space="preserve"> ili </w:t>
      </w:r>
      <w:r w:rsidR="007D79D6">
        <w:t>53,6</w:t>
      </w:r>
      <w:r w:rsidRPr="00230E83">
        <w:t xml:space="preserve">% od </w:t>
      </w:r>
      <w:r w:rsidR="00454A8C" w:rsidRPr="00230E83">
        <w:t xml:space="preserve">ukupnog godišnjeg </w:t>
      </w:r>
      <w:r w:rsidRPr="00230E83">
        <w:t xml:space="preserve">plana i </w:t>
      </w:r>
      <w:r w:rsidR="007D79D6">
        <w:t>14,5</w:t>
      </w:r>
      <w:r w:rsidRPr="00230E83">
        <w:t xml:space="preserve">% više od iznosa ostvarenog u </w:t>
      </w:r>
      <w:r w:rsidR="00454A8C" w:rsidRPr="00230E83">
        <w:t xml:space="preserve">prvom polugodištu </w:t>
      </w:r>
      <w:r w:rsidRPr="00230E83">
        <w:t>prethodn</w:t>
      </w:r>
      <w:r w:rsidR="00454A8C" w:rsidRPr="00230E83">
        <w:t>e</w:t>
      </w:r>
      <w:r w:rsidRPr="00230E83">
        <w:t xml:space="preserve"> godin</w:t>
      </w:r>
      <w:r w:rsidR="00454A8C" w:rsidRPr="00230E83">
        <w:t>e</w:t>
      </w:r>
      <w:r w:rsidRPr="00230E83">
        <w:t>.</w:t>
      </w:r>
    </w:p>
    <w:p w14:paraId="0D84D21C" w14:textId="08876850" w:rsidR="00E2378D" w:rsidRPr="00230E83" w:rsidRDefault="00E2378D" w:rsidP="00E2378D">
      <w:pPr>
        <w:ind w:left="708" w:firstLine="708"/>
      </w:pPr>
      <w:r w:rsidRPr="00230E83">
        <w:t>U strukturi materijalnih rashoda najveći je ud</w:t>
      </w:r>
      <w:r w:rsidR="00603591">
        <w:t>io</w:t>
      </w:r>
      <w:r w:rsidRPr="00230E83">
        <w:t xml:space="preserve"> rashoda za usluge </w:t>
      </w:r>
      <w:r w:rsidR="007D79D6">
        <w:t>82,40</w:t>
      </w:r>
      <w:r w:rsidRPr="00230E83">
        <w:t xml:space="preserve">%, slijede rashodi za materijal i energiju </w:t>
      </w:r>
      <w:r w:rsidR="007D79D6">
        <w:t>10,18</w:t>
      </w:r>
      <w:r w:rsidRPr="00230E83">
        <w:t xml:space="preserve">%, ostali rashodi poslovanja </w:t>
      </w:r>
      <w:r w:rsidR="007D79D6">
        <w:t>4,50</w:t>
      </w:r>
      <w:r w:rsidRPr="00230E83">
        <w:t>%</w:t>
      </w:r>
      <w:r w:rsidR="00603591">
        <w:t xml:space="preserve"> te</w:t>
      </w:r>
      <w:r w:rsidRPr="00230E83">
        <w:t xml:space="preserve"> naknade troškova zaposlenima </w:t>
      </w:r>
      <w:r w:rsidR="007D79D6">
        <w:t>i osobama izvan radnog odnosa 2,</w:t>
      </w:r>
      <w:r w:rsidR="00603591">
        <w:t>92</w:t>
      </w:r>
      <w:r w:rsidRPr="00230E83">
        <w:t>%</w:t>
      </w:r>
      <w:r w:rsidR="00603591">
        <w:t>.</w:t>
      </w:r>
    </w:p>
    <w:p w14:paraId="51D84BFE" w14:textId="77777777" w:rsidR="00A626DB" w:rsidRDefault="00A626DB" w:rsidP="00A626DB">
      <w:pPr>
        <w:ind w:firstLine="708"/>
        <w:rPr>
          <w:sz w:val="20"/>
          <w:szCs w:val="20"/>
        </w:rPr>
      </w:pPr>
    </w:p>
    <w:p w14:paraId="4C6EA6EA" w14:textId="16D3AE74" w:rsidR="00E2378D" w:rsidRPr="00230E83" w:rsidRDefault="00E2378D" w:rsidP="00A626DB">
      <w:pPr>
        <w:ind w:left="708"/>
      </w:pPr>
      <w:r w:rsidRPr="00230E83">
        <w:t xml:space="preserve">1.2.1. Naknade troškova zaposlenima ostvarene su u iznosu od </w:t>
      </w:r>
      <w:r w:rsidR="00603591">
        <w:t>4</w:t>
      </w:r>
      <w:r w:rsidR="00CE7811">
        <w:t>6.396,09</w:t>
      </w:r>
      <w:r w:rsidRPr="00230E83">
        <w:t xml:space="preserve"> </w:t>
      </w:r>
      <w:r w:rsidR="002A0CF9" w:rsidRPr="00230E83">
        <w:t>eura</w:t>
      </w:r>
      <w:r w:rsidRPr="00230E83">
        <w:t xml:space="preserve"> ili </w:t>
      </w:r>
      <w:r w:rsidR="00603591">
        <w:t>1</w:t>
      </w:r>
      <w:r w:rsidR="00CE7811">
        <w:t>3,5</w:t>
      </w:r>
      <w:r w:rsidRPr="00230E83">
        <w:t>% više u odnosu na usporedn</w:t>
      </w:r>
      <w:r w:rsidR="002A0CF9" w:rsidRPr="00230E83">
        <w:t>o razdoblje</w:t>
      </w:r>
      <w:r w:rsidRPr="00230E83">
        <w:t xml:space="preserve"> 202</w:t>
      </w:r>
      <w:r w:rsidR="00CE7811">
        <w:t>4</w:t>
      </w:r>
      <w:r w:rsidRPr="00230E83">
        <w:t>. godin</w:t>
      </w:r>
      <w:r w:rsidR="002A0CF9" w:rsidRPr="00230E83">
        <w:t>e,</w:t>
      </w:r>
      <w:r w:rsidRPr="00230E83">
        <w:t xml:space="preserve"> a radi se o naknadama troškova zaposlenima u upravi i kod proračunskih korisnika za troškove prijevoza na posao i s posla, troškov</w:t>
      </w:r>
      <w:r w:rsidR="004A6439">
        <w:t>ima</w:t>
      </w:r>
      <w:r w:rsidRPr="00230E83">
        <w:t xml:space="preserve"> službenih putovanja, stručnog usavršavanja i ostalih naknada troškova. </w:t>
      </w:r>
      <w:r w:rsidR="00603591">
        <w:t xml:space="preserve">U tekućoj godini povećani su </w:t>
      </w:r>
      <w:r w:rsidR="00CE7811">
        <w:t>rashodi prijevoza na posao i s posla te rashodi za stručna usavršavanja kod proračunskih korisnika</w:t>
      </w:r>
      <w:r w:rsidR="00603591">
        <w:t>.</w:t>
      </w:r>
    </w:p>
    <w:p w14:paraId="4C064FD9" w14:textId="77777777" w:rsidR="00E2378D" w:rsidRPr="00230E83" w:rsidRDefault="00E2378D" w:rsidP="00E2378D">
      <w:pPr>
        <w:ind w:left="1416"/>
      </w:pPr>
    </w:p>
    <w:p w14:paraId="293226CD" w14:textId="6897F135" w:rsidR="00E2378D" w:rsidRPr="00825F83" w:rsidRDefault="00E2378D" w:rsidP="00A626DB">
      <w:pPr>
        <w:ind w:left="708"/>
        <w:rPr>
          <w:color w:val="EE0000"/>
        </w:rPr>
      </w:pPr>
      <w:r w:rsidRPr="00230E83">
        <w:lastRenderedPageBreak/>
        <w:t xml:space="preserve">1.2.2. Rashodi za materijal i energiju ostvareni su u iznosu od </w:t>
      </w:r>
      <w:r w:rsidR="00603591">
        <w:t>1</w:t>
      </w:r>
      <w:r w:rsidR="00CE7811">
        <w:t>62.951,52</w:t>
      </w:r>
      <w:r w:rsidRPr="00230E83">
        <w:t xml:space="preserve"> </w:t>
      </w:r>
      <w:r w:rsidR="001C6CD5" w:rsidRPr="00230E83">
        <w:t>eura</w:t>
      </w:r>
      <w:r w:rsidRPr="00230E83">
        <w:t xml:space="preserve"> ili </w:t>
      </w:r>
      <w:r w:rsidR="00CE7811">
        <w:t>25,9</w:t>
      </w:r>
      <w:r w:rsidR="00603591">
        <w:t xml:space="preserve">% </w:t>
      </w:r>
      <w:r w:rsidR="00CE7811">
        <w:t>viš</w:t>
      </w:r>
      <w:r w:rsidR="00603591">
        <w:t xml:space="preserve">e u odnosu na </w:t>
      </w:r>
      <w:r w:rsidR="003B2A63">
        <w:t>isto razdoblje prethodne godine</w:t>
      </w:r>
      <w:r w:rsidR="004A6439">
        <w:t>.</w:t>
      </w:r>
      <w:r w:rsidRPr="00230E83">
        <w:t xml:space="preserve"> </w:t>
      </w:r>
      <w:r w:rsidR="004A6439">
        <w:t>O</w:t>
      </w:r>
      <w:r w:rsidRPr="00230E83">
        <w:t xml:space="preserve">d toga se najveći dio odnosi na troškove energije </w:t>
      </w:r>
      <w:r w:rsidR="00047DBB">
        <w:t>71.936,17</w:t>
      </w:r>
      <w:r w:rsidRPr="00230E83">
        <w:t xml:space="preserve"> </w:t>
      </w:r>
      <w:r w:rsidR="001C6CD5" w:rsidRPr="00230E83">
        <w:t>eura i rashod</w:t>
      </w:r>
      <w:r w:rsidR="004A6439">
        <w:t>e</w:t>
      </w:r>
      <w:r w:rsidR="001C6CD5" w:rsidRPr="00230E83">
        <w:t xml:space="preserve"> za namirnice u dječjim vrtićima </w:t>
      </w:r>
      <w:r w:rsidR="00047DBB">
        <w:t>60.438,87</w:t>
      </w:r>
      <w:r w:rsidR="001C6CD5" w:rsidRPr="00230E83">
        <w:t xml:space="preserve"> eura</w:t>
      </w:r>
      <w:r w:rsidRPr="00230E83">
        <w:t>. Razliku ostvarenih rashoda čine uredski materijal, stručna literatura, radna i zaštitna odjeća, sitni inventar te ostali materijal za čišćenje, održavanje i higijenske potrebe.</w:t>
      </w:r>
      <w:r w:rsidR="003B2A63">
        <w:t xml:space="preserve"> </w:t>
      </w:r>
      <w:r w:rsidR="0009168E">
        <w:t>Povećanje rashoda je dijelom nastalo radi izmijenjene knjigovodstvene evidencije u odnosu na troškove koji se prefatkturiraju, a koji se sukladno odredbama novog Pravilnika od 2025. godine iskazuju prema bruto načelu.</w:t>
      </w:r>
      <w:r w:rsidR="001C6CD5" w:rsidRPr="00825F83">
        <w:rPr>
          <w:color w:val="EE0000"/>
        </w:rPr>
        <w:t xml:space="preserve"> </w:t>
      </w:r>
    </w:p>
    <w:p w14:paraId="040760B1" w14:textId="77777777" w:rsidR="00E2378D" w:rsidRPr="00230E83" w:rsidRDefault="00E2378D" w:rsidP="00E2378D">
      <w:pPr>
        <w:ind w:left="1416"/>
      </w:pPr>
    </w:p>
    <w:p w14:paraId="2A150E17" w14:textId="2E69ED1D" w:rsidR="00E2378D" w:rsidRPr="00230E83" w:rsidRDefault="00E2378D" w:rsidP="00A626DB">
      <w:pPr>
        <w:ind w:left="708"/>
      </w:pPr>
      <w:r w:rsidRPr="00230E83">
        <w:t xml:space="preserve">1.2.3. Rashodi za usluge ostvareni su u iznosu od </w:t>
      </w:r>
      <w:r w:rsidR="003B2A63">
        <w:t>1.</w:t>
      </w:r>
      <w:r w:rsidR="00825F83">
        <w:t>319.630,42</w:t>
      </w:r>
      <w:r w:rsidR="00F85B13" w:rsidRPr="00230E83">
        <w:t xml:space="preserve"> eura </w:t>
      </w:r>
      <w:r w:rsidRPr="00230E83">
        <w:t xml:space="preserve">ili </w:t>
      </w:r>
      <w:r w:rsidR="00825F83">
        <w:t>11,5</w:t>
      </w:r>
      <w:r w:rsidRPr="00230E83">
        <w:t xml:space="preserve">% više u odnosu na </w:t>
      </w:r>
      <w:r w:rsidR="003B2A63">
        <w:t xml:space="preserve">usporedno razdoblje </w:t>
      </w:r>
      <w:r w:rsidRPr="00230E83">
        <w:t>prethodn</w:t>
      </w:r>
      <w:r w:rsidR="003B2A63">
        <w:t>e</w:t>
      </w:r>
      <w:r w:rsidRPr="00230E83">
        <w:t xml:space="preserve"> godin</w:t>
      </w:r>
      <w:r w:rsidR="003B2A63">
        <w:t>e</w:t>
      </w:r>
      <w:r w:rsidRPr="00230E83">
        <w:t>, a odnose se na usluge tekućeg i investicijskog održavanja (</w:t>
      </w:r>
      <w:r w:rsidR="003B2A63">
        <w:t>5</w:t>
      </w:r>
      <w:r w:rsidR="00825F83">
        <w:t>79.358,00</w:t>
      </w:r>
      <w:r w:rsidR="00F85B13" w:rsidRPr="00230E83">
        <w:t xml:space="preserve"> eura</w:t>
      </w:r>
      <w:r w:rsidRPr="00230E83">
        <w:t>), komunalne usluge (</w:t>
      </w:r>
      <w:r w:rsidR="003B2A63">
        <w:t>3</w:t>
      </w:r>
      <w:r w:rsidR="00825F83">
        <w:t>35.918,66</w:t>
      </w:r>
      <w:r w:rsidR="00F85B13" w:rsidRPr="00230E83">
        <w:t xml:space="preserve"> eura</w:t>
      </w:r>
      <w:r w:rsidRPr="00230E83">
        <w:t>), intelektualne usluge (</w:t>
      </w:r>
      <w:r w:rsidR="003B2A63">
        <w:t>1</w:t>
      </w:r>
      <w:r w:rsidR="00825F83">
        <w:t>75.219,16</w:t>
      </w:r>
      <w:r w:rsidR="00F85B13" w:rsidRPr="00230E83">
        <w:t xml:space="preserve"> eura</w:t>
      </w:r>
      <w:r w:rsidRPr="00230E83">
        <w:t>), usluge čišćenja (</w:t>
      </w:r>
      <w:r w:rsidR="003B2A63">
        <w:t>6</w:t>
      </w:r>
      <w:r w:rsidR="00825F83">
        <w:t>7.792,25</w:t>
      </w:r>
      <w:r w:rsidR="00F85B13" w:rsidRPr="00230E83">
        <w:t xml:space="preserve"> eura</w:t>
      </w:r>
      <w:r w:rsidRPr="00230E83">
        <w:t>), usluge promidžbe i informiranja (</w:t>
      </w:r>
      <w:r w:rsidR="003B2A63">
        <w:t>3</w:t>
      </w:r>
      <w:r w:rsidR="00825F83">
        <w:t>2.036,41</w:t>
      </w:r>
      <w:r w:rsidR="00F85B13" w:rsidRPr="00230E83">
        <w:t xml:space="preserve"> eura</w:t>
      </w:r>
      <w:r w:rsidRPr="00230E83">
        <w:t>),</w:t>
      </w:r>
      <w:r w:rsidR="00AB026C">
        <w:t xml:space="preserve"> </w:t>
      </w:r>
      <w:r w:rsidR="00825F83" w:rsidRPr="00230E83">
        <w:t>zakupnine i najamnine (</w:t>
      </w:r>
      <w:r w:rsidR="00825F83">
        <w:t>28.002,79</w:t>
      </w:r>
      <w:r w:rsidR="00825F83" w:rsidRPr="00230E83">
        <w:t xml:space="preserve"> eura)</w:t>
      </w:r>
      <w:r w:rsidR="00825F83">
        <w:t>,</w:t>
      </w:r>
      <w:r w:rsidR="00825F83" w:rsidRPr="00230E83">
        <w:t xml:space="preserve"> računalne usluge (</w:t>
      </w:r>
      <w:r w:rsidR="00825F83">
        <w:t>25.992,83</w:t>
      </w:r>
      <w:r w:rsidR="00825F83" w:rsidRPr="00230E83">
        <w:t xml:space="preserve"> eura)</w:t>
      </w:r>
      <w:r w:rsidR="00825F83">
        <w:t>,</w:t>
      </w:r>
      <w:r w:rsidR="00825F83" w:rsidRPr="00AB026C">
        <w:t xml:space="preserve"> </w:t>
      </w:r>
      <w:r w:rsidR="00825F83" w:rsidRPr="00230E83">
        <w:t>usluge telefona, pošte i prijevoza (</w:t>
      </w:r>
      <w:r w:rsidR="00825F83">
        <w:t>25.985,74</w:t>
      </w:r>
      <w:r w:rsidR="00825F83" w:rsidRPr="00230E83">
        <w:t xml:space="preserve"> eura)</w:t>
      </w:r>
      <w:r w:rsidR="00825F83">
        <w:t xml:space="preserve">, </w:t>
      </w:r>
      <w:r w:rsidRPr="00230E83">
        <w:t>zdravstvene i veterinarske usluge (</w:t>
      </w:r>
      <w:r w:rsidR="00825F83">
        <w:t>17.434,76</w:t>
      </w:r>
      <w:r w:rsidR="00F85B13" w:rsidRPr="00230E83">
        <w:t xml:space="preserve"> eura</w:t>
      </w:r>
      <w:r w:rsidRPr="00230E83">
        <w:t>) te ostale usluge (</w:t>
      </w:r>
      <w:r w:rsidR="00825F83">
        <w:t>31.889,82</w:t>
      </w:r>
      <w:r w:rsidR="00F85B13" w:rsidRPr="00230E83">
        <w:t xml:space="preserve"> eura</w:t>
      </w:r>
      <w:r w:rsidRPr="00230E83">
        <w:t>).</w:t>
      </w:r>
    </w:p>
    <w:p w14:paraId="5FD140AF" w14:textId="443E541A" w:rsidR="00882C56" w:rsidRDefault="002E4FCC" w:rsidP="00A626DB">
      <w:pPr>
        <w:ind w:left="708" w:firstLine="708"/>
      </w:pPr>
      <w:r w:rsidRPr="00882C56">
        <w:t xml:space="preserve">Vrijednosno su najviše povećani rashodi </w:t>
      </w:r>
      <w:r w:rsidR="00882C56" w:rsidRPr="00882C56">
        <w:t xml:space="preserve">za </w:t>
      </w:r>
      <w:r w:rsidR="005F1888">
        <w:t>intelektualne usluge</w:t>
      </w:r>
      <w:r w:rsidR="009208C9">
        <w:t>,</w:t>
      </w:r>
      <w:r w:rsidR="005F1888">
        <w:t xml:space="preserve"> a povećanje se najvećim dijelom odnosi na izvršene usluge izmjere nekretnina u naseljima Kršete, Gamboci, Plovanija i Kaldanija radi sređivanja baze obveznika komunalne naknade. Zbog porasta cijena usluga povećani su i rashodi</w:t>
      </w:r>
      <w:r w:rsidR="00882C56" w:rsidRPr="00882C56">
        <w:t xml:space="preserve"> tekućeg i investicijskog održavanja (održavanje javne rasvjete, nogostupa i pješačkih staza, nerazvrstanih cesta, oborinske kanalizacije i objekata za odvodnju</w:t>
      </w:r>
      <w:r w:rsidR="009208C9">
        <w:t>,</w:t>
      </w:r>
      <w:r w:rsidR="00882C56" w:rsidRPr="00882C56">
        <w:t xml:space="preserve"> sportskih zona) </w:t>
      </w:r>
      <w:r w:rsidR="00717A1C">
        <w:t>te</w:t>
      </w:r>
      <w:r w:rsidR="00882C56" w:rsidRPr="00882C56">
        <w:t xml:space="preserve"> rashodi za </w:t>
      </w:r>
      <w:r w:rsidRPr="00882C56">
        <w:t xml:space="preserve">komunalne usluge (dekorativna rasvjeta, održavanje zelenih površina, </w:t>
      </w:r>
      <w:r w:rsidR="00882C56" w:rsidRPr="00882C56">
        <w:t>dječjih igrališta</w:t>
      </w:r>
      <w:r w:rsidRPr="00882C56">
        <w:t xml:space="preserve"> i travnjaka nogometn</w:t>
      </w:r>
      <w:r w:rsidR="00882C56" w:rsidRPr="00882C56">
        <w:t>ih</w:t>
      </w:r>
      <w:r w:rsidRPr="00882C56">
        <w:t xml:space="preserve"> igrališta)</w:t>
      </w:r>
      <w:r w:rsidR="00882C56" w:rsidRPr="00882C56">
        <w:t>.</w:t>
      </w:r>
    </w:p>
    <w:p w14:paraId="6ED7CC17" w14:textId="2D367B1E" w:rsidR="001E52EA" w:rsidRPr="00882C56" w:rsidRDefault="0009168E" w:rsidP="00A626DB">
      <w:pPr>
        <w:ind w:left="708" w:firstLine="708"/>
      </w:pPr>
      <w:r>
        <w:t>R</w:t>
      </w:r>
      <w:r w:rsidR="001E52EA">
        <w:t xml:space="preserve">ashodi za zdravstvene usluge </w:t>
      </w:r>
      <w:r>
        <w:t>su u izvještajnom razdoblju tekuće godine znatno manji jer se</w:t>
      </w:r>
      <w:r w:rsidR="001E52EA">
        <w:t xml:space="preserve"> sistematsk</w:t>
      </w:r>
      <w:r>
        <w:t>i</w:t>
      </w:r>
      <w:r w:rsidR="001E52EA">
        <w:t xml:space="preserve"> pregled</w:t>
      </w:r>
      <w:r>
        <w:t>i</w:t>
      </w:r>
      <w:r w:rsidR="001E52EA">
        <w:t xml:space="preserve"> </w:t>
      </w:r>
      <w:r w:rsidR="009208C9">
        <w:t xml:space="preserve">svih </w:t>
      </w:r>
      <w:r w:rsidR="001E52EA">
        <w:t>zaposlenika provode svake druge godine</w:t>
      </w:r>
      <w:r>
        <w:t>.</w:t>
      </w:r>
      <w:r w:rsidR="001E52EA">
        <w:t xml:space="preserve"> </w:t>
      </w:r>
    </w:p>
    <w:p w14:paraId="5FFE2E2D" w14:textId="1EE264D3" w:rsidR="00E2378D" w:rsidRPr="00AB026C" w:rsidRDefault="00E2378D" w:rsidP="00D5791B">
      <w:pPr>
        <w:rPr>
          <w:color w:val="FF0000"/>
        </w:rPr>
      </w:pPr>
    </w:p>
    <w:p w14:paraId="353E54DB" w14:textId="695834B9" w:rsidR="00E2378D" w:rsidRPr="00230E83" w:rsidRDefault="00E2378D" w:rsidP="00A626DB">
      <w:pPr>
        <w:ind w:left="708"/>
      </w:pPr>
      <w:r w:rsidRPr="00230E83">
        <w:t xml:space="preserve">1.2.4. Naknade troškova osobama izvan radnog odnosa u </w:t>
      </w:r>
      <w:r w:rsidR="001B3184" w:rsidRPr="00230E83">
        <w:t xml:space="preserve">razdoblju siječanj – lipanj </w:t>
      </w:r>
      <w:r w:rsidRPr="00230E83">
        <w:t>202</w:t>
      </w:r>
      <w:r w:rsidR="009E54C6">
        <w:t>5</w:t>
      </w:r>
      <w:r w:rsidRPr="00230E83">
        <w:t>. godin</w:t>
      </w:r>
      <w:r w:rsidR="00D5791B">
        <w:t>e</w:t>
      </w:r>
      <w:r w:rsidRPr="00230E83">
        <w:t xml:space="preserve"> </w:t>
      </w:r>
      <w:r w:rsidR="00D5791B">
        <w:t>ostvarene</w:t>
      </w:r>
      <w:r w:rsidR="009E54C6">
        <w:t xml:space="preserve"> su kod proračunskog korisnika u iznosu od 344,00 eura.</w:t>
      </w:r>
    </w:p>
    <w:p w14:paraId="334A2D9A" w14:textId="77777777" w:rsidR="00E2378D" w:rsidRPr="00230E83" w:rsidRDefault="00E2378D" w:rsidP="00E2378D">
      <w:pPr>
        <w:ind w:left="1416"/>
      </w:pPr>
    </w:p>
    <w:p w14:paraId="03FAD3A0" w14:textId="48DC76E4" w:rsidR="007528D1" w:rsidRDefault="00E2378D" w:rsidP="00A626DB">
      <w:pPr>
        <w:ind w:left="708"/>
      </w:pPr>
      <w:r w:rsidRPr="00230E83">
        <w:t xml:space="preserve">1.2.5. Ostali nespomenuti rashodi poslovanja ostvareni su u iznosu od </w:t>
      </w:r>
      <w:r w:rsidR="009E54C6">
        <w:t>72.005,16</w:t>
      </w:r>
      <w:r w:rsidR="001B3184" w:rsidRPr="00230E83">
        <w:t xml:space="preserve"> eura </w:t>
      </w:r>
      <w:r w:rsidRPr="00230E83">
        <w:t xml:space="preserve">ili </w:t>
      </w:r>
      <w:r w:rsidR="009E54C6">
        <w:t>58,9</w:t>
      </w:r>
      <w:r w:rsidRPr="00230E83">
        <w:t xml:space="preserve">% </w:t>
      </w:r>
      <w:r w:rsidR="009E54C6">
        <w:t>više</w:t>
      </w:r>
      <w:r w:rsidRPr="00230E83">
        <w:t xml:space="preserve"> u odnosu na </w:t>
      </w:r>
      <w:r w:rsidR="001B3184" w:rsidRPr="00230E83">
        <w:t xml:space="preserve">prvo polugodište </w:t>
      </w:r>
      <w:r w:rsidRPr="00230E83">
        <w:t>202</w:t>
      </w:r>
      <w:r w:rsidR="009E54C6">
        <w:t>4</w:t>
      </w:r>
      <w:r w:rsidRPr="00230E83">
        <w:t>. godin</w:t>
      </w:r>
      <w:r w:rsidR="001B3184" w:rsidRPr="00230E83">
        <w:t>e</w:t>
      </w:r>
      <w:r w:rsidRPr="00230E83">
        <w:t xml:space="preserve">, a odnose se na naknade za rad predstavničkih, radnih tijela i povjerenstava, rashode za premije osiguranja, reprezentaciju, članarine, troškove sudskih postupaka, pristojbe i naknade te </w:t>
      </w:r>
      <w:r w:rsidR="00125F41">
        <w:t xml:space="preserve">na </w:t>
      </w:r>
      <w:r w:rsidRPr="00230E83">
        <w:t>ostale rashode poslovanja.</w:t>
      </w:r>
    </w:p>
    <w:p w14:paraId="04CB4FBD" w14:textId="154ABB63" w:rsidR="009E54C6" w:rsidRDefault="009E54C6" w:rsidP="00A626DB">
      <w:pPr>
        <w:ind w:left="708" w:firstLine="708"/>
        <w:jc w:val="both"/>
      </w:pPr>
      <w:r>
        <w:t>Vrijednosno je najviše povećan iznos naknada za rad predstavničkih i izvršnih tijela, povjerenstava i slično i to radi isplaćenih naknada izbornom povjerenstvu i biračkim odborima za rad na lokalnim izborima.</w:t>
      </w:r>
    </w:p>
    <w:p w14:paraId="559253BA" w14:textId="77777777" w:rsidR="00E2378D" w:rsidRPr="00230E83" w:rsidRDefault="00E2378D" w:rsidP="00E2378D">
      <w:pPr>
        <w:ind w:left="708"/>
        <w:rPr>
          <w:sz w:val="20"/>
          <w:szCs w:val="20"/>
        </w:rPr>
      </w:pPr>
    </w:p>
    <w:p w14:paraId="4605EC1C" w14:textId="1B3D7E33" w:rsidR="00BE784B" w:rsidRPr="00C0222D" w:rsidRDefault="00E2378D" w:rsidP="00BE784B">
      <w:pPr>
        <w:ind w:left="708"/>
      </w:pPr>
      <w:r w:rsidRPr="00230E83">
        <w:t xml:space="preserve">1.3. Financijski rashodi ostvareni su u ukupnom iznosu od </w:t>
      </w:r>
      <w:r w:rsidR="003841EA">
        <w:t>20.167,45</w:t>
      </w:r>
      <w:r w:rsidR="00D10081" w:rsidRPr="00230E83">
        <w:t xml:space="preserve"> eura</w:t>
      </w:r>
      <w:r w:rsidRPr="00230E83">
        <w:t xml:space="preserve"> ili </w:t>
      </w:r>
      <w:r w:rsidR="003841EA">
        <w:t>7,9</w:t>
      </w:r>
      <w:r w:rsidRPr="00230E83">
        <w:t xml:space="preserve">% </w:t>
      </w:r>
      <w:r w:rsidR="00BE784B">
        <w:t>više</w:t>
      </w:r>
      <w:r w:rsidRPr="00230E83">
        <w:t xml:space="preserve"> u odnosu na </w:t>
      </w:r>
      <w:r w:rsidR="00D10081" w:rsidRPr="00230E83">
        <w:t xml:space="preserve">isto razdoblje </w:t>
      </w:r>
      <w:r w:rsidRPr="00230E83">
        <w:t>prethodn</w:t>
      </w:r>
      <w:r w:rsidR="00D10081" w:rsidRPr="00230E83">
        <w:t>e</w:t>
      </w:r>
      <w:r w:rsidRPr="00230E83">
        <w:t xml:space="preserve"> godin</w:t>
      </w:r>
      <w:r w:rsidR="00D10081" w:rsidRPr="00230E83">
        <w:t>e</w:t>
      </w:r>
      <w:r w:rsidRPr="00230E83">
        <w:t xml:space="preserve">, a odnose se </w:t>
      </w:r>
      <w:r w:rsidR="009208C9">
        <w:t>uglavnom</w:t>
      </w:r>
      <w:r w:rsidRPr="00230E83">
        <w:t xml:space="preserve"> na kamate po kreditima i na usluge platnog prometa. </w:t>
      </w:r>
      <w:r w:rsidR="00BE784B" w:rsidRPr="00C0222D">
        <w:t xml:space="preserve">Otplata anuiteta dugoročnih kredita </w:t>
      </w:r>
      <w:r w:rsidR="003841EA">
        <w:t>izvršava</w:t>
      </w:r>
      <w:r w:rsidR="00BE784B" w:rsidRPr="00C0222D">
        <w:t xml:space="preserve"> se redovito prema ugovorenim otplatnim planovima</w:t>
      </w:r>
      <w:r w:rsidR="003841EA">
        <w:t>. Povećanje ostalih financijskih rashoda nastalo je radi plaćene naknade za obradu kreditnog zahtjeva</w:t>
      </w:r>
      <w:r w:rsidR="00BE784B" w:rsidRPr="00C0222D">
        <w:t xml:space="preserve"> </w:t>
      </w:r>
      <w:r w:rsidR="009208C9">
        <w:t>za</w:t>
      </w:r>
      <w:r w:rsidR="003841EA">
        <w:t xml:space="preserve"> sklopljen</w:t>
      </w:r>
      <w:r w:rsidR="009208C9">
        <w:t>i</w:t>
      </w:r>
      <w:r w:rsidR="003841EA">
        <w:t xml:space="preserve"> </w:t>
      </w:r>
      <w:r w:rsidR="009208C9">
        <w:t>U</w:t>
      </w:r>
      <w:r w:rsidR="003841EA">
        <w:t xml:space="preserve">govor o okvirnom kreditu po žiro-računu. </w:t>
      </w:r>
    </w:p>
    <w:p w14:paraId="279678AE" w14:textId="77777777" w:rsidR="00E2378D" w:rsidRPr="00230E83" w:rsidRDefault="00E2378D" w:rsidP="00E2378D">
      <w:pPr>
        <w:ind w:left="708"/>
      </w:pPr>
    </w:p>
    <w:p w14:paraId="68E73C6A" w14:textId="25FCDC96" w:rsidR="0028446B" w:rsidRPr="00230E83" w:rsidRDefault="00E2378D" w:rsidP="00E2378D">
      <w:pPr>
        <w:ind w:left="708"/>
      </w:pPr>
      <w:r w:rsidRPr="00230E83">
        <w:t xml:space="preserve">1.4. Subvencije trgovačkim društvima, poljoprivrednicima i obrtnicima u </w:t>
      </w:r>
      <w:r w:rsidR="000D464D" w:rsidRPr="00230E83">
        <w:t xml:space="preserve">prvom polugodištu </w:t>
      </w:r>
      <w:r w:rsidRPr="00230E83">
        <w:t>202</w:t>
      </w:r>
      <w:r w:rsidR="0028446B">
        <w:t>5</w:t>
      </w:r>
      <w:r w:rsidRPr="00230E83">
        <w:t>. godin</w:t>
      </w:r>
      <w:r w:rsidR="000D464D" w:rsidRPr="00230E83">
        <w:t>e</w:t>
      </w:r>
      <w:r w:rsidRPr="00230E83">
        <w:t xml:space="preserve"> realizirane su u iznosu od </w:t>
      </w:r>
      <w:r w:rsidR="0028446B">
        <w:t>60.018,45</w:t>
      </w:r>
      <w:r w:rsidR="000D464D" w:rsidRPr="00230E83">
        <w:t xml:space="preserve"> eura</w:t>
      </w:r>
      <w:r w:rsidR="0028446B">
        <w:t>. Osim nastav</w:t>
      </w:r>
      <w:r w:rsidR="00C54A31">
        <w:t>ka</w:t>
      </w:r>
      <w:r w:rsidR="0028446B">
        <w:t xml:space="preserve">  </w:t>
      </w:r>
      <w:r w:rsidRPr="00230E83">
        <w:t>subvencioniranj</w:t>
      </w:r>
      <w:r w:rsidR="00C54A31">
        <w:t>a</w:t>
      </w:r>
      <w:r w:rsidRPr="00230E83">
        <w:t xml:space="preserve"> kamata poduzetnicima temeljem kreditne linije pokrenute koncem 2020. godine „Poduzetnik Istarska županija 2020.“ u suradnji s Istarskom razvojnom </w:t>
      </w:r>
      <w:r w:rsidRPr="00230E83">
        <w:lastRenderedPageBreak/>
        <w:t>agencijom, Istarskom županijom i poslovnim bankama</w:t>
      </w:r>
      <w:r w:rsidR="0028446B">
        <w:t>, u prvom polugodištu 2025. godine isplaćene su nepovratne potpore gospodarstvenicima po provedenom Javnom pozivu.</w:t>
      </w:r>
    </w:p>
    <w:p w14:paraId="732E549E" w14:textId="77777777" w:rsidR="00E2378D" w:rsidRPr="00230E83" w:rsidRDefault="00E2378D" w:rsidP="00E2378D">
      <w:pPr>
        <w:ind w:left="708"/>
      </w:pPr>
    </w:p>
    <w:p w14:paraId="5371186D" w14:textId="5BF000DB" w:rsidR="00E2378D" w:rsidRPr="00230E83" w:rsidRDefault="00E2378D" w:rsidP="00E2378D">
      <w:pPr>
        <w:ind w:left="708"/>
      </w:pPr>
      <w:r w:rsidRPr="00230E83">
        <w:t xml:space="preserve">1.5. Pomoći unutar općeg proračuna ostvarene su u iznosu od </w:t>
      </w:r>
      <w:r w:rsidR="005A3A22">
        <w:t>274.257,66</w:t>
      </w:r>
      <w:r w:rsidR="000D464D" w:rsidRPr="00230E83">
        <w:t xml:space="preserve"> eura</w:t>
      </w:r>
      <w:r w:rsidRPr="00230E83">
        <w:t xml:space="preserve"> ili </w:t>
      </w:r>
      <w:r w:rsidR="005A3A22">
        <w:t>54</w:t>
      </w:r>
      <w:r w:rsidR="0058608D">
        <w:t>,8</w:t>
      </w:r>
      <w:r w:rsidRPr="00230E83">
        <w:t xml:space="preserve">% od </w:t>
      </w:r>
      <w:r w:rsidR="000D464D" w:rsidRPr="00230E83">
        <w:t xml:space="preserve">godišnjeg </w:t>
      </w:r>
      <w:r w:rsidRPr="00230E83">
        <w:t xml:space="preserve">plana i </w:t>
      </w:r>
      <w:r w:rsidR="005A3A22">
        <w:t>8,9</w:t>
      </w:r>
      <w:r w:rsidRPr="00230E83">
        <w:t xml:space="preserve">% </w:t>
      </w:r>
      <w:r w:rsidR="0058608D">
        <w:t>viš</w:t>
      </w:r>
      <w:r w:rsidRPr="00230E83">
        <w:t xml:space="preserve">e u odnosu na </w:t>
      </w:r>
      <w:r w:rsidR="000D464D" w:rsidRPr="00230E83">
        <w:t xml:space="preserve">prvo polugodište </w:t>
      </w:r>
      <w:r w:rsidRPr="00230E83">
        <w:t>202</w:t>
      </w:r>
      <w:r w:rsidR="005A3A22">
        <w:t>4</w:t>
      </w:r>
      <w:r w:rsidRPr="00230E83">
        <w:t>. godin</w:t>
      </w:r>
      <w:r w:rsidR="000D464D" w:rsidRPr="00230E83">
        <w:t>e</w:t>
      </w:r>
      <w:r w:rsidRPr="00230E83">
        <w:t xml:space="preserve">. </w:t>
      </w:r>
    </w:p>
    <w:p w14:paraId="34C2DE26" w14:textId="77777777" w:rsidR="00E2378D" w:rsidRPr="00230E83" w:rsidRDefault="00E2378D" w:rsidP="00E2378D">
      <w:pPr>
        <w:ind w:left="708"/>
      </w:pPr>
    </w:p>
    <w:p w14:paraId="73BB2C2F" w14:textId="71D6A696" w:rsidR="00466BA9" w:rsidRPr="00C0222D" w:rsidRDefault="00E2378D" w:rsidP="00A626DB">
      <w:pPr>
        <w:ind w:left="708"/>
      </w:pPr>
      <w:r w:rsidRPr="00230E83">
        <w:t>1.5.1.</w:t>
      </w:r>
      <w:r w:rsidRPr="00230E83">
        <w:tab/>
      </w:r>
      <w:r w:rsidR="00466BA9" w:rsidRPr="00C0222D">
        <w:t xml:space="preserve">Pomoći </w:t>
      </w:r>
      <w:r w:rsidR="005A3A22">
        <w:t xml:space="preserve">drugom </w:t>
      </w:r>
      <w:r w:rsidR="00466BA9" w:rsidRPr="00C0222D">
        <w:t>proračun</w:t>
      </w:r>
      <w:r w:rsidR="005A3A22">
        <w:t xml:space="preserve">u i izvanproračunskim korisnicima </w:t>
      </w:r>
      <w:r w:rsidR="00466BA9" w:rsidRPr="00C0222D">
        <w:t>u prvom polugodištu 202</w:t>
      </w:r>
      <w:r w:rsidR="005A3A22">
        <w:t>5</w:t>
      </w:r>
      <w:r w:rsidR="00466BA9" w:rsidRPr="00C0222D">
        <w:t>. godine ostvarene su u iznosu od 5</w:t>
      </w:r>
      <w:r w:rsidR="005A3A22">
        <w:t>3</w:t>
      </w:r>
      <w:r w:rsidR="00466BA9" w:rsidRPr="00C0222D">
        <w:t xml:space="preserve">.000,00 eura, a odnose se na pomoć Županijskoj upravi za ceste Istarske županije za sufinanciranje </w:t>
      </w:r>
      <w:r w:rsidR="005A3A22">
        <w:t xml:space="preserve">rekonstrukcije </w:t>
      </w:r>
      <w:r w:rsidR="00466BA9" w:rsidRPr="00C0222D">
        <w:t xml:space="preserve">ceste </w:t>
      </w:r>
      <w:r w:rsidR="005A3A22">
        <w:t>ŽC5007 dionica Marušići</w:t>
      </w:r>
      <w:r w:rsidR="00466BA9" w:rsidRPr="00C0222D">
        <w:t xml:space="preserve"> u iznosu od 50.000,00 eura te na </w:t>
      </w:r>
      <w:r w:rsidR="005A3A22">
        <w:t xml:space="preserve">pomoć Istarskoj županiji </w:t>
      </w:r>
      <w:r w:rsidR="00DB19A3">
        <w:t xml:space="preserve">u iznosu od 3.000,00 eura </w:t>
      </w:r>
      <w:r w:rsidR="005A3A22">
        <w:t xml:space="preserve">za </w:t>
      </w:r>
      <w:r w:rsidR="00C54A31">
        <w:t xml:space="preserve">projekte </w:t>
      </w:r>
      <w:r w:rsidR="00DB19A3">
        <w:t>promicanj</w:t>
      </w:r>
      <w:r w:rsidR="00C54A31">
        <w:t>a</w:t>
      </w:r>
      <w:r w:rsidR="00DB19A3">
        <w:t xml:space="preserve"> dvojezičnosti</w:t>
      </w:r>
      <w:r w:rsidR="00466BA9" w:rsidRPr="00C0222D">
        <w:t>.</w:t>
      </w:r>
    </w:p>
    <w:p w14:paraId="0B2467A6" w14:textId="77777777" w:rsidR="00E2378D" w:rsidRPr="00230E83" w:rsidRDefault="00E2378D" w:rsidP="00E2378D"/>
    <w:p w14:paraId="3C447C63" w14:textId="6682B98F" w:rsidR="00466BA9" w:rsidRPr="00C0222D" w:rsidRDefault="00E2378D" w:rsidP="00A626DB">
      <w:pPr>
        <w:ind w:left="708"/>
      </w:pPr>
      <w:r w:rsidRPr="00A626DB">
        <w:t>1.5.2.</w:t>
      </w:r>
      <w:r w:rsidRPr="00A626DB">
        <w:tab/>
      </w:r>
      <w:r w:rsidR="00466BA9" w:rsidRPr="00A626DB">
        <w:t xml:space="preserve">Pomoći proračunskim korisnicima </w:t>
      </w:r>
      <w:r w:rsidR="00466BA9" w:rsidRPr="00C0222D">
        <w:t xml:space="preserve">drugih proračuna realizirane su u iznosu od </w:t>
      </w:r>
      <w:r w:rsidR="00A17BD8">
        <w:t>221.257,66</w:t>
      </w:r>
      <w:r w:rsidR="00466BA9" w:rsidRPr="00C0222D">
        <w:t xml:space="preserve"> eura ili </w:t>
      </w:r>
      <w:r w:rsidR="00A17BD8">
        <w:t>10,7</w:t>
      </w:r>
      <w:r w:rsidR="00466BA9" w:rsidRPr="00C0222D">
        <w:t>% više u odnosu na isto razdoblje 202</w:t>
      </w:r>
      <w:r w:rsidR="00A17BD8">
        <w:t>4</w:t>
      </w:r>
      <w:r w:rsidR="00466BA9" w:rsidRPr="00C0222D">
        <w:t>. godine. Najveći dio iznosa</w:t>
      </w:r>
      <w:r w:rsidR="00466BA9">
        <w:t>,</w:t>
      </w:r>
      <w:r w:rsidR="00466BA9" w:rsidRPr="00C0222D">
        <w:t xml:space="preserve"> 1</w:t>
      </w:r>
      <w:r w:rsidR="00CC2136">
        <w:t>63.670,71</w:t>
      </w:r>
      <w:r w:rsidR="00466BA9" w:rsidRPr="00C0222D">
        <w:t xml:space="preserve"> eura odnosi se na sufinanciranje Javne vatrogasne postrojbe Umag. Radi povećanja plaća i materijalnih prava vatrogasaca, izdvajanja su u odnosu na prethodnu godinu veća za </w:t>
      </w:r>
      <w:r w:rsidR="00CC2136">
        <w:t>17,5</w:t>
      </w:r>
      <w:r w:rsidR="00466BA9" w:rsidRPr="00C0222D">
        <w:t>%. Iznos od 2</w:t>
      </w:r>
      <w:r w:rsidR="00CC2136">
        <w:t>8.673,14</w:t>
      </w:r>
      <w:r w:rsidR="00466BA9" w:rsidRPr="00C0222D">
        <w:t xml:space="preserve"> eura odnosi se na podmirivanje troškova produženog boravka djece u osnovnim školama. Osim toga, Grad je doznačio pomoći za sufinanciranje rada Dnevnog centra za rehabilitaciju Veruda, za sufinanciranje rada Hitne medicinske pomoći, za podmirivanja troškova smještaja </w:t>
      </w:r>
      <w:r w:rsidR="00CC2136">
        <w:t>n</w:t>
      </w:r>
      <w:r w:rsidR="00466BA9" w:rsidRPr="00C0222D">
        <w:t xml:space="preserve">astavnika u osnovnoj školi, za sufinanciranje troškova plaće školskog pedagoga, za provedbu izvannastavnih aktivnosti škola </w:t>
      </w:r>
      <w:r w:rsidR="00CC2136">
        <w:t>s</w:t>
      </w:r>
      <w:r w:rsidR="00466BA9" w:rsidRPr="00C0222D">
        <w:t>a područj</w:t>
      </w:r>
      <w:r w:rsidR="00CC2136">
        <w:t>a</w:t>
      </w:r>
      <w:r w:rsidR="00466BA9" w:rsidRPr="00C0222D">
        <w:t xml:space="preserve"> Grada, za sufinanciranje nabave školskog pribora u osnovnim školama, za provedbu aktivnosti Instituta za poljoprivredu i turizam iz Poreča, Agronomskog fakulteta u Zagrebu, Doma za starije osobe u Novigradu te Specijalne bolnice za ortopediju u Rovinju.</w:t>
      </w:r>
    </w:p>
    <w:p w14:paraId="0E098F09" w14:textId="77777777" w:rsidR="00E2378D" w:rsidRPr="00230E83" w:rsidRDefault="00E2378D" w:rsidP="00E2378D">
      <w:pPr>
        <w:ind w:left="708"/>
        <w:rPr>
          <w:sz w:val="20"/>
          <w:szCs w:val="20"/>
        </w:rPr>
      </w:pPr>
    </w:p>
    <w:p w14:paraId="6A1297D2" w14:textId="6F682B5A" w:rsidR="00466BA9" w:rsidRPr="00C0222D" w:rsidRDefault="00E2378D" w:rsidP="00466BA9">
      <w:pPr>
        <w:ind w:left="708"/>
      </w:pPr>
      <w:r w:rsidRPr="00230E83">
        <w:t xml:space="preserve">1.6. </w:t>
      </w:r>
      <w:r w:rsidR="00466BA9" w:rsidRPr="00C0222D">
        <w:t>Ostale naknade građanima i kućanstvima iz proračuna u prvom polugodištu 202</w:t>
      </w:r>
      <w:r w:rsidR="00CC2136">
        <w:t>5</w:t>
      </w:r>
      <w:r w:rsidR="00466BA9" w:rsidRPr="00C0222D">
        <w:t xml:space="preserve">. godine ostvarene su u iznosu od </w:t>
      </w:r>
      <w:r w:rsidR="00CC2136">
        <w:t>55.469,83</w:t>
      </w:r>
      <w:r w:rsidR="00466BA9" w:rsidRPr="00C0222D">
        <w:t xml:space="preserve"> eura </w:t>
      </w:r>
      <w:r w:rsidR="00466BA9">
        <w:t xml:space="preserve">što je </w:t>
      </w:r>
      <w:r w:rsidR="00CC2136">
        <w:t>43,6</w:t>
      </w:r>
      <w:r w:rsidR="00466BA9">
        <w:t>% od godišnjeg plana i</w:t>
      </w:r>
      <w:r w:rsidR="00466BA9" w:rsidRPr="00C0222D">
        <w:t xml:space="preserve"> </w:t>
      </w:r>
      <w:r w:rsidR="00CC2136">
        <w:t>25,4</w:t>
      </w:r>
      <w:r w:rsidR="00466BA9" w:rsidRPr="00C0222D">
        <w:t>% više u odnosu na isto razdoblje 202</w:t>
      </w:r>
      <w:r w:rsidR="00CC2136">
        <w:t>4</w:t>
      </w:r>
      <w:r w:rsidR="00466BA9" w:rsidRPr="00C0222D">
        <w:t xml:space="preserve">. godine. Povećan je broj podnesenih zahtjeva za isplatu izvanrednih i jednokratnih pomoći, a povećani su i iznosi učeničkih i studentskih stipendija. </w:t>
      </w:r>
    </w:p>
    <w:p w14:paraId="48D582EE" w14:textId="77777777" w:rsidR="00E2378D" w:rsidRPr="00230E83" w:rsidRDefault="00E2378D" w:rsidP="00E2378D">
      <w:pPr>
        <w:ind w:left="708"/>
      </w:pPr>
    </w:p>
    <w:p w14:paraId="420CCB6A" w14:textId="4D74E363" w:rsidR="00E2378D" w:rsidRDefault="00E2378D" w:rsidP="00E2378D">
      <w:pPr>
        <w:ind w:left="708"/>
      </w:pPr>
      <w:r w:rsidRPr="00230E83">
        <w:t xml:space="preserve">1.7. Ostali rashodi ostvareni su u iznosu od </w:t>
      </w:r>
      <w:r w:rsidR="00CC2136">
        <w:t>320.216,33</w:t>
      </w:r>
      <w:r w:rsidRPr="00230E83">
        <w:t xml:space="preserve"> </w:t>
      </w:r>
      <w:r w:rsidR="00007659" w:rsidRPr="00230E83">
        <w:t>eura</w:t>
      </w:r>
      <w:r w:rsidRPr="00230E83">
        <w:t xml:space="preserve"> ili </w:t>
      </w:r>
      <w:r w:rsidR="00AA337C">
        <w:t>52,3</w:t>
      </w:r>
      <w:r w:rsidRPr="00230E83">
        <w:t xml:space="preserve">% od </w:t>
      </w:r>
      <w:r w:rsidR="00847013" w:rsidRPr="00230E83">
        <w:t xml:space="preserve">godišnjeg </w:t>
      </w:r>
      <w:r w:rsidRPr="00230E83">
        <w:t xml:space="preserve">plana i </w:t>
      </w:r>
      <w:r w:rsidR="00AA337C">
        <w:t>42,8</w:t>
      </w:r>
      <w:r w:rsidRPr="00230E83">
        <w:t xml:space="preserve">% </w:t>
      </w:r>
      <w:r w:rsidR="00466BA9">
        <w:t>više</w:t>
      </w:r>
      <w:r w:rsidRPr="00230E83">
        <w:t xml:space="preserve"> u odnosu na </w:t>
      </w:r>
      <w:r w:rsidR="00847013" w:rsidRPr="00230E83">
        <w:t xml:space="preserve">isto razdoblje </w:t>
      </w:r>
      <w:r w:rsidRPr="00230E83">
        <w:t>prethodn</w:t>
      </w:r>
      <w:r w:rsidR="00847013" w:rsidRPr="00230E83">
        <w:t>e</w:t>
      </w:r>
      <w:r w:rsidRPr="00230E83">
        <w:t xml:space="preserve"> godin</w:t>
      </w:r>
      <w:r w:rsidR="00847013" w:rsidRPr="00230E83">
        <w:t>e</w:t>
      </w:r>
      <w:r w:rsidRPr="00230E83">
        <w:t xml:space="preserve">. </w:t>
      </w:r>
    </w:p>
    <w:p w14:paraId="708CD613" w14:textId="77777777" w:rsidR="00AA337C" w:rsidRDefault="00AA337C" w:rsidP="00E2378D">
      <w:pPr>
        <w:ind w:left="708"/>
      </w:pPr>
    </w:p>
    <w:p w14:paraId="5FC711F4" w14:textId="1779521B" w:rsidR="00AA337C" w:rsidRDefault="00AA337C" w:rsidP="00A626DB">
      <w:pPr>
        <w:ind w:left="708"/>
        <w:jc w:val="both"/>
      </w:pPr>
      <w:r>
        <w:t xml:space="preserve">1.7.1. </w:t>
      </w:r>
      <w:r w:rsidR="00466BA9" w:rsidRPr="00C0222D">
        <w:t>Tekuće donacije u razdoblju siječanj – lipanj 202</w:t>
      </w:r>
      <w:r>
        <w:t>5</w:t>
      </w:r>
      <w:r w:rsidR="00466BA9" w:rsidRPr="00C0222D">
        <w:t>. godine realizirane su u iznosu od 2</w:t>
      </w:r>
      <w:r>
        <w:t>94.272,33</w:t>
      </w:r>
      <w:r w:rsidR="00466BA9" w:rsidRPr="00C0222D">
        <w:t xml:space="preserve"> eura ili 33,2% više u odnosu na isto razdoblje prethodne godine. </w:t>
      </w:r>
      <w:r>
        <w:t xml:space="preserve">U tekućoj godini su temeljem Aneksa ugovora ranije isplaćena sredstva Sportskoj zajednici, a povećana su redovna izdvajanja </w:t>
      </w:r>
      <w:r w:rsidR="00631299">
        <w:t>kao i</w:t>
      </w:r>
      <w:r>
        <w:t xml:space="preserve"> doznačena dodatna sredstva Područnoj vatrogasnoj zajednici za nabavu vozila.</w:t>
      </w:r>
    </w:p>
    <w:p w14:paraId="60398A07" w14:textId="7308AEB4" w:rsidR="00466BA9" w:rsidRDefault="00466BA9" w:rsidP="00466BA9">
      <w:pPr>
        <w:ind w:left="708" w:firstLine="708"/>
      </w:pPr>
    </w:p>
    <w:p w14:paraId="24E9D253" w14:textId="13EAD207" w:rsidR="00466BA9" w:rsidRDefault="00AA337C" w:rsidP="00A626DB">
      <w:pPr>
        <w:ind w:left="708"/>
      </w:pPr>
      <w:r>
        <w:t xml:space="preserve">1.7.3. </w:t>
      </w:r>
      <w:r w:rsidR="00466BA9" w:rsidRPr="00C0222D">
        <w:t xml:space="preserve">Kazne, penali i naknade štete realizirani su u iznosu od </w:t>
      </w:r>
      <w:r>
        <w:t>25.944,00</w:t>
      </w:r>
      <w:r w:rsidR="00466BA9" w:rsidRPr="00C0222D">
        <w:t xml:space="preserve"> eura, a odnose se na povrat sredstava </w:t>
      </w:r>
      <w:r>
        <w:t>temeljem Sporazuma o raskidu ugovora o kupoprodaji nekretnine.</w:t>
      </w:r>
    </w:p>
    <w:p w14:paraId="54D036F4" w14:textId="77777777" w:rsidR="00AA337C" w:rsidRPr="00230E83" w:rsidRDefault="00AA337C" w:rsidP="00E2378D">
      <w:pPr>
        <w:ind w:left="708" w:firstLine="708"/>
      </w:pPr>
    </w:p>
    <w:p w14:paraId="4BBAEE96" w14:textId="53DE627A" w:rsidR="00E2378D" w:rsidRPr="00230E83" w:rsidRDefault="00E2378D" w:rsidP="003B243D">
      <w:pPr>
        <w:ind w:firstLine="708"/>
      </w:pPr>
      <w:r w:rsidRPr="00230E83">
        <w:t>Rashodi za kapitalne pomoći i donacije te izvanredni rashodi nisu realizirani.</w:t>
      </w:r>
    </w:p>
    <w:p w14:paraId="5D5FE035" w14:textId="77777777" w:rsidR="00E2378D" w:rsidRPr="00230E83" w:rsidRDefault="00E2378D" w:rsidP="00E2378D"/>
    <w:p w14:paraId="42294ACA" w14:textId="3FA1EECE" w:rsidR="00E2378D" w:rsidRPr="009030B3" w:rsidRDefault="00E2378D" w:rsidP="00E2378D">
      <w:r w:rsidRPr="009030B3">
        <w:lastRenderedPageBreak/>
        <w:t xml:space="preserve">2. Rashodi za nabavu nefinancijske imovine u </w:t>
      </w:r>
      <w:r w:rsidR="007618EE" w:rsidRPr="009030B3">
        <w:t xml:space="preserve">prvom polugodištu </w:t>
      </w:r>
      <w:r w:rsidRPr="009030B3">
        <w:t>202</w:t>
      </w:r>
      <w:r w:rsidR="00AA337C">
        <w:t>5</w:t>
      </w:r>
      <w:r w:rsidRPr="009030B3">
        <w:t>. godin</w:t>
      </w:r>
      <w:r w:rsidR="007618EE" w:rsidRPr="009030B3">
        <w:t>e</w:t>
      </w:r>
      <w:r w:rsidRPr="009030B3">
        <w:t xml:space="preserve"> ostvareni su u iznosu od </w:t>
      </w:r>
      <w:r w:rsidR="00AA337C">
        <w:t>675.538,76</w:t>
      </w:r>
      <w:r w:rsidR="007618EE" w:rsidRPr="009030B3">
        <w:t xml:space="preserve"> eura</w:t>
      </w:r>
      <w:r w:rsidRPr="009030B3">
        <w:t xml:space="preserve"> ili </w:t>
      </w:r>
      <w:r w:rsidR="000F7B5A" w:rsidRPr="009030B3">
        <w:t>14</w:t>
      </w:r>
      <w:r w:rsidR="007618EE" w:rsidRPr="009030B3">
        <w:t>,</w:t>
      </w:r>
      <w:r w:rsidR="00AA337C">
        <w:t>7</w:t>
      </w:r>
      <w:r w:rsidRPr="009030B3">
        <w:t xml:space="preserve">% od </w:t>
      </w:r>
      <w:r w:rsidR="007618EE" w:rsidRPr="009030B3">
        <w:t xml:space="preserve">godišnjeg </w:t>
      </w:r>
      <w:r w:rsidRPr="009030B3">
        <w:t>plana za 202</w:t>
      </w:r>
      <w:r w:rsidR="00AA337C">
        <w:t>5</w:t>
      </w:r>
      <w:r w:rsidRPr="009030B3">
        <w:t xml:space="preserve">. godinu i </w:t>
      </w:r>
      <w:r w:rsidR="00AA337C">
        <w:t>46,7</w:t>
      </w:r>
      <w:r w:rsidRPr="009030B3">
        <w:t xml:space="preserve">% </w:t>
      </w:r>
      <w:r w:rsidR="007618EE" w:rsidRPr="009030B3">
        <w:t>više</w:t>
      </w:r>
      <w:r w:rsidRPr="009030B3">
        <w:t xml:space="preserve"> u odnosu na </w:t>
      </w:r>
      <w:r w:rsidR="007618EE" w:rsidRPr="009030B3">
        <w:t xml:space="preserve">isto razdoblje </w:t>
      </w:r>
      <w:r w:rsidRPr="009030B3">
        <w:t>202</w:t>
      </w:r>
      <w:r w:rsidR="00AA337C">
        <w:t>4</w:t>
      </w:r>
      <w:r w:rsidRPr="009030B3">
        <w:t>. godin</w:t>
      </w:r>
      <w:r w:rsidR="007618EE" w:rsidRPr="009030B3">
        <w:t>e</w:t>
      </w:r>
      <w:r w:rsidRPr="009030B3">
        <w:t xml:space="preserve">. </w:t>
      </w:r>
    </w:p>
    <w:p w14:paraId="4526F2B0" w14:textId="77777777" w:rsidR="00E2378D" w:rsidRPr="00230E83" w:rsidRDefault="00E2378D" w:rsidP="00E2378D"/>
    <w:p w14:paraId="628658D6" w14:textId="42D96F93" w:rsidR="00E2378D" w:rsidRPr="00230E83" w:rsidRDefault="00E2378D" w:rsidP="007618EE">
      <w:pPr>
        <w:ind w:left="708"/>
      </w:pPr>
      <w:r w:rsidRPr="00230E83">
        <w:t xml:space="preserve">2.1. Rashodi za nabavu neproizvedene imovine </w:t>
      </w:r>
      <w:r w:rsidR="00285672">
        <w:t xml:space="preserve">u prvom polugodišnjem razdoblju 2025. godine nisu </w:t>
      </w:r>
      <w:r w:rsidRPr="00230E83">
        <w:t>realizirani</w:t>
      </w:r>
      <w:r w:rsidR="00285672">
        <w:t xml:space="preserve">, dok je u izvještajnom razdoblju 2024. godine uloženo </w:t>
      </w:r>
      <w:r w:rsidRPr="00230E83">
        <w:t xml:space="preserve"> </w:t>
      </w:r>
      <w:r w:rsidR="000F7B5A">
        <w:t>46.000,00</w:t>
      </w:r>
      <w:r w:rsidRPr="00230E83">
        <w:t xml:space="preserve"> </w:t>
      </w:r>
      <w:r w:rsidR="007618EE" w:rsidRPr="00230E83">
        <w:t>eura</w:t>
      </w:r>
      <w:r w:rsidR="00285672">
        <w:t xml:space="preserve"> </w:t>
      </w:r>
      <w:r w:rsidR="00AC05D2">
        <w:t>u</w:t>
      </w:r>
      <w:r w:rsidR="009030B3" w:rsidRPr="00C0222D">
        <w:t xml:space="preserve"> otkup zemljišta temeljem Odluke Gradskog vijeća</w:t>
      </w:r>
      <w:r w:rsidR="009030B3">
        <w:t>, a</w:t>
      </w:r>
      <w:r w:rsidR="009030B3" w:rsidRPr="00C0222D">
        <w:t xml:space="preserve"> radi rješavanja vlasničkih odnosa nad terenom sportsko rekreativne zone Buje.</w:t>
      </w:r>
      <w:r w:rsidRPr="00230E83">
        <w:t xml:space="preserve"> </w:t>
      </w:r>
    </w:p>
    <w:p w14:paraId="570B0261" w14:textId="77777777" w:rsidR="00E2378D" w:rsidRPr="00230E83" w:rsidRDefault="00E2378D" w:rsidP="00E2378D">
      <w:pPr>
        <w:ind w:left="708"/>
      </w:pPr>
    </w:p>
    <w:p w14:paraId="5C671EA6" w14:textId="14AC3043" w:rsidR="00E2378D" w:rsidRPr="00230E83" w:rsidRDefault="00E2378D" w:rsidP="00E2378D">
      <w:pPr>
        <w:ind w:left="708"/>
      </w:pPr>
      <w:r w:rsidRPr="00230E83">
        <w:t xml:space="preserve">2.2. Rashodi za nabavu proizvedene dugotrajne imovine ostvareni su u ukupnom iznosu od </w:t>
      </w:r>
      <w:r w:rsidR="00285672">
        <w:t>399.844,05</w:t>
      </w:r>
      <w:r w:rsidR="007618EE" w:rsidRPr="00230E83">
        <w:t xml:space="preserve"> eura</w:t>
      </w:r>
      <w:r w:rsidR="00285672">
        <w:t xml:space="preserve"> ili 48,4% više u odnosu na prvo polugodište prethodne godine</w:t>
      </w:r>
      <w:r w:rsidR="009030B3">
        <w:t>.</w:t>
      </w:r>
      <w:r w:rsidRPr="00230E83">
        <w:t xml:space="preserve"> </w:t>
      </w:r>
    </w:p>
    <w:p w14:paraId="7B0FB738" w14:textId="77777777" w:rsidR="00E2378D" w:rsidRPr="00230E83" w:rsidRDefault="00E2378D" w:rsidP="00E2378D">
      <w:pPr>
        <w:ind w:left="708"/>
        <w:rPr>
          <w:sz w:val="20"/>
          <w:szCs w:val="20"/>
        </w:rPr>
      </w:pPr>
    </w:p>
    <w:p w14:paraId="38D5C58C" w14:textId="004223DC" w:rsidR="00285672" w:rsidRPr="0014745D" w:rsidRDefault="00E2378D" w:rsidP="003B243D">
      <w:pPr>
        <w:ind w:left="708"/>
      </w:pPr>
      <w:r w:rsidRPr="00230E83">
        <w:t xml:space="preserve">2.2.1. Ulaganja u građevinske objekte izvršena su u vrijednosti od </w:t>
      </w:r>
      <w:r w:rsidR="00285672">
        <w:t>326.709,06</w:t>
      </w:r>
      <w:r w:rsidR="009030B3">
        <w:t xml:space="preserve"> eura ili </w:t>
      </w:r>
      <w:r w:rsidR="00285672">
        <w:t>42,9</w:t>
      </w:r>
      <w:r w:rsidR="009030B3" w:rsidRPr="00C0222D">
        <w:t xml:space="preserve">% više u odnosu na </w:t>
      </w:r>
      <w:r w:rsidR="00285672">
        <w:t>isto razdoblje</w:t>
      </w:r>
      <w:r w:rsidR="009030B3" w:rsidRPr="00C0222D">
        <w:t xml:space="preserve"> 202</w:t>
      </w:r>
      <w:r w:rsidR="00285672">
        <w:t>4</w:t>
      </w:r>
      <w:r w:rsidR="009030B3" w:rsidRPr="00C0222D">
        <w:t xml:space="preserve">. godine. </w:t>
      </w:r>
      <w:r w:rsidR="00285672" w:rsidRPr="0014745D">
        <w:t>Od toga se na radove na sanaciji i rekonstrukciji kaštela Rota odnosi iznos od 109.165,38 eura,</w:t>
      </w:r>
      <w:r w:rsidR="00285672">
        <w:t xml:space="preserve"> </w:t>
      </w:r>
      <w:r w:rsidR="00285672" w:rsidRPr="0014745D">
        <w:t xml:space="preserve">iznos od 12.000,00 eura odnosi se na izradu idejnog rješenja modularne nadstrešnice za parkiralište, na projekt sanacije oborinske odvodnje i idejno rješenje parkirališta uz groblje odnosi se iznos od 10.000,00 eura, u uređenje parkirališta u starogradskoj jezgri s izgradnjom potpornog zida uloženo je </w:t>
      </w:r>
      <w:r w:rsidR="00285672">
        <w:t>1</w:t>
      </w:r>
      <w:r w:rsidR="00285672" w:rsidRPr="0014745D">
        <w:t xml:space="preserve">11.561,34 eura, </w:t>
      </w:r>
      <w:r w:rsidR="00AC05D2">
        <w:t>a</w:t>
      </w:r>
      <w:r w:rsidR="00285672" w:rsidRPr="0014745D">
        <w:t xml:space="preserve"> za rekonstrukciju i asfaltiranje ulice G. Garibaldi izdvojeno </w:t>
      </w:r>
      <w:r w:rsidR="00AC05D2">
        <w:t xml:space="preserve">je </w:t>
      </w:r>
      <w:r w:rsidR="00285672" w:rsidRPr="0014745D">
        <w:t xml:space="preserve">83.982,34 eura. </w:t>
      </w:r>
    </w:p>
    <w:p w14:paraId="5FA70166" w14:textId="77777777" w:rsidR="00E2378D" w:rsidRPr="00230E83" w:rsidRDefault="00E2378D" w:rsidP="00E2378D"/>
    <w:p w14:paraId="15397C03" w14:textId="061CD53D" w:rsidR="00285672" w:rsidRPr="00B75805" w:rsidRDefault="00E2378D" w:rsidP="003B243D">
      <w:pPr>
        <w:ind w:left="708"/>
      </w:pPr>
      <w:r w:rsidRPr="00230E83">
        <w:t xml:space="preserve">2.2.2. </w:t>
      </w:r>
      <w:r w:rsidR="00285672" w:rsidRPr="00B75805">
        <w:t>U postrojenja i opremu u prvom polugodištu 2025. godini uloženo je 36.517,93 eura. Najveći dio sredstava</w:t>
      </w:r>
      <w:r w:rsidR="00AC05D2">
        <w:t>,</w:t>
      </w:r>
      <w:r w:rsidR="00285672" w:rsidRPr="00B75805">
        <w:t xml:space="preserve"> u iznosu od 31.770,00 eura</w:t>
      </w:r>
      <w:r w:rsidR="00AC05D2">
        <w:t>,</w:t>
      </w:r>
      <w:r w:rsidR="00285672" w:rsidRPr="00B75805">
        <w:t xml:space="preserve"> odnosi se na nabavu opreme za dječja igrališta u Klesarskoj ulici i u naselju Momjan. U opremu za smirivanje prometa odnosno na postavljanje solarnog mjerača brzine u naselju Kršete uloženo je 3.538,00 eura. Osim toga</w:t>
      </w:r>
      <w:r w:rsidR="00AC05D2">
        <w:t>,</w:t>
      </w:r>
      <w:r w:rsidR="00285672" w:rsidRPr="00B75805">
        <w:t xml:space="preserve"> nabavljena je uredska oprema (stolice) u vrijednosti od 607,43 eura te UPS uređaj u vrijednosti od 602,50 eura. </w:t>
      </w:r>
    </w:p>
    <w:p w14:paraId="1643CA49" w14:textId="77777777" w:rsidR="00FC665D" w:rsidRPr="00230E83" w:rsidRDefault="00FC665D" w:rsidP="00FC665D">
      <w:pPr>
        <w:ind w:left="1416"/>
      </w:pPr>
    </w:p>
    <w:p w14:paraId="062FD6B2" w14:textId="7AE99DD2" w:rsidR="00EB4B82" w:rsidRPr="00C0222D" w:rsidRDefault="00FC665D" w:rsidP="003B243D">
      <w:pPr>
        <w:ind w:firstLine="708"/>
      </w:pPr>
      <w:r w:rsidRPr="00230E83">
        <w:t>2.2.3.</w:t>
      </w:r>
      <w:r w:rsidRPr="00230E83">
        <w:tab/>
      </w:r>
      <w:r w:rsidR="00EB4B82" w:rsidRPr="00C0222D">
        <w:t>Rashodi za prijevozna sredstva nisu realizirani</w:t>
      </w:r>
      <w:r w:rsidR="00285672">
        <w:t>.</w:t>
      </w:r>
      <w:r w:rsidR="00EB4B82" w:rsidRPr="00C0222D">
        <w:t xml:space="preserve"> </w:t>
      </w:r>
    </w:p>
    <w:p w14:paraId="243582DA" w14:textId="77777777" w:rsidR="00E2378D" w:rsidRPr="00230E83" w:rsidRDefault="00E2378D" w:rsidP="00E2378D">
      <w:pPr>
        <w:rPr>
          <w:sz w:val="20"/>
          <w:szCs w:val="20"/>
        </w:rPr>
      </w:pPr>
    </w:p>
    <w:p w14:paraId="33E99A2C" w14:textId="7B5FDB72" w:rsidR="00E2378D" w:rsidRPr="00230E83" w:rsidRDefault="00E2378D" w:rsidP="003B243D">
      <w:pPr>
        <w:ind w:left="708"/>
      </w:pPr>
      <w:r w:rsidRPr="00230E83">
        <w:t>2.2.</w:t>
      </w:r>
      <w:r w:rsidR="00FC665D" w:rsidRPr="00230E83">
        <w:t>4</w:t>
      </w:r>
      <w:r w:rsidRPr="00230E83">
        <w:t xml:space="preserve">. Rashodi za knjige realizirani su u ukupnom iznosu od </w:t>
      </w:r>
      <w:r w:rsidR="005464F5">
        <w:t>6.</w:t>
      </w:r>
      <w:r w:rsidR="001060CA">
        <w:t>698,84</w:t>
      </w:r>
      <w:r w:rsidR="00FC665D" w:rsidRPr="00230E83">
        <w:t xml:space="preserve"> eura</w:t>
      </w:r>
      <w:r w:rsidRPr="00230E83">
        <w:t xml:space="preserve"> i odnose se na nabavu knjiga </w:t>
      </w:r>
      <w:r w:rsidR="00FC665D" w:rsidRPr="00230E83">
        <w:t xml:space="preserve">Pučkog otvorenog učilišta Buje </w:t>
      </w:r>
      <w:r w:rsidRPr="00230E83">
        <w:t xml:space="preserve">za </w:t>
      </w:r>
      <w:r w:rsidR="001060CA">
        <w:t xml:space="preserve">obogaćivanje knjižničnog fonda </w:t>
      </w:r>
      <w:r w:rsidRPr="00230E83">
        <w:t>Gradsk</w:t>
      </w:r>
      <w:r w:rsidR="001060CA">
        <w:t>e</w:t>
      </w:r>
      <w:r w:rsidRPr="00230E83">
        <w:t xml:space="preserve"> knjižnic</w:t>
      </w:r>
      <w:r w:rsidR="001060CA">
        <w:t>e</w:t>
      </w:r>
      <w:r w:rsidRPr="00230E83">
        <w:t>.</w:t>
      </w:r>
    </w:p>
    <w:p w14:paraId="23CC4D92" w14:textId="77777777" w:rsidR="00E2378D" w:rsidRPr="00230E83" w:rsidRDefault="00E2378D" w:rsidP="00E2378D">
      <w:pPr>
        <w:ind w:left="1416"/>
      </w:pPr>
    </w:p>
    <w:p w14:paraId="6FC8ADBB" w14:textId="50C4B2CD" w:rsidR="00E2378D" w:rsidRPr="00230E83" w:rsidRDefault="00E2378D" w:rsidP="003B243D">
      <w:pPr>
        <w:ind w:firstLine="708"/>
      </w:pPr>
      <w:r w:rsidRPr="00230E83">
        <w:t>2.2.</w:t>
      </w:r>
      <w:r w:rsidR="00FC665D" w:rsidRPr="00230E83">
        <w:t>5</w:t>
      </w:r>
      <w:r w:rsidRPr="00230E83">
        <w:t>. Rashodi za višegodišnje nasade nisu realizirani.</w:t>
      </w:r>
    </w:p>
    <w:p w14:paraId="00BDDB05" w14:textId="77777777" w:rsidR="00E2378D" w:rsidRPr="00230E83" w:rsidRDefault="00E2378D" w:rsidP="00E2378D">
      <w:pPr>
        <w:ind w:left="1416"/>
      </w:pPr>
    </w:p>
    <w:p w14:paraId="4148F073" w14:textId="07350D6F" w:rsidR="005464F5" w:rsidRPr="00C0222D" w:rsidRDefault="00E2378D" w:rsidP="003B243D">
      <w:pPr>
        <w:ind w:left="708"/>
      </w:pPr>
      <w:r w:rsidRPr="00230E83">
        <w:t>2.2.</w:t>
      </w:r>
      <w:r w:rsidR="00662B4C" w:rsidRPr="00230E83">
        <w:t>6</w:t>
      </w:r>
      <w:r w:rsidRPr="00230E83">
        <w:t xml:space="preserve">. </w:t>
      </w:r>
      <w:r w:rsidR="00CC6E05" w:rsidRPr="005D7AE7">
        <w:t>Nematerijalna proizvedena imovina - u razdoblju siječanj – lipanj 2025. godine realizirani su rashodi u iznosu od 13.914,59 eura ili 25,0% manje u odnosu na isto razdoblje prethodne godine. Ulaganja u računalne programe u iznosu od 850,00 eura odnos</w:t>
      </w:r>
      <w:r w:rsidR="00CC6E05">
        <w:t>e</w:t>
      </w:r>
      <w:r w:rsidR="00CC6E05" w:rsidRPr="005D7AE7">
        <w:t xml:space="preserve"> se na nabavu modula za eksport podataka Poreznoj upravi za potrebe obračunavanja poreza na nekretnine. Razlika u iznosu od 13.064,59 eura odnosi se na izradu prostorno planske dokumentacije, odnosno na okončane situacije za izradu UPU Triban 1 (568,21 eura), UPU Vižinada 1 (472,83 eura), UPU Vižinada 2 (378,25 eura) i UPU PZ Stanica 1 (7.000,00 eura) te </w:t>
      </w:r>
      <w:r w:rsidR="00CC6E05">
        <w:t>za</w:t>
      </w:r>
      <w:r w:rsidR="00CC6E05" w:rsidRPr="005D7AE7">
        <w:t xml:space="preserve"> izradu UPU Kaldanija poslovna namjena K2 (4.645,30 eura).  </w:t>
      </w:r>
    </w:p>
    <w:p w14:paraId="11A1D65F" w14:textId="77777777" w:rsidR="00E2378D" w:rsidRPr="00230E83" w:rsidRDefault="00E2378D" w:rsidP="00E2378D">
      <w:pPr>
        <w:rPr>
          <w:sz w:val="20"/>
          <w:szCs w:val="20"/>
        </w:rPr>
      </w:pPr>
    </w:p>
    <w:p w14:paraId="0A1E18E3" w14:textId="13C6EC75" w:rsidR="00CC6E05" w:rsidRPr="00B0110C" w:rsidRDefault="00E2378D" w:rsidP="00CC6E05">
      <w:pPr>
        <w:ind w:left="708"/>
      </w:pPr>
      <w:r w:rsidRPr="00230E83">
        <w:t>2.3.</w:t>
      </w:r>
      <w:r w:rsidR="00CC6E05">
        <w:t xml:space="preserve"> </w:t>
      </w:r>
      <w:r w:rsidR="00CC6E05" w:rsidRPr="00B0110C">
        <w:t xml:space="preserve">Dodatna ulaganja na građevinskim objektima izvršena su u iznosu od </w:t>
      </w:r>
      <w:r w:rsidR="00AC05D2">
        <w:t xml:space="preserve">275.694,71 </w:t>
      </w:r>
      <w:r w:rsidR="00CC6E05" w:rsidRPr="00B0110C">
        <w:t xml:space="preserve">eura ili </w:t>
      </w:r>
      <w:r w:rsidR="00AC05D2">
        <w:t>90</w:t>
      </w:r>
      <w:r w:rsidR="00CC6E05" w:rsidRPr="00B0110C">
        <w:t xml:space="preserve">,2% više u odnosu na ulaganja </w:t>
      </w:r>
      <w:r w:rsidR="00CC6E05">
        <w:t xml:space="preserve">izvršena </w:t>
      </w:r>
      <w:r w:rsidR="00CC6E05" w:rsidRPr="00B0110C">
        <w:t xml:space="preserve">u prvom polugodištu 2024. godine. U radove na zgradi stare škole u Kršetama uloženo je 106.436,28 eura, u radove na društvenom domu u Malotiji 49.734,07 eura, u radove i projektnu dokumentaciju za </w:t>
      </w:r>
      <w:r w:rsidR="00CC6E05" w:rsidRPr="00B0110C">
        <w:lastRenderedPageBreak/>
        <w:t xml:space="preserve">zgradu starog Digitrona / vatrogasnog doma 22.073,75 eura, u radove na zgradi starog vinarskog podruma 21.735,56 eura, u zamjenu rasvjete na terenu NK Marušići 30.279,55 eura, u LED reflektore na teniskom igralištu 18.081,25 eura, za refundaciju ulaganja u stambeni prostor 12.018,00 eura, </w:t>
      </w:r>
      <w:r w:rsidR="00C7104B">
        <w:t xml:space="preserve">za stručni nadzor na izgradnji nogometnog igrališta Buje 11.562,50 eura, </w:t>
      </w:r>
      <w:r w:rsidR="00CC6E05" w:rsidRPr="00B0110C">
        <w:t>u radove na zgradi u kojoj je smješten Centar za inkluziju 3.023,75 eura te u projektnu dokumentaciju za dogradnju javne rasvjete u naselju Kaldanija 750,00 eura.</w:t>
      </w:r>
    </w:p>
    <w:p w14:paraId="3A5A08C3" w14:textId="77777777" w:rsidR="00E2378D" w:rsidRPr="00230E83" w:rsidRDefault="00E2378D" w:rsidP="00E2378D"/>
    <w:p w14:paraId="59715CFB" w14:textId="1CCDE605" w:rsidR="00264124" w:rsidRDefault="00095A1A" w:rsidP="00E2378D">
      <w:r w:rsidRPr="00230E83">
        <w:t>Struktura ostvarenih rashoda u prvom polugodištu 202</w:t>
      </w:r>
      <w:r w:rsidR="00CC6E05">
        <w:t>5</w:t>
      </w:r>
      <w:r w:rsidRPr="00230E83">
        <w:t>. godine</w:t>
      </w:r>
    </w:p>
    <w:p w14:paraId="32409627" w14:textId="77777777" w:rsidR="004E0424" w:rsidRDefault="004E0424" w:rsidP="00E2378D"/>
    <w:p w14:paraId="0CEB2176" w14:textId="5CFCD765" w:rsidR="00264124" w:rsidRDefault="00CC6E05" w:rsidP="00E2378D">
      <w:r>
        <w:rPr>
          <w:noProof/>
        </w:rPr>
        <w:drawing>
          <wp:inline distT="0" distB="0" distL="0" distR="0" wp14:anchorId="6AE030A1" wp14:editId="5D75C9CD">
            <wp:extent cx="4962525" cy="2962275"/>
            <wp:effectExtent l="0" t="0" r="9525" b="9525"/>
            <wp:docPr id="508309684" name="Grafikon 1">
              <a:extLst xmlns:a="http://schemas.openxmlformats.org/drawingml/2006/main">
                <a:ext uri="{FF2B5EF4-FFF2-40B4-BE49-F238E27FC236}">
                  <a16:creationId xmlns:a16="http://schemas.microsoft.com/office/drawing/2014/main" id="{5DC42EDF-F4D0-4867-AA48-4267A9C96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B32478" w14:textId="77777777" w:rsidR="00264124" w:rsidRDefault="00264124" w:rsidP="00E2378D"/>
    <w:p w14:paraId="44D44D1B" w14:textId="77777777" w:rsidR="004E0424" w:rsidRDefault="004E0424" w:rsidP="004E0424">
      <w:pPr>
        <w:pStyle w:val="Uvuenotijeloteksta"/>
        <w:ind w:left="0"/>
      </w:pPr>
    </w:p>
    <w:p w14:paraId="6DF24394" w14:textId="5FE11423" w:rsidR="00095A1A" w:rsidRDefault="00095A1A" w:rsidP="004E0424">
      <w:pPr>
        <w:pStyle w:val="Uvuenotijeloteksta"/>
        <w:ind w:left="0"/>
      </w:pPr>
      <w:r w:rsidRPr="00230E83">
        <w:t>Ostvar</w:t>
      </w:r>
      <w:r w:rsidR="00EC096E" w:rsidRPr="00230E83">
        <w:t>eni</w:t>
      </w:r>
      <w:r w:rsidRPr="00230E83">
        <w:t xml:space="preserve"> rashod</w:t>
      </w:r>
      <w:r w:rsidR="00EC096E" w:rsidRPr="00230E83">
        <w:t>i</w:t>
      </w:r>
      <w:r w:rsidRPr="00230E83">
        <w:t xml:space="preserve"> proračuna u razdoblju siječanj – lipanj 202</w:t>
      </w:r>
      <w:r w:rsidR="00CC6E05">
        <w:t>5.</w:t>
      </w:r>
      <w:r w:rsidRPr="00230E83">
        <w:t xml:space="preserve"> godine u odnosu na plan za 202</w:t>
      </w:r>
      <w:r w:rsidR="00CC6E05">
        <w:t>5</w:t>
      </w:r>
      <w:r w:rsidRPr="00230E83">
        <w:t xml:space="preserve">. godinu i na razdoblje siječanj – lipanj </w:t>
      </w:r>
      <w:r w:rsidRPr="00230E83">
        <w:rPr>
          <w:noProof/>
        </w:rPr>
        <w:t>202</w:t>
      </w:r>
      <w:r w:rsidR="00CC6E05">
        <w:rPr>
          <w:noProof/>
        </w:rPr>
        <w:t>4</w:t>
      </w:r>
      <w:r w:rsidRPr="00230E83">
        <w:rPr>
          <w:noProof/>
        </w:rPr>
        <w:t>.</w:t>
      </w:r>
      <w:r w:rsidRPr="00230E83">
        <w:t xml:space="preserve"> godine</w:t>
      </w:r>
    </w:p>
    <w:p w14:paraId="25F91D6D" w14:textId="77777777" w:rsidR="004E0424" w:rsidRPr="00230E83" w:rsidRDefault="004E0424" w:rsidP="004E0424">
      <w:pPr>
        <w:pStyle w:val="Uvuenotijeloteksta"/>
        <w:ind w:left="0"/>
      </w:pPr>
    </w:p>
    <w:p w14:paraId="5B0D2B07" w14:textId="400E752A" w:rsidR="00580B59" w:rsidRPr="00230E83" w:rsidRDefault="00580B59" w:rsidP="00E2378D">
      <w:r>
        <w:rPr>
          <w:noProof/>
        </w:rPr>
        <w:drawing>
          <wp:inline distT="0" distB="0" distL="0" distR="0" wp14:anchorId="05B1B5C3" wp14:editId="1E7A2F6D">
            <wp:extent cx="5724525" cy="3028950"/>
            <wp:effectExtent l="0" t="0" r="9525" b="0"/>
            <wp:docPr id="1609647176" name="Grafikon 1">
              <a:extLst xmlns:a="http://schemas.openxmlformats.org/drawingml/2006/main">
                <a:ext uri="{FF2B5EF4-FFF2-40B4-BE49-F238E27FC236}">
                  <a16:creationId xmlns:a16="http://schemas.microsoft.com/office/drawing/2014/main" id="{47F6CFAC-8F76-48B2-851E-5046DCE1D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992D0F" w14:textId="77777777" w:rsidR="004E0424" w:rsidRDefault="004E0424" w:rsidP="00E2378D">
      <w:pPr>
        <w:rPr>
          <w:b/>
          <w:bCs/>
        </w:rPr>
      </w:pPr>
    </w:p>
    <w:p w14:paraId="7563B2C2" w14:textId="319D72CF" w:rsidR="00162588" w:rsidRPr="00230E83" w:rsidRDefault="00162588" w:rsidP="00E2378D">
      <w:pPr>
        <w:rPr>
          <w:b/>
          <w:bCs/>
        </w:rPr>
      </w:pPr>
      <w:r w:rsidRPr="00230E83">
        <w:rPr>
          <w:b/>
          <w:bCs/>
        </w:rPr>
        <w:lastRenderedPageBreak/>
        <w:t>PRIMICI</w:t>
      </w:r>
    </w:p>
    <w:p w14:paraId="25E001C2" w14:textId="77777777" w:rsidR="00C00A0A" w:rsidRPr="00230E83" w:rsidRDefault="00C00A0A" w:rsidP="00C451CC">
      <w:pPr>
        <w:pStyle w:val="Uvuenotijeloteksta"/>
        <w:ind w:left="0"/>
        <w:rPr>
          <w:sz w:val="20"/>
          <w:szCs w:val="20"/>
        </w:rPr>
      </w:pPr>
    </w:p>
    <w:p w14:paraId="4401F201" w14:textId="77777777" w:rsidR="00F21033" w:rsidRDefault="00F21033" w:rsidP="00C451CC">
      <w:pPr>
        <w:pStyle w:val="Uvuenotijeloteksta"/>
        <w:ind w:left="0"/>
      </w:pPr>
    </w:p>
    <w:tbl>
      <w:tblPr>
        <w:tblW w:w="9248" w:type="dxa"/>
        <w:tblLook w:val="04A0" w:firstRow="1" w:lastRow="0" w:firstColumn="1" w:lastColumn="0" w:noHBand="0" w:noVBand="1"/>
      </w:tblPr>
      <w:tblGrid>
        <w:gridCol w:w="585"/>
        <w:gridCol w:w="2817"/>
        <w:gridCol w:w="963"/>
        <w:gridCol w:w="1234"/>
        <w:gridCol w:w="1026"/>
        <w:gridCol w:w="762"/>
        <w:gridCol w:w="928"/>
        <w:gridCol w:w="933"/>
      </w:tblGrid>
      <w:tr w:rsidR="00F21033" w14:paraId="570B937E" w14:textId="77777777" w:rsidTr="00724DD4">
        <w:trPr>
          <w:trHeight w:val="240"/>
        </w:trPr>
        <w:tc>
          <w:tcPr>
            <w:tcW w:w="9248" w:type="dxa"/>
            <w:gridSpan w:val="8"/>
            <w:tcBorders>
              <w:top w:val="nil"/>
              <w:left w:val="nil"/>
              <w:bottom w:val="nil"/>
              <w:right w:val="nil"/>
            </w:tcBorders>
            <w:noWrap/>
            <w:vAlign w:val="center"/>
            <w:hideMark/>
          </w:tcPr>
          <w:p w14:paraId="5E073F13" w14:textId="5CA9E1DD" w:rsidR="00F21033" w:rsidRPr="00F21033" w:rsidRDefault="00F21033">
            <w:pPr>
              <w:rPr>
                <w:sz w:val="18"/>
                <w:szCs w:val="18"/>
              </w:rPr>
            </w:pPr>
            <w:r w:rsidRPr="00F21033">
              <w:rPr>
                <w:sz w:val="18"/>
                <w:szCs w:val="18"/>
              </w:rPr>
              <w:t>Ostvareni primici u razdoblju siječanj - lipanj 2025. godine u odnosu na ostvareno u razdoblju siječanj - lipanj 2024. godine i na plan za 2025. godinu</w:t>
            </w:r>
          </w:p>
        </w:tc>
      </w:tr>
      <w:tr w:rsidR="00F21033" w14:paraId="543EC66F" w14:textId="77777777" w:rsidTr="00F21033">
        <w:trPr>
          <w:trHeight w:val="225"/>
        </w:trPr>
        <w:tc>
          <w:tcPr>
            <w:tcW w:w="585" w:type="dxa"/>
            <w:tcBorders>
              <w:top w:val="nil"/>
              <w:left w:val="nil"/>
              <w:bottom w:val="nil"/>
              <w:right w:val="nil"/>
            </w:tcBorders>
            <w:noWrap/>
            <w:vAlign w:val="bottom"/>
            <w:hideMark/>
          </w:tcPr>
          <w:p w14:paraId="72262F93" w14:textId="77777777" w:rsidR="00F21033" w:rsidRDefault="00F21033">
            <w:pPr>
              <w:rPr>
                <w:sz w:val="20"/>
                <w:szCs w:val="20"/>
              </w:rPr>
            </w:pPr>
          </w:p>
        </w:tc>
        <w:tc>
          <w:tcPr>
            <w:tcW w:w="2817" w:type="dxa"/>
            <w:tcBorders>
              <w:top w:val="nil"/>
              <w:left w:val="nil"/>
              <w:bottom w:val="nil"/>
              <w:right w:val="nil"/>
            </w:tcBorders>
            <w:noWrap/>
            <w:vAlign w:val="bottom"/>
            <w:hideMark/>
          </w:tcPr>
          <w:p w14:paraId="3DFBFC56" w14:textId="77777777" w:rsidR="00F21033" w:rsidRDefault="00F21033">
            <w:pPr>
              <w:rPr>
                <w:sz w:val="20"/>
                <w:szCs w:val="20"/>
              </w:rPr>
            </w:pPr>
          </w:p>
        </w:tc>
        <w:tc>
          <w:tcPr>
            <w:tcW w:w="963" w:type="dxa"/>
            <w:tcBorders>
              <w:top w:val="nil"/>
              <w:left w:val="nil"/>
              <w:bottom w:val="nil"/>
              <w:right w:val="nil"/>
            </w:tcBorders>
            <w:noWrap/>
            <w:vAlign w:val="bottom"/>
            <w:hideMark/>
          </w:tcPr>
          <w:p w14:paraId="070C324F" w14:textId="77777777" w:rsidR="00F21033" w:rsidRDefault="00F21033">
            <w:pPr>
              <w:rPr>
                <w:sz w:val="20"/>
                <w:szCs w:val="20"/>
              </w:rPr>
            </w:pPr>
          </w:p>
        </w:tc>
        <w:tc>
          <w:tcPr>
            <w:tcW w:w="1234" w:type="dxa"/>
            <w:tcBorders>
              <w:top w:val="nil"/>
              <w:left w:val="nil"/>
              <w:bottom w:val="nil"/>
              <w:right w:val="nil"/>
            </w:tcBorders>
            <w:noWrap/>
            <w:vAlign w:val="bottom"/>
            <w:hideMark/>
          </w:tcPr>
          <w:p w14:paraId="79F2A39D" w14:textId="77777777" w:rsidR="00F21033" w:rsidRDefault="00F21033">
            <w:pPr>
              <w:rPr>
                <w:sz w:val="20"/>
                <w:szCs w:val="20"/>
              </w:rPr>
            </w:pPr>
          </w:p>
        </w:tc>
        <w:tc>
          <w:tcPr>
            <w:tcW w:w="1026" w:type="dxa"/>
            <w:tcBorders>
              <w:top w:val="nil"/>
              <w:left w:val="nil"/>
              <w:bottom w:val="nil"/>
              <w:right w:val="nil"/>
            </w:tcBorders>
            <w:noWrap/>
            <w:vAlign w:val="bottom"/>
            <w:hideMark/>
          </w:tcPr>
          <w:p w14:paraId="6C7BB099" w14:textId="77777777" w:rsidR="00F21033" w:rsidRDefault="00F21033">
            <w:pPr>
              <w:rPr>
                <w:sz w:val="20"/>
                <w:szCs w:val="20"/>
              </w:rPr>
            </w:pPr>
          </w:p>
        </w:tc>
        <w:tc>
          <w:tcPr>
            <w:tcW w:w="762" w:type="dxa"/>
            <w:tcBorders>
              <w:top w:val="nil"/>
              <w:left w:val="nil"/>
              <w:bottom w:val="nil"/>
              <w:right w:val="nil"/>
            </w:tcBorders>
            <w:noWrap/>
            <w:vAlign w:val="bottom"/>
            <w:hideMark/>
          </w:tcPr>
          <w:p w14:paraId="6032D371" w14:textId="77777777" w:rsidR="00F21033" w:rsidRDefault="00F21033">
            <w:pPr>
              <w:rPr>
                <w:sz w:val="20"/>
                <w:szCs w:val="20"/>
              </w:rPr>
            </w:pPr>
          </w:p>
        </w:tc>
        <w:tc>
          <w:tcPr>
            <w:tcW w:w="928" w:type="dxa"/>
            <w:tcBorders>
              <w:top w:val="nil"/>
              <w:left w:val="nil"/>
              <w:bottom w:val="nil"/>
              <w:right w:val="nil"/>
            </w:tcBorders>
            <w:noWrap/>
            <w:vAlign w:val="bottom"/>
            <w:hideMark/>
          </w:tcPr>
          <w:p w14:paraId="18E68B9E" w14:textId="77777777" w:rsidR="00F21033" w:rsidRDefault="00F21033">
            <w:pPr>
              <w:rPr>
                <w:sz w:val="20"/>
                <w:szCs w:val="20"/>
              </w:rPr>
            </w:pPr>
          </w:p>
        </w:tc>
        <w:tc>
          <w:tcPr>
            <w:tcW w:w="933" w:type="dxa"/>
            <w:tcBorders>
              <w:top w:val="nil"/>
              <w:left w:val="nil"/>
              <w:bottom w:val="nil"/>
              <w:right w:val="nil"/>
            </w:tcBorders>
            <w:noWrap/>
            <w:vAlign w:val="bottom"/>
            <w:hideMark/>
          </w:tcPr>
          <w:p w14:paraId="5F86DFA6" w14:textId="77777777" w:rsidR="00F21033" w:rsidRDefault="00F21033">
            <w:pPr>
              <w:rPr>
                <w:sz w:val="20"/>
                <w:szCs w:val="20"/>
              </w:rPr>
            </w:pPr>
          </w:p>
        </w:tc>
      </w:tr>
      <w:tr w:rsidR="00F21033" w14:paraId="17231C96" w14:textId="77777777" w:rsidTr="00F21033">
        <w:trPr>
          <w:trHeight w:val="675"/>
        </w:trPr>
        <w:tc>
          <w:tcPr>
            <w:tcW w:w="585" w:type="dxa"/>
            <w:tcBorders>
              <w:top w:val="nil"/>
              <w:left w:val="nil"/>
              <w:bottom w:val="single" w:sz="4" w:space="0" w:color="auto"/>
              <w:right w:val="nil"/>
            </w:tcBorders>
            <w:vAlign w:val="bottom"/>
            <w:hideMark/>
          </w:tcPr>
          <w:p w14:paraId="074F7615" w14:textId="77777777" w:rsidR="00F21033" w:rsidRDefault="00F21033">
            <w:pPr>
              <w:rPr>
                <w:sz w:val="18"/>
                <w:szCs w:val="18"/>
              </w:rPr>
            </w:pPr>
            <w:r>
              <w:rPr>
                <w:sz w:val="18"/>
                <w:szCs w:val="18"/>
              </w:rPr>
              <w:t>red.</w:t>
            </w:r>
            <w:r>
              <w:rPr>
                <w:sz w:val="18"/>
                <w:szCs w:val="18"/>
              </w:rPr>
              <w:br/>
              <w:t>br.</w:t>
            </w:r>
          </w:p>
        </w:tc>
        <w:tc>
          <w:tcPr>
            <w:tcW w:w="2817" w:type="dxa"/>
            <w:tcBorders>
              <w:top w:val="nil"/>
              <w:left w:val="nil"/>
              <w:bottom w:val="single" w:sz="4" w:space="0" w:color="auto"/>
              <w:right w:val="nil"/>
            </w:tcBorders>
            <w:noWrap/>
            <w:vAlign w:val="bottom"/>
            <w:hideMark/>
          </w:tcPr>
          <w:p w14:paraId="0E71AA5F" w14:textId="77777777" w:rsidR="00F21033" w:rsidRDefault="00F21033">
            <w:pPr>
              <w:rPr>
                <w:sz w:val="18"/>
                <w:szCs w:val="18"/>
              </w:rPr>
            </w:pPr>
            <w:r>
              <w:rPr>
                <w:sz w:val="18"/>
                <w:szCs w:val="18"/>
              </w:rPr>
              <w:t>opis</w:t>
            </w:r>
          </w:p>
        </w:tc>
        <w:tc>
          <w:tcPr>
            <w:tcW w:w="963" w:type="dxa"/>
            <w:tcBorders>
              <w:top w:val="nil"/>
              <w:left w:val="nil"/>
              <w:bottom w:val="single" w:sz="4" w:space="0" w:color="auto"/>
              <w:right w:val="nil"/>
            </w:tcBorders>
            <w:vAlign w:val="bottom"/>
            <w:hideMark/>
          </w:tcPr>
          <w:p w14:paraId="39A1AE77" w14:textId="77777777" w:rsidR="00F21033" w:rsidRDefault="00F21033">
            <w:pPr>
              <w:jc w:val="center"/>
              <w:rPr>
                <w:sz w:val="18"/>
                <w:szCs w:val="18"/>
              </w:rPr>
            </w:pPr>
            <w:r>
              <w:rPr>
                <w:sz w:val="18"/>
                <w:szCs w:val="18"/>
              </w:rPr>
              <w:t xml:space="preserve"> ostvareno </w:t>
            </w:r>
            <w:r>
              <w:rPr>
                <w:sz w:val="18"/>
                <w:szCs w:val="18"/>
              </w:rPr>
              <w:br/>
              <w:t xml:space="preserve">1-6/2024 </w:t>
            </w:r>
          </w:p>
        </w:tc>
        <w:tc>
          <w:tcPr>
            <w:tcW w:w="1234" w:type="dxa"/>
            <w:tcBorders>
              <w:top w:val="nil"/>
              <w:left w:val="nil"/>
              <w:bottom w:val="single" w:sz="4" w:space="0" w:color="auto"/>
              <w:right w:val="nil"/>
            </w:tcBorders>
            <w:noWrap/>
            <w:vAlign w:val="bottom"/>
            <w:hideMark/>
          </w:tcPr>
          <w:p w14:paraId="0AAEEEAA" w14:textId="77777777" w:rsidR="00F21033" w:rsidRDefault="00F21033">
            <w:pPr>
              <w:jc w:val="center"/>
              <w:rPr>
                <w:sz w:val="18"/>
                <w:szCs w:val="18"/>
              </w:rPr>
            </w:pPr>
            <w:r>
              <w:rPr>
                <w:sz w:val="18"/>
                <w:szCs w:val="18"/>
              </w:rPr>
              <w:t xml:space="preserve"> plan 2025. </w:t>
            </w:r>
          </w:p>
        </w:tc>
        <w:tc>
          <w:tcPr>
            <w:tcW w:w="1026" w:type="dxa"/>
            <w:tcBorders>
              <w:top w:val="nil"/>
              <w:left w:val="nil"/>
              <w:bottom w:val="single" w:sz="4" w:space="0" w:color="auto"/>
              <w:right w:val="nil"/>
            </w:tcBorders>
            <w:vAlign w:val="bottom"/>
            <w:hideMark/>
          </w:tcPr>
          <w:p w14:paraId="7406A4A8" w14:textId="77777777" w:rsidR="00F21033" w:rsidRDefault="00F21033">
            <w:pPr>
              <w:jc w:val="center"/>
              <w:rPr>
                <w:sz w:val="18"/>
                <w:szCs w:val="18"/>
              </w:rPr>
            </w:pPr>
            <w:r>
              <w:rPr>
                <w:sz w:val="18"/>
                <w:szCs w:val="18"/>
              </w:rPr>
              <w:t xml:space="preserve"> ostvareno </w:t>
            </w:r>
            <w:r>
              <w:rPr>
                <w:sz w:val="18"/>
                <w:szCs w:val="18"/>
              </w:rPr>
              <w:br/>
              <w:t xml:space="preserve">1-6/2025 </w:t>
            </w:r>
          </w:p>
        </w:tc>
        <w:tc>
          <w:tcPr>
            <w:tcW w:w="762" w:type="dxa"/>
            <w:tcBorders>
              <w:top w:val="nil"/>
              <w:left w:val="nil"/>
              <w:bottom w:val="single" w:sz="4" w:space="0" w:color="auto"/>
              <w:right w:val="nil"/>
            </w:tcBorders>
            <w:vAlign w:val="bottom"/>
            <w:hideMark/>
          </w:tcPr>
          <w:p w14:paraId="3DE7A403" w14:textId="77777777" w:rsidR="00F21033" w:rsidRDefault="00F21033">
            <w:pPr>
              <w:jc w:val="center"/>
              <w:rPr>
                <w:sz w:val="18"/>
                <w:szCs w:val="18"/>
              </w:rPr>
            </w:pPr>
            <w:r>
              <w:rPr>
                <w:sz w:val="18"/>
                <w:szCs w:val="18"/>
              </w:rPr>
              <w:t>udio</w:t>
            </w:r>
            <w:r>
              <w:rPr>
                <w:sz w:val="18"/>
                <w:szCs w:val="18"/>
              </w:rPr>
              <w:br/>
              <w:t>%</w:t>
            </w:r>
          </w:p>
        </w:tc>
        <w:tc>
          <w:tcPr>
            <w:tcW w:w="928" w:type="dxa"/>
            <w:tcBorders>
              <w:top w:val="nil"/>
              <w:left w:val="nil"/>
              <w:bottom w:val="single" w:sz="4" w:space="0" w:color="auto"/>
              <w:right w:val="nil"/>
            </w:tcBorders>
            <w:vAlign w:val="bottom"/>
            <w:hideMark/>
          </w:tcPr>
          <w:p w14:paraId="7A8BDEFA" w14:textId="77777777" w:rsidR="00F21033" w:rsidRDefault="00F21033">
            <w:pPr>
              <w:jc w:val="center"/>
              <w:rPr>
                <w:sz w:val="18"/>
                <w:szCs w:val="18"/>
              </w:rPr>
            </w:pPr>
            <w:r>
              <w:rPr>
                <w:sz w:val="18"/>
                <w:szCs w:val="18"/>
              </w:rPr>
              <w:t>indeks</w:t>
            </w:r>
            <w:r>
              <w:rPr>
                <w:sz w:val="18"/>
                <w:szCs w:val="18"/>
              </w:rPr>
              <w:br/>
              <w:t>(5/3*100)</w:t>
            </w:r>
          </w:p>
        </w:tc>
        <w:tc>
          <w:tcPr>
            <w:tcW w:w="933" w:type="dxa"/>
            <w:tcBorders>
              <w:top w:val="nil"/>
              <w:left w:val="nil"/>
              <w:bottom w:val="single" w:sz="4" w:space="0" w:color="auto"/>
              <w:right w:val="nil"/>
            </w:tcBorders>
            <w:vAlign w:val="bottom"/>
            <w:hideMark/>
          </w:tcPr>
          <w:p w14:paraId="62F61F7E" w14:textId="77777777" w:rsidR="00F21033" w:rsidRDefault="00F21033">
            <w:pPr>
              <w:jc w:val="center"/>
              <w:rPr>
                <w:sz w:val="18"/>
                <w:szCs w:val="18"/>
              </w:rPr>
            </w:pPr>
            <w:r>
              <w:rPr>
                <w:sz w:val="18"/>
                <w:szCs w:val="18"/>
              </w:rPr>
              <w:t>indeks</w:t>
            </w:r>
            <w:r>
              <w:rPr>
                <w:sz w:val="18"/>
                <w:szCs w:val="18"/>
              </w:rPr>
              <w:br/>
              <w:t>(5/4*100)</w:t>
            </w:r>
          </w:p>
        </w:tc>
      </w:tr>
      <w:tr w:rsidR="00F21033" w14:paraId="2AF134DF" w14:textId="77777777" w:rsidTr="00F21033">
        <w:trPr>
          <w:trHeight w:val="240"/>
        </w:trPr>
        <w:tc>
          <w:tcPr>
            <w:tcW w:w="585" w:type="dxa"/>
            <w:tcBorders>
              <w:top w:val="nil"/>
              <w:left w:val="nil"/>
              <w:bottom w:val="single" w:sz="4" w:space="0" w:color="auto"/>
              <w:right w:val="nil"/>
            </w:tcBorders>
            <w:noWrap/>
            <w:vAlign w:val="bottom"/>
            <w:hideMark/>
          </w:tcPr>
          <w:p w14:paraId="390C6AFA" w14:textId="77777777" w:rsidR="00F21033" w:rsidRDefault="00F21033">
            <w:pPr>
              <w:jc w:val="center"/>
              <w:rPr>
                <w:sz w:val="18"/>
                <w:szCs w:val="18"/>
              </w:rPr>
            </w:pPr>
            <w:r>
              <w:rPr>
                <w:sz w:val="18"/>
                <w:szCs w:val="18"/>
              </w:rPr>
              <w:t>1</w:t>
            </w:r>
          </w:p>
        </w:tc>
        <w:tc>
          <w:tcPr>
            <w:tcW w:w="2817" w:type="dxa"/>
            <w:tcBorders>
              <w:top w:val="nil"/>
              <w:left w:val="nil"/>
              <w:bottom w:val="single" w:sz="4" w:space="0" w:color="auto"/>
              <w:right w:val="nil"/>
            </w:tcBorders>
            <w:noWrap/>
            <w:vAlign w:val="bottom"/>
            <w:hideMark/>
          </w:tcPr>
          <w:p w14:paraId="2C70D369" w14:textId="77777777" w:rsidR="00F21033" w:rsidRDefault="00F21033">
            <w:pPr>
              <w:jc w:val="center"/>
              <w:rPr>
                <w:sz w:val="18"/>
                <w:szCs w:val="18"/>
              </w:rPr>
            </w:pPr>
            <w:r>
              <w:rPr>
                <w:sz w:val="18"/>
                <w:szCs w:val="18"/>
              </w:rPr>
              <w:t>2</w:t>
            </w:r>
          </w:p>
        </w:tc>
        <w:tc>
          <w:tcPr>
            <w:tcW w:w="963" w:type="dxa"/>
            <w:tcBorders>
              <w:top w:val="nil"/>
              <w:left w:val="nil"/>
              <w:bottom w:val="single" w:sz="4" w:space="0" w:color="auto"/>
              <w:right w:val="nil"/>
            </w:tcBorders>
            <w:noWrap/>
            <w:vAlign w:val="bottom"/>
            <w:hideMark/>
          </w:tcPr>
          <w:p w14:paraId="7F6B2DC5" w14:textId="77777777" w:rsidR="00F21033" w:rsidRDefault="00F21033">
            <w:pPr>
              <w:jc w:val="center"/>
              <w:rPr>
                <w:sz w:val="18"/>
                <w:szCs w:val="18"/>
              </w:rPr>
            </w:pPr>
            <w:r>
              <w:rPr>
                <w:sz w:val="18"/>
                <w:szCs w:val="18"/>
              </w:rPr>
              <w:t>3</w:t>
            </w:r>
          </w:p>
        </w:tc>
        <w:tc>
          <w:tcPr>
            <w:tcW w:w="1234" w:type="dxa"/>
            <w:tcBorders>
              <w:top w:val="nil"/>
              <w:left w:val="nil"/>
              <w:bottom w:val="single" w:sz="4" w:space="0" w:color="auto"/>
              <w:right w:val="nil"/>
            </w:tcBorders>
            <w:noWrap/>
            <w:vAlign w:val="bottom"/>
            <w:hideMark/>
          </w:tcPr>
          <w:p w14:paraId="4DC7DB79" w14:textId="77777777" w:rsidR="00F21033" w:rsidRDefault="00F21033">
            <w:pPr>
              <w:jc w:val="center"/>
              <w:rPr>
                <w:sz w:val="18"/>
                <w:szCs w:val="18"/>
              </w:rPr>
            </w:pPr>
            <w:r>
              <w:rPr>
                <w:sz w:val="18"/>
                <w:szCs w:val="18"/>
              </w:rPr>
              <w:t>4</w:t>
            </w:r>
          </w:p>
        </w:tc>
        <w:tc>
          <w:tcPr>
            <w:tcW w:w="1026" w:type="dxa"/>
            <w:tcBorders>
              <w:top w:val="nil"/>
              <w:left w:val="nil"/>
              <w:bottom w:val="single" w:sz="4" w:space="0" w:color="auto"/>
              <w:right w:val="nil"/>
            </w:tcBorders>
            <w:noWrap/>
            <w:vAlign w:val="bottom"/>
            <w:hideMark/>
          </w:tcPr>
          <w:p w14:paraId="073B8302" w14:textId="77777777" w:rsidR="00F21033" w:rsidRDefault="00F21033">
            <w:pPr>
              <w:jc w:val="center"/>
              <w:rPr>
                <w:sz w:val="18"/>
                <w:szCs w:val="18"/>
              </w:rPr>
            </w:pPr>
            <w:r>
              <w:rPr>
                <w:sz w:val="18"/>
                <w:szCs w:val="18"/>
              </w:rPr>
              <w:t>5</w:t>
            </w:r>
          </w:p>
        </w:tc>
        <w:tc>
          <w:tcPr>
            <w:tcW w:w="762" w:type="dxa"/>
            <w:tcBorders>
              <w:top w:val="nil"/>
              <w:left w:val="nil"/>
              <w:bottom w:val="single" w:sz="4" w:space="0" w:color="auto"/>
              <w:right w:val="nil"/>
            </w:tcBorders>
            <w:noWrap/>
            <w:vAlign w:val="bottom"/>
            <w:hideMark/>
          </w:tcPr>
          <w:p w14:paraId="111D933C" w14:textId="77777777" w:rsidR="00F21033" w:rsidRDefault="00F21033">
            <w:pPr>
              <w:jc w:val="center"/>
              <w:rPr>
                <w:sz w:val="18"/>
                <w:szCs w:val="18"/>
              </w:rPr>
            </w:pPr>
            <w:r>
              <w:rPr>
                <w:sz w:val="18"/>
                <w:szCs w:val="18"/>
              </w:rPr>
              <w:t>6</w:t>
            </w:r>
          </w:p>
        </w:tc>
        <w:tc>
          <w:tcPr>
            <w:tcW w:w="928" w:type="dxa"/>
            <w:tcBorders>
              <w:top w:val="nil"/>
              <w:left w:val="nil"/>
              <w:bottom w:val="single" w:sz="4" w:space="0" w:color="auto"/>
              <w:right w:val="nil"/>
            </w:tcBorders>
            <w:noWrap/>
            <w:vAlign w:val="bottom"/>
            <w:hideMark/>
          </w:tcPr>
          <w:p w14:paraId="36A61E6B" w14:textId="77777777" w:rsidR="00F21033" w:rsidRDefault="00F21033">
            <w:pPr>
              <w:jc w:val="center"/>
              <w:rPr>
                <w:sz w:val="18"/>
                <w:szCs w:val="18"/>
              </w:rPr>
            </w:pPr>
            <w:r>
              <w:rPr>
                <w:sz w:val="18"/>
                <w:szCs w:val="18"/>
              </w:rPr>
              <w:t>7</w:t>
            </w:r>
          </w:p>
        </w:tc>
        <w:tc>
          <w:tcPr>
            <w:tcW w:w="933" w:type="dxa"/>
            <w:tcBorders>
              <w:top w:val="nil"/>
              <w:left w:val="nil"/>
              <w:bottom w:val="single" w:sz="4" w:space="0" w:color="auto"/>
              <w:right w:val="nil"/>
            </w:tcBorders>
            <w:noWrap/>
            <w:vAlign w:val="bottom"/>
            <w:hideMark/>
          </w:tcPr>
          <w:p w14:paraId="1DE9BC80" w14:textId="77777777" w:rsidR="00F21033" w:rsidRDefault="00F21033">
            <w:pPr>
              <w:jc w:val="center"/>
              <w:rPr>
                <w:sz w:val="18"/>
                <w:szCs w:val="18"/>
              </w:rPr>
            </w:pPr>
            <w:r>
              <w:rPr>
                <w:sz w:val="18"/>
                <w:szCs w:val="18"/>
              </w:rPr>
              <w:t>8</w:t>
            </w:r>
          </w:p>
        </w:tc>
      </w:tr>
      <w:tr w:rsidR="00F21033" w14:paraId="64B89C8E" w14:textId="77777777" w:rsidTr="00F21033">
        <w:trPr>
          <w:trHeight w:val="240"/>
        </w:trPr>
        <w:tc>
          <w:tcPr>
            <w:tcW w:w="585" w:type="dxa"/>
            <w:tcBorders>
              <w:top w:val="nil"/>
              <w:left w:val="nil"/>
              <w:bottom w:val="nil"/>
              <w:right w:val="nil"/>
            </w:tcBorders>
            <w:shd w:val="clear" w:color="000000" w:fill="FFCC99"/>
            <w:noWrap/>
            <w:vAlign w:val="bottom"/>
            <w:hideMark/>
          </w:tcPr>
          <w:p w14:paraId="02861599" w14:textId="77777777" w:rsidR="00F21033" w:rsidRDefault="00F21033">
            <w:pPr>
              <w:rPr>
                <w:b/>
                <w:bCs/>
                <w:sz w:val="18"/>
                <w:szCs w:val="18"/>
              </w:rPr>
            </w:pPr>
            <w:r>
              <w:rPr>
                <w:b/>
                <w:bCs/>
                <w:sz w:val="18"/>
                <w:szCs w:val="18"/>
              </w:rPr>
              <w:t>1.</w:t>
            </w:r>
          </w:p>
        </w:tc>
        <w:tc>
          <w:tcPr>
            <w:tcW w:w="2817" w:type="dxa"/>
            <w:tcBorders>
              <w:top w:val="nil"/>
              <w:left w:val="nil"/>
              <w:bottom w:val="nil"/>
              <w:right w:val="nil"/>
            </w:tcBorders>
            <w:shd w:val="clear" w:color="000000" w:fill="FFCC99"/>
            <w:noWrap/>
            <w:vAlign w:val="bottom"/>
            <w:hideMark/>
          </w:tcPr>
          <w:p w14:paraId="6CF7461A" w14:textId="77777777" w:rsidR="00F21033" w:rsidRDefault="00F21033">
            <w:pPr>
              <w:rPr>
                <w:b/>
                <w:bCs/>
                <w:sz w:val="18"/>
                <w:szCs w:val="18"/>
              </w:rPr>
            </w:pPr>
            <w:r>
              <w:rPr>
                <w:b/>
                <w:bCs/>
                <w:sz w:val="18"/>
                <w:szCs w:val="18"/>
              </w:rPr>
              <w:t>Primici od financijske imovine i zaduživanja</w:t>
            </w:r>
          </w:p>
        </w:tc>
        <w:tc>
          <w:tcPr>
            <w:tcW w:w="963" w:type="dxa"/>
            <w:tcBorders>
              <w:top w:val="nil"/>
              <w:left w:val="nil"/>
              <w:bottom w:val="nil"/>
              <w:right w:val="nil"/>
            </w:tcBorders>
            <w:shd w:val="clear" w:color="000000" w:fill="FFCC99"/>
            <w:noWrap/>
            <w:vAlign w:val="bottom"/>
            <w:hideMark/>
          </w:tcPr>
          <w:p w14:paraId="65494423" w14:textId="77777777" w:rsidR="00F21033" w:rsidRDefault="00F21033">
            <w:pPr>
              <w:jc w:val="right"/>
              <w:rPr>
                <w:b/>
                <w:bCs/>
                <w:sz w:val="18"/>
                <w:szCs w:val="18"/>
              </w:rPr>
            </w:pPr>
            <w:r>
              <w:rPr>
                <w:b/>
                <w:bCs/>
                <w:sz w:val="18"/>
                <w:szCs w:val="18"/>
              </w:rPr>
              <w:t xml:space="preserve">0,00 </w:t>
            </w:r>
          </w:p>
        </w:tc>
        <w:tc>
          <w:tcPr>
            <w:tcW w:w="1234" w:type="dxa"/>
            <w:tcBorders>
              <w:top w:val="nil"/>
              <w:left w:val="nil"/>
              <w:bottom w:val="nil"/>
              <w:right w:val="nil"/>
            </w:tcBorders>
            <w:shd w:val="clear" w:color="000000" w:fill="FFCC99"/>
            <w:noWrap/>
            <w:vAlign w:val="bottom"/>
            <w:hideMark/>
          </w:tcPr>
          <w:p w14:paraId="46C7EAD3" w14:textId="77777777" w:rsidR="00F21033" w:rsidRDefault="00F21033">
            <w:pPr>
              <w:jc w:val="right"/>
              <w:rPr>
                <w:b/>
                <w:bCs/>
                <w:sz w:val="18"/>
                <w:szCs w:val="18"/>
              </w:rPr>
            </w:pPr>
            <w:r>
              <w:rPr>
                <w:b/>
                <w:bCs/>
                <w:sz w:val="18"/>
                <w:szCs w:val="18"/>
              </w:rPr>
              <w:t xml:space="preserve">995.500,00 </w:t>
            </w:r>
          </w:p>
        </w:tc>
        <w:tc>
          <w:tcPr>
            <w:tcW w:w="1026" w:type="dxa"/>
            <w:tcBorders>
              <w:top w:val="nil"/>
              <w:left w:val="nil"/>
              <w:bottom w:val="nil"/>
              <w:right w:val="nil"/>
            </w:tcBorders>
            <w:shd w:val="clear" w:color="000000" w:fill="FFCC99"/>
            <w:noWrap/>
            <w:vAlign w:val="bottom"/>
            <w:hideMark/>
          </w:tcPr>
          <w:p w14:paraId="7E888102" w14:textId="77777777" w:rsidR="00F21033" w:rsidRDefault="00F21033">
            <w:pPr>
              <w:jc w:val="right"/>
              <w:rPr>
                <w:b/>
                <w:bCs/>
                <w:sz w:val="18"/>
                <w:szCs w:val="18"/>
              </w:rPr>
            </w:pPr>
            <w:r>
              <w:rPr>
                <w:b/>
                <w:bCs/>
                <w:sz w:val="18"/>
                <w:szCs w:val="18"/>
              </w:rPr>
              <w:t xml:space="preserve">0,00 </w:t>
            </w:r>
          </w:p>
        </w:tc>
        <w:tc>
          <w:tcPr>
            <w:tcW w:w="762" w:type="dxa"/>
            <w:tcBorders>
              <w:top w:val="nil"/>
              <w:left w:val="nil"/>
              <w:bottom w:val="nil"/>
              <w:right w:val="nil"/>
            </w:tcBorders>
            <w:shd w:val="clear" w:color="000000" w:fill="FFCC99"/>
            <w:noWrap/>
            <w:vAlign w:val="bottom"/>
            <w:hideMark/>
          </w:tcPr>
          <w:p w14:paraId="55CA1A31" w14:textId="77777777" w:rsidR="00F21033" w:rsidRDefault="00F21033">
            <w:pPr>
              <w:jc w:val="right"/>
              <w:rPr>
                <w:b/>
                <w:bCs/>
                <w:sz w:val="18"/>
                <w:szCs w:val="18"/>
              </w:rPr>
            </w:pPr>
            <w:r>
              <w:rPr>
                <w:b/>
                <w:bCs/>
                <w:sz w:val="18"/>
                <w:szCs w:val="18"/>
              </w:rPr>
              <w:t xml:space="preserve">0,00 </w:t>
            </w:r>
          </w:p>
        </w:tc>
        <w:tc>
          <w:tcPr>
            <w:tcW w:w="928" w:type="dxa"/>
            <w:tcBorders>
              <w:top w:val="nil"/>
              <w:left w:val="nil"/>
              <w:bottom w:val="nil"/>
              <w:right w:val="nil"/>
            </w:tcBorders>
            <w:shd w:val="clear" w:color="000000" w:fill="FFCC99"/>
            <w:vAlign w:val="bottom"/>
            <w:hideMark/>
          </w:tcPr>
          <w:p w14:paraId="455BBC5E" w14:textId="77777777" w:rsidR="00F21033" w:rsidRDefault="00F21033">
            <w:pPr>
              <w:jc w:val="right"/>
              <w:rPr>
                <w:b/>
                <w:bCs/>
                <w:sz w:val="18"/>
                <w:szCs w:val="18"/>
              </w:rPr>
            </w:pPr>
            <w:r>
              <w:rPr>
                <w:b/>
                <w:bCs/>
                <w:sz w:val="18"/>
                <w:szCs w:val="18"/>
              </w:rPr>
              <w:t>0</w:t>
            </w:r>
          </w:p>
        </w:tc>
        <w:tc>
          <w:tcPr>
            <w:tcW w:w="933" w:type="dxa"/>
            <w:tcBorders>
              <w:top w:val="nil"/>
              <w:left w:val="nil"/>
              <w:bottom w:val="nil"/>
              <w:right w:val="nil"/>
            </w:tcBorders>
            <w:shd w:val="clear" w:color="000000" w:fill="FFCC99"/>
            <w:vAlign w:val="bottom"/>
            <w:hideMark/>
          </w:tcPr>
          <w:p w14:paraId="6B563192" w14:textId="77777777" w:rsidR="00F21033" w:rsidRDefault="00F21033">
            <w:pPr>
              <w:jc w:val="right"/>
              <w:rPr>
                <w:b/>
                <w:bCs/>
                <w:sz w:val="18"/>
                <w:szCs w:val="18"/>
              </w:rPr>
            </w:pPr>
            <w:r>
              <w:rPr>
                <w:b/>
                <w:bCs/>
                <w:sz w:val="18"/>
                <w:szCs w:val="18"/>
              </w:rPr>
              <w:t>0</w:t>
            </w:r>
          </w:p>
        </w:tc>
      </w:tr>
      <w:tr w:rsidR="00F21033" w14:paraId="06A69E8E" w14:textId="77777777" w:rsidTr="00F21033">
        <w:trPr>
          <w:trHeight w:val="240"/>
        </w:trPr>
        <w:tc>
          <w:tcPr>
            <w:tcW w:w="585" w:type="dxa"/>
            <w:tcBorders>
              <w:top w:val="nil"/>
              <w:left w:val="nil"/>
              <w:bottom w:val="nil"/>
              <w:right w:val="nil"/>
            </w:tcBorders>
            <w:shd w:val="clear" w:color="000000" w:fill="CCFFFF"/>
            <w:noWrap/>
            <w:vAlign w:val="bottom"/>
            <w:hideMark/>
          </w:tcPr>
          <w:p w14:paraId="195AF0CB" w14:textId="77777777" w:rsidR="00F21033" w:rsidRDefault="00F21033">
            <w:pPr>
              <w:rPr>
                <w:sz w:val="18"/>
                <w:szCs w:val="18"/>
              </w:rPr>
            </w:pPr>
            <w:r>
              <w:rPr>
                <w:sz w:val="18"/>
                <w:szCs w:val="18"/>
              </w:rPr>
              <w:t>1.1.</w:t>
            </w:r>
          </w:p>
        </w:tc>
        <w:tc>
          <w:tcPr>
            <w:tcW w:w="2817" w:type="dxa"/>
            <w:tcBorders>
              <w:top w:val="nil"/>
              <w:left w:val="nil"/>
              <w:bottom w:val="nil"/>
              <w:right w:val="nil"/>
            </w:tcBorders>
            <w:shd w:val="clear" w:color="000000" w:fill="CCFFFF"/>
            <w:vAlign w:val="bottom"/>
            <w:hideMark/>
          </w:tcPr>
          <w:p w14:paraId="50D4633A" w14:textId="77777777" w:rsidR="00F21033" w:rsidRDefault="00F21033">
            <w:pPr>
              <w:rPr>
                <w:sz w:val="18"/>
                <w:szCs w:val="18"/>
              </w:rPr>
            </w:pPr>
            <w:r>
              <w:rPr>
                <w:sz w:val="18"/>
                <w:szCs w:val="18"/>
              </w:rPr>
              <w:t>Primici od zaduživanja</w:t>
            </w:r>
          </w:p>
        </w:tc>
        <w:tc>
          <w:tcPr>
            <w:tcW w:w="963" w:type="dxa"/>
            <w:tcBorders>
              <w:top w:val="nil"/>
              <w:left w:val="nil"/>
              <w:bottom w:val="nil"/>
              <w:right w:val="nil"/>
            </w:tcBorders>
            <w:shd w:val="clear" w:color="000000" w:fill="CCFFFF"/>
            <w:noWrap/>
            <w:vAlign w:val="bottom"/>
            <w:hideMark/>
          </w:tcPr>
          <w:p w14:paraId="7EEF8CD8" w14:textId="77777777" w:rsidR="00F21033" w:rsidRDefault="00F21033">
            <w:pPr>
              <w:jc w:val="right"/>
              <w:rPr>
                <w:sz w:val="18"/>
                <w:szCs w:val="18"/>
              </w:rPr>
            </w:pPr>
            <w:r>
              <w:rPr>
                <w:sz w:val="18"/>
                <w:szCs w:val="18"/>
              </w:rPr>
              <w:t xml:space="preserve">0,00 </w:t>
            </w:r>
          </w:p>
        </w:tc>
        <w:tc>
          <w:tcPr>
            <w:tcW w:w="1234" w:type="dxa"/>
            <w:tcBorders>
              <w:top w:val="nil"/>
              <w:left w:val="nil"/>
              <w:bottom w:val="nil"/>
              <w:right w:val="nil"/>
            </w:tcBorders>
            <w:shd w:val="clear" w:color="000000" w:fill="CCFFFF"/>
            <w:noWrap/>
            <w:vAlign w:val="bottom"/>
            <w:hideMark/>
          </w:tcPr>
          <w:p w14:paraId="46FB466F" w14:textId="77777777" w:rsidR="00F21033" w:rsidRDefault="00F21033">
            <w:pPr>
              <w:jc w:val="right"/>
              <w:rPr>
                <w:sz w:val="18"/>
                <w:szCs w:val="18"/>
              </w:rPr>
            </w:pPr>
            <w:r>
              <w:rPr>
                <w:sz w:val="18"/>
                <w:szCs w:val="18"/>
              </w:rPr>
              <w:t xml:space="preserve">995.500,00 </w:t>
            </w:r>
          </w:p>
        </w:tc>
        <w:tc>
          <w:tcPr>
            <w:tcW w:w="1026" w:type="dxa"/>
            <w:tcBorders>
              <w:top w:val="nil"/>
              <w:left w:val="nil"/>
              <w:bottom w:val="nil"/>
              <w:right w:val="nil"/>
            </w:tcBorders>
            <w:shd w:val="clear" w:color="000000" w:fill="CCFFFF"/>
            <w:noWrap/>
            <w:vAlign w:val="bottom"/>
            <w:hideMark/>
          </w:tcPr>
          <w:p w14:paraId="30C9F5DA" w14:textId="77777777" w:rsidR="00F21033" w:rsidRDefault="00F21033">
            <w:pPr>
              <w:jc w:val="right"/>
              <w:rPr>
                <w:sz w:val="18"/>
                <w:szCs w:val="18"/>
              </w:rPr>
            </w:pPr>
            <w:r>
              <w:rPr>
                <w:sz w:val="18"/>
                <w:szCs w:val="18"/>
              </w:rPr>
              <w:t xml:space="preserve">0,00 </w:t>
            </w:r>
          </w:p>
        </w:tc>
        <w:tc>
          <w:tcPr>
            <w:tcW w:w="762" w:type="dxa"/>
            <w:tcBorders>
              <w:top w:val="nil"/>
              <w:left w:val="nil"/>
              <w:bottom w:val="nil"/>
              <w:right w:val="nil"/>
            </w:tcBorders>
            <w:shd w:val="clear" w:color="000000" w:fill="CCFFFF"/>
            <w:noWrap/>
            <w:vAlign w:val="bottom"/>
            <w:hideMark/>
          </w:tcPr>
          <w:p w14:paraId="4EE98AC1" w14:textId="77777777" w:rsidR="00F21033" w:rsidRDefault="00F21033">
            <w:pPr>
              <w:jc w:val="right"/>
              <w:rPr>
                <w:sz w:val="18"/>
                <w:szCs w:val="18"/>
              </w:rPr>
            </w:pPr>
            <w:r>
              <w:rPr>
                <w:sz w:val="18"/>
                <w:szCs w:val="18"/>
              </w:rPr>
              <w:t xml:space="preserve">0,00 </w:t>
            </w:r>
          </w:p>
        </w:tc>
        <w:tc>
          <w:tcPr>
            <w:tcW w:w="928" w:type="dxa"/>
            <w:tcBorders>
              <w:top w:val="nil"/>
              <w:left w:val="nil"/>
              <w:bottom w:val="nil"/>
              <w:right w:val="nil"/>
            </w:tcBorders>
            <w:shd w:val="clear" w:color="000000" w:fill="CCFFFF"/>
            <w:noWrap/>
            <w:vAlign w:val="bottom"/>
            <w:hideMark/>
          </w:tcPr>
          <w:p w14:paraId="707CF0CB" w14:textId="77777777" w:rsidR="00F21033" w:rsidRDefault="00F21033">
            <w:pPr>
              <w:jc w:val="right"/>
              <w:rPr>
                <w:sz w:val="18"/>
                <w:szCs w:val="18"/>
              </w:rPr>
            </w:pPr>
            <w:r>
              <w:rPr>
                <w:sz w:val="18"/>
                <w:szCs w:val="18"/>
              </w:rPr>
              <w:t>0</w:t>
            </w:r>
          </w:p>
        </w:tc>
        <w:tc>
          <w:tcPr>
            <w:tcW w:w="933" w:type="dxa"/>
            <w:tcBorders>
              <w:top w:val="nil"/>
              <w:left w:val="nil"/>
              <w:bottom w:val="nil"/>
              <w:right w:val="nil"/>
            </w:tcBorders>
            <w:shd w:val="clear" w:color="000000" w:fill="CCFFFF"/>
            <w:noWrap/>
            <w:vAlign w:val="bottom"/>
            <w:hideMark/>
          </w:tcPr>
          <w:p w14:paraId="042E7E0E" w14:textId="77777777" w:rsidR="00F21033" w:rsidRDefault="00F21033">
            <w:pPr>
              <w:jc w:val="right"/>
              <w:rPr>
                <w:sz w:val="18"/>
                <w:szCs w:val="18"/>
              </w:rPr>
            </w:pPr>
            <w:r>
              <w:rPr>
                <w:sz w:val="18"/>
                <w:szCs w:val="18"/>
              </w:rPr>
              <w:t>0</w:t>
            </w:r>
          </w:p>
        </w:tc>
      </w:tr>
      <w:tr w:rsidR="00F21033" w14:paraId="0609310F" w14:textId="77777777" w:rsidTr="00F21033">
        <w:trPr>
          <w:trHeight w:val="240"/>
        </w:trPr>
        <w:tc>
          <w:tcPr>
            <w:tcW w:w="585" w:type="dxa"/>
            <w:tcBorders>
              <w:top w:val="single" w:sz="4" w:space="0" w:color="auto"/>
              <w:left w:val="nil"/>
              <w:bottom w:val="single" w:sz="4" w:space="0" w:color="auto"/>
              <w:right w:val="nil"/>
            </w:tcBorders>
            <w:noWrap/>
            <w:vAlign w:val="bottom"/>
            <w:hideMark/>
          </w:tcPr>
          <w:p w14:paraId="411D5B4B" w14:textId="77777777" w:rsidR="00F21033" w:rsidRDefault="00F21033">
            <w:pPr>
              <w:rPr>
                <w:b/>
                <w:bCs/>
                <w:sz w:val="18"/>
                <w:szCs w:val="18"/>
              </w:rPr>
            </w:pPr>
            <w:r>
              <w:rPr>
                <w:b/>
                <w:bCs/>
                <w:sz w:val="18"/>
                <w:szCs w:val="18"/>
              </w:rPr>
              <w:t> </w:t>
            </w:r>
          </w:p>
        </w:tc>
        <w:tc>
          <w:tcPr>
            <w:tcW w:w="2817" w:type="dxa"/>
            <w:tcBorders>
              <w:top w:val="single" w:sz="4" w:space="0" w:color="auto"/>
              <w:left w:val="nil"/>
              <w:bottom w:val="single" w:sz="4" w:space="0" w:color="auto"/>
              <w:right w:val="nil"/>
            </w:tcBorders>
            <w:noWrap/>
            <w:vAlign w:val="bottom"/>
            <w:hideMark/>
          </w:tcPr>
          <w:p w14:paraId="1E441E72" w14:textId="77777777" w:rsidR="00F21033" w:rsidRDefault="00F21033">
            <w:pPr>
              <w:rPr>
                <w:b/>
                <w:bCs/>
                <w:sz w:val="18"/>
                <w:szCs w:val="18"/>
              </w:rPr>
            </w:pPr>
            <w:r>
              <w:rPr>
                <w:b/>
                <w:bCs/>
                <w:sz w:val="18"/>
                <w:szCs w:val="18"/>
              </w:rPr>
              <w:t>PRIMICI UKUPNO</w:t>
            </w:r>
          </w:p>
        </w:tc>
        <w:tc>
          <w:tcPr>
            <w:tcW w:w="963" w:type="dxa"/>
            <w:tcBorders>
              <w:top w:val="single" w:sz="4" w:space="0" w:color="auto"/>
              <w:left w:val="nil"/>
              <w:bottom w:val="single" w:sz="4" w:space="0" w:color="auto"/>
              <w:right w:val="nil"/>
            </w:tcBorders>
            <w:noWrap/>
            <w:vAlign w:val="bottom"/>
            <w:hideMark/>
          </w:tcPr>
          <w:p w14:paraId="3650B8DB" w14:textId="77777777" w:rsidR="00F21033" w:rsidRDefault="00F21033">
            <w:pPr>
              <w:jc w:val="right"/>
              <w:rPr>
                <w:b/>
                <w:bCs/>
                <w:sz w:val="18"/>
                <w:szCs w:val="18"/>
              </w:rPr>
            </w:pPr>
            <w:r>
              <w:rPr>
                <w:b/>
                <w:bCs/>
                <w:sz w:val="18"/>
                <w:szCs w:val="18"/>
              </w:rPr>
              <w:t xml:space="preserve">0,00 </w:t>
            </w:r>
          </w:p>
        </w:tc>
        <w:tc>
          <w:tcPr>
            <w:tcW w:w="1234" w:type="dxa"/>
            <w:tcBorders>
              <w:top w:val="single" w:sz="4" w:space="0" w:color="auto"/>
              <w:left w:val="nil"/>
              <w:bottom w:val="single" w:sz="4" w:space="0" w:color="auto"/>
              <w:right w:val="nil"/>
            </w:tcBorders>
            <w:noWrap/>
            <w:vAlign w:val="bottom"/>
            <w:hideMark/>
          </w:tcPr>
          <w:p w14:paraId="51D0814D" w14:textId="77777777" w:rsidR="00F21033" w:rsidRDefault="00F21033">
            <w:pPr>
              <w:jc w:val="right"/>
              <w:rPr>
                <w:b/>
                <w:bCs/>
                <w:sz w:val="18"/>
                <w:szCs w:val="18"/>
              </w:rPr>
            </w:pPr>
            <w:r>
              <w:rPr>
                <w:b/>
                <w:bCs/>
                <w:sz w:val="18"/>
                <w:szCs w:val="18"/>
              </w:rPr>
              <w:t xml:space="preserve">995.500,00 </w:t>
            </w:r>
          </w:p>
        </w:tc>
        <w:tc>
          <w:tcPr>
            <w:tcW w:w="1026" w:type="dxa"/>
            <w:tcBorders>
              <w:top w:val="single" w:sz="4" w:space="0" w:color="auto"/>
              <w:left w:val="nil"/>
              <w:bottom w:val="single" w:sz="4" w:space="0" w:color="auto"/>
              <w:right w:val="nil"/>
            </w:tcBorders>
            <w:noWrap/>
            <w:vAlign w:val="bottom"/>
            <w:hideMark/>
          </w:tcPr>
          <w:p w14:paraId="46FD3559" w14:textId="77777777" w:rsidR="00F21033" w:rsidRDefault="00F21033">
            <w:pPr>
              <w:jc w:val="right"/>
              <w:rPr>
                <w:b/>
                <w:bCs/>
                <w:sz w:val="18"/>
                <w:szCs w:val="18"/>
              </w:rPr>
            </w:pPr>
            <w:r>
              <w:rPr>
                <w:b/>
                <w:bCs/>
                <w:sz w:val="18"/>
                <w:szCs w:val="18"/>
              </w:rPr>
              <w:t xml:space="preserve">0,00 </w:t>
            </w:r>
          </w:p>
        </w:tc>
        <w:tc>
          <w:tcPr>
            <w:tcW w:w="762" w:type="dxa"/>
            <w:tcBorders>
              <w:top w:val="single" w:sz="4" w:space="0" w:color="auto"/>
              <w:left w:val="nil"/>
              <w:bottom w:val="single" w:sz="4" w:space="0" w:color="auto"/>
              <w:right w:val="nil"/>
            </w:tcBorders>
            <w:noWrap/>
            <w:vAlign w:val="bottom"/>
            <w:hideMark/>
          </w:tcPr>
          <w:p w14:paraId="7AF47105" w14:textId="77777777" w:rsidR="00F21033" w:rsidRDefault="00F21033">
            <w:pPr>
              <w:jc w:val="right"/>
              <w:rPr>
                <w:b/>
                <w:bCs/>
                <w:sz w:val="18"/>
                <w:szCs w:val="18"/>
              </w:rPr>
            </w:pPr>
            <w:r>
              <w:rPr>
                <w:b/>
                <w:bCs/>
                <w:sz w:val="18"/>
                <w:szCs w:val="18"/>
              </w:rPr>
              <w:t xml:space="preserve">0,00 </w:t>
            </w:r>
          </w:p>
        </w:tc>
        <w:tc>
          <w:tcPr>
            <w:tcW w:w="928" w:type="dxa"/>
            <w:tcBorders>
              <w:top w:val="single" w:sz="4" w:space="0" w:color="auto"/>
              <w:left w:val="nil"/>
              <w:bottom w:val="single" w:sz="4" w:space="0" w:color="auto"/>
              <w:right w:val="nil"/>
            </w:tcBorders>
            <w:noWrap/>
            <w:vAlign w:val="bottom"/>
            <w:hideMark/>
          </w:tcPr>
          <w:p w14:paraId="0EA0B6EB" w14:textId="77777777" w:rsidR="00F21033" w:rsidRDefault="00F21033">
            <w:pPr>
              <w:jc w:val="right"/>
              <w:rPr>
                <w:b/>
                <w:bCs/>
                <w:sz w:val="18"/>
                <w:szCs w:val="18"/>
              </w:rPr>
            </w:pPr>
            <w:r>
              <w:rPr>
                <w:b/>
                <w:bCs/>
                <w:sz w:val="18"/>
                <w:szCs w:val="18"/>
              </w:rPr>
              <w:t>0</w:t>
            </w:r>
          </w:p>
        </w:tc>
        <w:tc>
          <w:tcPr>
            <w:tcW w:w="933" w:type="dxa"/>
            <w:tcBorders>
              <w:top w:val="single" w:sz="4" w:space="0" w:color="auto"/>
              <w:left w:val="nil"/>
              <w:bottom w:val="single" w:sz="4" w:space="0" w:color="auto"/>
              <w:right w:val="nil"/>
            </w:tcBorders>
            <w:noWrap/>
            <w:vAlign w:val="bottom"/>
            <w:hideMark/>
          </w:tcPr>
          <w:p w14:paraId="469610A4" w14:textId="77777777" w:rsidR="00F21033" w:rsidRDefault="00F21033">
            <w:pPr>
              <w:jc w:val="right"/>
              <w:rPr>
                <w:b/>
                <w:bCs/>
                <w:sz w:val="18"/>
                <w:szCs w:val="18"/>
              </w:rPr>
            </w:pPr>
            <w:r>
              <w:rPr>
                <w:b/>
                <w:bCs/>
                <w:sz w:val="18"/>
                <w:szCs w:val="18"/>
              </w:rPr>
              <w:t>0</w:t>
            </w:r>
          </w:p>
        </w:tc>
      </w:tr>
    </w:tbl>
    <w:p w14:paraId="2FD31719" w14:textId="77777777" w:rsidR="00F21033" w:rsidRDefault="00F21033" w:rsidP="00C451CC">
      <w:pPr>
        <w:pStyle w:val="Uvuenotijeloteksta"/>
        <w:ind w:left="0"/>
      </w:pPr>
    </w:p>
    <w:p w14:paraId="03DDC005" w14:textId="0FE0F9E5" w:rsidR="002E7ADB" w:rsidRPr="00230E83" w:rsidRDefault="002E7ADB" w:rsidP="00C451CC">
      <w:pPr>
        <w:pStyle w:val="Uvuenotijeloteksta"/>
        <w:ind w:left="0"/>
      </w:pPr>
      <w:r w:rsidRPr="00230E83">
        <w:t>1</w:t>
      </w:r>
      <w:r w:rsidR="00C451CC" w:rsidRPr="00230E83">
        <w:t>. Primici od financijske imovine i zaduživanja nisu realizirani</w:t>
      </w:r>
      <w:r w:rsidRPr="00230E83">
        <w:t xml:space="preserve"> u prvom polugodištu 202</w:t>
      </w:r>
      <w:r w:rsidR="00F21033">
        <w:t>5</w:t>
      </w:r>
      <w:r w:rsidRPr="00230E83">
        <w:t>. kao ni u provom polugodištu 202</w:t>
      </w:r>
      <w:r w:rsidR="00F21033">
        <w:t>4</w:t>
      </w:r>
      <w:r w:rsidRPr="00230E83">
        <w:t>. godine</w:t>
      </w:r>
      <w:r w:rsidR="00C451CC" w:rsidRPr="00230E83">
        <w:t>.</w:t>
      </w:r>
      <w:r w:rsidRPr="00230E83">
        <w:t xml:space="preserve"> Planom proračuna za 202</w:t>
      </w:r>
      <w:r w:rsidR="00F21033">
        <w:t>5</w:t>
      </w:r>
      <w:r w:rsidRPr="00230E83">
        <w:t xml:space="preserve">. godine planirano je </w:t>
      </w:r>
      <w:r w:rsidR="00C00A0A">
        <w:t xml:space="preserve">novo </w:t>
      </w:r>
      <w:r w:rsidRPr="00230E83">
        <w:t>dugoročno kreditno zaduživanje za realizaciju projekta energetske obnove zgrade Pučkog otvorenog učilišta Buje. Realizacija projekta nije još započela.</w:t>
      </w:r>
    </w:p>
    <w:p w14:paraId="478D9218" w14:textId="247DA989" w:rsidR="00C451CC" w:rsidRPr="00230E83" w:rsidRDefault="00C451CC" w:rsidP="00C451CC">
      <w:pPr>
        <w:pStyle w:val="Uvuenotijeloteksta"/>
        <w:ind w:left="0"/>
      </w:pPr>
      <w:r w:rsidRPr="00230E83">
        <w:t xml:space="preserve"> </w:t>
      </w:r>
    </w:p>
    <w:p w14:paraId="1E5B1C63" w14:textId="77777777" w:rsidR="00264124" w:rsidRDefault="00264124" w:rsidP="00C451CC">
      <w:pPr>
        <w:pStyle w:val="Uvuenotijeloteksta"/>
        <w:ind w:left="0"/>
        <w:rPr>
          <w:b/>
          <w:bCs/>
        </w:rPr>
      </w:pPr>
    </w:p>
    <w:p w14:paraId="033B3D24" w14:textId="51434FD9" w:rsidR="00C451CC" w:rsidRPr="00230E83" w:rsidRDefault="002E7ADB" w:rsidP="00C451CC">
      <w:pPr>
        <w:pStyle w:val="Uvuenotijeloteksta"/>
        <w:ind w:left="0"/>
        <w:rPr>
          <w:b/>
          <w:bCs/>
        </w:rPr>
      </w:pPr>
      <w:r w:rsidRPr="00230E83">
        <w:rPr>
          <w:b/>
          <w:bCs/>
        </w:rPr>
        <w:t xml:space="preserve">IZDACI </w:t>
      </w:r>
    </w:p>
    <w:p w14:paraId="60CC626C" w14:textId="77777777" w:rsidR="002E7ADB" w:rsidRDefault="002E7ADB" w:rsidP="00C451CC">
      <w:pPr>
        <w:pStyle w:val="Uvuenotijeloteksta"/>
        <w:ind w:left="0"/>
      </w:pPr>
    </w:p>
    <w:p w14:paraId="30359A8B" w14:textId="77777777" w:rsidR="00E91833" w:rsidRDefault="00E91833" w:rsidP="00C451CC">
      <w:pPr>
        <w:pStyle w:val="Uvuenotijeloteksta"/>
        <w:ind w:left="0"/>
      </w:pPr>
    </w:p>
    <w:tbl>
      <w:tblPr>
        <w:tblW w:w="9072" w:type="dxa"/>
        <w:tblLook w:val="04A0" w:firstRow="1" w:lastRow="0" w:firstColumn="1" w:lastColumn="0" w:noHBand="0" w:noVBand="1"/>
      </w:tblPr>
      <w:tblGrid>
        <w:gridCol w:w="645"/>
        <w:gridCol w:w="2757"/>
        <w:gridCol w:w="993"/>
        <w:gridCol w:w="1026"/>
        <w:gridCol w:w="958"/>
        <w:gridCol w:w="711"/>
        <w:gridCol w:w="990"/>
        <w:gridCol w:w="992"/>
      </w:tblGrid>
      <w:tr w:rsidR="00814F94" w14:paraId="4F80317F" w14:textId="77777777" w:rsidTr="00814F94">
        <w:trPr>
          <w:trHeight w:val="240"/>
        </w:trPr>
        <w:tc>
          <w:tcPr>
            <w:tcW w:w="9072" w:type="dxa"/>
            <w:gridSpan w:val="8"/>
            <w:tcBorders>
              <w:top w:val="nil"/>
              <w:left w:val="nil"/>
              <w:bottom w:val="nil"/>
              <w:right w:val="nil"/>
            </w:tcBorders>
            <w:noWrap/>
            <w:vAlign w:val="center"/>
            <w:hideMark/>
          </w:tcPr>
          <w:p w14:paraId="6AC981A9" w14:textId="77777777" w:rsidR="00814F94" w:rsidRDefault="00814F94">
            <w:pPr>
              <w:rPr>
                <w:sz w:val="18"/>
                <w:szCs w:val="18"/>
              </w:rPr>
            </w:pPr>
            <w:r>
              <w:rPr>
                <w:sz w:val="18"/>
                <w:szCs w:val="18"/>
              </w:rPr>
              <w:t>Ostvareni izdaci</w:t>
            </w:r>
            <w:r>
              <w:rPr>
                <w:color w:val="FF0000"/>
                <w:sz w:val="18"/>
                <w:szCs w:val="18"/>
              </w:rPr>
              <w:t xml:space="preserve"> </w:t>
            </w:r>
            <w:r>
              <w:rPr>
                <w:sz w:val="18"/>
                <w:szCs w:val="18"/>
              </w:rPr>
              <w:t>u razdoblju siječanj - lipanj 2025. godine u odnosu na ostvareno u razdoblju siječanj - lipanj 2024. godine i na plan za 2025. godinu</w:t>
            </w:r>
          </w:p>
        </w:tc>
      </w:tr>
      <w:tr w:rsidR="00814F94" w14:paraId="7D8E62E2" w14:textId="77777777" w:rsidTr="00814F94">
        <w:trPr>
          <w:trHeight w:val="240"/>
        </w:trPr>
        <w:tc>
          <w:tcPr>
            <w:tcW w:w="645" w:type="dxa"/>
            <w:tcBorders>
              <w:top w:val="nil"/>
              <w:left w:val="nil"/>
              <w:bottom w:val="nil"/>
              <w:right w:val="nil"/>
            </w:tcBorders>
            <w:noWrap/>
            <w:vAlign w:val="bottom"/>
            <w:hideMark/>
          </w:tcPr>
          <w:p w14:paraId="03F7ADC8" w14:textId="77777777" w:rsidR="00814F94" w:rsidRDefault="00814F94">
            <w:pPr>
              <w:rPr>
                <w:sz w:val="18"/>
                <w:szCs w:val="18"/>
              </w:rPr>
            </w:pPr>
          </w:p>
        </w:tc>
        <w:tc>
          <w:tcPr>
            <w:tcW w:w="2757" w:type="dxa"/>
            <w:tcBorders>
              <w:top w:val="nil"/>
              <w:left w:val="nil"/>
              <w:bottom w:val="nil"/>
              <w:right w:val="nil"/>
            </w:tcBorders>
            <w:noWrap/>
            <w:vAlign w:val="bottom"/>
            <w:hideMark/>
          </w:tcPr>
          <w:p w14:paraId="4FD28090" w14:textId="77777777" w:rsidR="00814F94" w:rsidRDefault="00814F94">
            <w:pPr>
              <w:rPr>
                <w:sz w:val="20"/>
                <w:szCs w:val="20"/>
              </w:rPr>
            </w:pPr>
          </w:p>
        </w:tc>
        <w:tc>
          <w:tcPr>
            <w:tcW w:w="993" w:type="dxa"/>
            <w:tcBorders>
              <w:top w:val="nil"/>
              <w:left w:val="nil"/>
              <w:bottom w:val="nil"/>
              <w:right w:val="nil"/>
            </w:tcBorders>
            <w:noWrap/>
            <w:vAlign w:val="bottom"/>
            <w:hideMark/>
          </w:tcPr>
          <w:p w14:paraId="599AE2E9" w14:textId="77777777" w:rsidR="00814F94" w:rsidRDefault="00814F94">
            <w:pPr>
              <w:rPr>
                <w:sz w:val="20"/>
                <w:szCs w:val="20"/>
              </w:rPr>
            </w:pPr>
          </w:p>
        </w:tc>
        <w:tc>
          <w:tcPr>
            <w:tcW w:w="1026" w:type="dxa"/>
            <w:tcBorders>
              <w:top w:val="nil"/>
              <w:left w:val="nil"/>
              <w:bottom w:val="nil"/>
              <w:right w:val="nil"/>
            </w:tcBorders>
            <w:noWrap/>
            <w:vAlign w:val="bottom"/>
            <w:hideMark/>
          </w:tcPr>
          <w:p w14:paraId="25FFF33E" w14:textId="77777777" w:rsidR="00814F94" w:rsidRDefault="00814F94">
            <w:pPr>
              <w:rPr>
                <w:sz w:val="20"/>
                <w:szCs w:val="20"/>
              </w:rPr>
            </w:pPr>
          </w:p>
        </w:tc>
        <w:tc>
          <w:tcPr>
            <w:tcW w:w="958" w:type="dxa"/>
            <w:tcBorders>
              <w:top w:val="nil"/>
              <w:left w:val="nil"/>
              <w:bottom w:val="nil"/>
              <w:right w:val="nil"/>
            </w:tcBorders>
            <w:noWrap/>
            <w:vAlign w:val="bottom"/>
            <w:hideMark/>
          </w:tcPr>
          <w:p w14:paraId="672348E5" w14:textId="77777777" w:rsidR="00814F94" w:rsidRDefault="00814F94">
            <w:pPr>
              <w:rPr>
                <w:sz w:val="20"/>
                <w:szCs w:val="20"/>
              </w:rPr>
            </w:pPr>
          </w:p>
        </w:tc>
        <w:tc>
          <w:tcPr>
            <w:tcW w:w="711" w:type="dxa"/>
            <w:tcBorders>
              <w:top w:val="nil"/>
              <w:left w:val="nil"/>
              <w:bottom w:val="nil"/>
              <w:right w:val="nil"/>
            </w:tcBorders>
            <w:noWrap/>
            <w:vAlign w:val="bottom"/>
            <w:hideMark/>
          </w:tcPr>
          <w:p w14:paraId="4FB05BF2" w14:textId="77777777" w:rsidR="00814F94" w:rsidRDefault="00814F94">
            <w:pPr>
              <w:rPr>
                <w:sz w:val="20"/>
                <w:szCs w:val="20"/>
              </w:rPr>
            </w:pPr>
          </w:p>
        </w:tc>
        <w:tc>
          <w:tcPr>
            <w:tcW w:w="990" w:type="dxa"/>
            <w:tcBorders>
              <w:top w:val="nil"/>
              <w:left w:val="nil"/>
              <w:bottom w:val="nil"/>
              <w:right w:val="nil"/>
            </w:tcBorders>
            <w:noWrap/>
            <w:vAlign w:val="bottom"/>
            <w:hideMark/>
          </w:tcPr>
          <w:p w14:paraId="3BC43C30" w14:textId="77777777" w:rsidR="00814F94" w:rsidRDefault="00814F94">
            <w:pPr>
              <w:rPr>
                <w:sz w:val="20"/>
                <w:szCs w:val="20"/>
              </w:rPr>
            </w:pPr>
          </w:p>
        </w:tc>
        <w:tc>
          <w:tcPr>
            <w:tcW w:w="992" w:type="dxa"/>
            <w:tcBorders>
              <w:top w:val="nil"/>
              <w:left w:val="nil"/>
              <w:bottom w:val="nil"/>
              <w:right w:val="nil"/>
            </w:tcBorders>
            <w:noWrap/>
            <w:vAlign w:val="bottom"/>
            <w:hideMark/>
          </w:tcPr>
          <w:p w14:paraId="7245DF24" w14:textId="77777777" w:rsidR="00814F94" w:rsidRDefault="00814F94">
            <w:pPr>
              <w:rPr>
                <w:sz w:val="20"/>
                <w:szCs w:val="20"/>
              </w:rPr>
            </w:pPr>
          </w:p>
        </w:tc>
      </w:tr>
      <w:tr w:rsidR="00814F94" w14:paraId="11451067" w14:textId="77777777" w:rsidTr="00814F94">
        <w:trPr>
          <w:trHeight w:val="675"/>
        </w:trPr>
        <w:tc>
          <w:tcPr>
            <w:tcW w:w="645" w:type="dxa"/>
            <w:tcBorders>
              <w:top w:val="nil"/>
              <w:left w:val="nil"/>
              <w:bottom w:val="single" w:sz="4" w:space="0" w:color="auto"/>
              <w:right w:val="nil"/>
            </w:tcBorders>
            <w:vAlign w:val="bottom"/>
            <w:hideMark/>
          </w:tcPr>
          <w:p w14:paraId="5A746D37" w14:textId="77777777" w:rsidR="00814F94" w:rsidRDefault="00814F94">
            <w:pPr>
              <w:rPr>
                <w:sz w:val="18"/>
                <w:szCs w:val="18"/>
              </w:rPr>
            </w:pPr>
            <w:r>
              <w:rPr>
                <w:sz w:val="18"/>
                <w:szCs w:val="18"/>
              </w:rPr>
              <w:t>red.</w:t>
            </w:r>
            <w:r>
              <w:rPr>
                <w:sz w:val="18"/>
                <w:szCs w:val="18"/>
              </w:rPr>
              <w:br/>
              <w:t>br.</w:t>
            </w:r>
          </w:p>
        </w:tc>
        <w:tc>
          <w:tcPr>
            <w:tcW w:w="2757" w:type="dxa"/>
            <w:tcBorders>
              <w:top w:val="nil"/>
              <w:left w:val="nil"/>
              <w:bottom w:val="single" w:sz="4" w:space="0" w:color="auto"/>
              <w:right w:val="nil"/>
            </w:tcBorders>
            <w:noWrap/>
            <w:vAlign w:val="bottom"/>
            <w:hideMark/>
          </w:tcPr>
          <w:p w14:paraId="3F8EAD39" w14:textId="77777777" w:rsidR="00814F94" w:rsidRDefault="00814F94">
            <w:pPr>
              <w:rPr>
                <w:sz w:val="18"/>
                <w:szCs w:val="18"/>
              </w:rPr>
            </w:pPr>
            <w:r>
              <w:rPr>
                <w:sz w:val="18"/>
                <w:szCs w:val="18"/>
              </w:rPr>
              <w:t>opis</w:t>
            </w:r>
          </w:p>
        </w:tc>
        <w:tc>
          <w:tcPr>
            <w:tcW w:w="993" w:type="dxa"/>
            <w:tcBorders>
              <w:top w:val="nil"/>
              <w:left w:val="nil"/>
              <w:bottom w:val="single" w:sz="4" w:space="0" w:color="auto"/>
              <w:right w:val="nil"/>
            </w:tcBorders>
            <w:vAlign w:val="bottom"/>
            <w:hideMark/>
          </w:tcPr>
          <w:p w14:paraId="5F98402B" w14:textId="77777777" w:rsidR="00814F94" w:rsidRDefault="00814F94">
            <w:pPr>
              <w:jc w:val="center"/>
              <w:rPr>
                <w:sz w:val="18"/>
                <w:szCs w:val="18"/>
              </w:rPr>
            </w:pPr>
            <w:r>
              <w:rPr>
                <w:sz w:val="18"/>
                <w:szCs w:val="18"/>
              </w:rPr>
              <w:t xml:space="preserve"> ostvareno </w:t>
            </w:r>
            <w:r>
              <w:rPr>
                <w:sz w:val="18"/>
                <w:szCs w:val="18"/>
              </w:rPr>
              <w:br/>
              <w:t xml:space="preserve">1-6/2024 </w:t>
            </w:r>
          </w:p>
        </w:tc>
        <w:tc>
          <w:tcPr>
            <w:tcW w:w="1026" w:type="dxa"/>
            <w:tcBorders>
              <w:top w:val="nil"/>
              <w:left w:val="nil"/>
              <w:bottom w:val="single" w:sz="4" w:space="0" w:color="auto"/>
              <w:right w:val="nil"/>
            </w:tcBorders>
            <w:noWrap/>
            <w:vAlign w:val="bottom"/>
            <w:hideMark/>
          </w:tcPr>
          <w:p w14:paraId="6EE29101" w14:textId="77777777" w:rsidR="00814F94" w:rsidRDefault="00814F94">
            <w:pPr>
              <w:jc w:val="center"/>
              <w:rPr>
                <w:sz w:val="18"/>
                <w:szCs w:val="18"/>
              </w:rPr>
            </w:pPr>
            <w:r>
              <w:rPr>
                <w:sz w:val="18"/>
                <w:szCs w:val="18"/>
              </w:rPr>
              <w:t xml:space="preserve"> plan 2025. </w:t>
            </w:r>
          </w:p>
        </w:tc>
        <w:tc>
          <w:tcPr>
            <w:tcW w:w="958" w:type="dxa"/>
            <w:tcBorders>
              <w:top w:val="nil"/>
              <w:left w:val="nil"/>
              <w:bottom w:val="single" w:sz="4" w:space="0" w:color="auto"/>
              <w:right w:val="nil"/>
            </w:tcBorders>
            <w:vAlign w:val="bottom"/>
            <w:hideMark/>
          </w:tcPr>
          <w:p w14:paraId="04E1B5F9" w14:textId="77777777" w:rsidR="00814F94" w:rsidRDefault="00814F94">
            <w:pPr>
              <w:jc w:val="center"/>
              <w:rPr>
                <w:sz w:val="18"/>
                <w:szCs w:val="18"/>
              </w:rPr>
            </w:pPr>
            <w:r>
              <w:rPr>
                <w:sz w:val="18"/>
                <w:szCs w:val="18"/>
              </w:rPr>
              <w:t xml:space="preserve"> ostvareno </w:t>
            </w:r>
            <w:r>
              <w:rPr>
                <w:sz w:val="18"/>
                <w:szCs w:val="18"/>
              </w:rPr>
              <w:br/>
              <w:t xml:space="preserve">1-6/2025 </w:t>
            </w:r>
          </w:p>
        </w:tc>
        <w:tc>
          <w:tcPr>
            <w:tcW w:w="711" w:type="dxa"/>
            <w:tcBorders>
              <w:top w:val="nil"/>
              <w:left w:val="nil"/>
              <w:bottom w:val="single" w:sz="4" w:space="0" w:color="auto"/>
              <w:right w:val="nil"/>
            </w:tcBorders>
            <w:vAlign w:val="bottom"/>
            <w:hideMark/>
          </w:tcPr>
          <w:p w14:paraId="620EC66E" w14:textId="77777777" w:rsidR="00814F94" w:rsidRDefault="00814F94">
            <w:pPr>
              <w:jc w:val="center"/>
              <w:rPr>
                <w:sz w:val="18"/>
                <w:szCs w:val="18"/>
              </w:rPr>
            </w:pPr>
            <w:r>
              <w:rPr>
                <w:sz w:val="18"/>
                <w:szCs w:val="18"/>
              </w:rPr>
              <w:t>udio</w:t>
            </w:r>
            <w:r>
              <w:rPr>
                <w:sz w:val="18"/>
                <w:szCs w:val="18"/>
              </w:rPr>
              <w:br/>
              <w:t>%</w:t>
            </w:r>
          </w:p>
        </w:tc>
        <w:tc>
          <w:tcPr>
            <w:tcW w:w="990" w:type="dxa"/>
            <w:tcBorders>
              <w:top w:val="nil"/>
              <w:left w:val="nil"/>
              <w:bottom w:val="single" w:sz="4" w:space="0" w:color="auto"/>
              <w:right w:val="nil"/>
            </w:tcBorders>
            <w:vAlign w:val="bottom"/>
            <w:hideMark/>
          </w:tcPr>
          <w:p w14:paraId="6BDF53E8" w14:textId="77777777" w:rsidR="00814F94" w:rsidRDefault="00814F94">
            <w:pPr>
              <w:jc w:val="center"/>
              <w:rPr>
                <w:sz w:val="18"/>
                <w:szCs w:val="18"/>
              </w:rPr>
            </w:pPr>
            <w:r>
              <w:rPr>
                <w:sz w:val="18"/>
                <w:szCs w:val="18"/>
              </w:rPr>
              <w:t>indeks</w:t>
            </w:r>
            <w:r>
              <w:rPr>
                <w:sz w:val="18"/>
                <w:szCs w:val="18"/>
              </w:rPr>
              <w:br/>
              <w:t>(5/3*100)</w:t>
            </w:r>
          </w:p>
        </w:tc>
        <w:tc>
          <w:tcPr>
            <w:tcW w:w="992" w:type="dxa"/>
            <w:tcBorders>
              <w:top w:val="nil"/>
              <w:left w:val="nil"/>
              <w:bottom w:val="single" w:sz="4" w:space="0" w:color="auto"/>
              <w:right w:val="nil"/>
            </w:tcBorders>
            <w:vAlign w:val="bottom"/>
            <w:hideMark/>
          </w:tcPr>
          <w:p w14:paraId="71A2E556" w14:textId="77777777" w:rsidR="00814F94" w:rsidRDefault="00814F94">
            <w:pPr>
              <w:jc w:val="center"/>
              <w:rPr>
                <w:sz w:val="18"/>
                <w:szCs w:val="18"/>
              </w:rPr>
            </w:pPr>
            <w:r>
              <w:rPr>
                <w:sz w:val="18"/>
                <w:szCs w:val="18"/>
              </w:rPr>
              <w:t>indeks</w:t>
            </w:r>
            <w:r>
              <w:rPr>
                <w:sz w:val="18"/>
                <w:szCs w:val="18"/>
              </w:rPr>
              <w:br/>
              <w:t>(5/4*100)</w:t>
            </w:r>
          </w:p>
        </w:tc>
      </w:tr>
      <w:tr w:rsidR="00814F94" w14:paraId="4162C477" w14:textId="77777777" w:rsidTr="00814F94">
        <w:trPr>
          <w:trHeight w:val="240"/>
        </w:trPr>
        <w:tc>
          <w:tcPr>
            <w:tcW w:w="645" w:type="dxa"/>
            <w:tcBorders>
              <w:top w:val="nil"/>
              <w:left w:val="nil"/>
              <w:bottom w:val="single" w:sz="4" w:space="0" w:color="auto"/>
              <w:right w:val="nil"/>
            </w:tcBorders>
            <w:noWrap/>
            <w:vAlign w:val="bottom"/>
            <w:hideMark/>
          </w:tcPr>
          <w:p w14:paraId="2192F226" w14:textId="77777777" w:rsidR="00814F94" w:rsidRDefault="00814F94">
            <w:pPr>
              <w:jc w:val="center"/>
              <w:rPr>
                <w:sz w:val="18"/>
                <w:szCs w:val="18"/>
              </w:rPr>
            </w:pPr>
            <w:r>
              <w:rPr>
                <w:sz w:val="18"/>
                <w:szCs w:val="18"/>
              </w:rPr>
              <w:t>1</w:t>
            </w:r>
          </w:p>
        </w:tc>
        <w:tc>
          <w:tcPr>
            <w:tcW w:w="2757" w:type="dxa"/>
            <w:tcBorders>
              <w:top w:val="nil"/>
              <w:left w:val="nil"/>
              <w:bottom w:val="single" w:sz="4" w:space="0" w:color="auto"/>
              <w:right w:val="nil"/>
            </w:tcBorders>
            <w:noWrap/>
            <w:vAlign w:val="bottom"/>
            <w:hideMark/>
          </w:tcPr>
          <w:p w14:paraId="1D604E29" w14:textId="77777777" w:rsidR="00814F94" w:rsidRDefault="00814F94">
            <w:pPr>
              <w:jc w:val="center"/>
              <w:rPr>
                <w:sz w:val="18"/>
                <w:szCs w:val="18"/>
              </w:rPr>
            </w:pPr>
            <w:r>
              <w:rPr>
                <w:sz w:val="18"/>
                <w:szCs w:val="18"/>
              </w:rPr>
              <w:t>2</w:t>
            </w:r>
          </w:p>
        </w:tc>
        <w:tc>
          <w:tcPr>
            <w:tcW w:w="993" w:type="dxa"/>
            <w:tcBorders>
              <w:top w:val="nil"/>
              <w:left w:val="nil"/>
              <w:bottom w:val="single" w:sz="4" w:space="0" w:color="auto"/>
              <w:right w:val="nil"/>
            </w:tcBorders>
            <w:noWrap/>
            <w:vAlign w:val="bottom"/>
            <w:hideMark/>
          </w:tcPr>
          <w:p w14:paraId="12A330C5" w14:textId="77777777" w:rsidR="00814F94" w:rsidRDefault="00814F94">
            <w:pPr>
              <w:jc w:val="center"/>
              <w:rPr>
                <w:sz w:val="18"/>
                <w:szCs w:val="18"/>
              </w:rPr>
            </w:pPr>
            <w:r>
              <w:rPr>
                <w:sz w:val="18"/>
                <w:szCs w:val="18"/>
              </w:rPr>
              <w:t>3</w:t>
            </w:r>
          </w:p>
        </w:tc>
        <w:tc>
          <w:tcPr>
            <w:tcW w:w="1026" w:type="dxa"/>
            <w:tcBorders>
              <w:top w:val="nil"/>
              <w:left w:val="nil"/>
              <w:bottom w:val="single" w:sz="4" w:space="0" w:color="auto"/>
              <w:right w:val="nil"/>
            </w:tcBorders>
            <w:noWrap/>
            <w:vAlign w:val="bottom"/>
            <w:hideMark/>
          </w:tcPr>
          <w:p w14:paraId="1992C00C" w14:textId="77777777" w:rsidR="00814F94" w:rsidRDefault="00814F94">
            <w:pPr>
              <w:jc w:val="center"/>
              <w:rPr>
                <w:sz w:val="18"/>
                <w:szCs w:val="18"/>
              </w:rPr>
            </w:pPr>
            <w:r>
              <w:rPr>
                <w:sz w:val="18"/>
                <w:szCs w:val="18"/>
              </w:rPr>
              <w:t>4</w:t>
            </w:r>
          </w:p>
        </w:tc>
        <w:tc>
          <w:tcPr>
            <w:tcW w:w="958" w:type="dxa"/>
            <w:tcBorders>
              <w:top w:val="nil"/>
              <w:left w:val="nil"/>
              <w:bottom w:val="single" w:sz="4" w:space="0" w:color="auto"/>
              <w:right w:val="nil"/>
            </w:tcBorders>
            <w:noWrap/>
            <w:vAlign w:val="bottom"/>
            <w:hideMark/>
          </w:tcPr>
          <w:p w14:paraId="2DDE54F7" w14:textId="77777777" w:rsidR="00814F94" w:rsidRDefault="00814F94">
            <w:pPr>
              <w:jc w:val="center"/>
              <w:rPr>
                <w:sz w:val="18"/>
                <w:szCs w:val="18"/>
              </w:rPr>
            </w:pPr>
            <w:r>
              <w:rPr>
                <w:sz w:val="18"/>
                <w:szCs w:val="18"/>
              </w:rPr>
              <w:t>5</w:t>
            </w:r>
          </w:p>
        </w:tc>
        <w:tc>
          <w:tcPr>
            <w:tcW w:w="711" w:type="dxa"/>
            <w:tcBorders>
              <w:top w:val="nil"/>
              <w:left w:val="nil"/>
              <w:bottom w:val="single" w:sz="4" w:space="0" w:color="auto"/>
              <w:right w:val="nil"/>
            </w:tcBorders>
            <w:noWrap/>
            <w:vAlign w:val="bottom"/>
            <w:hideMark/>
          </w:tcPr>
          <w:p w14:paraId="456E61F2" w14:textId="77777777" w:rsidR="00814F94" w:rsidRDefault="00814F94">
            <w:pPr>
              <w:jc w:val="center"/>
              <w:rPr>
                <w:sz w:val="18"/>
                <w:szCs w:val="18"/>
              </w:rPr>
            </w:pPr>
            <w:r>
              <w:rPr>
                <w:sz w:val="18"/>
                <w:szCs w:val="18"/>
              </w:rPr>
              <w:t>6</w:t>
            </w:r>
          </w:p>
        </w:tc>
        <w:tc>
          <w:tcPr>
            <w:tcW w:w="990" w:type="dxa"/>
            <w:tcBorders>
              <w:top w:val="nil"/>
              <w:left w:val="nil"/>
              <w:bottom w:val="single" w:sz="4" w:space="0" w:color="auto"/>
              <w:right w:val="nil"/>
            </w:tcBorders>
            <w:noWrap/>
            <w:vAlign w:val="bottom"/>
            <w:hideMark/>
          </w:tcPr>
          <w:p w14:paraId="36B04F11" w14:textId="77777777" w:rsidR="00814F94" w:rsidRDefault="00814F94">
            <w:pPr>
              <w:jc w:val="center"/>
              <w:rPr>
                <w:sz w:val="18"/>
                <w:szCs w:val="18"/>
              </w:rPr>
            </w:pPr>
            <w:r>
              <w:rPr>
                <w:sz w:val="18"/>
                <w:szCs w:val="18"/>
              </w:rPr>
              <w:t>7</w:t>
            </w:r>
          </w:p>
        </w:tc>
        <w:tc>
          <w:tcPr>
            <w:tcW w:w="992" w:type="dxa"/>
            <w:tcBorders>
              <w:top w:val="nil"/>
              <w:left w:val="nil"/>
              <w:bottom w:val="single" w:sz="4" w:space="0" w:color="auto"/>
              <w:right w:val="nil"/>
            </w:tcBorders>
            <w:noWrap/>
            <w:vAlign w:val="bottom"/>
            <w:hideMark/>
          </w:tcPr>
          <w:p w14:paraId="24D603F6" w14:textId="77777777" w:rsidR="00814F94" w:rsidRDefault="00814F94">
            <w:pPr>
              <w:jc w:val="center"/>
              <w:rPr>
                <w:sz w:val="18"/>
                <w:szCs w:val="18"/>
              </w:rPr>
            </w:pPr>
            <w:r>
              <w:rPr>
                <w:sz w:val="18"/>
                <w:szCs w:val="18"/>
              </w:rPr>
              <w:t>8</w:t>
            </w:r>
          </w:p>
        </w:tc>
      </w:tr>
      <w:tr w:rsidR="00814F94" w14:paraId="1900A1CB" w14:textId="77777777" w:rsidTr="00814F94">
        <w:trPr>
          <w:trHeight w:val="480"/>
        </w:trPr>
        <w:tc>
          <w:tcPr>
            <w:tcW w:w="645" w:type="dxa"/>
            <w:tcBorders>
              <w:top w:val="nil"/>
              <w:left w:val="nil"/>
              <w:bottom w:val="nil"/>
              <w:right w:val="nil"/>
            </w:tcBorders>
            <w:shd w:val="clear" w:color="000000" w:fill="FFCC99"/>
            <w:noWrap/>
            <w:vAlign w:val="bottom"/>
            <w:hideMark/>
          </w:tcPr>
          <w:p w14:paraId="0517E9BE" w14:textId="77777777" w:rsidR="00814F94" w:rsidRDefault="00814F94">
            <w:pPr>
              <w:rPr>
                <w:b/>
                <w:bCs/>
                <w:sz w:val="18"/>
                <w:szCs w:val="18"/>
              </w:rPr>
            </w:pPr>
            <w:r>
              <w:rPr>
                <w:b/>
                <w:bCs/>
                <w:sz w:val="18"/>
                <w:szCs w:val="18"/>
              </w:rPr>
              <w:t>1.</w:t>
            </w:r>
          </w:p>
        </w:tc>
        <w:tc>
          <w:tcPr>
            <w:tcW w:w="2757" w:type="dxa"/>
            <w:tcBorders>
              <w:top w:val="nil"/>
              <w:left w:val="nil"/>
              <w:bottom w:val="nil"/>
              <w:right w:val="nil"/>
            </w:tcBorders>
            <w:shd w:val="clear" w:color="000000" w:fill="FFCC99"/>
            <w:vAlign w:val="bottom"/>
            <w:hideMark/>
          </w:tcPr>
          <w:p w14:paraId="016ECFB4" w14:textId="77777777" w:rsidR="00814F94" w:rsidRDefault="00814F94">
            <w:pPr>
              <w:rPr>
                <w:b/>
                <w:bCs/>
                <w:sz w:val="18"/>
                <w:szCs w:val="18"/>
              </w:rPr>
            </w:pPr>
            <w:r>
              <w:rPr>
                <w:b/>
                <w:bCs/>
                <w:sz w:val="18"/>
                <w:szCs w:val="18"/>
              </w:rPr>
              <w:t xml:space="preserve">Izdaci za financijsku imovinu i </w:t>
            </w:r>
            <w:r>
              <w:rPr>
                <w:b/>
                <w:bCs/>
                <w:sz w:val="18"/>
                <w:szCs w:val="18"/>
              </w:rPr>
              <w:br/>
              <w:t>otplate kredita</w:t>
            </w:r>
          </w:p>
        </w:tc>
        <w:tc>
          <w:tcPr>
            <w:tcW w:w="993" w:type="dxa"/>
            <w:tcBorders>
              <w:top w:val="nil"/>
              <w:left w:val="nil"/>
              <w:bottom w:val="nil"/>
              <w:right w:val="nil"/>
            </w:tcBorders>
            <w:shd w:val="clear" w:color="000000" w:fill="FFCC99"/>
            <w:noWrap/>
            <w:vAlign w:val="bottom"/>
            <w:hideMark/>
          </w:tcPr>
          <w:p w14:paraId="1322F047" w14:textId="77777777" w:rsidR="00814F94" w:rsidRDefault="00814F94">
            <w:pPr>
              <w:jc w:val="right"/>
              <w:rPr>
                <w:b/>
                <w:bCs/>
                <w:sz w:val="18"/>
                <w:szCs w:val="18"/>
              </w:rPr>
            </w:pPr>
            <w:r>
              <w:rPr>
                <w:b/>
                <w:bCs/>
                <w:sz w:val="18"/>
                <w:szCs w:val="18"/>
              </w:rPr>
              <w:t>61.498,28</w:t>
            </w:r>
          </w:p>
        </w:tc>
        <w:tc>
          <w:tcPr>
            <w:tcW w:w="1026" w:type="dxa"/>
            <w:tcBorders>
              <w:top w:val="nil"/>
              <w:left w:val="nil"/>
              <w:bottom w:val="nil"/>
              <w:right w:val="nil"/>
            </w:tcBorders>
            <w:shd w:val="clear" w:color="000000" w:fill="FFCC99"/>
            <w:noWrap/>
            <w:vAlign w:val="bottom"/>
            <w:hideMark/>
          </w:tcPr>
          <w:p w14:paraId="3E689D00" w14:textId="77777777" w:rsidR="00814F94" w:rsidRDefault="00814F94">
            <w:pPr>
              <w:jc w:val="right"/>
              <w:rPr>
                <w:b/>
                <w:bCs/>
                <w:sz w:val="18"/>
                <w:szCs w:val="18"/>
              </w:rPr>
            </w:pPr>
            <w:r>
              <w:rPr>
                <w:b/>
                <w:bCs/>
                <w:sz w:val="18"/>
                <w:szCs w:val="18"/>
              </w:rPr>
              <w:t>148.218,00</w:t>
            </w:r>
          </w:p>
        </w:tc>
        <w:tc>
          <w:tcPr>
            <w:tcW w:w="958" w:type="dxa"/>
            <w:tcBorders>
              <w:top w:val="nil"/>
              <w:left w:val="nil"/>
              <w:bottom w:val="nil"/>
              <w:right w:val="nil"/>
            </w:tcBorders>
            <w:shd w:val="clear" w:color="000000" w:fill="FFCC99"/>
            <w:noWrap/>
            <w:vAlign w:val="bottom"/>
            <w:hideMark/>
          </w:tcPr>
          <w:p w14:paraId="4E5BD9BC" w14:textId="77777777" w:rsidR="00814F94" w:rsidRDefault="00814F94">
            <w:pPr>
              <w:jc w:val="right"/>
              <w:rPr>
                <w:b/>
                <w:bCs/>
                <w:sz w:val="18"/>
                <w:szCs w:val="18"/>
              </w:rPr>
            </w:pPr>
            <w:r>
              <w:rPr>
                <w:b/>
                <w:bCs/>
                <w:sz w:val="18"/>
                <w:szCs w:val="18"/>
              </w:rPr>
              <w:t>69.831,61</w:t>
            </w:r>
          </w:p>
        </w:tc>
        <w:tc>
          <w:tcPr>
            <w:tcW w:w="711" w:type="dxa"/>
            <w:tcBorders>
              <w:top w:val="nil"/>
              <w:left w:val="nil"/>
              <w:bottom w:val="nil"/>
              <w:right w:val="nil"/>
            </w:tcBorders>
            <w:shd w:val="clear" w:color="000000" w:fill="FFCC99"/>
            <w:noWrap/>
            <w:vAlign w:val="bottom"/>
            <w:hideMark/>
          </w:tcPr>
          <w:p w14:paraId="34BCE374" w14:textId="77777777" w:rsidR="00814F94" w:rsidRDefault="00814F94">
            <w:pPr>
              <w:jc w:val="right"/>
              <w:rPr>
                <w:b/>
                <w:bCs/>
                <w:sz w:val="18"/>
                <w:szCs w:val="18"/>
              </w:rPr>
            </w:pPr>
            <w:r>
              <w:rPr>
                <w:b/>
                <w:bCs/>
                <w:sz w:val="18"/>
                <w:szCs w:val="18"/>
              </w:rPr>
              <w:t>100,00</w:t>
            </w:r>
          </w:p>
        </w:tc>
        <w:tc>
          <w:tcPr>
            <w:tcW w:w="990" w:type="dxa"/>
            <w:tcBorders>
              <w:top w:val="nil"/>
              <w:left w:val="nil"/>
              <w:bottom w:val="nil"/>
              <w:right w:val="nil"/>
            </w:tcBorders>
            <w:shd w:val="clear" w:color="000000" w:fill="FFCC99"/>
            <w:noWrap/>
            <w:vAlign w:val="bottom"/>
            <w:hideMark/>
          </w:tcPr>
          <w:p w14:paraId="4D6EB108" w14:textId="77777777" w:rsidR="00814F94" w:rsidRDefault="00814F94">
            <w:pPr>
              <w:jc w:val="right"/>
              <w:rPr>
                <w:b/>
                <w:bCs/>
                <w:sz w:val="18"/>
                <w:szCs w:val="18"/>
              </w:rPr>
            </w:pPr>
            <w:r>
              <w:rPr>
                <w:b/>
                <w:bCs/>
                <w:sz w:val="18"/>
                <w:szCs w:val="18"/>
              </w:rPr>
              <w:t>113,6</w:t>
            </w:r>
          </w:p>
        </w:tc>
        <w:tc>
          <w:tcPr>
            <w:tcW w:w="992" w:type="dxa"/>
            <w:tcBorders>
              <w:top w:val="nil"/>
              <w:left w:val="nil"/>
              <w:bottom w:val="nil"/>
              <w:right w:val="nil"/>
            </w:tcBorders>
            <w:shd w:val="clear" w:color="000000" w:fill="FFCC99"/>
            <w:noWrap/>
            <w:vAlign w:val="bottom"/>
            <w:hideMark/>
          </w:tcPr>
          <w:p w14:paraId="2A8A5C38" w14:textId="77777777" w:rsidR="00814F94" w:rsidRDefault="00814F94">
            <w:pPr>
              <w:jc w:val="right"/>
              <w:rPr>
                <w:b/>
                <w:bCs/>
                <w:sz w:val="18"/>
                <w:szCs w:val="18"/>
              </w:rPr>
            </w:pPr>
            <w:r>
              <w:rPr>
                <w:b/>
                <w:bCs/>
                <w:sz w:val="18"/>
                <w:szCs w:val="18"/>
              </w:rPr>
              <w:t>47,1</w:t>
            </w:r>
          </w:p>
        </w:tc>
      </w:tr>
      <w:tr w:rsidR="00814F94" w14:paraId="70DF4A44" w14:textId="77777777" w:rsidTr="00814F94">
        <w:trPr>
          <w:trHeight w:val="240"/>
        </w:trPr>
        <w:tc>
          <w:tcPr>
            <w:tcW w:w="645" w:type="dxa"/>
            <w:tcBorders>
              <w:top w:val="nil"/>
              <w:left w:val="nil"/>
              <w:bottom w:val="nil"/>
              <w:right w:val="nil"/>
            </w:tcBorders>
            <w:shd w:val="clear" w:color="000000" w:fill="CCFFFF"/>
            <w:noWrap/>
            <w:vAlign w:val="bottom"/>
            <w:hideMark/>
          </w:tcPr>
          <w:p w14:paraId="484BAD3B" w14:textId="77777777" w:rsidR="00814F94" w:rsidRDefault="00814F94">
            <w:pPr>
              <w:rPr>
                <w:sz w:val="18"/>
                <w:szCs w:val="18"/>
              </w:rPr>
            </w:pPr>
            <w:r>
              <w:rPr>
                <w:sz w:val="18"/>
                <w:szCs w:val="18"/>
              </w:rPr>
              <w:t>1.1.</w:t>
            </w:r>
          </w:p>
        </w:tc>
        <w:tc>
          <w:tcPr>
            <w:tcW w:w="2757" w:type="dxa"/>
            <w:tcBorders>
              <w:top w:val="nil"/>
              <w:left w:val="nil"/>
              <w:bottom w:val="nil"/>
              <w:right w:val="nil"/>
            </w:tcBorders>
            <w:shd w:val="clear" w:color="000000" w:fill="CCFFFF"/>
            <w:vAlign w:val="bottom"/>
            <w:hideMark/>
          </w:tcPr>
          <w:p w14:paraId="1A418B06" w14:textId="77777777" w:rsidR="00814F94" w:rsidRDefault="00814F94">
            <w:pPr>
              <w:rPr>
                <w:sz w:val="18"/>
                <w:szCs w:val="18"/>
              </w:rPr>
            </w:pPr>
            <w:r>
              <w:rPr>
                <w:sz w:val="18"/>
                <w:szCs w:val="18"/>
              </w:rPr>
              <w:t>Izdaci za dionice i udjele u glavnici</w:t>
            </w:r>
          </w:p>
        </w:tc>
        <w:tc>
          <w:tcPr>
            <w:tcW w:w="993" w:type="dxa"/>
            <w:tcBorders>
              <w:top w:val="nil"/>
              <w:left w:val="nil"/>
              <w:bottom w:val="nil"/>
              <w:right w:val="nil"/>
            </w:tcBorders>
            <w:shd w:val="clear" w:color="000000" w:fill="CCFFFF"/>
            <w:noWrap/>
            <w:vAlign w:val="bottom"/>
            <w:hideMark/>
          </w:tcPr>
          <w:p w14:paraId="5F7F2FCF" w14:textId="77777777" w:rsidR="00814F94" w:rsidRDefault="00814F94">
            <w:pPr>
              <w:jc w:val="right"/>
              <w:rPr>
                <w:sz w:val="18"/>
                <w:szCs w:val="18"/>
              </w:rPr>
            </w:pPr>
            <w:r>
              <w:rPr>
                <w:sz w:val="18"/>
                <w:szCs w:val="18"/>
              </w:rPr>
              <w:t>5.809,00</w:t>
            </w:r>
          </w:p>
        </w:tc>
        <w:tc>
          <w:tcPr>
            <w:tcW w:w="1026" w:type="dxa"/>
            <w:tcBorders>
              <w:top w:val="nil"/>
              <w:left w:val="nil"/>
              <w:bottom w:val="nil"/>
              <w:right w:val="nil"/>
            </w:tcBorders>
            <w:shd w:val="clear" w:color="000000" w:fill="CCFFFF"/>
            <w:noWrap/>
            <w:vAlign w:val="bottom"/>
            <w:hideMark/>
          </w:tcPr>
          <w:p w14:paraId="2D59EEBE" w14:textId="77777777" w:rsidR="00814F94" w:rsidRDefault="00814F94">
            <w:pPr>
              <w:jc w:val="right"/>
              <w:rPr>
                <w:sz w:val="18"/>
                <w:szCs w:val="18"/>
              </w:rPr>
            </w:pPr>
            <w:r>
              <w:rPr>
                <w:sz w:val="18"/>
                <w:szCs w:val="18"/>
              </w:rPr>
              <w:t>11.618,00</w:t>
            </w:r>
          </w:p>
        </w:tc>
        <w:tc>
          <w:tcPr>
            <w:tcW w:w="958" w:type="dxa"/>
            <w:tcBorders>
              <w:top w:val="nil"/>
              <w:left w:val="nil"/>
              <w:bottom w:val="nil"/>
              <w:right w:val="nil"/>
            </w:tcBorders>
            <w:shd w:val="clear" w:color="000000" w:fill="CCFFFF"/>
            <w:noWrap/>
            <w:vAlign w:val="bottom"/>
            <w:hideMark/>
          </w:tcPr>
          <w:p w14:paraId="6E28C0FE" w14:textId="77777777" w:rsidR="00814F94" w:rsidRDefault="00814F94">
            <w:pPr>
              <w:jc w:val="right"/>
              <w:rPr>
                <w:sz w:val="18"/>
                <w:szCs w:val="18"/>
              </w:rPr>
            </w:pPr>
            <w:r>
              <w:rPr>
                <w:sz w:val="18"/>
                <w:szCs w:val="18"/>
              </w:rPr>
              <w:t>5.809,00</w:t>
            </w:r>
          </w:p>
        </w:tc>
        <w:tc>
          <w:tcPr>
            <w:tcW w:w="711" w:type="dxa"/>
            <w:tcBorders>
              <w:top w:val="nil"/>
              <w:left w:val="nil"/>
              <w:bottom w:val="nil"/>
              <w:right w:val="nil"/>
            </w:tcBorders>
            <w:shd w:val="clear" w:color="000000" w:fill="CCFFFF"/>
            <w:noWrap/>
            <w:vAlign w:val="bottom"/>
            <w:hideMark/>
          </w:tcPr>
          <w:p w14:paraId="2C80C58A" w14:textId="77777777" w:rsidR="00814F94" w:rsidRDefault="00814F94">
            <w:pPr>
              <w:jc w:val="right"/>
              <w:rPr>
                <w:sz w:val="18"/>
                <w:szCs w:val="18"/>
              </w:rPr>
            </w:pPr>
            <w:r>
              <w:rPr>
                <w:sz w:val="18"/>
                <w:szCs w:val="18"/>
              </w:rPr>
              <w:t>8,32</w:t>
            </w:r>
          </w:p>
        </w:tc>
        <w:tc>
          <w:tcPr>
            <w:tcW w:w="990" w:type="dxa"/>
            <w:tcBorders>
              <w:top w:val="nil"/>
              <w:left w:val="nil"/>
              <w:bottom w:val="nil"/>
              <w:right w:val="nil"/>
            </w:tcBorders>
            <w:shd w:val="clear" w:color="000000" w:fill="CCFFFF"/>
            <w:noWrap/>
            <w:vAlign w:val="bottom"/>
            <w:hideMark/>
          </w:tcPr>
          <w:p w14:paraId="6326FCF2" w14:textId="77777777" w:rsidR="00814F94" w:rsidRDefault="00814F94">
            <w:pPr>
              <w:jc w:val="right"/>
              <w:rPr>
                <w:sz w:val="18"/>
                <w:szCs w:val="18"/>
              </w:rPr>
            </w:pPr>
            <w:r>
              <w:rPr>
                <w:sz w:val="18"/>
                <w:szCs w:val="18"/>
              </w:rPr>
              <w:t>100,0</w:t>
            </w:r>
          </w:p>
        </w:tc>
        <w:tc>
          <w:tcPr>
            <w:tcW w:w="992" w:type="dxa"/>
            <w:tcBorders>
              <w:top w:val="nil"/>
              <w:left w:val="nil"/>
              <w:bottom w:val="nil"/>
              <w:right w:val="nil"/>
            </w:tcBorders>
            <w:shd w:val="clear" w:color="000000" w:fill="CCFFFF"/>
            <w:noWrap/>
            <w:vAlign w:val="bottom"/>
            <w:hideMark/>
          </w:tcPr>
          <w:p w14:paraId="69C2CA7F" w14:textId="77777777" w:rsidR="00814F94" w:rsidRDefault="00814F94">
            <w:pPr>
              <w:jc w:val="right"/>
              <w:rPr>
                <w:sz w:val="18"/>
                <w:szCs w:val="18"/>
              </w:rPr>
            </w:pPr>
            <w:r>
              <w:rPr>
                <w:sz w:val="18"/>
                <w:szCs w:val="18"/>
              </w:rPr>
              <w:t>50,0</w:t>
            </w:r>
          </w:p>
        </w:tc>
      </w:tr>
      <w:tr w:rsidR="00814F94" w14:paraId="46FB6787" w14:textId="77777777" w:rsidTr="00814F94">
        <w:trPr>
          <w:trHeight w:val="480"/>
        </w:trPr>
        <w:tc>
          <w:tcPr>
            <w:tcW w:w="645" w:type="dxa"/>
            <w:tcBorders>
              <w:top w:val="nil"/>
              <w:left w:val="nil"/>
              <w:bottom w:val="nil"/>
              <w:right w:val="nil"/>
            </w:tcBorders>
            <w:shd w:val="clear" w:color="000000" w:fill="CCFFFF"/>
            <w:noWrap/>
            <w:vAlign w:val="bottom"/>
            <w:hideMark/>
          </w:tcPr>
          <w:p w14:paraId="413114A1" w14:textId="77777777" w:rsidR="00814F94" w:rsidRDefault="00814F94">
            <w:pPr>
              <w:rPr>
                <w:sz w:val="18"/>
                <w:szCs w:val="18"/>
              </w:rPr>
            </w:pPr>
            <w:r>
              <w:rPr>
                <w:sz w:val="18"/>
                <w:szCs w:val="18"/>
              </w:rPr>
              <w:t>1.2.</w:t>
            </w:r>
          </w:p>
        </w:tc>
        <w:tc>
          <w:tcPr>
            <w:tcW w:w="2757" w:type="dxa"/>
            <w:tcBorders>
              <w:top w:val="nil"/>
              <w:left w:val="nil"/>
              <w:bottom w:val="nil"/>
              <w:right w:val="nil"/>
            </w:tcBorders>
            <w:shd w:val="clear" w:color="000000" w:fill="CCFFFF"/>
            <w:vAlign w:val="bottom"/>
            <w:hideMark/>
          </w:tcPr>
          <w:p w14:paraId="12F13D22" w14:textId="77777777" w:rsidR="00814F94" w:rsidRDefault="00814F94">
            <w:pPr>
              <w:rPr>
                <w:sz w:val="18"/>
                <w:szCs w:val="18"/>
              </w:rPr>
            </w:pPr>
            <w:r>
              <w:rPr>
                <w:sz w:val="18"/>
                <w:szCs w:val="18"/>
              </w:rPr>
              <w:t>Izdaci za otplatu glavnice primljenih kredita i zajmova</w:t>
            </w:r>
          </w:p>
        </w:tc>
        <w:tc>
          <w:tcPr>
            <w:tcW w:w="993" w:type="dxa"/>
            <w:tcBorders>
              <w:top w:val="nil"/>
              <w:left w:val="nil"/>
              <w:bottom w:val="nil"/>
              <w:right w:val="nil"/>
            </w:tcBorders>
            <w:shd w:val="clear" w:color="000000" w:fill="CCFFFF"/>
            <w:noWrap/>
            <w:vAlign w:val="bottom"/>
            <w:hideMark/>
          </w:tcPr>
          <w:p w14:paraId="4BC2F042" w14:textId="77777777" w:rsidR="00814F94" w:rsidRDefault="00814F94">
            <w:pPr>
              <w:jc w:val="right"/>
              <w:rPr>
                <w:sz w:val="18"/>
                <w:szCs w:val="18"/>
              </w:rPr>
            </w:pPr>
            <w:r>
              <w:rPr>
                <w:sz w:val="18"/>
                <w:szCs w:val="18"/>
              </w:rPr>
              <w:t>55.689,28</w:t>
            </w:r>
          </w:p>
        </w:tc>
        <w:tc>
          <w:tcPr>
            <w:tcW w:w="1026" w:type="dxa"/>
            <w:tcBorders>
              <w:top w:val="nil"/>
              <w:left w:val="nil"/>
              <w:bottom w:val="nil"/>
              <w:right w:val="nil"/>
            </w:tcBorders>
            <w:shd w:val="clear" w:color="000000" w:fill="CCFFFF"/>
            <w:noWrap/>
            <w:vAlign w:val="bottom"/>
            <w:hideMark/>
          </w:tcPr>
          <w:p w14:paraId="1087E294" w14:textId="77777777" w:rsidR="00814F94" w:rsidRDefault="00814F94">
            <w:pPr>
              <w:jc w:val="right"/>
              <w:rPr>
                <w:sz w:val="18"/>
                <w:szCs w:val="18"/>
              </w:rPr>
            </w:pPr>
            <w:r>
              <w:rPr>
                <w:sz w:val="18"/>
                <w:szCs w:val="18"/>
              </w:rPr>
              <w:t>136.600,00</w:t>
            </w:r>
          </w:p>
        </w:tc>
        <w:tc>
          <w:tcPr>
            <w:tcW w:w="958" w:type="dxa"/>
            <w:tcBorders>
              <w:top w:val="nil"/>
              <w:left w:val="nil"/>
              <w:bottom w:val="nil"/>
              <w:right w:val="nil"/>
            </w:tcBorders>
            <w:shd w:val="clear" w:color="000000" w:fill="CCFFFF"/>
            <w:noWrap/>
            <w:vAlign w:val="bottom"/>
            <w:hideMark/>
          </w:tcPr>
          <w:p w14:paraId="480C0FFF" w14:textId="77777777" w:rsidR="00814F94" w:rsidRDefault="00814F94">
            <w:pPr>
              <w:jc w:val="right"/>
              <w:rPr>
                <w:sz w:val="18"/>
                <w:szCs w:val="18"/>
              </w:rPr>
            </w:pPr>
            <w:r>
              <w:rPr>
                <w:sz w:val="18"/>
                <w:szCs w:val="18"/>
              </w:rPr>
              <w:t>64.022,61</w:t>
            </w:r>
          </w:p>
        </w:tc>
        <w:tc>
          <w:tcPr>
            <w:tcW w:w="711" w:type="dxa"/>
            <w:tcBorders>
              <w:top w:val="nil"/>
              <w:left w:val="nil"/>
              <w:bottom w:val="nil"/>
              <w:right w:val="nil"/>
            </w:tcBorders>
            <w:shd w:val="clear" w:color="000000" w:fill="CCFFFF"/>
            <w:noWrap/>
            <w:vAlign w:val="bottom"/>
            <w:hideMark/>
          </w:tcPr>
          <w:p w14:paraId="11CE8760" w14:textId="77777777" w:rsidR="00814F94" w:rsidRDefault="00814F94">
            <w:pPr>
              <w:jc w:val="right"/>
              <w:rPr>
                <w:sz w:val="18"/>
                <w:szCs w:val="18"/>
              </w:rPr>
            </w:pPr>
            <w:r>
              <w:rPr>
                <w:sz w:val="18"/>
                <w:szCs w:val="18"/>
              </w:rPr>
              <w:t>91,68</w:t>
            </w:r>
          </w:p>
        </w:tc>
        <w:tc>
          <w:tcPr>
            <w:tcW w:w="990" w:type="dxa"/>
            <w:tcBorders>
              <w:top w:val="nil"/>
              <w:left w:val="nil"/>
              <w:bottom w:val="nil"/>
              <w:right w:val="nil"/>
            </w:tcBorders>
            <w:shd w:val="clear" w:color="000000" w:fill="CCFFFF"/>
            <w:noWrap/>
            <w:vAlign w:val="bottom"/>
            <w:hideMark/>
          </w:tcPr>
          <w:p w14:paraId="3B2C2A45" w14:textId="77777777" w:rsidR="00814F94" w:rsidRDefault="00814F94">
            <w:pPr>
              <w:jc w:val="right"/>
              <w:rPr>
                <w:sz w:val="18"/>
                <w:szCs w:val="18"/>
              </w:rPr>
            </w:pPr>
            <w:r>
              <w:rPr>
                <w:sz w:val="18"/>
                <w:szCs w:val="18"/>
              </w:rPr>
              <w:t>115,0</w:t>
            </w:r>
          </w:p>
        </w:tc>
        <w:tc>
          <w:tcPr>
            <w:tcW w:w="992" w:type="dxa"/>
            <w:tcBorders>
              <w:top w:val="nil"/>
              <w:left w:val="nil"/>
              <w:bottom w:val="nil"/>
              <w:right w:val="nil"/>
            </w:tcBorders>
            <w:shd w:val="clear" w:color="000000" w:fill="CCFFFF"/>
            <w:noWrap/>
            <w:vAlign w:val="bottom"/>
            <w:hideMark/>
          </w:tcPr>
          <w:p w14:paraId="285E5BFB" w14:textId="77777777" w:rsidR="00814F94" w:rsidRDefault="00814F94">
            <w:pPr>
              <w:jc w:val="right"/>
              <w:rPr>
                <w:sz w:val="18"/>
                <w:szCs w:val="18"/>
              </w:rPr>
            </w:pPr>
            <w:r>
              <w:rPr>
                <w:sz w:val="18"/>
                <w:szCs w:val="18"/>
              </w:rPr>
              <w:t>46,9</w:t>
            </w:r>
          </w:p>
        </w:tc>
      </w:tr>
      <w:tr w:rsidR="00814F94" w14:paraId="48D2401D" w14:textId="77777777" w:rsidTr="00814F94">
        <w:trPr>
          <w:trHeight w:val="240"/>
        </w:trPr>
        <w:tc>
          <w:tcPr>
            <w:tcW w:w="645" w:type="dxa"/>
            <w:tcBorders>
              <w:top w:val="single" w:sz="4" w:space="0" w:color="auto"/>
              <w:left w:val="nil"/>
              <w:bottom w:val="single" w:sz="4" w:space="0" w:color="auto"/>
              <w:right w:val="nil"/>
            </w:tcBorders>
            <w:noWrap/>
            <w:vAlign w:val="bottom"/>
            <w:hideMark/>
          </w:tcPr>
          <w:p w14:paraId="35BF7A7D" w14:textId="77777777" w:rsidR="00814F94" w:rsidRDefault="00814F94">
            <w:pPr>
              <w:rPr>
                <w:b/>
                <w:bCs/>
                <w:sz w:val="18"/>
                <w:szCs w:val="18"/>
              </w:rPr>
            </w:pPr>
            <w:r>
              <w:rPr>
                <w:b/>
                <w:bCs/>
                <w:sz w:val="18"/>
                <w:szCs w:val="18"/>
              </w:rPr>
              <w:t> </w:t>
            </w:r>
          </w:p>
        </w:tc>
        <w:tc>
          <w:tcPr>
            <w:tcW w:w="2757" w:type="dxa"/>
            <w:tcBorders>
              <w:top w:val="single" w:sz="4" w:space="0" w:color="auto"/>
              <w:left w:val="nil"/>
              <w:bottom w:val="single" w:sz="4" w:space="0" w:color="auto"/>
              <w:right w:val="nil"/>
            </w:tcBorders>
            <w:vAlign w:val="bottom"/>
            <w:hideMark/>
          </w:tcPr>
          <w:p w14:paraId="0DCADC17" w14:textId="77777777" w:rsidR="00814F94" w:rsidRDefault="00814F94">
            <w:pPr>
              <w:rPr>
                <w:b/>
                <w:bCs/>
                <w:sz w:val="18"/>
                <w:szCs w:val="18"/>
              </w:rPr>
            </w:pPr>
            <w:r>
              <w:rPr>
                <w:b/>
                <w:bCs/>
                <w:sz w:val="18"/>
                <w:szCs w:val="18"/>
              </w:rPr>
              <w:t>IZDACI UKUPNO</w:t>
            </w:r>
          </w:p>
        </w:tc>
        <w:tc>
          <w:tcPr>
            <w:tcW w:w="993" w:type="dxa"/>
            <w:tcBorders>
              <w:top w:val="single" w:sz="4" w:space="0" w:color="auto"/>
              <w:left w:val="nil"/>
              <w:bottom w:val="single" w:sz="4" w:space="0" w:color="auto"/>
              <w:right w:val="nil"/>
            </w:tcBorders>
            <w:noWrap/>
            <w:vAlign w:val="bottom"/>
            <w:hideMark/>
          </w:tcPr>
          <w:p w14:paraId="3A6A0731" w14:textId="77777777" w:rsidR="00814F94" w:rsidRDefault="00814F94">
            <w:pPr>
              <w:jc w:val="right"/>
              <w:rPr>
                <w:b/>
                <w:bCs/>
                <w:sz w:val="18"/>
                <w:szCs w:val="18"/>
              </w:rPr>
            </w:pPr>
            <w:r>
              <w:rPr>
                <w:b/>
                <w:bCs/>
                <w:sz w:val="18"/>
                <w:szCs w:val="18"/>
              </w:rPr>
              <w:t>61.498,28</w:t>
            </w:r>
          </w:p>
        </w:tc>
        <w:tc>
          <w:tcPr>
            <w:tcW w:w="1026" w:type="dxa"/>
            <w:tcBorders>
              <w:top w:val="single" w:sz="4" w:space="0" w:color="auto"/>
              <w:left w:val="nil"/>
              <w:bottom w:val="single" w:sz="4" w:space="0" w:color="auto"/>
              <w:right w:val="nil"/>
            </w:tcBorders>
            <w:noWrap/>
            <w:vAlign w:val="bottom"/>
            <w:hideMark/>
          </w:tcPr>
          <w:p w14:paraId="10A2BC6B" w14:textId="77777777" w:rsidR="00814F94" w:rsidRDefault="00814F94">
            <w:pPr>
              <w:jc w:val="right"/>
              <w:rPr>
                <w:b/>
                <w:bCs/>
                <w:sz w:val="18"/>
                <w:szCs w:val="18"/>
              </w:rPr>
            </w:pPr>
            <w:r>
              <w:rPr>
                <w:b/>
                <w:bCs/>
                <w:sz w:val="18"/>
                <w:szCs w:val="18"/>
              </w:rPr>
              <w:t>148.218,00</w:t>
            </w:r>
          </w:p>
        </w:tc>
        <w:tc>
          <w:tcPr>
            <w:tcW w:w="958" w:type="dxa"/>
            <w:tcBorders>
              <w:top w:val="single" w:sz="4" w:space="0" w:color="auto"/>
              <w:left w:val="nil"/>
              <w:bottom w:val="single" w:sz="4" w:space="0" w:color="auto"/>
              <w:right w:val="nil"/>
            </w:tcBorders>
            <w:noWrap/>
            <w:vAlign w:val="bottom"/>
            <w:hideMark/>
          </w:tcPr>
          <w:p w14:paraId="4E2311A3" w14:textId="77777777" w:rsidR="00814F94" w:rsidRDefault="00814F94">
            <w:pPr>
              <w:jc w:val="right"/>
              <w:rPr>
                <w:b/>
                <w:bCs/>
                <w:sz w:val="18"/>
                <w:szCs w:val="18"/>
              </w:rPr>
            </w:pPr>
            <w:r>
              <w:rPr>
                <w:b/>
                <w:bCs/>
                <w:sz w:val="18"/>
                <w:szCs w:val="18"/>
              </w:rPr>
              <w:t>69.831,61</w:t>
            </w:r>
          </w:p>
        </w:tc>
        <w:tc>
          <w:tcPr>
            <w:tcW w:w="711" w:type="dxa"/>
            <w:tcBorders>
              <w:top w:val="single" w:sz="4" w:space="0" w:color="auto"/>
              <w:left w:val="nil"/>
              <w:bottom w:val="single" w:sz="4" w:space="0" w:color="auto"/>
              <w:right w:val="nil"/>
            </w:tcBorders>
            <w:noWrap/>
            <w:vAlign w:val="bottom"/>
            <w:hideMark/>
          </w:tcPr>
          <w:p w14:paraId="32687FF8" w14:textId="77777777" w:rsidR="00814F94" w:rsidRDefault="00814F94">
            <w:pPr>
              <w:jc w:val="right"/>
              <w:rPr>
                <w:b/>
                <w:bCs/>
                <w:sz w:val="18"/>
                <w:szCs w:val="18"/>
              </w:rPr>
            </w:pPr>
            <w:r>
              <w:rPr>
                <w:b/>
                <w:bCs/>
                <w:sz w:val="18"/>
                <w:szCs w:val="18"/>
              </w:rPr>
              <w:t>100,00</w:t>
            </w:r>
          </w:p>
        </w:tc>
        <w:tc>
          <w:tcPr>
            <w:tcW w:w="990" w:type="dxa"/>
            <w:tcBorders>
              <w:top w:val="single" w:sz="4" w:space="0" w:color="auto"/>
              <w:left w:val="nil"/>
              <w:bottom w:val="single" w:sz="4" w:space="0" w:color="auto"/>
              <w:right w:val="nil"/>
            </w:tcBorders>
            <w:noWrap/>
            <w:vAlign w:val="bottom"/>
            <w:hideMark/>
          </w:tcPr>
          <w:p w14:paraId="6E021A31" w14:textId="77777777" w:rsidR="00814F94" w:rsidRDefault="00814F94">
            <w:pPr>
              <w:jc w:val="right"/>
              <w:rPr>
                <w:b/>
                <w:bCs/>
                <w:sz w:val="18"/>
                <w:szCs w:val="18"/>
              </w:rPr>
            </w:pPr>
            <w:r>
              <w:rPr>
                <w:b/>
                <w:bCs/>
                <w:sz w:val="18"/>
                <w:szCs w:val="18"/>
              </w:rPr>
              <w:t>113,6</w:t>
            </w:r>
          </w:p>
        </w:tc>
        <w:tc>
          <w:tcPr>
            <w:tcW w:w="992" w:type="dxa"/>
            <w:tcBorders>
              <w:top w:val="single" w:sz="4" w:space="0" w:color="auto"/>
              <w:left w:val="nil"/>
              <w:bottom w:val="single" w:sz="4" w:space="0" w:color="auto"/>
              <w:right w:val="nil"/>
            </w:tcBorders>
            <w:noWrap/>
            <w:vAlign w:val="bottom"/>
            <w:hideMark/>
          </w:tcPr>
          <w:p w14:paraId="61B3C67B" w14:textId="77777777" w:rsidR="00814F94" w:rsidRDefault="00814F94">
            <w:pPr>
              <w:jc w:val="right"/>
              <w:rPr>
                <w:b/>
                <w:bCs/>
                <w:sz w:val="18"/>
                <w:szCs w:val="18"/>
              </w:rPr>
            </w:pPr>
            <w:r>
              <w:rPr>
                <w:b/>
                <w:bCs/>
                <w:sz w:val="18"/>
                <w:szCs w:val="18"/>
              </w:rPr>
              <w:t>47,1</w:t>
            </w:r>
          </w:p>
        </w:tc>
      </w:tr>
    </w:tbl>
    <w:p w14:paraId="42020457" w14:textId="77777777" w:rsidR="00E91833" w:rsidRPr="00230E83" w:rsidRDefault="00E91833" w:rsidP="00C451CC">
      <w:pPr>
        <w:pStyle w:val="Uvuenotijeloteksta"/>
        <w:ind w:left="0"/>
      </w:pPr>
    </w:p>
    <w:p w14:paraId="7818D87A" w14:textId="79690CAE" w:rsidR="002E7ADB" w:rsidRPr="00230E83" w:rsidRDefault="00CF4069" w:rsidP="002E7ADB">
      <w:r w:rsidRPr="00230E83">
        <w:t>1</w:t>
      </w:r>
      <w:r w:rsidR="002E7ADB" w:rsidRPr="00230E83">
        <w:t xml:space="preserve">. Izdaci za financijsku imovinu i otplate kredita u </w:t>
      </w:r>
      <w:r w:rsidRPr="00230E83">
        <w:t xml:space="preserve">prvom polugodištu </w:t>
      </w:r>
      <w:r w:rsidR="002E7ADB" w:rsidRPr="00230E83">
        <w:t>202</w:t>
      </w:r>
      <w:r w:rsidR="00814F94">
        <w:t>5</w:t>
      </w:r>
      <w:r w:rsidR="002E7ADB" w:rsidRPr="00230E83">
        <w:t>. godin</w:t>
      </w:r>
      <w:r w:rsidRPr="00230E83">
        <w:t>e</w:t>
      </w:r>
      <w:r w:rsidR="002E7ADB" w:rsidRPr="00230E83">
        <w:t xml:space="preserve"> realizirani su u ukupnom iznosu od </w:t>
      </w:r>
      <w:r w:rsidRPr="00230E83">
        <w:t>6</w:t>
      </w:r>
      <w:r w:rsidR="00814F94">
        <w:t>9.831,61</w:t>
      </w:r>
      <w:r w:rsidRPr="00230E83">
        <w:t xml:space="preserve"> eura</w:t>
      </w:r>
      <w:r w:rsidR="00E91833">
        <w:t xml:space="preserve"> i</w:t>
      </w:r>
      <w:r w:rsidR="00814F94">
        <w:t>li 13,6% više u odnosnu na isto razdoblje</w:t>
      </w:r>
      <w:r w:rsidR="00E91833">
        <w:t xml:space="preserve"> prethodne godine</w:t>
      </w:r>
      <w:r w:rsidR="002E7ADB" w:rsidRPr="00230E83">
        <w:t>.</w:t>
      </w:r>
      <w:r w:rsidR="00E91833">
        <w:t xml:space="preserve"> </w:t>
      </w:r>
    </w:p>
    <w:p w14:paraId="6C35AE76" w14:textId="77777777" w:rsidR="002E7ADB" w:rsidRPr="00230E83" w:rsidRDefault="002E7ADB" w:rsidP="002E7ADB"/>
    <w:p w14:paraId="6272E5AB" w14:textId="39EBD7DC" w:rsidR="002E7ADB" w:rsidRPr="00230E83" w:rsidRDefault="00C33FEA" w:rsidP="003B243D">
      <w:r w:rsidRPr="00230E83">
        <w:t>1</w:t>
      </w:r>
      <w:r w:rsidR="002E7ADB" w:rsidRPr="00230E83">
        <w:t xml:space="preserve">.1. Izdaci za dionice i udjele u glavnici odnose se na otplate temeljem Ugovora o načinu i uvjetima povrata sredstava u proračun Istarske županije za izgradnju ŽCGO „Kaštijun“ koji je Grad Buje – Buie sklopio s Istarskom županijom 08.03.2017. godine, na sveukupni iznos od 232.360,25 EUR s otplatom na 20 godina. Navedenim Ugovorom utvrđeno je da će uplaćena sredstva predstavljati vlasnički udio u trgovačkom društvu Kaštijun d.o.o., a što će biti regulirano posebnim Ugovorom. Prema planu otplate u </w:t>
      </w:r>
      <w:r w:rsidRPr="00230E83">
        <w:t xml:space="preserve">prvom polugodištu </w:t>
      </w:r>
      <w:r w:rsidR="002E7ADB" w:rsidRPr="00230E83">
        <w:t>202</w:t>
      </w:r>
      <w:r w:rsidR="00814F94">
        <w:t>5</w:t>
      </w:r>
      <w:r w:rsidR="002E7ADB" w:rsidRPr="00230E83">
        <w:t>. godin</w:t>
      </w:r>
      <w:r w:rsidRPr="00230E83">
        <w:t>e</w:t>
      </w:r>
      <w:r w:rsidR="002E7ADB" w:rsidRPr="00230E83">
        <w:t xml:space="preserve"> </w:t>
      </w:r>
      <w:r w:rsidRPr="00230E83">
        <w:t>doznačeno</w:t>
      </w:r>
      <w:r w:rsidR="002E7ADB" w:rsidRPr="00230E83">
        <w:t xml:space="preserve"> je </w:t>
      </w:r>
      <w:r w:rsidRPr="00230E83">
        <w:t>5.809,00 eura</w:t>
      </w:r>
      <w:r w:rsidR="002E7ADB" w:rsidRPr="00230E83">
        <w:t>.</w:t>
      </w:r>
    </w:p>
    <w:p w14:paraId="6CE1B440" w14:textId="77777777" w:rsidR="002E7ADB" w:rsidRPr="00230E83" w:rsidRDefault="002E7ADB" w:rsidP="002E7ADB"/>
    <w:p w14:paraId="29CCE101" w14:textId="0AC49E32" w:rsidR="002E7ADB" w:rsidRPr="00230E83" w:rsidRDefault="000326E7" w:rsidP="003B243D">
      <w:r w:rsidRPr="00230E83">
        <w:t>1</w:t>
      </w:r>
      <w:r w:rsidR="002E7ADB" w:rsidRPr="00230E83">
        <w:t xml:space="preserve">.2. Izdaci za otplatu glavnice primljenih kredita i zajmova realizirani su u ukupnom iznosu od </w:t>
      </w:r>
      <w:r w:rsidR="00814F94">
        <w:t>64.022,61</w:t>
      </w:r>
      <w:r w:rsidR="00C33FEA" w:rsidRPr="00230E83">
        <w:t xml:space="preserve"> eura</w:t>
      </w:r>
      <w:r w:rsidR="002E7ADB" w:rsidRPr="00230E83">
        <w:t xml:space="preserve">, a odnose se na otplatu glavnice kredita kod Istarske kreditne banke Umag d.d. za energetsku obnovu zgrade uprave i Centra za inkluziju </w:t>
      </w:r>
      <w:r w:rsidR="00C33FEA" w:rsidRPr="00230E83">
        <w:t>12.155,60 eura</w:t>
      </w:r>
      <w:r w:rsidR="002E7ADB" w:rsidRPr="00230E83">
        <w:t xml:space="preserve">, na otplatu glavnice kredita kod Istarske kreditne banke Umag d.d. za energetsku obnovu zgrade dječjeg </w:t>
      </w:r>
      <w:r w:rsidR="002E7ADB" w:rsidRPr="00230E83">
        <w:lastRenderedPageBreak/>
        <w:t xml:space="preserve">vrtića </w:t>
      </w:r>
      <w:r w:rsidR="00C33FEA" w:rsidRPr="00230E83">
        <w:t>19.884,32 eura</w:t>
      </w:r>
      <w:r w:rsidR="002E7ADB" w:rsidRPr="00230E83">
        <w:t xml:space="preserve">, na otplatu glavnice kredita kod Istarske kreditne banke Umag d.d. za projekt zamjene javne rasvjete LED rasvjetom </w:t>
      </w:r>
      <w:r w:rsidR="00C33FEA" w:rsidRPr="00230E83">
        <w:t>7.964,46 eura</w:t>
      </w:r>
      <w:r w:rsidR="00814F94">
        <w:t>,</w:t>
      </w:r>
      <w:r w:rsidR="002E7ADB" w:rsidRPr="00230E83">
        <w:t xml:space="preserve"> na otplatu glavnice kredita kod Hrvatske banke za obnovu i razvitak za projekt zamjene javne rasvjete LED rasvjetom </w:t>
      </w:r>
      <w:r w:rsidR="00C33FEA" w:rsidRPr="00230E83">
        <w:t>15.684,90 eura</w:t>
      </w:r>
      <w:r w:rsidR="00814F94">
        <w:t xml:space="preserve"> te </w:t>
      </w:r>
      <w:r w:rsidR="00814F94" w:rsidRPr="00230E83">
        <w:t xml:space="preserve">na otplatu </w:t>
      </w:r>
      <w:r w:rsidR="00814F94">
        <w:t xml:space="preserve">prve </w:t>
      </w:r>
      <w:r w:rsidR="00814F94" w:rsidRPr="00230E83">
        <w:t xml:space="preserve">glavnice kredita kod Hrvatske banke za obnovu i razvitak za projekt zamjene </w:t>
      </w:r>
      <w:r w:rsidR="00814F94">
        <w:t>krovne konstrukcije na zgradi stare škole na Trgu sv. Servula 8.333,33</w:t>
      </w:r>
      <w:r w:rsidR="00814F94" w:rsidRPr="00230E83">
        <w:t xml:space="preserve"> eura</w:t>
      </w:r>
      <w:r w:rsidR="00C33FEA" w:rsidRPr="00230E83">
        <w:t xml:space="preserve">. </w:t>
      </w:r>
    </w:p>
    <w:p w14:paraId="4EAB0B16" w14:textId="521155D2" w:rsidR="00814F94" w:rsidRPr="00B556D3" w:rsidRDefault="00814F94" w:rsidP="003B243D">
      <w:pPr>
        <w:ind w:firstLine="708"/>
      </w:pPr>
      <w:bookmarkStart w:id="19" w:name="_Hlk203654963"/>
      <w:r w:rsidRPr="00B556D3">
        <w:t>Do povećanja rashoda za otplat</w:t>
      </w:r>
      <w:r>
        <w:t>u</w:t>
      </w:r>
      <w:r w:rsidR="0089518D">
        <w:t xml:space="preserve"> primljenih kredita i</w:t>
      </w:r>
      <w:r w:rsidRPr="00B556D3">
        <w:t xml:space="preserve"> zajmova došlo je radi početka otplate kreditne obveza prema HBOR po osnovi kredita za projekt zamjene krovne konstrukcije na zgradi stare škole na Trgu sv. Servula.</w:t>
      </w:r>
    </w:p>
    <w:bookmarkEnd w:id="19"/>
    <w:p w14:paraId="4C45907D" w14:textId="77777777" w:rsidR="00CF7117" w:rsidRPr="00230E83" w:rsidRDefault="00CF7117" w:rsidP="002E7ADB">
      <w:pPr>
        <w:ind w:left="708"/>
      </w:pPr>
    </w:p>
    <w:p w14:paraId="2AFB461D" w14:textId="78BBCCB9" w:rsidR="000326E7" w:rsidRPr="00230E83" w:rsidRDefault="000326E7" w:rsidP="00C451CC">
      <w:pPr>
        <w:pStyle w:val="Uvuenotijeloteksta"/>
        <w:ind w:left="0"/>
      </w:pPr>
    </w:p>
    <w:p w14:paraId="2AE57E07" w14:textId="1E64DE50" w:rsidR="000326E7" w:rsidRPr="00230E83" w:rsidRDefault="000326E7" w:rsidP="00C451CC">
      <w:pPr>
        <w:pStyle w:val="Uvuenotijeloteksta"/>
        <w:ind w:left="0"/>
        <w:rPr>
          <w:b/>
          <w:bCs/>
        </w:rPr>
      </w:pPr>
      <w:r w:rsidRPr="00230E83">
        <w:rPr>
          <w:b/>
          <w:bCs/>
        </w:rPr>
        <w:t xml:space="preserve">PRENESENI VIŠAK </w:t>
      </w:r>
      <w:r w:rsidR="00EC096E" w:rsidRPr="00230E83">
        <w:rPr>
          <w:b/>
          <w:bCs/>
        </w:rPr>
        <w:t xml:space="preserve">ILI MANJAK </w:t>
      </w:r>
      <w:r w:rsidRPr="00230E83">
        <w:rPr>
          <w:b/>
          <w:bCs/>
        </w:rPr>
        <w:t xml:space="preserve">PRIHODA I PRIMITAKA </w:t>
      </w:r>
    </w:p>
    <w:p w14:paraId="3FD20BBB" w14:textId="77777777" w:rsidR="002E7ADB" w:rsidRPr="00230E83" w:rsidRDefault="002E7ADB" w:rsidP="00C451CC">
      <w:pPr>
        <w:pStyle w:val="Uvuenotijeloteksta"/>
        <w:ind w:left="0"/>
      </w:pPr>
    </w:p>
    <w:p w14:paraId="45E7E4F5" w14:textId="77777777" w:rsidR="004D3923" w:rsidRDefault="00C451CC" w:rsidP="00C451CC">
      <w:pPr>
        <w:pStyle w:val="Uvuenotijeloteksta"/>
        <w:ind w:left="0"/>
      </w:pPr>
      <w:r w:rsidRPr="00230E83">
        <w:t xml:space="preserve">Preneseni višak prihoda i primitaka iz </w:t>
      </w:r>
      <w:r w:rsidR="00EC096E" w:rsidRPr="00230E83">
        <w:t>prethodnog razdoblja</w:t>
      </w:r>
      <w:r w:rsidRPr="00230E83">
        <w:t xml:space="preserve"> sveukupno iznosi </w:t>
      </w:r>
      <w:r w:rsidR="000F7B42">
        <w:t>406.245,60</w:t>
      </w:r>
      <w:r w:rsidR="00C00A0A">
        <w:t xml:space="preserve"> </w:t>
      </w:r>
      <w:r w:rsidR="000326E7" w:rsidRPr="00230E83">
        <w:t>eura</w:t>
      </w:r>
      <w:r w:rsidRPr="00230E83">
        <w:t xml:space="preserve">. </w:t>
      </w:r>
    </w:p>
    <w:p w14:paraId="58775483" w14:textId="5F103C85" w:rsidR="004D3923" w:rsidRDefault="00C451CC" w:rsidP="004D3923">
      <w:pPr>
        <w:jc w:val="both"/>
      </w:pPr>
      <w:r w:rsidRPr="00230E83">
        <w:t xml:space="preserve">Od toga se iznos od </w:t>
      </w:r>
      <w:r w:rsidR="004D3923">
        <w:t>510.807,51</w:t>
      </w:r>
      <w:r w:rsidR="000326E7" w:rsidRPr="00230E83">
        <w:t xml:space="preserve"> eura</w:t>
      </w:r>
      <w:r w:rsidRPr="00230E83">
        <w:t xml:space="preserve"> odnosi na višak Grada Buja - Buie, </w:t>
      </w:r>
      <w:r w:rsidR="004D3923">
        <w:t xml:space="preserve">preneseni manjak Dječjeg vrtića Buje iznosi 22.766,04 eura, manjak Talijanskog dječjeg vrtića Mrvica 74.340,62 eura, a manjak Pučkog otvorenog učilišta Buje 7.455,25 eura. </w:t>
      </w:r>
    </w:p>
    <w:p w14:paraId="09C3A658" w14:textId="77777777" w:rsidR="004D3923" w:rsidRPr="00230E83" w:rsidRDefault="004D3923" w:rsidP="00C451CC">
      <w:pPr>
        <w:pStyle w:val="Uvuenotijeloteksta"/>
        <w:ind w:left="0"/>
      </w:pPr>
    </w:p>
    <w:p w14:paraId="4054803E" w14:textId="27C4D755" w:rsidR="004D3923" w:rsidRDefault="000F7B42" w:rsidP="000F7B42">
      <w:pPr>
        <w:jc w:val="both"/>
      </w:pPr>
      <w:r>
        <w:t xml:space="preserve">U bilanci Grada Buja – Buie na računu 98211 – ostala rezerviranja (stalna pričuva i drugo) bila su evidentirana neutrošena sredstva stalne proračunske pričuve iz ranijih godina u iznosu od 10.551,46 eura. Navedena neutrošena sredstva stalne pričuve iz ranijih godina, radi izmjena Pravilnika o proračunskom računovodstvu i Računskom planu i ukidanja računa 98211 – ostala rezerviranja (stalna pričuva i drugo) Odlukom Gradskog vijeća utvrđena su kao višak prihoda poslovanja te je odobren račun 92221 Manjak prihoda poslovanja (izvor financiranja 1 – opći prihodi i primici).  Ukupni preneseni višak Grada </w:t>
      </w:r>
      <w:r w:rsidR="004D3923">
        <w:t>utvrđen financijskim izvještajem za 2024. godinu u iznosu od 500.256,05 eura</w:t>
      </w:r>
      <w:r w:rsidR="002C44AF">
        <w:t>,</w:t>
      </w:r>
      <w:r w:rsidR="004D3923">
        <w:t xml:space="preserve"> </w:t>
      </w:r>
      <w:r>
        <w:t xml:space="preserve">stoga </w:t>
      </w:r>
      <w:r w:rsidR="004D3923">
        <w:t xml:space="preserve">je </w:t>
      </w:r>
      <w:r>
        <w:t xml:space="preserve">veći za navedeni iznos od 10.551,46 eura i iznosi 510.807,51 eura.  </w:t>
      </w:r>
    </w:p>
    <w:p w14:paraId="6C223DE2" w14:textId="77777777" w:rsidR="00264124" w:rsidRPr="00230E83" w:rsidRDefault="00264124" w:rsidP="00C451CC">
      <w:pPr>
        <w:pStyle w:val="Uvuenotijeloteksta"/>
        <w:ind w:left="0"/>
      </w:pPr>
    </w:p>
    <w:p w14:paraId="3033E5BA" w14:textId="77777777" w:rsidR="00DB62BB" w:rsidRPr="00230E83" w:rsidRDefault="00DB62BB" w:rsidP="00C451CC">
      <w:pPr>
        <w:pStyle w:val="Uvuenotijeloteksta"/>
        <w:ind w:left="0"/>
      </w:pPr>
    </w:p>
    <w:p w14:paraId="4CA18518" w14:textId="1265C292" w:rsidR="00DB62BB" w:rsidRPr="00230E83" w:rsidRDefault="00DB62BB" w:rsidP="009836C2">
      <w:pPr>
        <w:pStyle w:val="Podnaslov"/>
        <w:numPr>
          <w:ilvl w:val="2"/>
          <w:numId w:val="26"/>
        </w:numPr>
        <w:jc w:val="left"/>
        <w:rPr>
          <w:rFonts w:ascii="Times New Roman" w:hAnsi="Times New Roman"/>
          <w:b/>
          <w:bCs/>
        </w:rPr>
      </w:pPr>
      <w:bookmarkStart w:id="20" w:name="_Toc204779349"/>
      <w:r w:rsidRPr="00230E83">
        <w:rPr>
          <w:rFonts w:ascii="Times New Roman" w:hAnsi="Times New Roman"/>
          <w:b/>
          <w:bCs/>
        </w:rPr>
        <w:t xml:space="preserve">PRIKAZ OSTVARENOG MANJKA ODNOSNO VIŠKA PRORAČUNA </w:t>
      </w:r>
      <w:r w:rsidR="00EC096E" w:rsidRPr="00230E83">
        <w:rPr>
          <w:rFonts w:ascii="Times New Roman" w:hAnsi="Times New Roman"/>
          <w:b/>
          <w:bCs/>
        </w:rPr>
        <w:t xml:space="preserve">U PRVOM POLUGODIŠTU </w:t>
      </w:r>
      <w:r w:rsidRPr="00230E83">
        <w:rPr>
          <w:rFonts w:ascii="Times New Roman" w:hAnsi="Times New Roman"/>
          <w:b/>
          <w:bCs/>
        </w:rPr>
        <w:t>202</w:t>
      </w:r>
      <w:r w:rsidR="00377F29">
        <w:rPr>
          <w:rFonts w:ascii="Times New Roman" w:hAnsi="Times New Roman"/>
          <w:b/>
          <w:bCs/>
        </w:rPr>
        <w:t>5</w:t>
      </w:r>
      <w:r w:rsidRPr="00230E83">
        <w:rPr>
          <w:rFonts w:ascii="Times New Roman" w:hAnsi="Times New Roman"/>
          <w:b/>
          <w:bCs/>
        </w:rPr>
        <w:t>. GODINE</w:t>
      </w:r>
      <w:bookmarkEnd w:id="20"/>
    </w:p>
    <w:p w14:paraId="16D3D56A" w14:textId="77777777" w:rsidR="00DB62BB" w:rsidRPr="00230E83" w:rsidRDefault="00DB62BB" w:rsidP="00C451CC">
      <w:pPr>
        <w:pStyle w:val="Uvuenotijeloteksta"/>
        <w:ind w:left="0"/>
      </w:pPr>
    </w:p>
    <w:p w14:paraId="7198CCF0" w14:textId="3387F755" w:rsidR="00DB62BB" w:rsidRPr="00230E83" w:rsidRDefault="00DB62BB" w:rsidP="00C451CC">
      <w:pPr>
        <w:pStyle w:val="Uvuenotijeloteksta"/>
        <w:ind w:left="0"/>
      </w:pPr>
      <w:r w:rsidRPr="00230E83">
        <w:t>U prvom polugodištu 202</w:t>
      </w:r>
      <w:r w:rsidR="00CF7117">
        <w:t>5</w:t>
      </w:r>
      <w:r w:rsidRPr="00230E83">
        <w:t xml:space="preserve">. godine ostvaren je manjak prihoda i primitaka u ukupnom iznosu od </w:t>
      </w:r>
      <w:r w:rsidR="002C44AF">
        <w:t>820.644,11</w:t>
      </w:r>
      <w:r w:rsidRPr="00230E83">
        <w:t xml:space="preserve"> eura. Od toga se iznos od </w:t>
      </w:r>
      <w:r w:rsidR="002C44AF">
        <w:t>861.233,58</w:t>
      </w:r>
      <w:r w:rsidRPr="00230E83">
        <w:t xml:space="preserve"> eura odnosi na manjak Grada Buja – Buie, </w:t>
      </w:r>
      <w:r w:rsidR="002C44AF">
        <w:t>14.292,70</w:t>
      </w:r>
      <w:r w:rsidR="004D7DED">
        <w:t xml:space="preserve"> eura</w:t>
      </w:r>
      <w:r w:rsidR="00D56FF7" w:rsidRPr="00230E83">
        <w:t xml:space="preserve"> je </w:t>
      </w:r>
      <w:r w:rsidR="002C44AF">
        <w:t>manjak</w:t>
      </w:r>
      <w:r w:rsidR="00D56FF7" w:rsidRPr="00230E83">
        <w:t xml:space="preserve"> koji je realizirao Dječji vrtić Buje, </w:t>
      </w:r>
      <w:r w:rsidR="002C44AF">
        <w:t>45.068,34</w:t>
      </w:r>
      <w:r w:rsidR="00D56FF7" w:rsidRPr="00230E83">
        <w:t xml:space="preserve"> eura je </w:t>
      </w:r>
      <w:r w:rsidR="002C44AF">
        <w:t>višak</w:t>
      </w:r>
      <w:r w:rsidR="00D56FF7" w:rsidRPr="00230E83">
        <w:t xml:space="preserve"> Talijanskog dječjeg vrtića Mrvica, a </w:t>
      </w:r>
      <w:r w:rsidR="00D17499">
        <w:t>9.813,83</w:t>
      </w:r>
      <w:r w:rsidR="00D56FF7" w:rsidRPr="00230E83">
        <w:t xml:space="preserve"> eura </w:t>
      </w:r>
      <w:r w:rsidR="004D7DED">
        <w:t>višak</w:t>
      </w:r>
      <w:r w:rsidR="00D56FF7" w:rsidRPr="00230E83">
        <w:t xml:space="preserve"> Pučko</w:t>
      </w:r>
      <w:r w:rsidR="006623EA">
        <w:t>g</w:t>
      </w:r>
      <w:r w:rsidR="00D56FF7" w:rsidRPr="00230E83">
        <w:t xml:space="preserve"> otvoreno</w:t>
      </w:r>
      <w:r w:rsidR="006623EA">
        <w:t>g</w:t>
      </w:r>
      <w:r w:rsidR="00D56FF7" w:rsidRPr="00230E83">
        <w:t xml:space="preserve"> učilišt</w:t>
      </w:r>
      <w:r w:rsidR="006623EA">
        <w:t>a</w:t>
      </w:r>
      <w:r w:rsidR="00D56FF7" w:rsidRPr="00230E83">
        <w:t xml:space="preserve"> Buje.</w:t>
      </w:r>
    </w:p>
    <w:p w14:paraId="085B8DC0" w14:textId="77777777" w:rsidR="00DB62BB" w:rsidRDefault="00DB62BB" w:rsidP="00C451CC">
      <w:pPr>
        <w:pStyle w:val="Uvuenotijeloteksta"/>
        <w:ind w:left="0"/>
      </w:pPr>
    </w:p>
    <w:p w14:paraId="4305E2F7" w14:textId="77777777" w:rsidR="00C00A0A" w:rsidRPr="00230E83" w:rsidRDefault="00C00A0A" w:rsidP="00C451CC">
      <w:pPr>
        <w:pStyle w:val="Uvuenotijeloteksta"/>
        <w:ind w:left="0"/>
      </w:pPr>
    </w:p>
    <w:tbl>
      <w:tblPr>
        <w:tblW w:w="8931" w:type="dxa"/>
        <w:tblLook w:val="04A0" w:firstRow="1" w:lastRow="0" w:firstColumn="1" w:lastColumn="0" w:noHBand="0" w:noVBand="1"/>
      </w:tblPr>
      <w:tblGrid>
        <w:gridCol w:w="2977"/>
        <w:gridCol w:w="1134"/>
        <w:gridCol w:w="1237"/>
        <w:gridCol w:w="1173"/>
        <w:gridCol w:w="1145"/>
        <w:gridCol w:w="1265"/>
      </w:tblGrid>
      <w:tr w:rsidR="00CF7117" w14:paraId="7D98B5E6" w14:textId="77777777" w:rsidTr="00CF7117">
        <w:trPr>
          <w:trHeight w:val="255"/>
        </w:trPr>
        <w:tc>
          <w:tcPr>
            <w:tcW w:w="8931" w:type="dxa"/>
            <w:gridSpan w:val="6"/>
            <w:tcBorders>
              <w:top w:val="nil"/>
              <w:left w:val="nil"/>
              <w:bottom w:val="nil"/>
              <w:right w:val="nil"/>
            </w:tcBorders>
            <w:noWrap/>
            <w:vAlign w:val="bottom"/>
            <w:hideMark/>
          </w:tcPr>
          <w:p w14:paraId="118D87A0" w14:textId="77777777" w:rsidR="00CF7117" w:rsidRDefault="00CF7117">
            <w:pPr>
              <w:rPr>
                <w:sz w:val="20"/>
                <w:szCs w:val="20"/>
              </w:rPr>
            </w:pPr>
            <w:r>
              <w:rPr>
                <w:sz w:val="20"/>
                <w:szCs w:val="20"/>
              </w:rPr>
              <w:t>Pregled strukture viškova / manjkova Grada Buja - Buie i proračunskih korisnika u razdoblju siječanj - lipanj 2025. godine</w:t>
            </w:r>
          </w:p>
        </w:tc>
      </w:tr>
      <w:tr w:rsidR="00CF7117" w14:paraId="4C122552" w14:textId="77777777" w:rsidTr="00CF7117">
        <w:trPr>
          <w:trHeight w:val="255"/>
        </w:trPr>
        <w:tc>
          <w:tcPr>
            <w:tcW w:w="2977" w:type="dxa"/>
            <w:tcBorders>
              <w:top w:val="nil"/>
              <w:left w:val="nil"/>
              <w:bottom w:val="nil"/>
              <w:right w:val="nil"/>
            </w:tcBorders>
            <w:noWrap/>
            <w:vAlign w:val="bottom"/>
            <w:hideMark/>
          </w:tcPr>
          <w:p w14:paraId="66874245" w14:textId="77777777" w:rsidR="00CF7117" w:rsidRDefault="00CF7117">
            <w:pPr>
              <w:rPr>
                <w:sz w:val="20"/>
                <w:szCs w:val="20"/>
              </w:rPr>
            </w:pPr>
          </w:p>
        </w:tc>
        <w:tc>
          <w:tcPr>
            <w:tcW w:w="1134" w:type="dxa"/>
            <w:tcBorders>
              <w:top w:val="nil"/>
              <w:left w:val="nil"/>
              <w:bottom w:val="nil"/>
              <w:right w:val="nil"/>
            </w:tcBorders>
            <w:noWrap/>
            <w:vAlign w:val="bottom"/>
            <w:hideMark/>
          </w:tcPr>
          <w:p w14:paraId="6E064BDF" w14:textId="77777777" w:rsidR="00CF7117" w:rsidRDefault="00CF7117">
            <w:pPr>
              <w:rPr>
                <w:sz w:val="20"/>
                <w:szCs w:val="20"/>
              </w:rPr>
            </w:pPr>
          </w:p>
        </w:tc>
        <w:tc>
          <w:tcPr>
            <w:tcW w:w="1237" w:type="dxa"/>
            <w:tcBorders>
              <w:top w:val="nil"/>
              <w:left w:val="nil"/>
              <w:bottom w:val="nil"/>
              <w:right w:val="nil"/>
            </w:tcBorders>
            <w:noWrap/>
            <w:vAlign w:val="bottom"/>
            <w:hideMark/>
          </w:tcPr>
          <w:p w14:paraId="02999F0E" w14:textId="77777777" w:rsidR="00CF7117" w:rsidRDefault="00CF7117">
            <w:pPr>
              <w:rPr>
                <w:sz w:val="20"/>
                <w:szCs w:val="20"/>
              </w:rPr>
            </w:pPr>
          </w:p>
        </w:tc>
        <w:tc>
          <w:tcPr>
            <w:tcW w:w="1173" w:type="dxa"/>
            <w:tcBorders>
              <w:top w:val="nil"/>
              <w:left w:val="nil"/>
              <w:bottom w:val="nil"/>
              <w:right w:val="nil"/>
            </w:tcBorders>
            <w:noWrap/>
            <w:vAlign w:val="bottom"/>
            <w:hideMark/>
          </w:tcPr>
          <w:p w14:paraId="5A778512" w14:textId="77777777" w:rsidR="00CF7117" w:rsidRDefault="00CF7117">
            <w:pPr>
              <w:rPr>
                <w:sz w:val="20"/>
                <w:szCs w:val="20"/>
              </w:rPr>
            </w:pPr>
          </w:p>
        </w:tc>
        <w:tc>
          <w:tcPr>
            <w:tcW w:w="1145" w:type="dxa"/>
            <w:tcBorders>
              <w:top w:val="nil"/>
              <w:left w:val="nil"/>
              <w:bottom w:val="nil"/>
              <w:right w:val="nil"/>
            </w:tcBorders>
            <w:noWrap/>
            <w:vAlign w:val="bottom"/>
            <w:hideMark/>
          </w:tcPr>
          <w:p w14:paraId="3638EB18" w14:textId="77777777" w:rsidR="00CF7117" w:rsidRDefault="00CF7117">
            <w:pPr>
              <w:rPr>
                <w:sz w:val="20"/>
                <w:szCs w:val="20"/>
              </w:rPr>
            </w:pPr>
          </w:p>
        </w:tc>
        <w:tc>
          <w:tcPr>
            <w:tcW w:w="1265" w:type="dxa"/>
            <w:tcBorders>
              <w:top w:val="nil"/>
              <w:left w:val="nil"/>
              <w:bottom w:val="nil"/>
              <w:right w:val="nil"/>
            </w:tcBorders>
            <w:noWrap/>
            <w:vAlign w:val="bottom"/>
            <w:hideMark/>
          </w:tcPr>
          <w:p w14:paraId="409FC33F" w14:textId="77777777" w:rsidR="00CF7117" w:rsidRDefault="00CF7117">
            <w:pPr>
              <w:rPr>
                <w:sz w:val="20"/>
                <w:szCs w:val="20"/>
              </w:rPr>
            </w:pPr>
          </w:p>
        </w:tc>
      </w:tr>
      <w:tr w:rsidR="00CF7117" w14:paraId="73B2EB8B" w14:textId="77777777" w:rsidTr="00CF7117">
        <w:trPr>
          <w:trHeight w:val="255"/>
        </w:trPr>
        <w:tc>
          <w:tcPr>
            <w:tcW w:w="2977" w:type="dxa"/>
            <w:tcBorders>
              <w:top w:val="nil"/>
              <w:left w:val="nil"/>
              <w:bottom w:val="single" w:sz="4" w:space="0" w:color="auto"/>
              <w:right w:val="nil"/>
            </w:tcBorders>
            <w:noWrap/>
            <w:vAlign w:val="bottom"/>
            <w:hideMark/>
          </w:tcPr>
          <w:p w14:paraId="6F2EA808" w14:textId="77777777" w:rsidR="00CF7117" w:rsidRDefault="00CF7117">
            <w:pPr>
              <w:rPr>
                <w:sz w:val="20"/>
                <w:szCs w:val="20"/>
              </w:rPr>
            </w:pPr>
            <w:r>
              <w:rPr>
                <w:sz w:val="20"/>
                <w:szCs w:val="20"/>
              </w:rPr>
              <w:t> </w:t>
            </w:r>
          </w:p>
        </w:tc>
        <w:tc>
          <w:tcPr>
            <w:tcW w:w="1134" w:type="dxa"/>
            <w:tcBorders>
              <w:top w:val="nil"/>
              <w:left w:val="nil"/>
              <w:bottom w:val="single" w:sz="4" w:space="0" w:color="auto"/>
              <w:right w:val="nil"/>
            </w:tcBorders>
            <w:noWrap/>
            <w:vAlign w:val="bottom"/>
            <w:hideMark/>
          </w:tcPr>
          <w:p w14:paraId="6BF134AA" w14:textId="77777777" w:rsidR="00CF7117" w:rsidRDefault="00CF7117">
            <w:pPr>
              <w:jc w:val="center"/>
              <w:rPr>
                <w:sz w:val="20"/>
                <w:szCs w:val="20"/>
              </w:rPr>
            </w:pPr>
            <w:r>
              <w:rPr>
                <w:sz w:val="20"/>
                <w:szCs w:val="20"/>
              </w:rPr>
              <w:t>Grad Buje</w:t>
            </w:r>
          </w:p>
        </w:tc>
        <w:tc>
          <w:tcPr>
            <w:tcW w:w="1237" w:type="dxa"/>
            <w:tcBorders>
              <w:top w:val="nil"/>
              <w:left w:val="nil"/>
              <w:bottom w:val="single" w:sz="4" w:space="0" w:color="auto"/>
              <w:right w:val="nil"/>
            </w:tcBorders>
            <w:noWrap/>
            <w:vAlign w:val="bottom"/>
            <w:hideMark/>
          </w:tcPr>
          <w:p w14:paraId="1F7E3E0B" w14:textId="77777777" w:rsidR="00CF7117" w:rsidRDefault="00CF7117">
            <w:pPr>
              <w:jc w:val="center"/>
              <w:rPr>
                <w:sz w:val="20"/>
                <w:szCs w:val="20"/>
              </w:rPr>
            </w:pPr>
            <w:r>
              <w:rPr>
                <w:sz w:val="20"/>
                <w:szCs w:val="20"/>
              </w:rPr>
              <w:t>DV Buje</w:t>
            </w:r>
          </w:p>
        </w:tc>
        <w:tc>
          <w:tcPr>
            <w:tcW w:w="1173" w:type="dxa"/>
            <w:tcBorders>
              <w:top w:val="nil"/>
              <w:left w:val="nil"/>
              <w:bottom w:val="single" w:sz="4" w:space="0" w:color="auto"/>
              <w:right w:val="nil"/>
            </w:tcBorders>
            <w:noWrap/>
            <w:vAlign w:val="bottom"/>
            <w:hideMark/>
          </w:tcPr>
          <w:p w14:paraId="491EEF35" w14:textId="77777777" w:rsidR="00CF7117" w:rsidRDefault="00CF7117">
            <w:pPr>
              <w:jc w:val="center"/>
              <w:rPr>
                <w:sz w:val="20"/>
                <w:szCs w:val="20"/>
              </w:rPr>
            </w:pPr>
            <w:r>
              <w:rPr>
                <w:sz w:val="20"/>
                <w:szCs w:val="20"/>
              </w:rPr>
              <w:t>TDV Mrvica</w:t>
            </w:r>
          </w:p>
        </w:tc>
        <w:tc>
          <w:tcPr>
            <w:tcW w:w="1145" w:type="dxa"/>
            <w:tcBorders>
              <w:top w:val="nil"/>
              <w:left w:val="nil"/>
              <w:bottom w:val="single" w:sz="4" w:space="0" w:color="auto"/>
              <w:right w:val="nil"/>
            </w:tcBorders>
            <w:noWrap/>
            <w:vAlign w:val="bottom"/>
            <w:hideMark/>
          </w:tcPr>
          <w:p w14:paraId="42CB9B78" w14:textId="77777777" w:rsidR="00CF7117" w:rsidRDefault="00CF7117">
            <w:pPr>
              <w:jc w:val="center"/>
              <w:rPr>
                <w:sz w:val="20"/>
                <w:szCs w:val="20"/>
              </w:rPr>
            </w:pPr>
            <w:r>
              <w:rPr>
                <w:sz w:val="20"/>
                <w:szCs w:val="20"/>
              </w:rPr>
              <w:t>POU</w:t>
            </w:r>
          </w:p>
        </w:tc>
        <w:tc>
          <w:tcPr>
            <w:tcW w:w="1265" w:type="dxa"/>
            <w:tcBorders>
              <w:top w:val="nil"/>
              <w:left w:val="nil"/>
              <w:bottom w:val="single" w:sz="4" w:space="0" w:color="auto"/>
              <w:right w:val="nil"/>
            </w:tcBorders>
            <w:noWrap/>
            <w:vAlign w:val="bottom"/>
            <w:hideMark/>
          </w:tcPr>
          <w:p w14:paraId="181834EB" w14:textId="77777777" w:rsidR="00CF7117" w:rsidRDefault="00CF7117">
            <w:pPr>
              <w:jc w:val="center"/>
              <w:rPr>
                <w:sz w:val="20"/>
                <w:szCs w:val="20"/>
              </w:rPr>
            </w:pPr>
            <w:r>
              <w:rPr>
                <w:sz w:val="20"/>
                <w:szCs w:val="20"/>
              </w:rPr>
              <w:t>ukupno</w:t>
            </w:r>
          </w:p>
        </w:tc>
      </w:tr>
      <w:tr w:rsidR="00CF7117" w14:paraId="47CFD467" w14:textId="77777777" w:rsidTr="00CF7117">
        <w:trPr>
          <w:trHeight w:val="255"/>
        </w:trPr>
        <w:tc>
          <w:tcPr>
            <w:tcW w:w="2977" w:type="dxa"/>
            <w:tcBorders>
              <w:top w:val="nil"/>
              <w:left w:val="nil"/>
              <w:bottom w:val="nil"/>
              <w:right w:val="nil"/>
            </w:tcBorders>
            <w:vAlign w:val="bottom"/>
            <w:hideMark/>
          </w:tcPr>
          <w:p w14:paraId="32031AF9" w14:textId="77777777" w:rsidR="00CF7117" w:rsidRDefault="00CF7117">
            <w:pPr>
              <w:rPr>
                <w:sz w:val="20"/>
                <w:szCs w:val="20"/>
              </w:rPr>
            </w:pPr>
            <w:r>
              <w:rPr>
                <w:sz w:val="20"/>
                <w:szCs w:val="20"/>
              </w:rPr>
              <w:t>višak / manjak prihoda poslovanja</w:t>
            </w:r>
          </w:p>
        </w:tc>
        <w:tc>
          <w:tcPr>
            <w:tcW w:w="1134" w:type="dxa"/>
            <w:tcBorders>
              <w:top w:val="nil"/>
              <w:left w:val="nil"/>
              <w:bottom w:val="nil"/>
              <w:right w:val="nil"/>
            </w:tcBorders>
            <w:noWrap/>
            <w:vAlign w:val="bottom"/>
            <w:hideMark/>
          </w:tcPr>
          <w:p w14:paraId="3C2E9674" w14:textId="77777777" w:rsidR="00CF7117" w:rsidRDefault="00CF7117">
            <w:pPr>
              <w:jc w:val="right"/>
              <w:rPr>
                <w:sz w:val="20"/>
                <w:szCs w:val="20"/>
              </w:rPr>
            </w:pPr>
            <w:r>
              <w:rPr>
                <w:sz w:val="20"/>
                <w:szCs w:val="20"/>
              </w:rPr>
              <w:t xml:space="preserve">-227.783,08 </w:t>
            </w:r>
          </w:p>
        </w:tc>
        <w:tc>
          <w:tcPr>
            <w:tcW w:w="1237" w:type="dxa"/>
            <w:tcBorders>
              <w:top w:val="nil"/>
              <w:left w:val="nil"/>
              <w:bottom w:val="nil"/>
              <w:right w:val="nil"/>
            </w:tcBorders>
            <w:noWrap/>
            <w:vAlign w:val="bottom"/>
            <w:hideMark/>
          </w:tcPr>
          <w:p w14:paraId="624EAB5E" w14:textId="77777777" w:rsidR="00CF7117" w:rsidRDefault="00CF7117">
            <w:pPr>
              <w:jc w:val="right"/>
              <w:rPr>
                <w:sz w:val="20"/>
                <w:szCs w:val="20"/>
              </w:rPr>
            </w:pPr>
            <w:r>
              <w:rPr>
                <w:sz w:val="20"/>
                <w:szCs w:val="20"/>
              </w:rPr>
              <w:t xml:space="preserve">-7.094,70 </w:t>
            </w:r>
          </w:p>
        </w:tc>
        <w:tc>
          <w:tcPr>
            <w:tcW w:w="1173" w:type="dxa"/>
            <w:tcBorders>
              <w:top w:val="nil"/>
              <w:left w:val="nil"/>
              <w:bottom w:val="nil"/>
              <w:right w:val="nil"/>
            </w:tcBorders>
            <w:noWrap/>
            <w:vAlign w:val="bottom"/>
            <w:hideMark/>
          </w:tcPr>
          <w:p w14:paraId="7F111D12" w14:textId="77777777" w:rsidR="00CF7117" w:rsidRDefault="00CF7117">
            <w:pPr>
              <w:jc w:val="right"/>
              <w:rPr>
                <w:sz w:val="20"/>
                <w:szCs w:val="20"/>
              </w:rPr>
            </w:pPr>
            <w:r>
              <w:rPr>
                <w:sz w:val="20"/>
                <w:szCs w:val="20"/>
              </w:rPr>
              <w:t xml:space="preserve">48.679,84 </w:t>
            </w:r>
          </w:p>
        </w:tc>
        <w:tc>
          <w:tcPr>
            <w:tcW w:w="1145" w:type="dxa"/>
            <w:tcBorders>
              <w:top w:val="nil"/>
              <w:left w:val="nil"/>
              <w:bottom w:val="nil"/>
              <w:right w:val="nil"/>
            </w:tcBorders>
            <w:noWrap/>
            <w:vAlign w:val="bottom"/>
            <w:hideMark/>
          </w:tcPr>
          <w:p w14:paraId="4E953945" w14:textId="77777777" w:rsidR="00CF7117" w:rsidRDefault="00CF7117">
            <w:pPr>
              <w:jc w:val="right"/>
              <w:rPr>
                <w:sz w:val="20"/>
                <w:szCs w:val="20"/>
              </w:rPr>
            </w:pPr>
            <w:r>
              <w:rPr>
                <w:sz w:val="20"/>
                <w:szCs w:val="20"/>
              </w:rPr>
              <w:t xml:space="preserve">19.149,74 </w:t>
            </w:r>
          </w:p>
        </w:tc>
        <w:tc>
          <w:tcPr>
            <w:tcW w:w="1265" w:type="dxa"/>
            <w:tcBorders>
              <w:top w:val="nil"/>
              <w:left w:val="nil"/>
              <w:bottom w:val="nil"/>
              <w:right w:val="nil"/>
            </w:tcBorders>
            <w:noWrap/>
            <w:vAlign w:val="bottom"/>
            <w:hideMark/>
          </w:tcPr>
          <w:p w14:paraId="4DC2DE1D" w14:textId="77777777" w:rsidR="00CF7117" w:rsidRDefault="00CF7117">
            <w:pPr>
              <w:jc w:val="right"/>
              <w:rPr>
                <w:sz w:val="20"/>
                <w:szCs w:val="20"/>
              </w:rPr>
            </w:pPr>
            <w:r>
              <w:rPr>
                <w:sz w:val="20"/>
                <w:szCs w:val="20"/>
              </w:rPr>
              <w:t xml:space="preserve">-167.048,20 </w:t>
            </w:r>
          </w:p>
        </w:tc>
      </w:tr>
      <w:tr w:rsidR="00CF7117" w14:paraId="6783C05B" w14:textId="77777777" w:rsidTr="00CF7117">
        <w:trPr>
          <w:trHeight w:val="255"/>
        </w:trPr>
        <w:tc>
          <w:tcPr>
            <w:tcW w:w="2977" w:type="dxa"/>
            <w:tcBorders>
              <w:top w:val="nil"/>
              <w:left w:val="nil"/>
              <w:bottom w:val="nil"/>
              <w:right w:val="nil"/>
            </w:tcBorders>
            <w:vAlign w:val="bottom"/>
            <w:hideMark/>
          </w:tcPr>
          <w:p w14:paraId="0B145368" w14:textId="77777777" w:rsidR="00CF7117" w:rsidRDefault="00CF7117">
            <w:pPr>
              <w:rPr>
                <w:sz w:val="20"/>
                <w:szCs w:val="20"/>
              </w:rPr>
            </w:pPr>
            <w:r>
              <w:rPr>
                <w:sz w:val="20"/>
                <w:szCs w:val="20"/>
              </w:rPr>
              <w:t>višak / manjak prihoda od nefinancijske imovine</w:t>
            </w:r>
          </w:p>
        </w:tc>
        <w:tc>
          <w:tcPr>
            <w:tcW w:w="1134" w:type="dxa"/>
            <w:tcBorders>
              <w:top w:val="nil"/>
              <w:left w:val="nil"/>
              <w:bottom w:val="nil"/>
              <w:right w:val="nil"/>
            </w:tcBorders>
            <w:noWrap/>
            <w:vAlign w:val="bottom"/>
            <w:hideMark/>
          </w:tcPr>
          <w:p w14:paraId="25D0640C" w14:textId="77777777" w:rsidR="00CF7117" w:rsidRDefault="00CF7117">
            <w:pPr>
              <w:jc w:val="right"/>
              <w:rPr>
                <w:sz w:val="20"/>
                <w:szCs w:val="20"/>
              </w:rPr>
            </w:pPr>
            <w:r>
              <w:rPr>
                <w:sz w:val="20"/>
                <w:szCs w:val="20"/>
              </w:rPr>
              <w:t xml:space="preserve">-563.618,89 </w:t>
            </w:r>
          </w:p>
        </w:tc>
        <w:tc>
          <w:tcPr>
            <w:tcW w:w="1237" w:type="dxa"/>
            <w:tcBorders>
              <w:top w:val="nil"/>
              <w:left w:val="nil"/>
              <w:bottom w:val="nil"/>
              <w:right w:val="nil"/>
            </w:tcBorders>
            <w:noWrap/>
            <w:vAlign w:val="bottom"/>
            <w:hideMark/>
          </w:tcPr>
          <w:p w14:paraId="469ADABA" w14:textId="77777777" w:rsidR="00CF7117" w:rsidRDefault="00CF7117">
            <w:pPr>
              <w:jc w:val="right"/>
              <w:rPr>
                <w:sz w:val="20"/>
                <w:szCs w:val="20"/>
              </w:rPr>
            </w:pPr>
            <w:r>
              <w:rPr>
                <w:sz w:val="20"/>
                <w:szCs w:val="20"/>
              </w:rPr>
              <w:t xml:space="preserve">-7.198,00 </w:t>
            </w:r>
          </w:p>
        </w:tc>
        <w:tc>
          <w:tcPr>
            <w:tcW w:w="1173" w:type="dxa"/>
            <w:tcBorders>
              <w:top w:val="nil"/>
              <w:left w:val="nil"/>
              <w:bottom w:val="nil"/>
              <w:right w:val="nil"/>
            </w:tcBorders>
            <w:noWrap/>
            <w:vAlign w:val="bottom"/>
            <w:hideMark/>
          </w:tcPr>
          <w:p w14:paraId="3DC5FE84" w14:textId="77777777" w:rsidR="00CF7117" w:rsidRDefault="00CF7117">
            <w:pPr>
              <w:jc w:val="right"/>
              <w:rPr>
                <w:sz w:val="20"/>
                <w:szCs w:val="20"/>
              </w:rPr>
            </w:pPr>
            <w:r>
              <w:rPr>
                <w:sz w:val="20"/>
                <w:szCs w:val="20"/>
              </w:rPr>
              <w:t xml:space="preserve">-3.611,50 </w:t>
            </w:r>
          </w:p>
        </w:tc>
        <w:tc>
          <w:tcPr>
            <w:tcW w:w="1145" w:type="dxa"/>
            <w:tcBorders>
              <w:top w:val="nil"/>
              <w:left w:val="nil"/>
              <w:bottom w:val="nil"/>
              <w:right w:val="nil"/>
            </w:tcBorders>
            <w:noWrap/>
            <w:vAlign w:val="bottom"/>
            <w:hideMark/>
          </w:tcPr>
          <w:p w14:paraId="6FC1EBD6" w14:textId="77777777" w:rsidR="00CF7117" w:rsidRDefault="00CF7117">
            <w:pPr>
              <w:jc w:val="right"/>
              <w:rPr>
                <w:sz w:val="20"/>
                <w:szCs w:val="20"/>
              </w:rPr>
            </w:pPr>
            <w:r>
              <w:rPr>
                <w:sz w:val="20"/>
                <w:szCs w:val="20"/>
              </w:rPr>
              <w:t xml:space="preserve">-9.335,91 </w:t>
            </w:r>
          </w:p>
        </w:tc>
        <w:tc>
          <w:tcPr>
            <w:tcW w:w="1265" w:type="dxa"/>
            <w:tcBorders>
              <w:top w:val="nil"/>
              <w:left w:val="nil"/>
              <w:bottom w:val="nil"/>
              <w:right w:val="nil"/>
            </w:tcBorders>
            <w:noWrap/>
            <w:vAlign w:val="bottom"/>
            <w:hideMark/>
          </w:tcPr>
          <w:p w14:paraId="7D81616E" w14:textId="77777777" w:rsidR="00CF7117" w:rsidRDefault="00CF7117">
            <w:pPr>
              <w:jc w:val="right"/>
              <w:rPr>
                <w:sz w:val="20"/>
                <w:szCs w:val="20"/>
              </w:rPr>
            </w:pPr>
            <w:r>
              <w:rPr>
                <w:sz w:val="20"/>
                <w:szCs w:val="20"/>
              </w:rPr>
              <w:t xml:space="preserve">-583.764,30 </w:t>
            </w:r>
          </w:p>
        </w:tc>
      </w:tr>
      <w:tr w:rsidR="00CF7117" w14:paraId="6DD7EC9F" w14:textId="77777777" w:rsidTr="00CF7117">
        <w:trPr>
          <w:trHeight w:val="510"/>
        </w:trPr>
        <w:tc>
          <w:tcPr>
            <w:tcW w:w="2977" w:type="dxa"/>
            <w:tcBorders>
              <w:top w:val="nil"/>
              <w:left w:val="nil"/>
              <w:bottom w:val="single" w:sz="4" w:space="0" w:color="auto"/>
              <w:right w:val="nil"/>
            </w:tcBorders>
            <w:vAlign w:val="bottom"/>
            <w:hideMark/>
          </w:tcPr>
          <w:p w14:paraId="44774597" w14:textId="77777777" w:rsidR="00CF7117" w:rsidRDefault="00CF7117">
            <w:pPr>
              <w:rPr>
                <w:sz w:val="20"/>
                <w:szCs w:val="20"/>
              </w:rPr>
            </w:pPr>
            <w:r>
              <w:rPr>
                <w:sz w:val="20"/>
                <w:szCs w:val="20"/>
              </w:rPr>
              <w:t>višak / manjak prihoda od financijske imovine i zaduživanja</w:t>
            </w:r>
          </w:p>
        </w:tc>
        <w:tc>
          <w:tcPr>
            <w:tcW w:w="1134" w:type="dxa"/>
            <w:tcBorders>
              <w:top w:val="nil"/>
              <w:left w:val="nil"/>
              <w:bottom w:val="single" w:sz="4" w:space="0" w:color="auto"/>
              <w:right w:val="nil"/>
            </w:tcBorders>
            <w:noWrap/>
            <w:vAlign w:val="bottom"/>
            <w:hideMark/>
          </w:tcPr>
          <w:p w14:paraId="2EB5863A" w14:textId="77777777" w:rsidR="00CF7117" w:rsidRDefault="00CF7117">
            <w:pPr>
              <w:jc w:val="right"/>
              <w:rPr>
                <w:sz w:val="20"/>
                <w:szCs w:val="20"/>
              </w:rPr>
            </w:pPr>
            <w:r>
              <w:rPr>
                <w:sz w:val="20"/>
                <w:szCs w:val="20"/>
              </w:rPr>
              <w:t xml:space="preserve">-69.831,61 </w:t>
            </w:r>
          </w:p>
        </w:tc>
        <w:tc>
          <w:tcPr>
            <w:tcW w:w="1237" w:type="dxa"/>
            <w:tcBorders>
              <w:top w:val="nil"/>
              <w:left w:val="nil"/>
              <w:bottom w:val="single" w:sz="4" w:space="0" w:color="auto"/>
              <w:right w:val="nil"/>
            </w:tcBorders>
            <w:noWrap/>
            <w:vAlign w:val="bottom"/>
            <w:hideMark/>
          </w:tcPr>
          <w:p w14:paraId="04EB26C8" w14:textId="77777777" w:rsidR="00CF7117" w:rsidRDefault="00CF7117">
            <w:pPr>
              <w:jc w:val="right"/>
              <w:rPr>
                <w:sz w:val="20"/>
                <w:szCs w:val="20"/>
              </w:rPr>
            </w:pPr>
            <w:r>
              <w:rPr>
                <w:sz w:val="20"/>
                <w:szCs w:val="20"/>
              </w:rPr>
              <w:t xml:space="preserve">0,00 </w:t>
            </w:r>
          </w:p>
        </w:tc>
        <w:tc>
          <w:tcPr>
            <w:tcW w:w="1173" w:type="dxa"/>
            <w:tcBorders>
              <w:top w:val="nil"/>
              <w:left w:val="nil"/>
              <w:bottom w:val="single" w:sz="4" w:space="0" w:color="auto"/>
              <w:right w:val="nil"/>
            </w:tcBorders>
            <w:noWrap/>
            <w:vAlign w:val="bottom"/>
            <w:hideMark/>
          </w:tcPr>
          <w:p w14:paraId="4C3B739D" w14:textId="77777777" w:rsidR="00CF7117" w:rsidRDefault="00CF7117">
            <w:pPr>
              <w:jc w:val="right"/>
              <w:rPr>
                <w:sz w:val="20"/>
                <w:szCs w:val="20"/>
              </w:rPr>
            </w:pPr>
            <w:r>
              <w:rPr>
                <w:sz w:val="20"/>
                <w:szCs w:val="20"/>
              </w:rPr>
              <w:t xml:space="preserve">0,00 </w:t>
            </w:r>
          </w:p>
        </w:tc>
        <w:tc>
          <w:tcPr>
            <w:tcW w:w="1145" w:type="dxa"/>
            <w:tcBorders>
              <w:top w:val="nil"/>
              <w:left w:val="nil"/>
              <w:bottom w:val="single" w:sz="4" w:space="0" w:color="auto"/>
              <w:right w:val="nil"/>
            </w:tcBorders>
            <w:noWrap/>
            <w:vAlign w:val="bottom"/>
            <w:hideMark/>
          </w:tcPr>
          <w:p w14:paraId="1FCF2747" w14:textId="77777777" w:rsidR="00CF7117" w:rsidRDefault="00CF7117">
            <w:pPr>
              <w:jc w:val="right"/>
              <w:rPr>
                <w:sz w:val="20"/>
                <w:szCs w:val="20"/>
              </w:rPr>
            </w:pPr>
            <w:r>
              <w:rPr>
                <w:sz w:val="20"/>
                <w:szCs w:val="20"/>
              </w:rPr>
              <w:t xml:space="preserve">0,00 </w:t>
            </w:r>
          </w:p>
        </w:tc>
        <w:tc>
          <w:tcPr>
            <w:tcW w:w="1265" w:type="dxa"/>
            <w:tcBorders>
              <w:top w:val="nil"/>
              <w:left w:val="nil"/>
              <w:bottom w:val="single" w:sz="4" w:space="0" w:color="auto"/>
              <w:right w:val="nil"/>
            </w:tcBorders>
            <w:noWrap/>
            <w:vAlign w:val="bottom"/>
            <w:hideMark/>
          </w:tcPr>
          <w:p w14:paraId="69228F14" w14:textId="77777777" w:rsidR="00CF7117" w:rsidRDefault="00CF7117">
            <w:pPr>
              <w:jc w:val="right"/>
              <w:rPr>
                <w:sz w:val="20"/>
                <w:szCs w:val="20"/>
              </w:rPr>
            </w:pPr>
            <w:r>
              <w:rPr>
                <w:sz w:val="20"/>
                <w:szCs w:val="20"/>
              </w:rPr>
              <w:t xml:space="preserve">-69.831,61 </w:t>
            </w:r>
          </w:p>
        </w:tc>
      </w:tr>
      <w:tr w:rsidR="00CF7117" w14:paraId="15B36940" w14:textId="77777777" w:rsidTr="00CF7117">
        <w:trPr>
          <w:trHeight w:val="255"/>
        </w:trPr>
        <w:tc>
          <w:tcPr>
            <w:tcW w:w="2977" w:type="dxa"/>
            <w:tcBorders>
              <w:top w:val="nil"/>
              <w:left w:val="nil"/>
              <w:bottom w:val="single" w:sz="4" w:space="0" w:color="auto"/>
              <w:right w:val="nil"/>
            </w:tcBorders>
            <w:noWrap/>
            <w:vAlign w:val="bottom"/>
            <w:hideMark/>
          </w:tcPr>
          <w:p w14:paraId="0F9D815B" w14:textId="77777777" w:rsidR="00CF7117" w:rsidRDefault="00CF7117">
            <w:pPr>
              <w:rPr>
                <w:sz w:val="20"/>
                <w:szCs w:val="20"/>
              </w:rPr>
            </w:pPr>
            <w:r>
              <w:rPr>
                <w:sz w:val="20"/>
                <w:szCs w:val="20"/>
              </w:rPr>
              <w:t>višak / manjak ukupno</w:t>
            </w:r>
          </w:p>
        </w:tc>
        <w:tc>
          <w:tcPr>
            <w:tcW w:w="1134" w:type="dxa"/>
            <w:tcBorders>
              <w:top w:val="nil"/>
              <w:left w:val="nil"/>
              <w:bottom w:val="single" w:sz="4" w:space="0" w:color="auto"/>
              <w:right w:val="nil"/>
            </w:tcBorders>
            <w:noWrap/>
            <w:vAlign w:val="bottom"/>
            <w:hideMark/>
          </w:tcPr>
          <w:p w14:paraId="2878419F" w14:textId="77777777" w:rsidR="00CF7117" w:rsidRDefault="00CF7117">
            <w:pPr>
              <w:jc w:val="right"/>
              <w:rPr>
                <w:sz w:val="20"/>
                <w:szCs w:val="20"/>
              </w:rPr>
            </w:pPr>
            <w:r>
              <w:rPr>
                <w:sz w:val="20"/>
                <w:szCs w:val="20"/>
              </w:rPr>
              <w:t xml:space="preserve">-861.233,58 </w:t>
            </w:r>
          </w:p>
        </w:tc>
        <w:tc>
          <w:tcPr>
            <w:tcW w:w="1237" w:type="dxa"/>
            <w:tcBorders>
              <w:top w:val="nil"/>
              <w:left w:val="nil"/>
              <w:bottom w:val="single" w:sz="4" w:space="0" w:color="auto"/>
              <w:right w:val="nil"/>
            </w:tcBorders>
            <w:noWrap/>
            <w:vAlign w:val="bottom"/>
            <w:hideMark/>
          </w:tcPr>
          <w:p w14:paraId="287A4821" w14:textId="77777777" w:rsidR="00CF7117" w:rsidRDefault="00CF7117">
            <w:pPr>
              <w:jc w:val="right"/>
              <w:rPr>
                <w:sz w:val="20"/>
                <w:szCs w:val="20"/>
              </w:rPr>
            </w:pPr>
            <w:r>
              <w:rPr>
                <w:sz w:val="20"/>
                <w:szCs w:val="20"/>
              </w:rPr>
              <w:t xml:space="preserve">-14.292,70 </w:t>
            </w:r>
          </w:p>
        </w:tc>
        <w:tc>
          <w:tcPr>
            <w:tcW w:w="1173" w:type="dxa"/>
            <w:tcBorders>
              <w:top w:val="nil"/>
              <w:left w:val="nil"/>
              <w:bottom w:val="single" w:sz="4" w:space="0" w:color="auto"/>
              <w:right w:val="nil"/>
            </w:tcBorders>
            <w:noWrap/>
            <w:vAlign w:val="bottom"/>
            <w:hideMark/>
          </w:tcPr>
          <w:p w14:paraId="762DEBE2" w14:textId="77777777" w:rsidR="00CF7117" w:rsidRDefault="00CF7117">
            <w:pPr>
              <w:jc w:val="right"/>
              <w:rPr>
                <w:sz w:val="20"/>
                <w:szCs w:val="20"/>
              </w:rPr>
            </w:pPr>
            <w:r>
              <w:rPr>
                <w:sz w:val="20"/>
                <w:szCs w:val="20"/>
              </w:rPr>
              <w:t xml:space="preserve">45.068,34 </w:t>
            </w:r>
          </w:p>
        </w:tc>
        <w:tc>
          <w:tcPr>
            <w:tcW w:w="1145" w:type="dxa"/>
            <w:tcBorders>
              <w:top w:val="nil"/>
              <w:left w:val="nil"/>
              <w:bottom w:val="single" w:sz="4" w:space="0" w:color="auto"/>
              <w:right w:val="nil"/>
            </w:tcBorders>
            <w:noWrap/>
            <w:vAlign w:val="bottom"/>
            <w:hideMark/>
          </w:tcPr>
          <w:p w14:paraId="5ABF2B65" w14:textId="77777777" w:rsidR="00CF7117" w:rsidRDefault="00CF7117">
            <w:pPr>
              <w:jc w:val="right"/>
              <w:rPr>
                <w:sz w:val="20"/>
                <w:szCs w:val="20"/>
              </w:rPr>
            </w:pPr>
            <w:r>
              <w:rPr>
                <w:sz w:val="20"/>
                <w:szCs w:val="20"/>
              </w:rPr>
              <w:t xml:space="preserve">9.813,83 </w:t>
            </w:r>
          </w:p>
        </w:tc>
        <w:tc>
          <w:tcPr>
            <w:tcW w:w="1265" w:type="dxa"/>
            <w:tcBorders>
              <w:top w:val="nil"/>
              <w:left w:val="nil"/>
              <w:bottom w:val="single" w:sz="4" w:space="0" w:color="auto"/>
              <w:right w:val="nil"/>
            </w:tcBorders>
            <w:noWrap/>
            <w:vAlign w:val="bottom"/>
            <w:hideMark/>
          </w:tcPr>
          <w:p w14:paraId="72F0A9EA" w14:textId="77777777" w:rsidR="00CF7117" w:rsidRDefault="00CF7117">
            <w:pPr>
              <w:jc w:val="right"/>
              <w:rPr>
                <w:sz w:val="20"/>
                <w:szCs w:val="20"/>
              </w:rPr>
            </w:pPr>
            <w:r>
              <w:rPr>
                <w:sz w:val="20"/>
                <w:szCs w:val="20"/>
              </w:rPr>
              <w:t xml:space="preserve">-820.644,11 </w:t>
            </w:r>
          </w:p>
        </w:tc>
      </w:tr>
    </w:tbl>
    <w:p w14:paraId="4ABFEA6A" w14:textId="3A2EBA60" w:rsidR="00C451CC" w:rsidRDefault="00C451CC" w:rsidP="001D0DA7">
      <w:pPr>
        <w:pStyle w:val="Naslov1"/>
        <w:numPr>
          <w:ilvl w:val="0"/>
          <w:numId w:val="22"/>
        </w:numPr>
        <w:rPr>
          <w:rFonts w:ascii="Times New Roman" w:hAnsi="Times New Roman"/>
          <w:sz w:val="24"/>
          <w:szCs w:val="24"/>
        </w:rPr>
      </w:pPr>
      <w:bookmarkStart w:id="21" w:name="_Toc204779350"/>
      <w:bookmarkStart w:id="22" w:name="_Toc78878322"/>
      <w:bookmarkStart w:id="23" w:name="_Toc79578509"/>
      <w:r w:rsidRPr="00230E83">
        <w:rPr>
          <w:rFonts w:ascii="Times New Roman" w:hAnsi="Times New Roman"/>
          <w:sz w:val="24"/>
          <w:szCs w:val="24"/>
        </w:rPr>
        <w:lastRenderedPageBreak/>
        <w:t>POSEBNI IZVJEŠTAJI POLUGODIŠNJEG IZVJEŠTAJA O IZVRŠENJU PRORAČUNA</w:t>
      </w:r>
      <w:bookmarkEnd w:id="21"/>
    </w:p>
    <w:p w14:paraId="2C4E5B0E" w14:textId="77777777" w:rsidR="004B63BE" w:rsidRDefault="004B63BE" w:rsidP="004B63BE"/>
    <w:p w14:paraId="2EAEF93D" w14:textId="77777777" w:rsidR="004B63BE" w:rsidRPr="004B63BE" w:rsidRDefault="004B63BE" w:rsidP="004B63BE"/>
    <w:p w14:paraId="7AC018CE" w14:textId="1D2D555D" w:rsidR="00C451CC" w:rsidRPr="00230E83" w:rsidRDefault="00C451CC" w:rsidP="001D0DA7">
      <w:pPr>
        <w:pStyle w:val="Podnaslov"/>
        <w:numPr>
          <w:ilvl w:val="1"/>
          <w:numId w:val="2"/>
        </w:numPr>
        <w:jc w:val="left"/>
        <w:rPr>
          <w:rFonts w:ascii="Times New Roman" w:hAnsi="Times New Roman"/>
          <w:b/>
          <w:bCs/>
        </w:rPr>
      </w:pPr>
      <w:bookmarkStart w:id="24" w:name="_Toc204779351"/>
      <w:r w:rsidRPr="00230E83">
        <w:rPr>
          <w:rFonts w:ascii="Times New Roman" w:hAnsi="Times New Roman"/>
          <w:b/>
          <w:bCs/>
        </w:rPr>
        <w:t>IZVJEŠTAJ O KORIŠTENJU SREDSTAVA PRORAČUNSKE ZALIHE</w:t>
      </w:r>
      <w:bookmarkEnd w:id="24"/>
    </w:p>
    <w:p w14:paraId="2275D2F1" w14:textId="77777777" w:rsidR="00C451CC" w:rsidRPr="00230E83" w:rsidRDefault="00C451CC" w:rsidP="00C451CC">
      <w:pPr>
        <w:pStyle w:val="Tijeloteksta2"/>
        <w:ind w:firstLine="708"/>
        <w:rPr>
          <w:rFonts w:ascii="Times New Roman" w:hAnsi="Times New Roman" w:cs="Times New Roman"/>
          <w:sz w:val="24"/>
        </w:rPr>
      </w:pPr>
      <w:r w:rsidRPr="00230E83">
        <w:rPr>
          <w:rFonts w:ascii="Times New Roman" w:hAnsi="Times New Roman" w:cs="Times New Roman"/>
          <w:sz w:val="24"/>
        </w:rPr>
        <w:t>Prema članku 65. Zakona o proračunu („Narodne novine“ broj 144/21) sredstva proračunske zalihe koriste se za financiranje rashoda nastalih pri otklanjanju posljedica elementarnih nepogoda, epidemija, ekoloških i ostalih nepredvidivih nesreća odnosno izvanrednih događaja tijekom godine.</w:t>
      </w:r>
    </w:p>
    <w:p w14:paraId="1D2A3B66" w14:textId="6E06B316" w:rsidR="00C451CC" w:rsidRPr="00230E83" w:rsidRDefault="00C451CC" w:rsidP="00C451CC">
      <w:pPr>
        <w:pStyle w:val="Tijeloteksta2"/>
        <w:ind w:firstLine="708"/>
        <w:rPr>
          <w:rFonts w:ascii="Times New Roman" w:hAnsi="Times New Roman" w:cs="Times New Roman"/>
          <w:sz w:val="24"/>
        </w:rPr>
      </w:pPr>
      <w:r w:rsidRPr="00230E83">
        <w:rPr>
          <w:rFonts w:ascii="Times New Roman" w:hAnsi="Times New Roman" w:cs="Times New Roman"/>
          <w:sz w:val="24"/>
        </w:rPr>
        <w:t>Planom proračuna i Odlukom o izvršavanju proračuna Grada Buja – Buie za 202</w:t>
      </w:r>
      <w:r w:rsidR="00CF7117">
        <w:rPr>
          <w:rFonts w:ascii="Times New Roman" w:hAnsi="Times New Roman" w:cs="Times New Roman"/>
          <w:sz w:val="24"/>
        </w:rPr>
        <w:t>5</w:t>
      </w:r>
      <w:r w:rsidRPr="00230E83">
        <w:rPr>
          <w:rFonts w:ascii="Times New Roman" w:hAnsi="Times New Roman" w:cs="Times New Roman"/>
          <w:sz w:val="24"/>
        </w:rPr>
        <w:t xml:space="preserve">. godinu („Službene novine Grada Buja“ </w:t>
      </w:r>
      <w:r w:rsidR="00241747">
        <w:rPr>
          <w:rFonts w:ascii="Times New Roman" w:hAnsi="Times New Roman" w:cs="Times New Roman"/>
          <w:sz w:val="24"/>
        </w:rPr>
        <w:t>2</w:t>
      </w:r>
      <w:r w:rsidR="00CF7117">
        <w:rPr>
          <w:rFonts w:ascii="Times New Roman" w:hAnsi="Times New Roman" w:cs="Times New Roman"/>
          <w:sz w:val="24"/>
        </w:rPr>
        <w:t>5</w:t>
      </w:r>
      <w:r w:rsidR="00BE619B" w:rsidRPr="00230E83">
        <w:rPr>
          <w:rFonts w:ascii="Times New Roman" w:hAnsi="Times New Roman" w:cs="Times New Roman"/>
          <w:sz w:val="24"/>
        </w:rPr>
        <w:t>/2</w:t>
      </w:r>
      <w:r w:rsidR="00CF7117">
        <w:rPr>
          <w:rFonts w:ascii="Times New Roman" w:hAnsi="Times New Roman" w:cs="Times New Roman"/>
          <w:sz w:val="24"/>
        </w:rPr>
        <w:t>4</w:t>
      </w:r>
      <w:r w:rsidR="00BE619B" w:rsidRPr="00230E83">
        <w:rPr>
          <w:rFonts w:ascii="Times New Roman" w:hAnsi="Times New Roman" w:cs="Times New Roman"/>
          <w:sz w:val="24"/>
        </w:rPr>
        <w:t>)</w:t>
      </w:r>
      <w:r w:rsidRPr="00230E83">
        <w:rPr>
          <w:rFonts w:ascii="Times New Roman" w:hAnsi="Times New Roman" w:cs="Times New Roman"/>
          <w:sz w:val="24"/>
        </w:rPr>
        <w:t>, utvrđena je visina proračunske zalihe kojom raspolaže Gradonačelnik u iznosu od 1</w:t>
      </w:r>
      <w:r w:rsidR="00CF7117">
        <w:rPr>
          <w:rFonts w:ascii="Times New Roman" w:hAnsi="Times New Roman" w:cs="Times New Roman"/>
          <w:sz w:val="24"/>
        </w:rPr>
        <w:t>5.0</w:t>
      </w:r>
      <w:r w:rsidR="0085252A" w:rsidRPr="00230E83">
        <w:rPr>
          <w:rFonts w:ascii="Times New Roman" w:hAnsi="Times New Roman" w:cs="Times New Roman"/>
          <w:sz w:val="24"/>
        </w:rPr>
        <w:t>00,00</w:t>
      </w:r>
      <w:r w:rsidRPr="00230E83">
        <w:rPr>
          <w:rFonts w:ascii="Times New Roman" w:hAnsi="Times New Roman" w:cs="Times New Roman"/>
          <w:sz w:val="24"/>
        </w:rPr>
        <w:t xml:space="preserve"> </w:t>
      </w:r>
      <w:r w:rsidR="0085252A" w:rsidRPr="00230E83">
        <w:rPr>
          <w:rFonts w:ascii="Times New Roman" w:hAnsi="Times New Roman" w:cs="Times New Roman"/>
          <w:sz w:val="24"/>
        </w:rPr>
        <w:t>eura</w:t>
      </w:r>
      <w:r w:rsidRPr="00230E83">
        <w:rPr>
          <w:rFonts w:ascii="Times New Roman" w:hAnsi="Times New Roman" w:cs="Times New Roman"/>
          <w:sz w:val="24"/>
        </w:rPr>
        <w:t xml:space="preserve">. </w:t>
      </w:r>
    </w:p>
    <w:p w14:paraId="78357558" w14:textId="3BDCEBEB" w:rsidR="00C451CC" w:rsidRPr="00230E83" w:rsidRDefault="00C451CC" w:rsidP="00C451CC">
      <w:pPr>
        <w:pStyle w:val="Tijeloteksta2"/>
        <w:ind w:firstLine="708"/>
        <w:rPr>
          <w:rFonts w:ascii="Times New Roman" w:hAnsi="Times New Roman" w:cs="Times New Roman"/>
          <w:sz w:val="24"/>
        </w:rPr>
      </w:pPr>
      <w:r w:rsidRPr="00230E83">
        <w:rPr>
          <w:rFonts w:ascii="Times New Roman" w:hAnsi="Times New Roman" w:cs="Times New Roman"/>
          <w:sz w:val="24"/>
        </w:rPr>
        <w:t xml:space="preserve">U </w:t>
      </w:r>
      <w:r w:rsidR="007A110E" w:rsidRPr="00230E83">
        <w:rPr>
          <w:rFonts w:ascii="Times New Roman" w:hAnsi="Times New Roman" w:cs="Times New Roman"/>
          <w:sz w:val="24"/>
        </w:rPr>
        <w:t xml:space="preserve">prvom polugodištu </w:t>
      </w:r>
      <w:r w:rsidRPr="00230E83">
        <w:rPr>
          <w:rFonts w:ascii="Times New Roman" w:hAnsi="Times New Roman" w:cs="Times New Roman"/>
          <w:sz w:val="24"/>
        </w:rPr>
        <w:t>202</w:t>
      </w:r>
      <w:r w:rsidR="00CF7117">
        <w:rPr>
          <w:rFonts w:ascii="Times New Roman" w:hAnsi="Times New Roman" w:cs="Times New Roman"/>
          <w:sz w:val="24"/>
        </w:rPr>
        <w:t>5</w:t>
      </w:r>
      <w:r w:rsidRPr="00230E83">
        <w:rPr>
          <w:rFonts w:ascii="Times New Roman" w:hAnsi="Times New Roman" w:cs="Times New Roman"/>
          <w:sz w:val="24"/>
        </w:rPr>
        <w:t>. godine sredstva proračunske zalihe</w:t>
      </w:r>
      <w:r w:rsidR="00241747">
        <w:rPr>
          <w:rFonts w:ascii="Times New Roman" w:hAnsi="Times New Roman" w:cs="Times New Roman"/>
          <w:sz w:val="24"/>
        </w:rPr>
        <w:t xml:space="preserve"> nisu korištena</w:t>
      </w:r>
      <w:r w:rsidRPr="00230E83">
        <w:rPr>
          <w:rFonts w:ascii="Times New Roman" w:hAnsi="Times New Roman" w:cs="Times New Roman"/>
          <w:sz w:val="24"/>
        </w:rPr>
        <w:t>.</w:t>
      </w:r>
    </w:p>
    <w:p w14:paraId="31FAA118" w14:textId="77777777" w:rsidR="00BA4DB0" w:rsidRDefault="00BA4DB0" w:rsidP="00C451CC">
      <w:pPr>
        <w:pStyle w:val="Tijeloteksta2"/>
        <w:ind w:firstLine="708"/>
        <w:rPr>
          <w:rFonts w:ascii="Times New Roman" w:hAnsi="Times New Roman" w:cs="Times New Roman"/>
          <w:sz w:val="24"/>
        </w:rPr>
      </w:pPr>
    </w:p>
    <w:p w14:paraId="3F2D0DA1" w14:textId="77777777" w:rsidR="004B63BE" w:rsidRPr="00230E83" w:rsidRDefault="004B63BE" w:rsidP="00C451CC">
      <w:pPr>
        <w:pStyle w:val="Tijeloteksta2"/>
        <w:ind w:firstLine="708"/>
        <w:rPr>
          <w:rFonts w:ascii="Times New Roman" w:hAnsi="Times New Roman" w:cs="Times New Roman"/>
          <w:sz w:val="24"/>
        </w:rPr>
      </w:pPr>
    </w:p>
    <w:p w14:paraId="44035319" w14:textId="32E26699" w:rsidR="00C451CC" w:rsidRPr="00230E83" w:rsidRDefault="00C451CC" w:rsidP="001D0DA7">
      <w:pPr>
        <w:pStyle w:val="Podnaslov"/>
        <w:numPr>
          <w:ilvl w:val="1"/>
          <w:numId w:val="2"/>
        </w:numPr>
        <w:jc w:val="left"/>
        <w:rPr>
          <w:rFonts w:ascii="Times New Roman" w:hAnsi="Times New Roman"/>
          <w:b/>
          <w:bCs/>
        </w:rPr>
      </w:pPr>
      <w:bookmarkStart w:id="25" w:name="_Toc204779352"/>
      <w:r w:rsidRPr="00230E83">
        <w:rPr>
          <w:rFonts w:ascii="Times New Roman" w:hAnsi="Times New Roman"/>
          <w:b/>
          <w:bCs/>
        </w:rPr>
        <w:t>IZVJEŠTAJ O ZADUŽIVANJU NA DOMAĆEM I STRANOM TRŽIŠTU NOVCA I KAPITALA</w:t>
      </w:r>
      <w:bookmarkEnd w:id="25"/>
    </w:p>
    <w:bookmarkEnd w:id="22"/>
    <w:bookmarkEnd w:id="23"/>
    <w:p w14:paraId="3A1C91D8" w14:textId="77777777" w:rsidR="00860645" w:rsidRPr="0024228D" w:rsidRDefault="00860645" w:rsidP="00860645">
      <w:pPr>
        <w:ind w:firstLine="708"/>
      </w:pPr>
      <w:r w:rsidRPr="0024228D">
        <w:t xml:space="preserve">Zaduživanje jedinica lokalne i područne (regionalne) samouprave, kao i davanje jamstava i suglasnosti pravnim osobama u većinskom vlasništvu ili suvlasništvu općine, grada ili županije regulirano je Zakonom o proračunu („Narodne novine“ broj 144/21) i Pravilnikom o postupku dugoročnog zaduživanja te davanja jamstava i suglasnosti jedinica lokalne i područne (regionalne) samouprave („Narodne novine“ broj 67/22). </w:t>
      </w:r>
    </w:p>
    <w:p w14:paraId="7513DAD1" w14:textId="77777777" w:rsidR="00860645" w:rsidRPr="0024228D" w:rsidRDefault="00860645" w:rsidP="00860645">
      <w:pPr>
        <w:ind w:firstLine="708"/>
      </w:pPr>
      <w:r w:rsidRPr="0024228D">
        <w:t>Na temelju navedenih propisa jedinica lokalne i područne (regionalne) samouprave može se dugoročno zaduživati za investiciju koja se financira iz njezina proračuna, za kapitalne pomoći trgovačkim društvima i drugim pravnim osobama u većinskom vlasništvu ili suvlasništvu radi realizacije investicije koja se sufinancira iz fondova EU ili projekte čija je realizacija utvrđena posebnim propisima te za financiranje obveza na ime povrata neprihvatljivih troškova koji su bili sufinancirani iz fondova EU.</w:t>
      </w:r>
    </w:p>
    <w:p w14:paraId="15BE6B7B" w14:textId="77777777" w:rsidR="00860645" w:rsidRPr="0024228D" w:rsidRDefault="00860645" w:rsidP="00860645">
      <w:pPr>
        <w:ind w:firstLine="708"/>
      </w:pPr>
      <w:r w:rsidRPr="0024228D">
        <w:t>Odluku o dugoročnom zaduživanju donosi predstavničko tijelo. Jedinice lokalne i područne (regionalne) samouprave dužne su od Vlade ishoditi suglasnost za zaduživanje. Ukoliko se zaduženje odnosi na realizaciju projekta koji se sufinancira iz fondova EU, a do visine ukupno prihvatljivog troška, suglasnost za zaduživanje može dati ministar financija.</w:t>
      </w:r>
    </w:p>
    <w:p w14:paraId="452E025C" w14:textId="77777777" w:rsidR="00860645" w:rsidRPr="0024228D" w:rsidRDefault="00860645" w:rsidP="00860645">
      <w:pPr>
        <w:ind w:firstLine="708"/>
      </w:pPr>
      <w:r w:rsidRPr="0024228D">
        <w:t>Ukupna godišnja obveza jedinica lokalne i područne (regionalne) samouprave može iznositi najviše do 20 posto ostvarenih prihoda u godini koja prethodi godini u kojoj se zadužuje. Pod ostvarenim proračunskim prihodima podrazumijevaju se ukupni ostvareni prihodi umanjeni za prihode od pomoći iz inozemstva i od subjekata unutar općeg proračuna te donacija i prihode s osnove dodatnih udjela u porezu na dohodak za financiranje decentraliziranih funkcija.</w:t>
      </w:r>
    </w:p>
    <w:p w14:paraId="111D5180" w14:textId="77777777" w:rsidR="00860645" w:rsidRPr="0024228D" w:rsidRDefault="00860645" w:rsidP="00860645">
      <w:pPr>
        <w:ind w:firstLine="708"/>
      </w:pPr>
      <w:r w:rsidRPr="0024228D">
        <w:t>U iznos ukupne godišnje obveze uključen je iznos prosječnoga godišnjeg anuiteta po kreditima, zajmovima, obvezama na osnovi izdanih vrijednosnih papira, danih jamstava i suglasnosti te dospjele obveze iskazane u zadnjem raspoloživom financijskom izvještaju.</w:t>
      </w:r>
    </w:p>
    <w:p w14:paraId="2CCC5951" w14:textId="77777777" w:rsidR="00860645" w:rsidRPr="0024228D" w:rsidRDefault="00860645" w:rsidP="00860645">
      <w:pPr>
        <w:ind w:firstLine="708"/>
      </w:pPr>
      <w:r w:rsidRPr="0024228D">
        <w:t>Navedeno fiskalno ograničenje ne odnosi se na iznos zaduživanja jedinice lokalne i područne (regionalne) samouprave do iznosa prihvatljivog troška projekta koji se sufinancira iz fondova EU te za investicije iz područja unapređenja energetske učinkovitosti.</w:t>
      </w:r>
    </w:p>
    <w:p w14:paraId="368B4CA5" w14:textId="7D808F01" w:rsidR="00860645" w:rsidRPr="0024228D" w:rsidRDefault="003D4349" w:rsidP="00860645">
      <w:pPr>
        <w:ind w:firstLine="708"/>
      </w:pPr>
      <w:r>
        <w:t>P</w:t>
      </w:r>
      <w:r w:rsidR="00860645" w:rsidRPr="0024228D">
        <w:t>lan</w:t>
      </w:r>
      <w:r>
        <w:t>om</w:t>
      </w:r>
      <w:r w:rsidR="00860645" w:rsidRPr="0024228D">
        <w:t xml:space="preserve"> proračuna i Odluk</w:t>
      </w:r>
      <w:r>
        <w:t>om</w:t>
      </w:r>
      <w:r w:rsidR="00860645" w:rsidRPr="0024228D">
        <w:t xml:space="preserve"> o izvršavanju proračuna za 202</w:t>
      </w:r>
      <w:r w:rsidR="00CF7117">
        <w:t>5</w:t>
      </w:r>
      <w:r w:rsidR="00860645" w:rsidRPr="0024228D">
        <w:t xml:space="preserve">. godinu planirano je </w:t>
      </w:r>
      <w:r>
        <w:t xml:space="preserve">novo </w:t>
      </w:r>
      <w:r w:rsidR="00860645" w:rsidRPr="0024228D">
        <w:t xml:space="preserve">dugoročno kreditno zaduživanje u iznosu od </w:t>
      </w:r>
      <w:r>
        <w:t>995.500,00</w:t>
      </w:r>
      <w:r w:rsidR="00860645" w:rsidRPr="0024228D">
        <w:t xml:space="preserve"> eura </w:t>
      </w:r>
      <w:r>
        <w:t xml:space="preserve">za investiciju unapređenja energetske učinkovitosti odnosno </w:t>
      </w:r>
      <w:r w:rsidR="00860645" w:rsidRPr="0024228D">
        <w:t xml:space="preserve">za realizaciju projekta </w:t>
      </w:r>
      <w:r>
        <w:t xml:space="preserve">energetske obnove zgrade Pučkog otvorenog učilišta. </w:t>
      </w:r>
      <w:r w:rsidR="00315C3C">
        <w:t>R</w:t>
      </w:r>
      <w:r>
        <w:t xml:space="preserve">ealizacija planiranog projekta energetske obnove zgrade Pučkog otvorenog učilišta </w:t>
      </w:r>
      <w:r w:rsidR="00315C3C">
        <w:t xml:space="preserve">u prvom polugodištu 2025. godine </w:t>
      </w:r>
      <w:r>
        <w:t>nije započela</w:t>
      </w:r>
      <w:r w:rsidR="00315C3C" w:rsidRPr="00315C3C">
        <w:t xml:space="preserve"> </w:t>
      </w:r>
      <w:r w:rsidR="00315C3C">
        <w:t>te planirano zaduživanje nije realizirano</w:t>
      </w:r>
      <w:r w:rsidR="00CF7117">
        <w:t xml:space="preserve">. </w:t>
      </w:r>
    </w:p>
    <w:p w14:paraId="19083614" w14:textId="565DEEC5" w:rsidR="00860645" w:rsidRPr="0024228D" w:rsidRDefault="00860645" w:rsidP="00860645">
      <w:pPr>
        <w:ind w:firstLine="708"/>
      </w:pPr>
      <w:r w:rsidRPr="0024228D">
        <w:lastRenderedPageBreak/>
        <w:t xml:space="preserve">U </w:t>
      </w:r>
      <w:r w:rsidR="00A46F62">
        <w:t xml:space="preserve">prvom polugodištu </w:t>
      </w:r>
      <w:r w:rsidRPr="0024228D">
        <w:t>202</w:t>
      </w:r>
      <w:r w:rsidR="00CF7117">
        <w:t>5</w:t>
      </w:r>
      <w:r w:rsidRPr="0024228D">
        <w:t>.</w:t>
      </w:r>
      <w:r w:rsidR="00A46F62">
        <w:t>godi</w:t>
      </w:r>
      <w:r w:rsidRPr="0024228D">
        <w:t xml:space="preserve">ne sve kreditne obveze </w:t>
      </w:r>
      <w:r w:rsidR="00A46F62">
        <w:t xml:space="preserve">po kreditima </w:t>
      </w:r>
      <w:r w:rsidRPr="0024228D">
        <w:t>iz prethodnih razdoblja podmiriv</w:t>
      </w:r>
      <w:r w:rsidR="00315C3C">
        <w:t>ale</w:t>
      </w:r>
      <w:r w:rsidRPr="0024228D">
        <w:t xml:space="preserve"> su</w:t>
      </w:r>
      <w:r w:rsidR="00315C3C">
        <w:t xml:space="preserve"> se</w:t>
      </w:r>
      <w:r w:rsidRPr="0024228D">
        <w:t xml:space="preserve"> prema ugovorenim rokovima otplate.</w:t>
      </w:r>
    </w:p>
    <w:p w14:paraId="6B0F5276" w14:textId="77777777" w:rsidR="00860645" w:rsidRDefault="00860645" w:rsidP="00860645">
      <w:r w:rsidRPr="0024228D">
        <w:t xml:space="preserve"> </w:t>
      </w:r>
    </w:p>
    <w:p w14:paraId="68A00A45" w14:textId="77777777" w:rsidR="004B63BE" w:rsidRPr="0024228D" w:rsidRDefault="004B63BE" w:rsidP="00860645">
      <w:pPr>
        <w:rPr>
          <w:b/>
          <w:bCs/>
        </w:rPr>
      </w:pPr>
    </w:p>
    <w:p w14:paraId="45DB77B9" w14:textId="77777777" w:rsidR="00860645" w:rsidRPr="0024228D" w:rsidRDefault="00860645" w:rsidP="00860645">
      <w:pPr>
        <w:rPr>
          <w:b/>
          <w:bCs/>
        </w:rPr>
      </w:pPr>
      <w:r w:rsidRPr="0024228D">
        <w:rPr>
          <w:b/>
          <w:bCs/>
        </w:rPr>
        <w:t>Dugoročni krediti</w:t>
      </w:r>
    </w:p>
    <w:p w14:paraId="0F8CBB9E" w14:textId="77777777" w:rsidR="00860645" w:rsidRPr="0024228D" w:rsidRDefault="00860645" w:rsidP="00860645"/>
    <w:p w14:paraId="250653D9" w14:textId="2AAC953F" w:rsidR="00860645" w:rsidRPr="0024228D" w:rsidRDefault="00860645" w:rsidP="00860645">
      <w:pPr>
        <w:ind w:firstLine="708"/>
      </w:pPr>
      <w:r w:rsidRPr="0024228D">
        <w:t xml:space="preserve">Grad Buje – Buie je na temelju Odluke Gradskog vijeća o kreditnom zaduženju (KLASA: 403-01/19-01/03, URBROJ: 2105/01-02/01-19-16 od 22.07.2019.) i Suglasnosti za zaduženje Ministarstva financija (KLASA: 403-02/19-01/127, URBROJ: 513-05-06-19-2 od 26. kolovoza 2019.) sklopio dana 18.09.2019. godine Ugovor o kreditu s Istarskom kreditnom bankom Umag d.d. (broj 900500278-8) za sufinanciranje projekata energetske obnove zgrade Gradske uprave i zgrade u kojoj je smješten Centar za inkluziju. Ugovoreni iznos kredita je 4.089.561,00 kuna, s rokom vraćanja 10 godina od dana prijenosa u otplatu i uključenim počekom od 12 mjeseci. Ugovorena kamatna stopa iznosi 1,20%, a način vraćanja u 36 jednakih tromjesečnih rata. Ugovoreno je sukcesivno korištenje sredstava kredita u razdoblju do 12 mjeseci od sklapanja ugovora. Ukupno iskorišteni iznos kredita je 2.875.550,84 kuna, a kredit je prenesen u otplatu 31.03.2020. godine. Po realiziranoj refundaciji dijela rashoda odnosno primitku sredstava pomoći od Ministarstva regionalnog razvoja i fondova Europske unije po osnovi Odluke o sufinanciranju provedbe EU projekta, a u skladu s odredbama Ugovora o kreditu, izvršen je djelomični prijevremeni povrat kredita u iznosu od 1.226.995,46 kuna. </w:t>
      </w:r>
    </w:p>
    <w:p w14:paraId="7ECB6F30" w14:textId="188F373C" w:rsidR="00860645" w:rsidRPr="0024228D" w:rsidRDefault="00860645" w:rsidP="00860645">
      <w:pPr>
        <w:ind w:firstLine="708"/>
      </w:pPr>
      <w:r w:rsidRPr="0024228D">
        <w:t>Stanje kredita na dan 01.01.202</w:t>
      </w:r>
      <w:r w:rsidR="004F701F">
        <w:t>5</w:t>
      </w:r>
      <w:r w:rsidRPr="0024228D">
        <w:t>. godine bilo je 1</w:t>
      </w:r>
      <w:r w:rsidR="002C3916">
        <w:t>27.633,88</w:t>
      </w:r>
      <w:r w:rsidRPr="0024228D">
        <w:t xml:space="preserve"> eura. U </w:t>
      </w:r>
      <w:r w:rsidR="00A46F62">
        <w:t xml:space="preserve">prvom polugodištu </w:t>
      </w:r>
      <w:r w:rsidRPr="0024228D">
        <w:t>202</w:t>
      </w:r>
      <w:r w:rsidR="002C3916">
        <w:t>5</w:t>
      </w:r>
      <w:r w:rsidRPr="0024228D">
        <w:t>. godin</w:t>
      </w:r>
      <w:r w:rsidR="00A46F62">
        <w:t>e</w:t>
      </w:r>
      <w:r w:rsidRPr="0024228D">
        <w:t xml:space="preserve"> otplaćeno je </w:t>
      </w:r>
      <w:r w:rsidR="00A46F62">
        <w:t>12.155,60</w:t>
      </w:r>
      <w:r w:rsidRPr="0024228D">
        <w:t xml:space="preserve"> eura te je saldo glavnice kredita na dan 3</w:t>
      </w:r>
      <w:r w:rsidR="00A46F62">
        <w:t>0</w:t>
      </w:r>
      <w:r w:rsidRPr="0024228D">
        <w:t>.</w:t>
      </w:r>
      <w:r w:rsidR="00A46F62">
        <w:t>06</w:t>
      </w:r>
      <w:r w:rsidRPr="0024228D">
        <w:t>.202</w:t>
      </w:r>
      <w:r w:rsidR="002C3916">
        <w:t>5</w:t>
      </w:r>
      <w:r w:rsidRPr="0024228D">
        <w:t>. godine 1</w:t>
      </w:r>
      <w:r w:rsidR="002C3916">
        <w:t>15.478,28</w:t>
      </w:r>
      <w:r w:rsidRPr="0024228D">
        <w:t xml:space="preserve"> eura. Dinamika otplate kreditne obveze po godinama prikazana je u sljedećoj tablici.</w:t>
      </w:r>
    </w:p>
    <w:p w14:paraId="5D758FF4" w14:textId="77777777" w:rsidR="00860645" w:rsidRPr="0024228D" w:rsidRDefault="00860645" w:rsidP="00860645">
      <w:pPr>
        <w:ind w:firstLine="708"/>
      </w:pPr>
    </w:p>
    <w:tbl>
      <w:tblPr>
        <w:tblW w:w="6640" w:type="dxa"/>
        <w:tblLook w:val="04A0" w:firstRow="1" w:lastRow="0" w:firstColumn="1" w:lastColumn="0" w:noHBand="0" w:noVBand="1"/>
      </w:tblPr>
      <w:tblGrid>
        <w:gridCol w:w="960"/>
        <w:gridCol w:w="1420"/>
        <w:gridCol w:w="1420"/>
        <w:gridCol w:w="1420"/>
        <w:gridCol w:w="1420"/>
      </w:tblGrid>
      <w:tr w:rsidR="00860645" w:rsidRPr="0024228D" w14:paraId="2FF0FADF" w14:textId="77777777" w:rsidTr="007E25EE">
        <w:trPr>
          <w:trHeight w:val="255"/>
        </w:trPr>
        <w:tc>
          <w:tcPr>
            <w:tcW w:w="6640" w:type="dxa"/>
            <w:gridSpan w:val="5"/>
            <w:tcBorders>
              <w:top w:val="nil"/>
              <w:left w:val="nil"/>
              <w:bottom w:val="nil"/>
              <w:right w:val="nil"/>
            </w:tcBorders>
            <w:noWrap/>
            <w:vAlign w:val="bottom"/>
            <w:hideMark/>
          </w:tcPr>
          <w:p w14:paraId="022065E0" w14:textId="77777777" w:rsidR="00860645" w:rsidRPr="0024228D" w:rsidRDefault="00860645" w:rsidP="007E25EE">
            <w:pPr>
              <w:jc w:val="center"/>
              <w:rPr>
                <w:sz w:val="16"/>
                <w:szCs w:val="16"/>
              </w:rPr>
            </w:pPr>
            <w:r w:rsidRPr="0024228D">
              <w:rPr>
                <w:sz w:val="16"/>
                <w:szCs w:val="16"/>
              </w:rPr>
              <w:t>GODIŠNJI OTPLATNI PLAN – preračunato u eure</w:t>
            </w:r>
          </w:p>
        </w:tc>
      </w:tr>
      <w:tr w:rsidR="00860645" w:rsidRPr="0024228D" w14:paraId="6B9B54B7" w14:textId="77777777" w:rsidTr="007E25EE">
        <w:trPr>
          <w:trHeight w:val="255"/>
        </w:trPr>
        <w:tc>
          <w:tcPr>
            <w:tcW w:w="6640" w:type="dxa"/>
            <w:gridSpan w:val="5"/>
            <w:tcBorders>
              <w:top w:val="nil"/>
              <w:left w:val="nil"/>
              <w:bottom w:val="nil"/>
              <w:right w:val="nil"/>
            </w:tcBorders>
            <w:noWrap/>
            <w:vAlign w:val="bottom"/>
            <w:hideMark/>
          </w:tcPr>
          <w:p w14:paraId="4AD51534" w14:textId="77777777" w:rsidR="00860645" w:rsidRPr="0024228D" w:rsidRDefault="00860645" w:rsidP="007E25EE">
            <w:pPr>
              <w:jc w:val="center"/>
              <w:rPr>
                <w:sz w:val="16"/>
                <w:szCs w:val="16"/>
              </w:rPr>
            </w:pPr>
            <w:r w:rsidRPr="0024228D">
              <w:rPr>
                <w:sz w:val="16"/>
                <w:szCs w:val="16"/>
              </w:rPr>
              <w:t>ISTARSKA KREDITNA BANKA UMAG D.D. - dugoročni kredit broj 900500278-8</w:t>
            </w:r>
          </w:p>
        </w:tc>
      </w:tr>
      <w:tr w:rsidR="00860645" w:rsidRPr="0024228D" w14:paraId="446FBF9B" w14:textId="77777777" w:rsidTr="007E25EE">
        <w:trPr>
          <w:trHeight w:val="255"/>
        </w:trPr>
        <w:tc>
          <w:tcPr>
            <w:tcW w:w="960" w:type="dxa"/>
            <w:tcBorders>
              <w:top w:val="single" w:sz="4" w:space="0" w:color="auto"/>
              <w:left w:val="nil"/>
              <w:bottom w:val="single" w:sz="4" w:space="0" w:color="auto"/>
              <w:right w:val="nil"/>
            </w:tcBorders>
            <w:vAlign w:val="bottom"/>
            <w:hideMark/>
          </w:tcPr>
          <w:p w14:paraId="77D056B2" w14:textId="77777777" w:rsidR="00860645" w:rsidRPr="0024228D" w:rsidRDefault="00860645" w:rsidP="007E25EE">
            <w:pPr>
              <w:jc w:val="center"/>
              <w:rPr>
                <w:sz w:val="16"/>
                <w:szCs w:val="16"/>
              </w:rPr>
            </w:pPr>
            <w:r w:rsidRPr="0024228D">
              <w:rPr>
                <w:sz w:val="16"/>
                <w:szCs w:val="16"/>
              </w:rPr>
              <w:t>godina</w:t>
            </w:r>
          </w:p>
        </w:tc>
        <w:tc>
          <w:tcPr>
            <w:tcW w:w="1420" w:type="dxa"/>
            <w:tcBorders>
              <w:top w:val="single" w:sz="4" w:space="0" w:color="auto"/>
              <w:left w:val="nil"/>
              <w:bottom w:val="single" w:sz="4" w:space="0" w:color="auto"/>
              <w:right w:val="nil"/>
            </w:tcBorders>
            <w:vAlign w:val="bottom"/>
            <w:hideMark/>
          </w:tcPr>
          <w:p w14:paraId="0E9ADBBC" w14:textId="77777777" w:rsidR="00860645" w:rsidRPr="0024228D" w:rsidRDefault="00860645" w:rsidP="007E25EE">
            <w:pPr>
              <w:jc w:val="center"/>
              <w:rPr>
                <w:sz w:val="16"/>
                <w:szCs w:val="16"/>
              </w:rPr>
            </w:pPr>
            <w:r w:rsidRPr="0024228D">
              <w:rPr>
                <w:sz w:val="16"/>
                <w:szCs w:val="16"/>
              </w:rPr>
              <w:t>glavnica</w:t>
            </w:r>
          </w:p>
        </w:tc>
        <w:tc>
          <w:tcPr>
            <w:tcW w:w="1420" w:type="dxa"/>
            <w:tcBorders>
              <w:top w:val="single" w:sz="4" w:space="0" w:color="auto"/>
              <w:left w:val="nil"/>
              <w:bottom w:val="single" w:sz="4" w:space="0" w:color="auto"/>
              <w:right w:val="nil"/>
            </w:tcBorders>
            <w:vAlign w:val="bottom"/>
            <w:hideMark/>
          </w:tcPr>
          <w:p w14:paraId="65EC7284" w14:textId="77777777" w:rsidR="00860645" w:rsidRPr="0024228D" w:rsidRDefault="00860645" w:rsidP="007E25EE">
            <w:pPr>
              <w:jc w:val="center"/>
              <w:rPr>
                <w:sz w:val="16"/>
                <w:szCs w:val="16"/>
              </w:rPr>
            </w:pPr>
            <w:r w:rsidRPr="0024228D">
              <w:rPr>
                <w:sz w:val="16"/>
                <w:szCs w:val="16"/>
              </w:rPr>
              <w:t>kamate</w:t>
            </w:r>
          </w:p>
        </w:tc>
        <w:tc>
          <w:tcPr>
            <w:tcW w:w="1420" w:type="dxa"/>
            <w:tcBorders>
              <w:top w:val="single" w:sz="4" w:space="0" w:color="auto"/>
              <w:left w:val="nil"/>
              <w:bottom w:val="single" w:sz="4" w:space="0" w:color="auto"/>
              <w:right w:val="nil"/>
            </w:tcBorders>
            <w:vAlign w:val="bottom"/>
            <w:hideMark/>
          </w:tcPr>
          <w:p w14:paraId="3AF22D23" w14:textId="77777777" w:rsidR="00860645" w:rsidRPr="0024228D" w:rsidRDefault="00860645" w:rsidP="007E25EE">
            <w:pPr>
              <w:jc w:val="center"/>
              <w:rPr>
                <w:sz w:val="16"/>
                <w:szCs w:val="16"/>
              </w:rPr>
            </w:pPr>
            <w:r w:rsidRPr="0024228D">
              <w:rPr>
                <w:sz w:val="16"/>
                <w:szCs w:val="16"/>
              </w:rPr>
              <w:t>ukupno</w:t>
            </w:r>
          </w:p>
        </w:tc>
        <w:tc>
          <w:tcPr>
            <w:tcW w:w="1420" w:type="dxa"/>
            <w:tcBorders>
              <w:top w:val="single" w:sz="4" w:space="0" w:color="auto"/>
              <w:left w:val="nil"/>
              <w:bottom w:val="single" w:sz="4" w:space="0" w:color="auto"/>
              <w:right w:val="nil"/>
            </w:tcBorders>
            <w:vAlign w:val="bottom"/>
            <w:hideMark/>
          </w:tcPr>
          <w:p w14:paraId="77BA62DD" w14:textId="77777777" w:rsidR="00860645" w:rsidRPr="0024228D" w:rsidRDefault="00860645" w:rsidP="007E25EE">
            <w:pPr>
              <w:jc w:val="center"/>
              <w:rPr>
                <w:sz w:val="16"/>
                <w:szCs w:val="16"/>
              </w:rPr>
            </w:pPr>
            <w:r w:rsidRPr="0024228D">
              <w:rPr>
                <w:sz w:val="16"/>
                <w:szCs w:val="16"/>
              </w:rPr>
              <w:t>stanje kredita</w:t>
            </w:r>
          </w:p>
        </w:tc>
      </w:tr>
      <w:tr w:rsidR="00860645" w:rsidRPr="0024228D" w14:paraId="53127103" w14:textId="77777777" w:rsidTr="007E25EE">
        <w:trPr>
          <w:trHeight w:val="300"/>
        </w:trPr>
        <w:tc>
          <w:tcPr>
            <w:tcW w:w="960" w:type="dxa"/>
            <w:tcBorders>
              <w:top w:val="nil"/>
              <w:left w:val="nil"/>
              <w:bottom w:val="nil"/>
              <w:right w:val="nil"/>
            </w:tcBorders>
            <w:noWrap/>
            <w:vAlign w:val="bottom"/>
            <w:hideMark/>
          </w:tcPr>
          <w:p w14:paraId="0E1678F3" w14:textId="77777777" w:rsidR="00860645" w:rsidRPr="0024228D" w:rsidRDefault="00860645" w:rsidP="007E25EE">
            <w:pPr>
              <w:rPr>
                <w:sz w:val="16"/>
                <w:szCs w:val="16"/>
              </w:rPr>
            </w:pPr>
            <w:r w:rsidRPr="0024228D">
              <w:rPr>
                <w:sz w:val="16"/>
                <w:szCs w:val="16"/>
              </w:rPr>
              <w:t>2020.</w:t>
            </w:r>
          </w:p>
        </w:tc>
        <w:tc>
          <w:tcPr>
            <w:tcW w:w="1420" w:type="dxa"/>
            <w:tcBorders>
              <w:top w:val="nil"/>
              <w:left w:val="nil"/>
              <w:bottom w:val="nil"/>
              <w:right w:val="nil"/>
            </w:tcBorders>
            <w:noWrap/>
            <w:vAlign w:val="bottom"/>
            <w:hideMark/>
          </w:tcPr>
          <w:p w14:paraId="0F2ABB60" w14:textId="77777777" w:rsidR="00860645" w:rsidRPr="0024228D" w:rsidRDefault="00860645" w:rsidP="007E25EE">
            <w:pPr>
              <w:rPr>
                <w:sz w:val="16"/>
                <w:szCs w:val="16"/>
              </w:rPr>
            </w:pPr>
            <w:r w:rsidRPr="0024228D">
              <w:rPr>
                <w:sz w:val="16"/>
                <w:szCs w:val="16"/>
              </w:rPr>
              <w:t xml:space="preserve">                      -      </w:t>
            </w:r>
          </w:p>
        </w:tc>
        <w:tc>
          <w:tcPr>
            <w:tcW w:w="1420" w:type="dxa"/>
            <w:tcBorders>
              <w:top w:val="nil"/>
              <w:left w:val="nil"/>
              <w:bottom w:val="nil"/>
              <w:right w:val="nil"/>
            </w:tcBorders>
            <w:noWrap/>
            <w:vAlign w:val="bottom"/>
            <w:hideMark/>
          </w:tcPr>
          <w:p w14:paraId="75631515" w14:textId="77777777" w:rsidR="00860645" w:rsidRPr="0024228D" w:rsidRDefault="00860645" w:rsidP="007E25EE">
            <w:pPr>
              <w:rPr>
                <w:sz w:val="16"/>
                <w:szCs w:val="16"/>
              </w:rPr>
            </w:pPr>
            <w:r w:rsidRPr="0024228D">
              <w:rPr>
                <w:sz w:val="16"/>
                <w:szCs w:val="16"/>
              </w:rPr>
              <w:t xml:space="preserve">           2.838,80    </w:t>
            </w:r>
          </w:p>
        </w:tc>
        <w:tc>
          <w:tcPr>
            <w:tcW w:w="1420" w:type="dxa"/>
            <w:tcBorders>
              <w:top w:val="nil"/>
              <w:left w:val="nil"/>
              <w:bottom w:val="nil"/>
              <w:right w:val="nil"/>
            </w:tcBorders>
            <w:noWrap/>
            <w:vAlign w:val="bottom"/>
            <w:hideMark/>
          </w:tcPr>
          <w:p w14:paraId="752CC435" w14:textId="77777777" w:rsidR="00860645" w:rsidRPr="0024228D" w:rsidRDefault="00860645" w:rsidP="007E25EE">
            <w:pPr>
              <w:rPr>
                <w:sz w:val="16"/>
                <w:szCs w:val="16"/>
              </w:rPr>
            </w:pPr>
            <w:r w:rsidRPr="0024228D">
              <w:rPr>
                <w:sz w:val="16"/>
                <w:szCs w:val="16"/>
              </w:rPr>
              <w:t xml:space="preserve">           2.838,80    </w:t>
            </w:r>
          </w:p>
        </w:tc>
        <w:tc>
          <w:tcPr>
            <w:tcW w:w="1420" w:type="dxa"/>
            <w:tcBorders>
              <w:top w:val="nil"/>
              <w:left w:val="nil"/>
              <w:bottom w:val="nil"/>
              <w:right w:val="nil"/>
            </w:tcBorders>
            <w:noWrap/>
            <w:vAlign w:val="bottom"/>
            <w:hideMark/>
          </w:tcPr>
          <w:p w14:paraId="51700F94" w14:textId="77777777" w:rsidR="00860645" w:rsidRPr="0024228D" w:rsidRDefault="00860645" w:rsidP="007E25EE">
            <w:pPr>
              <w:rPr>
                <w:sz w:val="16"/>
                <w:szCs w:val="16"/>
              </w:rPr>
            </w:pPr>
            <w:r w:rsidRPr="0024228D">
              <w:rPr>
                <w:sz w:val="16"/>
                <w:szCs w:val="16"/>
              </w:rPr>
              <w:t xml:space="preserve">       218.800,90    </w:t>
            </w:r>
          </w:p>
        </w:tc>
      </w:tr>
      <w:tr w:rsidR="00860645" w:rsidRPr="0024228D" w14:paraId="7865DD9C" w14:textId="77777777" w:rsidTr="007E25EE">
        <w:trPr>
          <w:trHeight w:val="255"/>
        </w:trPr>
        <w:tc>
          <w:tcPr>
            <w:tcW w:w="960" w:type="dxa"/>
            <w:tcBorders>
              <w:top w:val="nil"/>
              <w:left w:val="nil"/>
              <w:bottom w:val="nil"/>
              <w:right w:val="nil"/>
            </w:tcBorders>
            <w:noWrap/>
            <w:vAlign w:val="bottom"/>
            <w:hideMark/>
          </w:tcPr>
          <w:p w14:paraId="05866E8A" w14:textId="77777777" w:rsidR="00860645" w:rsidRPr="0024228D" w:rsidRDefault="00860645" w:rsidP="007E25EE">
            <w:pPr>
              <w:rPr>
                <w:sz w:val="16"/>
                <w:szCs w:val="16"/>
              </w:rPr>
            </w:pPr>
            <w:r w:rsidRPr="0024228D">
              <w:rPr>
                <w:sz w:val="16"/>
                <w:szCs w:val="16"/>
              </w:rPr>
              <w:t>2021.</w:t>
            </w:r>
          </w:p>
        </w:tc>
        <w:tc>
          <w:tcPr>
            <w:tcW w:w="1420" w:type="dxa"/>
            <w:tcBorders>
              <w:top w:val="nil"/>
              <w:left w:val="nil"/>
              <w:bottom w:val="nil"/>
              <w:right w:val="nil"/>
            </w:tcBorders>
            <w:noWrap/>
            <w:vAlign w:val="bottom"/>
            <w:hideMark/>
          </w:tcPr>
          <w:p w14:paraId="114B4D92" w14:textId="77777777" w:rsidR="00860645" w:rsidRPr="0024228D" w:rsidRDefault="00860645" w:rsidP="007E25EE">
            <w:pPr>
              <w:rPr>
                <w:sz w:val="16"/>
                <w:szCs w:val="16"/>
              </w:rPr>
            </w:pPr>
            <w:r w:rsidRPr="0024228D">
              <w:rPr>
                <w:sz w:val="16"/>
                <w:szCs w:val="16"/>
              </w:rPr>
              <w:t xml:space="preserve">         18.233,41    </w:t>
            </w:r>
          </w:p>
        </w:tc>
        <w:tc>
          <w:tcPr>
            <w:tcW w:w="1420" w:type="dxa"/>
            <w:tcBorders>
              <w:top w:val="nil"/>
              <w:left w:val="nil"/>
              <w:bottom w:val="nil"/>
              <w:right w:val="nil"/>
            </w:tcBorders>
            <w:noWrap/>
            <w:vAlign w:val="bottom"/>
            <w:hideMark/>
          </w:tcPr>
          <w:p w14:paraId="10EB9EAD" w14:textId="77777777" w:rsidR="00860645" w:rsidRPr="0024228D" w:rsidRDefault="00860645" w:rsidP="007E25EE">
            <w:pPr>
              <w:rPr>
                <w:sz w:val="16"/>
                <w:szCs w:val="16"/>
              </w:rPr>
            </w:pPr>
            <w:r w:rsidRPr="0024228D">
              <w:rPr>
                <w:sz w:val="16"/>
                <w:szCs w:val="16"/>
              </w:rPr>
              <w:t xml:space="preserve">           2.570,44    </w:t>
            </w:r>
          </w:p>
        </w:tc>
        <w:tc>
          <w:tcPr>
            <w:tcW w:w="1420" w:type="dxa"/>
            <w:tcBorders>
              <w:top w:val="nil"/>
              <w:left w:val="nil"/>
              <w:bottom w:val="nil"/>
              <w:right w:val="nil"/>
            </w:tcBorders>
            <w:noWrap/>
            <w:vAlign w:val="bottom"/>
            <w:hideMark/>
          </w:tcPr>
          <w:p w14:paraId="3A331503" w14:textId="77777777" w:rsidR="00860645" w:rsidRPr="0024228D" w:rsidRDefault="00860645" w:rsidP="007E25EE">
            <w:pPr>
              <w:rPr>
                <w:sz w:val="16"/>
                <w:szCs w:val="16"/>
              </w:rPr>
            </w:pPr>
            <w:r w:rsidRPr="0024228D">
              <w:rPr>
                <w:sz w:val="16"/>
                <w:szCs w:val="16"/>
              </w:rPr>
              <w:t xml:space="preserve">         20.803,85    </w:t>
            </w:r>
          </w:p>
        </w:tc>
        <w:tc>
          <w:tcPr>
            <w:tcW w:w="1420" w:type="dxa"/>
            <w:tcBorders>
              <w:top w:val="nil"/>
              <w:left w:val="nil"/>
              <w:bottom w:val="nil"/>
              <w:right w:val="nil"/>
            </w:tcBorders>
            <w:noWrap/>
            <w:vAlign w:val="bottom"/>
            <w:hideMark/>
          </w:tcPr>
          <w:p w14:paraId="54B9D67A" w14:textId="77777777" w:rsidR="00860645" w:rsidRPr="0024228D" w:rsidRDefault="00860645" w:rsidP="007E25EE">
            <w:pPr>
              <w:rPr>
                <w:sz w:val="16"/>
                <w:szCs w:val="16"/>
              </w:rPr>
            </w:pPr>
            <w:r w:rsidRPr="0024228D">
              <w:rPr>
                <w:sz w:val="16"/>
                <w:szCs w:val="16"/>
              </w:rPr>
              <w:t xml:space="preserve">       200.567,49    </w:t>
            </w:r>
          </w:p>
        </w:tc>
      </w:tr>
      <w:tr w:rsidR="00860645" w:rsidRPr="0024228D" w14:paraId="6E05713D" w14:textId="77777777" w:rsidTr="007E25EE">
        <w:trPr>
          <w:trHeight w:val="255"/>
        </w:trPr>
        <w:tc>
          <w:tcPr>
            <w:tcW w:w="960" w:type="dxa"/>
            <w:tcBorders>
              <w:top w:val="nil"/>
              <w:left w:val="nil"/>
              <w:bottom w:val="nil"/>
              <w:right w:val="nil"/>
            </w:tcBorders>
            <w:noWrap/>
            <w:vAlign w:val="bottom"/>
            <w:hideMark/>
          </w:tcPr>
          <w:p w14:paraId="76F39AF6" w14:textId="77777777" w:rsidR="00860645" w:rsidRPr="0024228D" w:rsidRDefault="00860645" w:rsidP="007E25EE">
            <w:pPr>
              <w:rPr>
                <w:sz w:val="16"/>
                <w:szCs w:val="16"/>
              </w:rPr>
            </w:pPr>
            <w:r w:rsidRPr="0024228D">
              <w:rPr>
                <w:sz w:val="16"/>
                <w:szCs w:val="16"/>
              </w:rPr>
              <w:t>2022.</w:t>
            </w:r>
          </w:p>
        </w:tc>
        <w:tc>
          <w:tcPr>
            <w:tcW w:w="1420" w:type="dxa"/>
            <w:tcBorders>
              <w:top w:val="nil"/>
              <w:left w:val="nil"/>
              <w:bottom w:val="nil"/>
              <w:right w:val="nil"/>
            </w:tcBorders>
            <w:noWrap/>
            <w:vAlign w:val="bottom"/>
            <w:hideMark/>
          </w:tcPr>
          <w:p w14:paraId="7A8CC1C8"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04F2FD96" w14:textId="77777777" w:rsidR="00860645" w:rsidRPr="0024228D" w:rsidRDefault="00860645" w:rsidP="007E25EE">
            <w:pPr>
              <w:rPr>
                <w:sz w:val="16"/>
                <w:szCs w:val="16"/>
              </w:rPr>
            </w:pPr>
            <w:r w:rsidRPr="0024228D">
              <w:rPr>
                <w:sz w:val="16"/>
                <w:szCs w:val="16"/>
              </w:rPr>
              <w:t xml:space="preserve">           2.296,71    </w:t>
            </w:r>
          </w:p>
        </w:tc>
        <w:tc>
          <w:tcPr>
            <w:tcW w:w="1420" w:type="dxa"/>
            <w:tcBorders>
              <w:top w:val="nil"/>
              <w:left w:val="nil"/>
              <w:bottom w:val="nil"/>
              <w:right w:val="nil"/>
            </w:tcBorders>
            <w:noWrap/>
            <w:vAlign w:val="bottom"/>
            <w:hideMark/>
          </w:tcPr>
          <w:p w14:paraId="78F71491" w14:textId="77777777" w:rsidR="00860645" w:rsidRPr="0024228D" w:rsidRDefault="00860645" w:rsidP="007E25EE">
            <w:pPr>
              <w:rPr>
                <w:sz w:val="16"/>
                <w:szCs w:val="16"/>
              </w:rPr>
            </w:pPr>
            <w:r w:rsidRPr="0024228D">
              <w:rPr>
                <w:sz w:val="16"/>
                <w:szCs w:val="16"/>
              </w:rPr>
              <w:t xml:space="preserve">         26.607,92    </w:t>
            </w:r>
          </w:p>
        </w:tc>
        <w:tc>
          <w:tcPr>
            <w:tcW w:w="1420" w:type="dxa"/>
            <w:tcBorders>
              <w:top w:val="nil"/>
              <w:left w:val="nil"/>
              <w:bottom w:val="nil"/>
              <w:right w:val="nil"/>
            </w:tcBorders>
            <w:noWrap/>
            <w:vAlign w:val="bottom"/>
            <w:hideMark/>
          </w:tcPr>
          <w:p w14:paraId="39DCFDE8" w14:textId="77777777" w:rsidR="00860645" w:rsidRPr="0024228D" w:rsidRDefault="00860645" w:rsidP="007E25EE">
            <w:pPr>
              <w:rPr>
                <w:sz w:val="16"/>
                <w:szCs w:val="16"/>
              </w:rPr>
            </w:pPr>
            <w:r w:rsidRPr="0024228D">
              <w:rPr>
                <w:sz w:val="16"/>
                <w:szCs w:val="16"/>
              </w:rPr>
              <w:t xml:space="preserve">       176.256,28    </w:t>
            </w:r>
          </w:p>
        </w:tc>
      </w:tr>
      <w:tr w:rsidR="00860645" w:rsidRPr="0024228D" w14:paraId="5564BFB1" w14:textId="77777777" w:rsidTr="007E25EE">
        <w:trPr>
          <w:trHeight w:val="255"/>
        </w:trPr>
        <w:tc>
          <w:tcPr>
            <w:tcW w:w="960" w:type="dxa"/>
            <w:tcBorders>
              <w:top w:val="nil"/>
              <w:left w:val="nil"/>
              <w:bottom w:val="nil"/>
              <w:right w:val="nil"/>
            </w:tcBorders>
            <w:noWrap/>
            <w:vAlign w:val="bottom"/>
            <w:hideMark/>
          </w:tcPr>
          <w:p w14:paraId="61D627B2" w14:textId="77777777" w:rsidR="00860645" w:rsidRPr="0024228D" w:rsidRDefault="00860645" w:rsidP="007E25EE">
            <w:pPr>
              <w:rPr>
                <w:sz w:val="16"/>
                <w:szCs w:val="16"/>
              </w:rPr>
            </w:pPr>
            <w:r w:rsidRPr="0024228D">
              <w:rPr>
                <w:sz w:val="16"/>
                <w:szCs w:val="16"/>
              </w:rPr>
              <w:t>2023.</w:t>
            </w:r>
          </w:p>
        </w:tc>
        <w:tc>
          <w:tcPr>
            <w:tcW w:w="1420" w:type="dxa"/>
            <w:tcBorders>
              <w:top w:val="nil"/>
              <w:left w:val="nil"/>
              <w:bottom w:val="nil"/>
              <w:right w:val="nil"/>
            </w:tcBorders>
            <w:noWrap/>
            <w:vAlign w:val="bottom"/>
            <w:hideMark/>
          </w:tcPr>
          <w:p w14:paraId="6FBDBF4A"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5D605BBD" w14:textId="77777777" w:rsidR="00860645" w:rsidRPr="0024228D" w:rsidRDefault="00860645" w:rsidP="007E25EE">
            <w:pPr>
              <w:rPr>
                <w:sz w:val="16"/>
                <w:szCs w:val="16"/>
              </w:rPr>
            </w:pPr>
            <w:r w:rsidRPr="0024228D">
              <w:rPr>
                <w:sz w:val="16"/>
                <w:szCs w:val="16"/>
              </w:rPr>
              <w:t xml:space="preserve">           2.004,98    </w:t>
            </w:r>
          </w:p>
        </w:tc>
        <w:tc>
          <w:tcPr>
            <w:tcW w:w="1420" w:type="dxa"/>
            <w:tcBorders>
              <w:top w:val="nil"/>
              <w:left w:val="nil"/>
              <w:bottom w:val="nil"/>
              <w:right w:val="nil"/>
            </w:tcBorders>
            <w:noWrap/>
            <w:vAlign w:val="bottom"/>
            <w:hideMark/>
          </w:tcPr>
          <w:p w14:paraId="54AC4431" w14:textId="77777777" w:rsidR="00860645" w:rsidRPr="0024228D" w:rsidRDefault="00860645" w:rsidP="007E25EE">
            <w:pPr>
              <w:rPr>
                <w:sz w:val="16"/>
                <w:szCs w:val="16"/>
              </w:rPr>
            </w:pPr>
            <w:r w:rsidRPr="0024228D">
              <w:rPr>
                <w:sz w:val="16"/>
                <w:szCs w:val="16"/>
              </w:rPr>
              <w:t xml:space="preserve">         26.316,19    </w:t>
            </w:r>
          </w:p>
        </w:tc>
        <w:tc>
          <w:tcPr>
            <w:tcW w:w="1420" w:type="dxa"/>
            <w:tcBorders>
              <w:top w:val="nil"/>
              <w:left w:val="nil"/>
              <w:bottom w:val="nil"/>
              <w:right w:val="nil"/>
            </w:tcBorders>
            <w:noWrap/>
            <w:vAlign w:val="bottom"/>
            <w:hideMark/>
          </w:tcPr>
          <w:p w14:paraId="6FC0E02B" w14:textId="77777777" w:rsidR="00860645" w:rsidRPr="0024228D" w:rsidRDefault="00860645" w:rsidP="007E25EE">
            <w:pPr>
              <w:rPr>
                <w:sz w:val="16"/>
                <w:szCs w:val="16"/>
              </w:rPr>
            </w:pPr>
            <w:r w:rsidRPr="0024228D">
              <w:rPr>
                <w:sz w:val="16"/>
                <w:szCs w:val="16"/>
              </w:rPr>
              <w:t xml:space="preserve">       151.945,06    </w:t>
            </w:r>
          </w:p>
        </w:tc>
      </w:tr>
      <w:tr w:rsidR="00860645" w:rsidRPr="0024228D" w14:paraId="028E9362" w14:textId="77777777" w:rsidTr="007E25EE">
        <w:trPr>
          <w:trHeight w:val="255"/>
        </w:trPr>
        <w:tc>
          <w:tcPr>
            <w:tcW w:w="960" w:type="dxa"/>
            <w:tcBorders>
              <w:top w:val="nil"/>
              <w:left w:val="nil"/>
              <w:bottom w:val="nil"/>
              <w:right w:val="nil"/>
            </w:tcBorders>
            <w:noWrap/>
            <w:vAlign w:val="bottom"/>
            <w:hideMark/>
          </w:tcPr>
          <w:p w14:paraId="151ABCB3" w14:textId="77777777" w:rsidR="00860645" w:rsidRPr="0024228D" w:rsidRDefault="00860645" w:rsidP="007E25EE">
            <w:pPr>
              <w:rPr>
                <w:sz w:val="16"/>
                <w:szCs w:val="16"/>
              </w:rPr>
            </w:pPr>
            <w:r w:rsidRPr="0024228D">
              <w:rPr>
                <w:sz w:val="16"/>
                <w:szCs w:val="16"/>
              </w:rPr>
              <w:t>2024.</w:t>
            </w:r>
          </w:p>
        </w:tc>
        <w:tc>
          <w:tcPr>
            <w:tcW w:w="1420" w:type="dxa"/>
            <w:tcBorders>
              <w:top w:val="nil"/>
              <w:left w:val="nil"/>
              <w:bottom w:val="nil"/>
              <w:right w:val="nil"/>
            </w:tcBorders>
            <w:noWrap/>
            <w:vAlign w:val="bottom"/>
            <w:hideMark/>
          </w:tcPr>
          <w:p w14:paraId="3DC5D8DF"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6A1DC58A" w14:textId="77777777" w:rsidR="00860645" w:rsidRPr="0024228D" w:rsidRDefault="00860645" w:rsidP="007E25EE">
            <w:pPr>
              <w:rPr>
                <w:sz w:val="16"/>
                <w:szCs w:val="16"/>
              </w:rPr>
            </w:pPr>
            <w:r w:rsidRPr="0024228D">
              <w:rPr>
                <w:sz w:val="16"/>
                <w:szCs w:val="16"/>
              </w:rPr>
              <w:t xml:space="preserve">           1.713,56    </w:t>
            </w:r>
          </w:p>
        </w:tc>
        <w:tc>
          <w:tcPr>
            <w:tcW w:w="1420" w:type="dxa"/>
            <w:tcBorders>
              <w:top w:val="nil"/>
              <w:left w:val="nil"/>
              <w:bottom w:val="nil"/>
              <w:right w:val="nil"/>
            </w:tcBorders>
            <w:noWrap/>
            <w:vAlign w:val="bottom"/>
            <w:hideMark/>
          </w:tcPr>
          <w:p w14:paraId="133039DE" w14:textId="77777777" w:rsidR="00860645" w:rsidRPr="0024228D" w:rsidRDefault="00860645" w:rsidP="007E25EE">
            <w:pPr>
              <w:rPr>
                <w:sz w:val="16"/>
                <w:szCs w:val="16"/>
              </w:rPr>
            </w:pPr>
            <w:r w:rsidRPr="0024228D">
              <w:rPr>
                <w:sz w:val="16"/>
                <w:szCs w:val="16"/>
              </w:rPr>
              <w:t xml:space="preserve">         26.024,77    </w:t>
            </w:r>
          </w:p>
        </w:tc>
        <w:tc>
          <w:tcPr>
            <w:tcW w:w="1420" w:type="dxa"/>
            <w:tcBorders>
              <w:top w:val="nil"/>
              <w:left w:val="nil"/>
              <w:bottom w:val="nil"/>
              <w:right w:val="nil"/>
            </w:tcBorders>
            <w:noWrap/>
            <w:vAlign w:val="bottom"/>
            <w:hideMark/>
          </w:tcPr>
          <w:p w14:paraId="3C28C15B" w14:textId="77777777" w:rsidR="00860645" w:rsidRPr="0024228D" w:rsidRDefault="00860645" w:rsidP="007E25EE">
            <w:pPr>
              <w:rPr>
                <w:sz w:val="16"/>
                <w:szCs w:val="16"/>
              </w:rPr>
            </w:pPr>
            <w:r w:rsidRPr="0024228D">
              <w:rPr>
                <w:sz w:val="16"/>
                <w:szCs w:val="16"/>
              </w:rPr>
              <w:t xml:space="preserve">       127.633,85    </w:t>
            </w:r>
          </w:p>
        </w:tc>
      </w:tr>
      <w:tr w:rsidR="00860645" w:rsidRPr="0024228D" w14:paraId="25BFD085" w14:textId="77777777" w:rsidTr="007E25EE">
        <w:trPr>
          <w:trHeight w:val="300"/>
        </w:trPr>
        <w:tc>
          <w:tcPr>
            <w:tcW w:w="960" w:type="dxa"/>
            <w:tcBorders>
              <w:top w:val="nil"/>
              <w:left w:val="nil"/>
              <w:bottom w:val="nil"/>
              <w:right w:val="nil"/>
            </w:tcBorders>
            <w:noWrap/>
            <w:vAlign w:val="bottom"/>
            <w:hideMark/>
          </w:tcPr>
          <w:p w14:paraId="32B8C97B" w14:textId="77777777" w:rsidR="00860645" w:rsidRPr="0024228D" w:rsidRDefault="00860645" w:rsidP="007E25EE">
            <w:pPr>
              <w:rPr>
                <w:sz w:val="16"/>
                <w:szCs w:val="16"/>
              </w:rPr>
            </w:pPr>
            <w:r w:rsidRPr="0024228D">
              <w:rPr>
                <w:sz w:val="16"/>
                <w:szCs w:val="16"/>
              </w:rPr>
              <w:t>2025.</w:t>
            </w:r>
          </w:p>
        </w:tc>
        <w:tc>
          <w:tcPr>
            <w:tcW w:w="1420" w:type="dxa"/>
            <w:tcBorders>
              <w:top w:val="nil"/>
              <w:left w:val="nil"/>
              <w:bottom w:val="nil"/>
              <w:right w:val="nil"/>
            </w:tcBorders>
            <w:noWrap/>
            <w:vAlign w:val="bottom"/>
            <w:hideMark/>
          </w:tcPr>
          <w:p w14:paraId="761633F9"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4CD4C274" w14:textId="77777777" w:rsidR="00860645" w:rsidRPr="0024228D" w:rsidRDefault="00860645" w:rsidP="007E25EE">
            <w:pPr>
              <w:rPr>
                <w:sz w:val="16"/>
                <w:szCs w:val="16"/>
              </w:rPr>
            </w:pPr>
            <w:r w:rsidRPr="0024228D">
              <w:rPr>
                <w:sz w:val="16"/>
                <w:szCs w:val="16"/>
              </w:rPr>
              <w:t xml:space="preserve">           1.421,50    </w:t>
            </w:r>
          </w:p>
        </w:tc>
        <w:tc>
          <w:tcPr>
            <w:tcW w:w="1420" w:type="dxa"/>
            <w:tcBorders>
              <w:top w:val="nil"/>
              <w:left w:val="nil"/>
              <w:bottom w:val="nil"/>
              <w:right w:val="nil"/>
            </w:tcBorders>
            <w:noWrap/>
            <w:vAlign w:val="bottom"/>
            <w:hideMark/>
          </w:tcPr>
          <w:p w14:paraId="1934C4AB" w14:textId="77777777" w:rsidR="00860645" w:rsidRPr="0024228D" w:rsidRDefault="00860645" w:rsidP="007E25EE">
            <w:pPr>
              <w:rPr>
                <w:sz w:val="16"/>
                <w:szCs w:val="16"/>
              </w:rPr>
            </w:pPr>
            <w:r w:rsidRPr="0024228D">
              <w:rPr>
                <w:sz w:val="16"/>
                <w:szCs w:val="16"/>
              </w:rPr>
              <w:t xml:space="preserve">         25.732,71    </w:t>
            </w:r>
          </w:p>
        </w:tc>
        <w:tc>
          <w:tcPr>
            <w:tcW w:w="1420" w:type="dxa"/>
            <w:tcBorders>
              <w:top w:val="nil"/>
              <w:left w:val="nil"/>
              <w:bottom w:val="nil"/>
              <w:right w:val="nil"/>
            </w:tcBorders>
            <w:noWrap/>
            <w:vAlign w:val="bottom"/>
            <w:hideMark/>
          </w:tcPr>
          <w:p w14:paraId="18699683" w14:textId="77777777" w:rsidR="00860645" w:rsidRPr="0024228D" w:rsidRDefault="00860645" w:rsidP="007E25EE">
            <w:pPr>
              <w:rPr>
                <w:sz w:val="16"/>
                <w:szCs w:val="16"/>
              </w:rPr>
            </w:pPr>
            <w:r w:rsidRPr="0024228D">
              <w:rPr>
                <w:sz w:val="16"/>
                <w:szCs w:val="16"/>
              </w:rPr>
              <w:t xml:space="preserve">       103.322,63    </w:t>
            </w:r>
          </w:p>
        </w:tc>
      </w:tr>
      <w:tr w:rsidR="00860645" w:rsidRPr="0024228D" w14:paraId="121FEFA8" w14:textId="77777777" w:rsidTr="007E25EE">
        <w:trPr>
          <w:trHeight w:val="300"/>
        </w:trPr>
        <w:tc>
          <w:tcPr>
            <w:tcW w:w="960" w:type="dxa"/>
            <w:tcBorders>
              <w:top w:val="nil"/>
              <w:left w:val="nil"/>
              <w:bottom w:val="nil"/>
              <w:right w:val="nil"/>
            </w:tcBorders>
            <w:noWrap/>
            <w:vAlign w:val="bottom"/>
            <w:hideMark/>
          </w:tcPr>
          <w:p w14:paraId="4AAF493F" w14:textId="77777777" w:rsidR="00860645" w:rsidRPr="0024228D" w:rsidRDefault="00860645" w:rsidP="007E25EE">
            <w:pPr>
              <w:rPr>
                <w:sz w:val="16"/>
                <w:szCs w:val="16"/>
              </w:rPr>
            </w:pPr>
            <w:r w:rsidRPr="0024228D">
              <w:rPr>
                <w:sz w:val="16"/>
                <w:szCs w:val="16"/>
              </w:rPr>
              <w:t>2026.</w:t>
            </w:r>
          </w:p>
        </w:tc>
        <w:tc>
          <w:tcPr>
            <w:tcW w:w="1420" w:type="dxa"/>
            <w:tcBorders>
              <w:top w:val="nil"/>
              <w:left w:val="nil"/>
              <w:bottom w:val="nil"/>
              <w:right w:val="nil"/>
            </w:tcBorders>
            <w:noWrap/>
            <w:vAlign w:val="bottom"/>
            <w:hideMark/>
          </w:tcPr>
          <w:p w14:paraId="4199C1F0"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42B1FC0A" w14:textId="77777777" w:rsidR="00860645" w:rsidRPr="0024228D" w:rsidRDefault="00860645" w:rsidP="007E25EE">
            <w:pPr>
              <w:rPr>
                <w:sz w:val="16"/>
                <w:szCs w:val="16"/>
              </w:rPr>
            </w:pPr>
            <w:r w:rsidRPr="0024228D">
              <w:rPr>
                <w:sz w:val="16"/>
                <w:szCs w:val="16"/>
              </w:rPr>
              <w:t xml:space="preserve">           1.129,77    </w:t>
            </w:r>
          </w:p>
        </w:tc>
        <w:tc>
          <w:tcPr>
            <w:tcW w:w="1420" w:type="dxa"/>
            <w:tcBorders>
              <w:top w:val="nil"/>
              <w:left w:val="nil"/>
              <w:bottom w:val="nil"/>
              <w:right w:val="nil"/>
            </w:tcBorders>
            <w:noWrap/>
            <w:vAlign w:val="bottom"/>
            <w:hideMark/>
          </w:tcPr>
          <w:p w14:paraId="411EDC08" w14:textId="77777777" w:rsidR="00860645" w:rsidRPr="0024228D" w:rsidRDefault="00860645" w:rsidP="007E25EE">
            <w:pPr>
              <w:rPr>
                <w:sz w:val="16"/>
                <w:szCs w:val="16"/>
              </w:rPr>
            </w:pPr>
            <w:r w:rsidRPr="0024228D">
              <w:rPr>
                <w:sz w:val="16"/>
                <w:szCs w:val="16"/>
              </w:rPr>
              <w:t xml:space="preserve">         25.440,98    </w:t>
            </w:r>
          </w:p>
        </w:tc>
        <w:tc>
          <w:tcPr>
            <w:tcW w:w="1420" w:type="dxa"/>
            <w:tcBorders>
              <w:top w:val="nil"/>
              <w:left w:val="nil"/>
              <w:bottom w:val="nil"/>
              <w:right w:val="nil"/>
            </w:tcBorders>
            <w:noWrap/>
            <w:vAlign w:val="bottom"/>
            <w:hideMark/>
          </w:tcPr>
          <w:p w14:paraId="57EBF4EC" w14:textId="77777777" w:rsidR="00860645" w:rsidRPr="0024228D" w:rsidRDefault="00860645" w:rsidP="007E25EE">
            <w:pPr>
              <w:rPr>
                <w:sz w:val="16"/>
                <w:szCs w:val="16"/>
              </w:rPr>
            </w:pPr>
            <w:r w:rsidRPr="0024228D">
              <w:rPr>
                <w:sz w:val="16"/>
                <w:szCs w:val="16"/>
              </w:rPr>
              <w:t xml:space="preserve">         79.011,42    </w:t>
            </w:r>
          </w:p>
        </w:tc>
      </w:tr>
      <w:tr w:rsidR="00860645" w:rsidRPr="0024228D" w14:paraId="67BB6332" w14:textId="77777777" w:rsidTr="007E25EE">
        <w:trPr>
          <w:trHeight w:val="300"/>
        </w:trPr>
        <w:tc>
          <w:tcPr>
            <w:tcW w:w="960" w:type="dxa"/>
            <w:tcBorders>
              <w:top w:val="nil"/>
              <w:left w:val="nil"/>
              <w:bottom w:val="nil"/>
              <w:right w:val="nil"/>
            </w:tcBorders>
            <w:noWrap/>
            <w:vAlign w:val="bottom"/>
            <w:hideMark/>
          </w:tcPr>
          <w:p w14:paraId="6E39C56A" w14:textId="77777777" w:rsidR="00860645" w:rsidRPr="0024228D" w:rsidRDefault="00860645" w:rsidP="007E25EE">
            <w:pPr>
              <w:rPr>
                <w:sz w:val="16"/>
                <w:szCs w:val="16"/>
              </w:rPr>
            </w:pPr>
            <w:r w:rsidRPr="0024228D">
              <w:rPr>
                <w:sz w:val="16"/>
                <w:szCs w:val="16"/>
              </w:rPr>
              <w:t>2027.</w:t>
            </w:r>
          </w:p>
        </w:tc>
        <w:tc>
          <w:tcPr>
            <w:tcW w:w="1420" w:type="dxa"/>
            <w:tcBorders>
              <w:top w:val="nil"/>
              <w:left w:val="nil"/>
              <w:bottom w:val="nil"/>
              <w:right w:val="nil"/>
            </w:tcBorders>
            <w:noWrap/>
            <w:vAlign w:val="bottom"/>
            <w:hideMark/>
          </w:tcPr>
          <w:p w14:paraId="395754FE"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666453E3" w14:textId="77777777" w:rsidR="00860645" w:rsidRPr="0024228D" w:rsidRDefault="00860645" w:rsidP="007E25EE">
            <w:pPr>
              <w:rPr>
                <w:sz w:val="16"/>
                <w:szCs w:val="16"/>
              </w:rPr>
            </w:pPr>
            <w:r w:rsidRPr="0024228D">
              <w:rPr>
                <w:sz w:val="16"/>
                <w:szCs w:val="16"/>
              </w:rPr>
              <w:t xml:space="preserve">              838,04    </w:t>
            </w:r>
          </w:p>
        </w:tc>
        <w:tc>
          <w:tcPr>
            <w:tcW w:w="1420" w:type="dxa"/>
            <w:tcBorders>
              <w:top w:val="nil"/>
              <w:left w:val="nil"/>
              <w:bottom w:val="nil"/>
              <w:right w:val="nil"/>
            </w:tcBorders>
            <w:noWrap/>
            <w:vAlign w:val="bottom"/>
            <w:hideMark/>
          </w:tcPr>
          <w:p w14:paraId="31F30D79" w14:textId="77777777" w:rsidR="00860645" w:rsidRPr="0024228D" w:rsidRDefault="00860645" w:rsidP="007E25EE">
            <w:pPr>
              <w:rPr>
                <w:sz w:val="16"/>
                <w:szCs w:val="16"/>
              </w:rPr>
            </w:pPr>
            <w:r w:rsidRPr="0024228D">
              <w:rPr>
                <w:sz w:val="16"/>
                <w:szCs w:val="16"/>
              </w:rPr>
              <w:t xml:space="preserve">         25.149,25    </w:t>
            </w:r>
          </w:p>
        </w:tc>
        <w:tc>
          <w:tcPr>
            <w:tcW w:w="1420" w:type="dxa"/>
            <w:tcBorders>
              <w:top w:val="nil"/>
              <w:left w:val="nil"/>
              <w:bottom w:val="nil"/>
              <w:right w:val="nil"/>
            </w:tcBorders>
            <w:noWrap/>
            <w:vAlign w:val="bottom"/>
            <w:hideMark/>
          </w:tcPr>
          <w:p w14:paraId="5458A4E9" w14:textId="77777777" w:rsidR="00860645" w:rsidRPr="0024228D" w:rsidRDefault="00860645" w:rsidP="007E25EE">
            <w:pPr>
              <w:rPr>
                <w:sz w:val="16"/>
                <w:szCs w:val="16"/>
              </w:rPr>
            </w:pPr>
            <w:r w:rsidRPr="0024228D">
              <w:rPr>
                <w:sz w:val="16"/>
                <w:szCs w:val="16"/>
              </w:rPr>
              <w:t xml:space="preserve">         54.700,21    </w:t>
            </w:r>
          </w:p>
        </w:tc>
      </w:tr>
      <w:tr w:rsidR="00860645" w:rsidRPr="0024228D" w14:paraId="0E06C272" w14:textId="77777777" w:rsidTr="007E25EE">
        <w:trPr>
          <w:trHeight w:val="255"/>
        </w:trPr>
        <w:tc>
          <w:tcPr>
            <w:tcW w:w="960" w:type="dxa"/>
            <w:tcBorders>
              <w:top w:val="nil"/>
              <w:left w:val="nil"/>
              <w:bottom w:val="nil"/>
              <w:right w:val="nil"/>
            </w:tcBorders>
            <w:noWrap/>
            <w:vAlign w:val="bottom"/>
            <w:hideMark/>
          </w:tcPr>
          <w:p w14:paraId="1AD96C3A" w14:textId="77777777" w:rsidR="00860645" w:rsidRPr="0024228D" w:rsidRDefault="00860645" w:rsidP="007E25EE">
            <w:pPr>
              <w:rPr>
                <w:sz w:val="16"/>
                <w:szCs w:val="16"/>
              </w:rPr>
            </w:pPr>
            <w:r w:rsidRPr="0024228D">
              <w:rPr>
                <w:sz w:val="16"/>
                <w:szCs w:val="16"/>
              </w:rPr>
              <w:t>2028.</w:t>
            </w:r>
          </w:p>
        </w:tc>
        <w:tc>
          <w:tcPr>
            <w:tcW w:w="1420" w:type="dxa"/>
            <w:tcBorders>
              <w:top w:val="nil"/>
              <w:left w:val="nil"/>
              <w:bottom w:val="nil"/>
              <w:right w:val="nil"/>
            </w:tcBorders>
            <w:noWrap/>
            <w:vAlign w:val="bottom"/>
            <w:hideMark/>
          </w:tcPr>
          <w:p w14:paraId="2219B89A"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4FCBA304" w14:textId="77777777" w:rsidR="00860645" w:rsidRPr="0024228D" w:rsidRDefault="00860645" w:rsidP="007E25EE">
            <w:pPr>
              <w:rPr>
                <w:sz w:val="16"/>
                <w:szCs w:val="16"/>
              </w:rPr>
            </w:pPr>
            <w:r w:rsidRPr="0024228D">
              <w:rPr>
                <w:sz w:val="16"/>
                <w:szCs w:val="16"/>
              </w:rPr>
              <w:t xml:space="preserve">              546,61    </w:t>
            </w:r>
          </w:p>
        </w:tc>
        <w:tc>
          <w:tcPr>
            <w:tcW w:w="1420" w:type="dxa"/>
            <w:tcBorders>
              <w:top w:val="nil"/>
              <w:left w:val="nil"/>
              <w:bottom w:val="nil"/>
              <w:right w:val="nil"/>
            </w:tcBorders>
            <w:noWrap/>
            <w:vAlign w:val="bottom"/>
            <w:hideMark/>
          </w:tcPr>
          <w:p w14:paraId="5239BDB3" w14:textId="77777777" w:rsidR="00860645" w:rsidRPr="0024228D" w:rsidRDefault="00860645" w:rsidP="007E25EE">
            <w:pPr>
              <w:rPr>
                <w:sz w:val="16"/>
                <w:szCs w:val="16"/>
              </w:rPr>
            </w:pPr>
            <w:r w:rsidRPr="0024228D">
              <w:rPr>
                <w:sz w:val="16"/>
                <w:szCs w:val="16"/>
              </w:rPr>
              <w:t xml:space="preserve">         24.857,82    </w:t>
            </w:r>
          </w:p>
        </w:tc>
        <w:tc>
          <w:tcPr>
            <w:tcW w:w="1420" w:type="dxa"/>
            <w:tcBorders>
              <w:top w:val="nil"/>
              <w:left w:val="nil"/>
              <w:bottom w:val="nil"/>
              <w:right w:val="nil"/>
            </w:tcBorders>
            <w:noWrap/>
            <w:vAlign w:val="bottom"/>
            <w:hideMark/>
          </w:tcPr>
          <w:p w14:paraId="0C2F4F6D" w14:textId="77777777" w:rsidR="00860645" w:rsidRPr="0024228D" w:rsidRDefault="00860645" w:rsidP="007E25EE">
            <w:pPr>
              <w:rPr>
                <w:sz w:val="16"/>
                <w:szCs w:val="16"/>
              </w:rPr>
            </w:pPr>
            <w:r w:rsidRPr="0024228D">
              <w:rPr>
                <w:sz w:val="16"/>
                <w:szCs w:val="16"/>
              </w:rPr>
              <w:t xml:space="preserve">         30.388,99    </w:t>
            </w:r>
          </w:p>
        </w:tc>
      </w:tr>
      <w:tr w:rsidR="00860645" w:rsidRPr="0024228D" w14:paraId="3B0DA33B" w14:textId="77777777" w:rsidTr="007E25EE">
        <w:trPr>
          <w:trHeight w:val="255"/>
        </w:trPr>
        <w:tc>
          <w:tcPr>
            <w:tcW w:w="960" w:type="dxa"/>
            <w:tcBorders>
              <w:top w:val="nil"/>
              <w:left w:val="nil"/>
              <w:bottom w:val="nil"/>
              <w:right w:val="nil"/>
            </w:tcBorders>
            <w:noWrap/>
            <w:vAlign w:val="bottom"/>
            <w:hideMark/>
          </w:tcPr>
          <w:p w14:paraId="345E4B95" w14:textId="77777777" w:rsidR="00860645" w:rsidRPr="0024228D" w:rsidRDefault="00860645" w:rsidP="007E25EE">
            <w:pPr>
              <w:rPr>
                <w:sz w:val="16"/>
                <w:szCs w:val="16"/>
              </w:rPr>
            </w:pPr>
            <w:r w:rsidRPr="0024228D">
              <w:rPr>
                <w:sz w:val="16"/>
                <w:szCs w:val="16"/>
              </w:rPr>
              <w:t>2029.</w:t>
            </w:r>
          </w:p>
        </w:tc>
        <w:tc>
          <w:tcPr>
            <w:tcW w:w="1420" w:type="dxa"/>
            <w:tcBorders>
              <w:top w:val="nil"/>
              <w:left w:val="nil"/>
              <w:bottom w:val="nil"/>
              <w:right w:val="nil"/>
            </w:tcBorders>
            <w:noWrap/>
            <w:vAlign w:val="bottom"/>
            <w:hideMark/>
          </w:tcPr>
          <w:p w14:paraId="20866780" w14:textId="77777777" w:rsidR="00860645" w:rsidRPr="0024228D" w:rsidRDefault="00860645" w:rsidP="007E25EE">
            <w:pPr>
              <w:rPr>
                <w:sz w:val="16"/>
                <w:szCs w:val="16"/>
              </w:rPr>
            </w:pPr>
            <w:r w:rsidRPr="0024228D">
              <w:rPr>
                <w:sz w:val="16"/>
                <w:szCs w:val="16"/>
              </w:rPr>
              <w:t xml:space="preserve">         24.311,21    </w:t>
            </w:r>
          </w:p>
        </w:tc>
        <w:tc>
          <w:tcPr>
            <w:tcW w:w="1420" w:type="dxa"/>
            <w:tcBorders>
              <w:top w:val="nil"/>
              <w:left w:val="nil"/>
              <w:bottom w:val="nil"/>
              <w:right w:val="nil"/>
            </w:tcBorders>
            <w:noWrap/>
            <w:vAlign w:val="bottom"/>
            <w:hideMark/>
          </w:tcPr>
          <w:p w14:paraId="5F3D6134" w14:textId="77777777" w:rsidR="00860645" w:rsidRPr="0024228D" w:rsidRDefault="00860645" w:rsidP="007E25EE">
            <w:pPr>
              <w:rPr>
                <w:sz w:val="16"/>
                <w:szCs w:val="16"/>
              </w:rPr>
            </w:pPr>
            <w:r w:rsidRPr="0024228D">
              <w:rPr>
                <w:sz w:val="16"/>
                <w:szCs w:val="16"/>
              </w:rPr>
              <w:t xml:space="preserve">              254,56    </w:t>
            </w:r>
          </w:p>
        </w:tc>
        <w:tc>
          <w:tcPr>
            <w:tcW w:w="1420" w:type="dxa"/>
            <w:tcBorders>
              <w:top w:val="nil"/>
              <w:left w:val="nil"/>
              <w:bottom w:val="nil"/>
              <w:right w:val="nil"/>
            </w:tcBorders>
            <w:noWrap/>
            <w:vAlign w:val="bottom"/>
            <w:hideMark/>
          </w:tcPr>
          <w:p w14:paraId="50C70193" w14:textId="77777777" w:rsidR="00860645" w:rsidRPr="0024228D" w:rsidRDefault="00860645" w:rsidP="007E25EE">
            <w:pPr>
              <w:rPr>
                <w:sz w:val="16"/>
                <w:szCs w:val="16"/>
              </w:rPr>
            </w:pPr>
            <w:r w:rsidRPr="0024228D">
              <w:rPr>
                <w:sz w:val="16"/>
                <w:szCs w:val="16"/>
              </w:rPr>
              <w:t xml:space="preserve">         24.565,78    </w:t>
            </w:r>
          </w:p>
        </w:tc>
        <w:tc>
          <w:tcPr>
            <w:tcW w:w="1420" w:type="dxa"/>
            <w:tcBorders>
              <w:top w:val="nil"/>
              <w:left w:val="nil"/>
              <w:bottom w:val="nil"/>
              <w:right w:val="nil"/>
            </w:tcBorders>
            <w:noWrap/>
            <w:vAlign w:val="bottom"/>
            <w:hideMark/>
          </w:tcPr>
          <w:p w14:paraId="7D943DA3" w14:textId="77777777" w:rsidR="00860645" w:rsidRPr="0024228D" w:rsidRDefault="00860645" w:rsidP="007E25EE">
            <w:pPr>
              <w:rPr>
                <w:sz w:val="16"/>
                <w:szCs w:val="16"/>
              </w:rPr>
            </w:pPr>
            <w:r w:rsidRPr="0024228D">
              <w:rPr>
                <w:sz w:val="16"/>
                <w:szCs w:val="16"/>
              </w:rPr>
              <w:t xml:space="preserve">           6.077,78    </w:t>
            </w:r>
          </w:p>
        </w:tc>
      </w:tr>
      <w:tr w:rsidR="00860645" w:rsidRPr="0024228D" w14:paraId="2B9D88EC" w14:textId="77777777" w:rsidTr="007E25EE">
        <w:trPr>
          <w:trHeight w:val="255"/>
        </w:trPr>
        <w:tc>
          <w:tcPr>
            <w:tcW w:w="960" w:type="dxa"/>
            <w:tcBorders>
              <w:top w:val="nil"/>
              <w:left w:val="nil"/>
              <w:bottom w:val="nil"/>
              <w:right w:val="nil"/>
            </w:tcBorders>
            <w:noWrap/>
            <w:vAlign w:val="bottom"/>
            <w:hideMark/>
          </w:tcPr>
          <w:p w14:paraId="153BE295" w14:textId="77777777" w:rsidR="00860645" w:rsidRPr="0024228D" w:rsidRDefault="00860645" w:rsidP="007E25EE">
            <w:pPr>
              <w:rPr>
                <w:sz w:val="16"/>
                <w:szCs w:val="16"/>
              </w:rPr>
            </w:pPr>
            <w:r w:rsidRPr="0024228D">
              <w:rPr>
                <w:sz w:val="16"/>
                <w:szCs w:val="16"/>
              </w:rPr>
              <w:t>2030.</w:t>
            </w:r>
          </w:p>
        </w:tc>
        <w:tc>
          <w:tcPr>
            <w:tcW w:w="1420" w:type="dxa"/>
            <w:tcBorders>
              <w:top w:val="nil"/>
              <w:left w:val="nil"/>
              <w:bottom w:val="nil"/>
              <w:right w:val="nil"/>
            </w:tcBorders>
            <w:noWrap/>
            <w:vAlign w:val="bottom"/>
            <w:hideMark/>
          </w:tcPr>
          <w:p w14:paraId="357020EE" w14:textId="77777777" w:rsidR="00860645" w:rsidRPr="0024228D" w:rsidRDefault="00860645" w:rsidP="007E25EE">
            <w:pPr>
              <w:rPr>
                <w:sz w:val="16"/>
                <w:szCs w:val="16"/>
              </w:rPr>
            </w:pPr>
            <w:r w:rsidRPr="0024228D">
              <w:rPr>
                <w:sz w:val="16"/>
                <w:szCs w:val="16"/>
              </w:rPr>
              <w:t xml:space="preserve">           6.077,78    </w:t>
            </w:r>
          </w:p>
        </w:tc>
        <w:tc>
          <w:tcPr>
            <w:tcW w:w="1420" w:type="dxa"/>
            <w:tcBorders>
              <w:top w:val="nil"/>
              <w:left w:val="nil"/>
              <w:bottom w:val="nil"/>
              <w:right w:val="nil"/>
            </w:tcBorders>
            <w:noWrap/>
            <w:vAlign w:val="bottom"/>
            <w:hideMark/>
          </w:tcPr>
          <w:p w14:paraId="29AC2A25" w14:textId="77777777" w:rsidR="00860645" w:rsidRPr="0024228D" w:rsidRDefault="00860645" w:rsidP="007E25EE">
            <w:pPr>
              <w:rPr>
                <w:sz w:val="16"/>
                <w:szCs w:val="16"/>
              </w:rPr>
            </w:pPr>
            <w:r w:rsidRPr="0024228D">
              <w:rPr>
                <w:sz w:val="16"/>
                <w:szCs w:val="16"/>
              </w:rPr>
              <w:t xml:space="preserve">                17,98    </w:t>
            </w:r>
          </w:p>
        </w:tc>
        <w:tc>
          <w:tcPr>
            <w:tcW w:w="1420" w:type="dxa"/>
            <w:tcBorders>
              <w:top w:val="nil"/>
              <w:left w:val="nil"/>
              <w:bottom w:val="nil"/>
              <w:right w:val="nil"/>
            </w:tcBorders>
            <w:noWrap/>
            <w:vAlign w:val="bottom"/>
            <w:hideMark/>
          </w:tcPr>
          <w:p w14:paraId="4CD9A58E" w14:textId="77777777" w:rsidR="00860645" w:rsidRPr="0024228D" w:rsidRDefault="00860645" w:rsidP="007E25EE">
            <w:pPr>
              <w:rPr>
                <w:sz w:val="16"/>
                <w:szCs w:val="16"/>
              </w:rPr>
            </w:pPr>
            <w:r w:rsidRPr="0024228D">
              <w:rPr>
                <w:sz w:val="16"/>
                <w:szCs w:val="16"/>
              </w:rPr>
              <w:t xml:space="preserve">           6.095,76    </w:t>
            </w:r>
          </w:p>
        </w:tc>
        <w:tc>
          <w:tcPr>
            <w:tcW w:w="1420" w:type="dxa"/>
            <w:tcBorders>
              <w:top w:val="nil"/>
              <w:left w:val="nil"/>
              <w:bottom w:val="nil"/>
              <w:right w:val="nil"/>
            </w:tcBorders>
            <w:noWrap/>
            <w:vAlign w:val="bottom"/>
            <w:hideMark/>
          </w:tcPr>
          <w:p w14:paraId="54B129CD" w14:textId="77777777" w:rsidR="00860645" w:rsidRPr="0024228D" w:rsidRDefault="00860645" w:rsidP="007E25EE">
            <w:pPr>
              <w:rPr>
                <w:sz w:val="16"/>
                <w:szCs w:val="16"/>
              </w:rPr>
            </w:pPr>
            <w:r w:rsidRPr="0024228D">
              <w:rPr>
                <w:sz w:val="16"/>
                <w:szCs w:val="16"/>
              </w:rPr>
              <w:t xml:space="preserve">                  0,00    </w:t>
            </w:r>
          </w:p>
        </w:tc>
      </w:tr>
      <w:tr w:rsidR="00860645" w:rsidRPr="0024228D" w14:paraId="17C1135C" w14:textId="77777777" w:rsidTr="007E25EE">
        <w:trPr>
          <w:trHeight w:val="255"/>
        </w:trPr>
        <w:tc>
          <w:tcPr>
            <w:tcW w:w="960" w:type="dxa"/>
            <w:tcBorders>
              <w:top w:val="single" w:sz="4" w:space="0" w:color="auto"/>
              <w:left w:val="nil"/>
              <w:bottom w:val="single" w:sz="4" w:space="0" w:color="auto"/>
              <w:right w:val="nil"/>
            </w:tcBorders>
            <w:noWrap/>
            <w:vAlign w:val="bottom"/>
            <w:hideMark/>
          </w:tcPr>
          <w:p w14:paraId="559A8B57" w14:textId="77777777" w:rsidR="00860645" w:rsidRPr="0024228D" w:rsidRDefault="00860645" w:rsidP="007E25EE">
            <w:pPr>
              <w:rPr>
                <w:sz w:val="16"/>
                <w:szCs w:val="16"/>
              </w:rPr>
            </w:pPr>
            <w:r w:rsidRPr="0024228D">
              <w:rPr>
                <w:sz w:val="16"/>
                <w:szCs w:val="16"/>
              </w:rPr>
              <w:t>sveukupno</w:t>
            </w:r>
          </w:p>
        </w:tc>
        <w:tc>
          <w:tcPr>
            <w:tcW w:w="1420" w:type="dxa"/>
            <w:tcBorders>
              <w:top w:val="single" w:sz="4" w:space="0" w:color="auto"/>
              <w:left w:val="nil"/>
              <w:bottom w:val="single" w:sz="4" w:space="0" w:color="auto"/>
              <w:right w:val="nil"/>
            </w:tcBorders>
            <w:noWrap/>
            <w:vAlign w:val="bottom"/>
            <w:hideMark/>
          </w:tcPr>
          <w:p w14:paraId="24E07EFF" w14:textId="77777777" w:rsidR="00860645" w:rsidRPr="0024228D" w:rsidRDefault="00860645" w:rsidP="007E25EE">
            <w:pPr>
              <w:rPr>
                <w:sz w:val="16"/>
                <w:szCs w:val="16"/>
              </w:rPr>
            </w:pPr>
            <w:r w:rsidRPr="0024228D">
              <w:rPr>
                <w:sz w:val="16"/>
                <w:szCs w:val="16"/>
              </w:rPr>
              <w:t xml:space="preserve">       218.800,90    </w:t>
            </w:r>
          </w:p>
        </w:tc>
        <w:tc>
          <w:tcPr>
            <w:tcW w:w="1420" w:type="dxa"/>
            <w:tcBorders>
              <w:top w:val="single" w:sz="4" w:space="0" w:color="auto"/>
              <w:left w:val="nil"/>
              <w:bottom w:val="single" w:sz="4" w:space="0" w:color="auto"/>
              <w:right w:val="nil"/>
            </w:tcBorders>
            <w:noWrap/>
            <w:vAlign w:val="bottom"/>
            <w:hideMark/>
          </w:tcPr>
          <w:p w14:paraId="5374AFD0" w14:textId="77777777" w:rsidR="00860645" w:rsidRPr="0024228D" w:rsidRDefault="00860645" w:rsidP="007E25EE">
            <w:pPr>
              <w:rPr>
                <w:sz w:val="16"/>
                <w:szCs w:val="16"/>
              </w:rPr>
            </w:pPr>
            <w:r w:rsidRPr="0024228D">
              <w:rPr>
                <w:sz w:val="16"/>
                <w:szCs w:val="16"/>
              </w:rPr>
              <w:t xml:space="preserve">         15.632,94    </w:t>
            </w:r>
          </w:p>
        </w:tc>
        <w:tc>
          <w:tcPr>
            <w:tcW w:w="1420" w:type="dxa"/>
            <w:tcBorders>
              <w:top w:val="single" w:sz="4" w:space="0" w:color="auto"/>
              <w:left w:val="nil"/>
              <w:bottom w:val="single" w:sz="4" w:space="0" w:color="auto"/>
              <w:right w:val="nil"/>
            </w:tcBorders>
            <w:noWrap/>
            <w:vAlign w:val="bottom"/>
            <w:hideMark/>
          </w:tcPr>
          <w:p w14:paraId="3E899ABA" w14:textId="77777777" w:rsidR="00860645" w:rsidRPr="0024228D" w:rsidRDefault="00860645" w:rsidP="007E25EE">
            <w:pPr>
              <w:rPr>
                <w:sz w:val="16"/>
                <w:szCs w:val="16"/>
              </w:rPr>
            </w:pPr>
            <w:r w:rsidRPr="0024228D">
              <w:rPr>
                <w:sz w:val="16"/>
                <w:szCs w:val="16"/>
              </w:rPr>
              <w:t xml:space="preserve">       234.433,84    </w:t>
            </w:r>
          </w:p>
        </w:tc>
        <w:tc>
          <w:tcPr>
            <w:tcW w:w="1420" w:type="dxa"/>
            <w:tcBorders>
              <w:top w:val="single" w:sz="4" w:space="0" w:color="auto"/>
              <w:left w:val="nil"/>
              <w:bottom w:val="single" w:sz="4" w:space="0" w:color="auto"/>
              <w:right w:val="nil"/>
            </w:tcBorders>
            <w:noWrap/>
            <w:vAlign w:val="bottom"/>
            <w:hideMark/>
          </w:tcPr>
          <w:p w14:paraId="40019515" w14:textId="77777777" w:rsidR="00860645" w:rsidRPr="0024228D" w:rsidRDefault="00860645" w:rsidP="007E25EE">
            <w:pPr>
              <w:rPr>
                <w:sz w:val="16"/>
                <w:szCs w:val="16"/>
              </w:rPr>
            </w:pPr>
            <w:r w:rsidRPr="0024228D">
              <w:rPr>
                <w:sz w:val="16"/>
                <w:szCs w:val="16"/>
              </w:rPr>
              <w:t> </w:t>
            </w:r>
          </w:p>
        </w:tc>
      </w:tr>
    </w:tbl>
    <w:p w14:paraId="651063E5" w14:textId="77777777" w:rsidR="00860645" w:rsidRPr="0024228D" w:rsidRDefault="00860645" w:rsidP="00860645">
      <w:pPr>
        <w:ind w:firstLine="708"/>
      </w:pPr>
    </w:p>
    <w:p w14:paraId="500DCA76" w14:textId="77777777" w:rsidR="00860645" w:rsidRPr="0024228D" w:rsidRDefault="00860645" w:rsidP="00860645">
      <w:pPr>
        <w:ind w:firstLine="708"/>
      </w:pPr>
      <w:r w:rsidRPr="0024228D">
        <w:t xml:space="preserve">Grad Buje – Buie je na temelju Odluke Gradskog vijeća o kreditnom zaduženju (KLASA: 403-01/20-01/01, URBROJ: 2105/01-02/01-20-3 od 12.02.2020.) i Suglasnosti za zaduženje Ministarstva financija (KLASA: 403-02/20-01/34, URBROJ: 513-05-06-20-2 od 2. travnja 2020.) sklopio dana 04.05.2020 godine Ugovor o kreditu s Istarskom kreditnom bankom Umag d.d. (broj 9005002846) za sufinanciranje projekta Energetske obnove zgrade dječjeg vrtića. Ugovoreni iznos kredita je 2.696.730,00 kuna, s rokom vraćanja 10 godina od dana prijenosa u otplatu i uključenim počekom od 12 mjeseci. Ugovorena kamatna stopa iznosi 1,20% u prvih 36 mjeseci nakon prijenosa u otplatu, a nakon toga u visini prinosa na trezorske zapise MF RH s dospijećem 364 dana uvećano za 1,30 p.p. Način vraćanja kredita </w:t>
      </w:r>
      <w:r w:rsidRPr="0024228D">
        <w:lastRenderedPageBreak/>
        <w:t xml:space="preserve">je u 36 jednakih tromjesečnih rata. Ugovoreno je sukcesivno korištenje sredstava kredita u razdoblju do 12 mjeseci od sklapanja ugovora. Kreditna sredstva su u potpunosti iskorištena, a kredit je prenesen u otplatu 31.10.2020. godine. </w:t>
      </w:r>
    </w:p>
    <w:p w14:paraId="3C1CDF18" w14:textId="4699305C" w:rsidR="00860645" w:rsidRPr="0024228D" w:rsidRDefault="00860645" w:rsidP="00860645">
      <w:pPr>
        <w:ind w:firstLine="708"/>
      </w:pPr>
      <w:r w:rsidRPr="0024228D">
        <w:t>Stanje kredita na dan 01.01.202</w:t>
      </w:r>
      <w:r w:rsidR="002C3916">
        <w:t>5</w:t>
      </w:r>
      <w:r w:rsidRPr="0024228D">
        <w:t xml:space="preserve">. godine iznosilo je </w:t>
      </w:r>
      <w:r w:rsidR="00A46F62">
        <w:t>2</w:t>
      </w:r>
      <w:r w:rsidR="002C3916">
        <w:t>38.611,68</w:t>
      </w:r>
      <w:r w:rsidRPr="0024228D">
        <w:t xml:space="preserve"> eura. U </w:t>
      </w:r>
      <w:r w:rsidR="00A46F62">
        <w:t xml:space="preserve">prvom polugodištu </w:t>
      </w:r>
      <w:r w:rsidRPr="0024228D">
        <w:t>202</w:t>
      </w:r>
      <w:r w:rsidR="002C3916">
        <w:t>5</w:t>
      </w:r>
      <w:r w:rsidRPr="0024228D">
        <w:t>. godin</w:t>
      </w:r>
      <w:r w:rsidR="00A46F62">
        <w:t>e</w:t>
      </w:r>
      <w:r w:rsidRPr="0024228D">
        <w:t xml:space="preserve"> otplaćeno je </w:t>
      </w:r>
      <w:r w:rsidR="00A46F62">
        <w:t>19.884,32</w:t>
      </w:r>
      <w:r w:rsidRPr="0024228D">
        <w:t xml:space="preserve"> eura te je stanje glavnice kredita na dan 3</w:t>
      </w:r>
      <w:r w:rsidR="0087628A">
        <w:t>0</w:t>
      </w:r>
      <w:r w:rsidRPr="0024228D">
        <w:t>.</w:t>
      </w:r>
      <w:r w:rsidR="0087628A">
        <w:t>06</w:t>
      </w:r>
      <w:r w:rsidRPr="0024228D">
        <w:t>.202</w:t>
      </w:r>
      <w:r w:rsidR="002C3916">
        <w:t>5</w:t>
      </w:r>
      <w:r w:rsidRPr="0024228D">
        <w:t xml:space="preserve">. godine </w:t>
      </w:r>
      <w:r w:rsidR="0087628A">
        <w:t>2</w:t>
      </w:r>
      <w:r w:rsidR="002C3916">
        <w:t>18.727,36</w:t>
      </w:r>
      <w:r w:rsidRPr="0024228D">
        <w:t xml:space="preserve"> eura. Dinamika otplate kreditne obveze (uz obračun kamata prema stopi važećoj u vrijeme ugovaranja kredita) po godinama prikazana je u sljedećoj tablici.</w:t>
      </w:r>
    </w:p>
    <w:p w14:paraId="3AA76779" w14:textId="77777777" w:rsidR="00860645" w:rsidRPr="0024228D" w:rsidRDefault="00860645" w:rsidP="00860645"/>
    <w:tbl>
      <w:tblPr>
        <w:tblW w:w="6640" w:type="dxa"/>
        <w:tblLook w:val="04A0" w:firstRow="1" w:lastRow="0" w:firstColumn="1" w:lastColumn="0" w:noHBand="0" w:noVBand="1"/>
      </w:tblPr>
      <w:tblGrid>
        <w:gridCol w:w="960"/>
        <w:gridCol w:w="1420"/>
        <w:gridCol w:w="1420"/>
        <w:gridCol w:w="1420"/>
        <w:gridCol w:w="1420"/>
      </w:tblGrid>
      <w:tr w:rsidR="00860645" w:rsidRPr="0024228D" w14:paraId="0A15A9B6" w14:textId="77777777" w:rsidTr="007E25EE">
        <w:trPr>
          <w:trHeight w:val="255"/>
        </w:trPr>
        <w:tc>
          <w:tcPr>
            <w:tcW w:w="6640" w:type="dxa"/>
            <w:gridSpan w:val="5"/>
            <w:tcBorders>
              <w:top w:val="nil"/>
              <w:left w:val="nil"/>
              <w:bottom w:val="nil"/>
              <w:right w:val="nil"/>
            </w:tcBorders>
            <w:noWrap/>
            <w:vAlign w:val="bottom"/>
            <w:hideMark/>
          </w:tcPr>
          <w:p w14:paraId="433958EF" w14:textId="77777777" w:rsidR="00860645" w:rsidRPr="0024228D" w:rsidRDefault="00860645" w:rsidP="007E25EE">
            <w:pPr>
              <w:jc w:val="center"/>
              <w:rPr>
                <w:sz w:val="16"/>
                <w:szCs w:val="16"/>
              </w:rPr>
            </w:pPr>
            <w:r w:rsidRPr="0024228D">
              <w:rPr>
                <w:sz w:val="16"/>
                <w:szCs w:val="16"/>
              </w:rPr>
              <w:t>GODIŠNJI OTPLATNI PLAN - preračunato u eure</w:t>
            </w:r>
          </w:p>
        </w:tc>
      </w:tr>
      <w:tr w:rsidR="00860645" w:rsidRPr="0024228D" w14:paraId="6699A812" w14:textId="77777777" w:rsidTr="007E25EE">
        <w:trPr>
          <w:trHeight w:val="255"/>
        </w:trPr>
        <w:tc>
          <w:tcPr>
            <w:tcW w:w="6640" w:type="dxa"/>
            <w:gridSpan w:val="5"/>
            <w:tcBorders>
              <w:top w:val="nil"/>
              <w:left w:val="nil"/>
              <w:bottom w:val="nil"/>
              <w:right w:val="nil"/>
            </w:tcBorders>
            <w:noWrap/>
            <w:vAlign w:val="bottom"/>
            <w:hideMark/>
          </w:tcPr>
          <w:p w14:paraId="7C1C5945" w14:textId="77777777" w:rsidR="00860645" w:rsidRPr="0024228D" w:rsidRDefault="00860645" w:rsidP="007E25EE">
            <w:pPr>
              <w:jc w:val="center"/>
              <w:rPr>
                <w:sz w:val="16"/>
                <w:szCs w:val="16"/>
              </w:rPr>
            </w:pPr>
            <w:r w:rsidRPr="0024228D">
              <w:rPr>
                <w:sz w:val="16"/>
                <w:szCs w:val="16"/>
              </w:rPr>
              <w:t>ISTARSKA KREDITNA BANKA UMAG D.D. - dugoročni kredit broj 9005002846</w:t>
            </w:r>
          </w:p>
        </w:tc>
      </w:tr>
      <w:tr w:rsidR="00860645" w:rsidRPr="0024228D" w14:paraId="7BC47238" w14:textId="77777777" w:rsidTr="007E25EE">
        <w:trPr>
          <w:trHeight w:val="450"/>
        </w:trPr>
        <w:tc>
          <w:tcPr>
            <w:tcW w:w="960" w:type="dxa"/>
            <w:tcBorders>
              <w:top w:val="single" w:sz="4" w:space="0" w:color="auto"/>
              <w:left w:val="nil"/>
              <w:bottom w:val="single" w:sz="4" w:space="0" w:color="auto"/>
              <w:right w:val="nil"/>
            </w:tcBorders>
            <w:vAlign w:val="bottom"/>
            <w:hideMark/>
          </w:tcPr>
          <w:p w14:paraId="2347423A" w14:textId="77777777" w:rsidR="00860645" w:rsidRPr="0024228D" w:rsidRDefault="00860645" w:rsidP="007E25EE">
            <w:pPr>
              <w:jc w:val="center"/>
              <w:rPr>
                <w:sz w:val="16"/>
                <w:szCs w:val="16"/>
              </w:rPr>
            </w:pPr>
            <w:r w:rsidRPr="0024228D">
              <w:rPr>
                <w:sz w:val="16"/>
                <w:szCs w:val="16"/>
              </w:rPr>
              <w:t>godina</w:t>
            </w:r>
          </w:p>
        </w:tc>
        <w:tc>
          <w:tcPr>
            <w:tcW w:w="1420" w:type="dxa"/>
            <w:tcBorders>
              <w:top w:val="single" w:sz="4" w:space="0" w:color="auto"/>
              <w:left w:val="nil"/>
              <w:bottom w:val="single" w:sz="4" w:space="0" w:color="auto"/>
              <w:right w:val="nil"/>
            </w:tcBorders>
            <w:vAlign w:val="bottom"/>
            <w:hideMark/>
          </w:tcPr>
          <w:p w14:paraId="7FC4685C" w14:textId="77777777" w:rsidR="00860645" w:rsidRPr="0024228D" w:rsidRDefault="00860645" w:rsidP="007E25EE">
            <w:pPr>
              <w:jc w:val="center"/>
              <w:rPr>
                <w:sz w:val="16"/>
                <w:szCs w:val="16"/>
              </w:rPr>
            </w:pPr>
            <w:r w:rsidRPr="0024228D">
              <w:rPr>
                <w:sz w:val="16"/>
                <w:szCs w:val="16"/>
              </w:rPr>
              <w:t>glavnica</w:t>
            </w:r>
          </w:p>
        </w:tc>
        <w:tc>
          <w:tcPr>
            <w:tcW w:w="1420" w:type="dxa"/>
            <w:tcBorders>
              <w:top w:val="single" w:sz="4" w:space="0" w:color="auto"/>
              <w:left w:val="nil"/>
              <w:bottom w:val="single" w:sz="4" w:space="0" w:color="auto"/>
              <w:right w:val="nil"/>
            </w:tcBorders>
            <w:vAlign w:val="bottom"/>
            <w:hideMark/>
          </w:tcPr>
          <w:p w14:paraId="2CE48197" w14:textId="77777777" w:rsidR="00860645" w:rsidRPr="0024228D" w:rsidRDefault="00860645" w:rsidP="007E25EE">
            <w:pPr>
              <w:jc w:val="center"/>
              <w:rPr>
                <w:sz w:val="16"/>
                <w:szCs w:val="16"/>
              </w:rPr>
            </w:pPr>
            <w:r w:rsidRPr="0024228D">
              <w:rPr>
                <w:sz w:val="16"/>
                <w:szCs w:val="16"/>
              </w:rPr>
              <w:t>kamate</w:t>
            </w:r>
          </w:p>
        </w:tc>
        <w:tc>
          <w:tcPr>
            <w:tcW w:w="1420" w:type="dxa"/>
            <w:tcBorders>
              <w:top w:val="single" w:sz="4" w:space="0" w:color="auto"/>
              <w:left w:val="nil"/>
              <w:bottom w:val="single" w:sz="4" w:space="0" w:color="auto"/>
              <w:right w:val="nil"/>
            </w:tcBorders>
            <w:vAlign w:val="bottom"/>
            <w:hideMark/>
          </w:tcPr>
          <w:p w14:paraId="554C548C" w14:textId="77777777" w:rsidR="00860645" w:rsidRPr="0024228D" w:rsidRDefault="00860645" w:rsidP="007E25EE">
            <w:pPr>
              <w:jc w:val="center"/>
              <w:rPr>
                <w:sz w:val="16"/>
                <w:szCs w:val="16"/>
              </w:rPr>
            </w:pPr>
            <w:r w:rsidRPr="0024228D">
              <w:rPr>
                <w:sz w:val="16"/>
                <w:szCs w:val="16"/>
              </w:rPr>
              <w:t>ukupno</w:t>
            </w:r>
          </w:p>
        </w:tc>
        <w:tc>
          <w:tcPr>
            <w:tcW w:w="1420" w:type="dxa"/>
            <w:tcBorders>
              <w:top w:val="single" w:sz="4" w:space="0" w:color="auto"/>
              <w:left w:val="nil"/>
              <w:bottom w:val="single" w:sz="4" w:space="0" w:color="auto"/>
              <w:right w:val="nil"/>
            </w:tcBorders>
            <w:vAlign w:val="bottom"/>
            <w:hideMark/>
          </w:tcPr>
          <w:p w14:paraId="6C545EC4" w14:textId="77777777" w:rsidR="00860645" w:rsidRPr="0024228D" w:rsidRDefault="00860645" w:rsidP="007E25EE">
            <w:pPr>
              <w:jc w:val="center"/>
              <w:rPr>
                <w:sz w:val="16"/>
                <w:szCs w:val="16"/>
              </w:rPr>
            </w:pPr>
            <w:r w:rsidRPr="0024228D">
              <w:rPr>
                <w:sz w:val="16"/>
                <w:szCs w:val="16"/>
              </w:rPr>
              <w:t>stanje kredita</w:t>
            </w:r>
          </w:p>
        </w:tc>
      </w:tr>
      <w:tr w:rsidR="00860645" w:rsidRPr="0024228D" w14:paraId="57B78223" w14:textId="77777777" w:rsidTr="007E25EE">
        <w:trPr>
          <w:trHeight w:val="255"/>
        </w:trPr>
        <w:tc>
          <w:tcPr>
            <w:tcW w:w="960" w:type="dxa"/>
            <w:tcBorders>
              <w:top w:val="nil"/>
              <w:left w:val="nil"/>
              <w:bottom w:val="nil"/>
              <w:right w:val="nil"/>
            </w:tcBorders>
            <w:noWrap/>
            <w:vAlign w:val="bottom"/>
            <w:hideMark/>
          </w:tcPr>
          <w:p w14:paraId="3A5ED9A3" w14:textId="77777777" w:rsidR="00860645" w:rsidRPr="0024228D" w:rsidRDefault="00860645" w:rsidP="007E25EE">
            <w:pPr>
              <w:rPr>
                <w:sz w:val="16"/>
                <w:szCs w:val="16"/>
              </w:rPr>
            </w:pPr>
            <w:r w:rsidRPr="0024228D">
              <w:rPr>
                <w:sz w:val="16"/>
                <w:szCs w:val="16"/>
              </w:rPr>
              <w:t>2020.</w:t>
            </w:r>
          </w:p>
        </w:tc>
        <w:tc>
          <w:tcPr>
            <w:tcW w:w="1420" w:type="dxa"/>
            <w:tcBorders>
              <w:top w:val="nil"/>
              <w:left w:val="nil"/>
              <w:bottom w:val="nil"/>
              <w:right w:val="nil"/>
            </w:tcBorders>
            <w:noWrap/>
            <w:vAlign w:val="bottom"/>
            <w:hideMark/>
          </w:tcPr>
          <w:p w14:paraId="63D00F77" w14:textId="77777777" w:rsidR="00860645" w:rsidRPr="0024228D" w:rsidRDefault="00860645" w:rsidP="007E25EE">
            <w:pPr>
              <w:rPr>
                <w:sz w:val="16"/>
                <w:szCs w:val="16"/>
              </w:rPr>
            </w:pPr>
            <w:r w:rsidRPr="0024228D">
              <w:rPr>
                <w:sz w:val="16"/>
                <w:szCs w:val="16"/>
              </w:rPr>
              <w:t xml:space="preserve">                      -      </w:t>
            </w:r>
          </w:p>
        </w:tc>
        <w:tc>
          <w:tcPr>
            <w:tcW w:w="1420" w:type="dxa"/>
            <w:tcBorders>
              <w:top w:val="nil"/>
              <w:left w:val="nil"/>
              <w:bottom w:val="nil"/>
              <w:right w:val="nil"/>
            </w:tcBorders>
            <w:noWrap/>
            <w:vAlign w:val="bottom"/>
            <w:hideMark/>
          </w:tcPr>
          <w:p w14:paraId="3FEE2C7C" w14:textId="77777777" w:rsidR="00860645" w:rsidRPr="0024228D" w:rsidRDefault="00860645" w:rsidP="007E25EE">
            <w:pPr>
              <w:rPr>
                <w:sz w:val="16"/>
                <w:szCs w:val="16"/>
              </w:rPr>
            </w:pPr>
            <w:r w:rsidRPr="0024228D">
              <w:rPr>
                <w:sz w:val="16"/>
                <w:szCs w:val="16"/>
              </w:rPr>
              <w:t xml:space="preserve">              715,84    </w:t>
            </w:r>
          </w:p>
        </w:tc>
        <w:tc>
          <w:tcPr>
            <w:tcW w:w="1420" w:type="dxa"/>
            <w:tcBorders>
              <w:top w:val="nil"/>
              <w:left w:val="nil"/>
              <w:bottom w:val="nil"/>
              <w:right w:val="nil"/>
            </w:tcBorders>
            <w:noWrap/>
            <w:vAlign w:val="bottom"/>
            <w:hideMark/>
          </w:tcPr>
          <w:p w14:paraId="2F2D6C3C" w14:textId="77777777" w:rsidR="00860645" w:rsidRPr="0024228D" w:rsidRDefault="00860645" w:rsidP="007E25EE">
            <w:pPr>
              <w:rPr>
                <w:sz w:val="16"/>
                <w:szCs w:val="16"/>
              </w:rPr>
            </w:pPr>
            <w:r w:rsidRPr="0024228D">
              <w:rPr>
                <w:sz w:val="16"/>
                <w:szCs w:val="16"/>
              </w:rPr>
              <w:t xml:space="preserve">              715,84    </w:t>
            </w:r>
          </w:p>
        </w:tc>
        <w:tc>
          <w:tcPr>
            <w:tcW w:w="1420" w:type="dxa"/>
            <w:tcBorders>
              <w:top w:val="nil"/>
              <w:left w:val="nil"/>
              <w:bottom w:val="nil"/>
              <w:right w:val="nil"/>
            </w:tcBorders>
            <w:noWrap/>
            <w:vAlign w:val="bottom"/>
            <w:hideMark/>
          </w:tcPr>
          <w:p w14:paraId="7C9E15CE" w14:textId="77777777" w:rsidR="00860645" w:rsidRPr="0024228D" w:rsidRDefault="00860645" w:rsidP="007E25EE">
            <w:pPr>
              <w:rPr>
                <w:sz w:val="16"/>
                <w:szCs w:val="16"/>
              </w:rPr>
            </w:pPr>
            <w:r w:rsidRPr="0024228D">
              <w:rPr>
                <w:sz w:val="16"/>
                <w:szCs w:val="16"/>
              </w:rPr>
              <w:t xml:space="preserve">       357.917,58    </w:t>
            </w:r>
          </w:p>
        </w:tc>
      </w:tr>
      <w:tr w:rsidR="00860645" w:rsidRPr="0024228D" w14:paraId="7EEA5A57" w14:textId="77777777" w:rsidTr="007E25EE">
        <w:trPr>
          <w:trHeight w:val="255"/>
        </w:trPr>
        <w:tc>
          <w:tcPr>
            <w:tcW w:w="960" w:type="dxa"/>
            <w:tcBorders>
              <w:top w:val="nil"/>
              <w:left w:val="nil"/>
              <w:bottom w:val="nil"/>
              <w:right w:val="nil"/>
            </w:tcBorders>
            <w:noWrap/>
            <w:vAlign w:val="bottom"/>
            <w:hideMark/>
          </w:tcPr>
          <w:p w14:paraId="36084DC2" w14:textId="77777777" w:rsidR="00860645" w:rsidRPr="0024228D" w:rsidRDefault="00860645" w:rsidP="007E25EE">
            <w:pPr>
              <w:rPr>
                <w:sz w:val="16"/>
                <w:szCs w:val="16"/>
              </w:rPr>
            </w:pPr>
            <w:r w:rsidRPr="0024228D">
              <w:rPr>
                <w:sz w:val="16"/>
                <w:szCs w:val="16"/>
              </w:rPr>
              <w:t>2021.</w:t>
            </w:r>
          </w:p>
        </w:tc>
        <w:tc>
          <w:tcPr>
            <w:tcW w:w="1420" w:type="dxa"/>
            <w:tcBorders>
              <w:top w:val="nil"/>
              <w:left w:val="nil"/>
              <w:bottom w:val="nil"/>
              <w:right w:val="nil"/>
            </w:tcBorders>
            <w:noWrap/>
            <w:vAlign w:val="bottom"/>
            <w:hideMark/>
          </w:tcPr>
          <w:p w14:paraId="779BEB88" w14:textId="77777777" w:rsidR="00860645" w:rsidRPr="0024228D" w:rsidRDefault="00860645" w:rsidP="007E25EE">
            <w:pPr>
              <w:rPr>
                <w:sz w:val="16"/>
                <w:szCs w:val="16"/>
              </w:rPr>
            </w:pPr>
            <w:r w:rsidRPr="0024228D">
              <w:rPr>
                <w:sz w:val="16"/>
                <w:szCs w:val="16"/>
              </w:rPr>
              <w:t xml:space="preserve">                      -      </w:t>
            </w:r>
          </w:p>
        </w:tc>
        <w:tc>
          <w:tcPr>
            <w:tcW w:w="1420" w:type="dxa"/>
            <w:tcBorders>
              <w:top w:val="nil"/>
              <w:left w:val="nil"/>
              <w:bottom w:val="nil"/>
              <w:right w:val="nil"/>
            </w:tcBorders>
            <w:noWrap/>
            <w:vAlign w:val="bottom"/>
            <w:hideMark/>
          </w:tcPr>
          <w:p w14:paraId="33A7BB5D" w14:textId="77777777" w:rsidR="00860645" w:rsidRPr="0024228D" w:rsidRDefault="00860645" w:rsidP="007E25EE">
            <w:pPr>
              <w:rPr>
                <w:sz w:val="16"/>
                <w:szCs w:val="16"/>
              </w:rPr>
            </w:pPr>
            <w:r w:rsidRPr="0024228D">
              <w:rPr>
                <w:sz w:val="16"/>
                <w:szCs w:val="16"/>
              </w:rPr>
              <w:t xml:space="preserve">           4.294,98    </w:t>
            </w:r>
          </w:p>
        </w:tc>
        <w:tc>
          <w:tcPr>
            <w:tcW w:w="1420" w:type="dxa"/>
            <w:tcBorders>
              <w:top w:val="nil"/>
              <w:left w:val="nil"/>
              <w:bottom w:val="nil"/>
              <w:right w:val="nil"/>
            </w:tcBorders>
            <w:noWrap/>
            <w:vAlign w:val="bottom"/>
            <w:hideMark/>
          </w:tcPr>
          <w:p w14:paraId="44CBBB79" w14:textId="77777777" w:rsidR="00860645" w:rsidRPr="0024228D" w:rsidRDefault="00860645" w:rsidP="007E25EE">
            <w:pPr>
              <w:rPr>
                <w:sz w:val="16"/>
                <w:szCs w:val="16"/>
              </w:rPr>
            </w:pPr>
            <w:r w:rsidRPr="0024228D">
              <w:rPr>
                <w:sz w:val="16"/>
                <w:szCs w:val="16"/>
              </w:rPr>
              <w:t xml:space="preserve">           4.294,98    </w:t>
            </w:r>
          </w:p>
        </w:tc>
        <w:tc>
          <w:tcPr>
            <w:tcW w:w="1420" w:type="dxa"/>
            <w:tcBorders>
              <w:top w:val="nil"/>
              <w:left w:val="nil"/>
              <w:bottom w:val="nil"/>
              <w:right w:val="nil"/>
            </w:tcBorders>
            <w:noWrap/>
            <w:vAlign w:val="bottom"/>
            <w:hideMark/>
          </w:tcPr>
          <w:p w14:paraId="56E3DEE2" w14:textId="77777777" w:rsidR="00860645" w:rsidRPr="0024228D" w:rsidRDefault="00860645" w:rsidP="007E25EE">
            <w:pPr>
              <w:rPr>
                <w:sz w:val="16"/>
                <w:szCs w:val="16"/>
              </w:rPr>
            </w:pPr>
            <w:r w:rsidRPr="0024228D">
              <w:rPr>
                <w:sz w:val="16"/>
                <w:szCs w:val="16"/>
              </w:rPr>
              <w:t xml:space="preserve">       357.917,58    </w:t>
            </w:r>
          </w:p>
        </w:tc>
      </w:tr>
      <w:tr w:rsidR="00860645" w:rsidRPr="0024228D" w14:paraId="53E8FC62" w14:textId="77777777" w:rsidTr="007E25EE">
        <w:trPr>
          <w:trHeight w:val="255"/>
        </w:trPr>
        <w:tc>
          <w:tcPr>
            <w:tcW w:w="960" w:type="dxa"/>
            <w:tcBorders>
              <w:top w:val="nil"/>
              <w:left w:val="nil"/>
              <w:bottom w:val="nil"/>
              <w:right w:val="nil"/>
            </w:tcBorders>
            <w:noWrap/>
            <w:vAlign w:val="bottom"/>
            <w:hideMark/>
          </w:tcPr>
          <w:p w14:paraId="7F98BE6D" w14:textId="77777777" w:rsidR="00860645" w:rsidRPr="0024228D" w:rsidRDefault="00860645" w:rsidP="007E25EE">
            <w:pPr>
              <w:rPr>
                <w:sz w:val="16"/>
                <w:szCs w:val="16"/>
              </w:rPr>
            </w:pPr>
            <w:r w:rsidRPr="0024228D">
              <w:rPr>
                <w:sz w:val="16"/>
                <w:szCs w:val="16"/>
              </w:rPr>
              <w:t>2022.</w:t>
            </w:r>
          </w:p>
        </w:tc>
        <w:tc>
          <w:tcPr>
            <w:tcW w:w="1420" w:type="dxa"/>
            <w:tcBorders>
              <w:top w:val="nil"/>
              <w:left w:val="nil"/>
              <w:bottom w:val="nil"/>
              <w:right w:val="nil"/>
            </w:tcBorders>
            <w:noWrap/>
            <w:vAlign w:val="bottom"/>
            <w:hideMark/>
          </w:tcPr>
          <w:p w14:paraId="21CE617F"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057F0F65" w14:textId="77777777" w:rsidR="00860645" w:rsidRPr="0024228D" w:rsidRDefault="00860645" w:rsidP="007E25EE">
            <w:pPr>
              <w:rPr>
                <w:sz w:val="16"/>
                <w:szCs w:val="16"/>
              </w:rPr>
            </w:pPr>
            <w:r w:rsidRPr="0024228D">
              <w:rPr>
                <w:sz w:val="16"/>
                <w:szCs w:val="16"/>
              </w:rPr>
              <w:t xml:space="preserve">           4.035,81    </w:t>
            </w:r>
          </w:p>
        </w:tc>
        <w:tc>
          <w:tcPr>
            <w:tcW w:w="1420" w:type="dxa"/>
            <w:tcBorders>
              <w:top w:val="nil"/>
              <w:left w:val="nil"/>
              <w:bottom w:val="nil"/>
              <w:right w:val="nil"/>
            </w:tcBorders>
            <w:noWrap/>
            <w:vAlign w:val="bottom"/>
            <w:hideMark/>
          </w:tcPr>
          <w:p w14:paraId="767E4964" w14:textId="77777777" w:rsidR="00860645" w:rsidRPr="0024228D" w:rsidRDefault="00860645" w:rsidP="007E25EE">
            <w:pPr>
              <w:rPr>
                <w:sz w:val="16"/>
                <w:szCs w:val="16"/>
              </w:rPr>
            </w:pPr>
            <w:r w:rsidRPr="0024228D">
              <w:rPr>
                <w:sz w:val="16"/>
                <w:szCs w:val="16"/>
              </w:rPr>
              <w:t xml:space="preserve">         43.804,43    </w:t>
            </w:r>
          </w:p>
        </w:tc>
        <w:tc>
          <w:tcPr>
            <w:tcW w:w="1420" w:type="dxa"/>
            <w:tcBorders>
              <w:top w:val="nil"/>
              <w:left w:val="nil"/>
              <w:bottom w:val="nil"/>
              <w:right w:val="nil"/>
            </w:tcBorders>
            <w:noWrap/>
            <w:vAlign w:val="bottom"/>
            <w:hideMark/>
          </w:tcPr>
          <w:p w14:paraId="65D267E7" w14:textId="77777777" w:rsidR="00860645" w:rsidRPr="0024228D" w:rsidRDefault="00860645" w:rsidP="007E25EE">
            <w:pPr>
              <w:rPr>
                <w:sz w:val="16"/>
                <w:szCs w:val="16"/>
              </w:rPr>
            </w:pPr>
            <w:r w:rsidRPr="0024228D">
              <w:rPr>
                <w:sz w:val="16"/>
                <w:szCs w:val="16"/>
              </w:rPr>
              <w:t xml:space="preserve">       318.148,96    </w:t>
            </w:r>
          </w:p>
        </w:tc>
      </w:tr>
      <w:tr w:rsidR="00860645" w:rsidRPr="0024228D" w14:paraId="46DE55CC" w14:textId="77777777" w:rsidTr="007E25EE">
        <w:trPr>
          <w:trHeight w:val="255"/>
        </w:trPr>
        <w:tc>
          <w:tcPr>
            <w:tcW w:w="960" w:type="dxa"/>
            <w:tcBorders>
              <w:top w:val="nil"/>
              <w:left w:val="nil"/>
              <w:bottom w:val="nil"/>
              <w:right w:val="nil"/>
            </w:tcBorders>
            <w:noWrap/>
            <w:vAlign w:val="bottom"/>
            <w:hideMark/>
          </w:tcPr>
          <w:p w14:paraId="2C2711EC" w14:textId="77777777" w:rsidR="00860645" w:rsidRPr="0024228D" w:rsidRDefault="00860645" w:rsidP="007E25EE">
            <w:pPr>
              <w:rPr>
                <w:sz w:val="16"/>
                <w:szCs w:val="16"/>
              </w:rPr>
            </w:pPr>
            <w:r w:rsidRPr="0024228D">
              <w:rPr>
                <w:sz w:val="16"/>
                <w:szCs w:val="16"/>
              </w:rPr>
              <w:t>2023.</w:t>
            </w:r>
          </w:p>
        </w:tc>
        <w:tc>
          <w:tcPr>
            <w:tcW w:w="1420" w:type="dxa"/>
            <w:tcBorders>
              <w:top w:val="nil"/>
              <w:left w:val="nil"/>
              <w:bottom w:val="nil"/>
              <w:right w:val="nil"/>
            </w:tcBorders>
            <w:noWrap/>
            <w:vAlign w:val="bottom"/>
            <w:hideMark/>
          </w:tcPr>
          <w:p w14:paraId="71E747CC"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50BA5EBC" w14:textId="77777777" w:rsidR="00860645" w:rsidRPr="0024228D" w:rsidRDefault="00860645" w:rsidP="007E25EE">
            <w:pPr>
              <w:rPr>
                <w:sz w:val="16"/>
                <w:szCs w:val="16"/>
              </w:rPr>
            </w:pPr>
            <w:r w:rsidRPr="0024228D">
              <w:rPr>
                <w:sz w:val="16"/>
                <w:szCs w:val="16"/>
              </w:rPr>
              <w:t xml:space="preserve">           3.558,58    </w:t>
            </w:r>
          </w:p>
        </w:tc>
        <w:tc>
          <w:tcPr>
            <w:tcW w:w="1420" w:type="dxa"/>
            <w:tcBorders>
              <w:top w:val="nil"/>
              <w:left w:val="nil"/>
              <w:bottom w:val="nil"/>
              <w:right w:val="nil"/>
            </w:tcBorders>
            <w:noWrap/>
            <w:vAlign w:val="bottom"/>
            <w:hideMark/>
          </w:tcPr>
          <w:p w14:paraId="18D1356E" w14:textId="77777777" w:rsidR="00860645" w:rsidRPr="0024228D" w:rsidRDefault="00860645" w:rsidP="007E25EE">
            <w:pPr>
              <w:rPr>
                <w:sz w:val="16"/>
                <w:szCs w:val="16"/>
              </w:rPr>
            </w:pPr>
            <w:r w:rsidRPr="0024228D">
              <w:rPr>
                <w:sz w:val="16"/>
                <w:szCs w:val="16"/>
              </w:rPr>
              <w:t xml:space="preserve">         43.327,20    </w:t>
            </w:r>
          </w:p>
        </w:tc>
        <w:tc>
          <w:tcPr>
            <w:tcW w:w="1420" w:type="dxa"/>
            <w:tcBorders>
              <w:top w:val="nil"/>
              <w:left w:val="nil"/>
              <w:bottom w:val="nil"/>
              <w:right w:val="nil"/>
            </w:tcBorders>
            <w:noWrap/>
            <w:vAlign w:val="bottom"/>
            <w:hideMark/>
          </w:tcPr>
          <w:p w14:paraId="2CFB7C5A" w14:textId="77777777" w:rsidR="00860645" w:rsidRPr="0024228D" w:rsidRDefault="00860645" w:rsidP="007E25EE">
            <w:pPr>
              <w:rPr>
                <w:sz w:val="16"/>
                <w:szCs w:val="16"/>
              </w:rPr>
            </w:pPr>
            <w:r w:rsidRPr="0024228D">
              <w:rPr>
                <w:sz w:val="16"/>
                <w:szCs w:val="16"/>
              </w:rPr>
              <w:t xml:space="preserve">       278.380,34    </w:t>
            </w:r>
          </w:p>
        </w:tc>
      </w:tr>
      <w:tr w:rsidR="00860645" w:rsidRPr="0024228D" w14:paraId="68FF5D5D" w14:textId="77777777" w:rsidTr="007E25EE">
        <w:trPr>
          <w:trHeight w:val="255"/>
        </w:trPr>
        <w:tc>
          <w:tcPr>
            <w:tcW w:w="960" w:type="dxa"/>
            <w:tcBorders>
              <w:top w:val="nil"/>
              <w:left w:val="nil"/>
              <w:bottom w:val="nil"/>
              <w:right w:val="nil"/>
            </w:tcBorders>
            <w:noWrap/>
            <w:vAlign w:val="bottom"/>
            <w:hideMark/>
          </w:tcPr>
          <w:p w14:paraId="5A8E496D" w14:textId="77777777" w:rsidR="00860645" w:rsidRPr="0024228D" w:rsidRDefault="00860645" w:rsidP="007E25EE">
            <w:pPr>
              <w:rPr>
                <w:sz w:val="16"/>
                <w:szCs w:val="16"/>
              </w:rPr>
            </w:pPr>
            <w:r w:rsidRPr="0024228D">
              <w:rPr>
                <w:sz w:val="16"/>
                <w:szCs w:val="16"/>
              </w:rPr>
              <w:t>2024.</w:t>
            </w:r>
          </w:p>
        </w:tc>
        <w:tc>
          <w:tcPr>
            <w:tcW w:w="1420" w:type="dxa"/>
            <w:tcBorders>
              <w:top w:val="nil"/>
              <w:left w:val="nil"/>
              <w:bottom w:val="nil"/>
              <w:right w:val="nil"/>
            </w:tcBorders>
            <w:noWrap/>
            <w:vAlign w:val="bottom"/>
            <w:hideMark/>
          </w:tcPr>
          <w:p w14:paraId="1FA3BE08"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67BDEDCE" w14:textId="77777777" w:rsidR="00860645" w:rsidRPr="0024228D" w:rsidRDefault="00860645" w:rsidP="007E25EE">
            <w:pPr>
              <w:rPr>
                <w:sz w:val="16"/>
                <w:szCs w:val="16"/>
              </w:rPr>
            </w:pPr>
            <w:r w:rsidRPr="0024228D">
              <w:rPr>
                <w:sz w:val="16"/>
                <w:szCs w:val="16"/>
              </w:rPr>
              <w:t xml:space="preserve">           3.081,77    </w:t>
            </w:r>
          </w:p>
        </w:tc>
        <w:tc>
          <w:tcPr>
            <w:tcW w:w="1420" w:type="dxa"/>
            <w:tcBorders>
              <w:top w:val="nil"/>
              <w:left w:val="nil"/>
              <w:bottom w:val="nil"/>
              <w:right w:val="nil"/>
            </w:tcBorders>
            <w:noWrap/>
            <w:vAlign w:val="bottom"/>
            <w:hideMark/>
          </w:tcPr>
          <w:p w14:paraId="7C58DAD0" w14:textId="77777777" w:rsidR="00860645" w:rsidRPr="0024228D" w:rsidRDefault="00860645" w:rsidP="007E25EE">
            <w:pPr>
              <w:rPr>
                <w:sz w:val="16"/>
                <w:szCs w:val="16"/>
              </w:rPr>
            </w:pPr>
            <w:r w:rsidRPr="0024228D">
              <w:rPr>
                <w:sz w:val="16"/>
                <w:szCs w:val="16"/>
              </w:rPr>
              <w:t xml:space="preserve">         42.850,39    </w:t>
            </w:r>
          </w:p>
        </w:tc>
        <w:tc>
          <w:tcPr>
            <w:tcW w:w="1420" w:type="dxa"/>
            <w:tcBorders>
              <w:top w:val="nil"/>
              <w:left w:val="nil"/>
              <w:bottom w:val="nil"/>
              <w:right w:val="nil"/>
            </w:tcBorders>
            <w:noWrap/>
            <w:vAlign w:val="bottom"/>
            <w:hideMark/>
          </w:tcPr>
          <w:p w14:paraId="77CF5BBD" w14:textId="77777777" w:rsidR="00860645" w:rsidRPr="0024228D" w:rsidRDefault="00860645" w:rsidP="007E25EE">
            <w:pPr>
              <w:rPr>
                <w:sz w:val="16"/>
                <w:szCs w:val="16"/>
              </w:rPr>
            </w:pPr>
            <w:r w:rsidRPr="0024228D">
              <w:rPr>
                <w:sz w:val="16"/>
                <w:szCs w:val="16"/>
              </w:rPr>
              <w:t xml:space="preserve">       238.611,71    </w:t>
            </w:r>
          </w:p>
        </w:tc>
      </w:tr>
      <w:tr w:rsidR="00860645" w:rsidRPr="0024228D" w14:paraId="4FA1608A" w14:textId="77777777" w:rsidTr="007E25EE">
        <w:trPr>
          <w:trHeight w:val="255"/>
        </w:trPr>
        <w:tc>
          <w:tcPr>
            <w:tcW w:w="960" w:type="dxa"/>
            <w:tcBorders>
              <w:top w:val="nil"/>
              <w:left w:val="nil"/>
              <w:bottom w:val="nil"/>
              <w:right w:val="nil"/>
            </w:tcBorders>
            <w:noWrap/>
            <w:vAlign w:val="bottom"/>
            <w:hideMark/>
          </w:tcPr>
          <w:p w14:paraId="27ADB4CB" w14:textId="77777777" w:rsidR="00860645" w:rsidRPr="0024228D" w:rsidRDefault="00860645" w:rsidP="007E25EE">
            <w:pPr>
              <w:rPr>
                <w:sz w:val="16"/>
                <w:szCs w:val="16"/>
              </w:rPr>
            </w:pPr>
            <w:r w:rsidRPr="0024228D">
              <w:rPr>
                <w:sz w:val="16"/>
                <w:szCs w:val="16"/>
              </w:rPr>
              <w:t>2025.</w:t>
            </w:r>
          </w:p>
        </w:tc>
        <w:tc>
          <w:tcPr>
            <w:tcW w:w="1420" w:type="dxa"/>
            <w:tcBorders>
              <w:top w:val="nil"/>
              <w:left w:val="nil"/>
              <w:bottom w:val="nil"/>
              <w:right w:val="nil"/>
            </w:tcBorders>
            <w:noWrap/>
            <w:vAlign w:val="bottom"/>
            <w:hideMark/>
          </w:tcPr>
          <w:p w14:paraId="4DFD9AD3"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15296AA5" w14:textId="77777777" w:rsidR="00860645" w:rsidRPr="0024228D" w:rsidRDefault="00860645" w:rsidP="007E25EE">
            <w:pPr>
              <w:rPr>
                <w:sz w:val="16"/>
                <w:szCs w:val="16"/>
              </w:rPr>
            </w:pPr>
            <w:r w:rsidRPr="0024228D">
              <w:rPr>
                <w:sz w:val="16"/>
                <w:szCs w:val="16"/>
              </w:rPr>
              <w:t xml:space="preserve">           2.604,11    </w:t>
            </w:r>
          </w:p>
        </w:tc>
        <w:tc>
          <w:tcPr>
            <w:tcW w:w="1420" w:type="dxa"/>
            <w:tcBorders>
              <w:top w:val="nil"/>
              <w:left w:val="nil"/>
              <w:bottom w:val="nil"/>
              <w:right w:val="nil"/>
            </w:tcBorders>
            <w:noWrap/>
            <w:vAlign w:val="bottom"/>
            <w:hideMark/>
          </w:tcPr>
          <w:p w14:paraId="70ECF52F" w14:textId="77777777" w:rsidR="00860645" w:rsidRPr="0024228D" w:rsidRDefault="00860645" w:rsidP="007E25EE">
            <w:pPr>
              <w:rPr>
                <w:sz w:val="16"/>
                <w:szCs w:val="16"/>
              </w:rPr>
            </w:pPr>
            <w:r w:rsidRPr="0024228D">
              <w:rPr>
                <w:sz w:val="16"/>
                <w:szCs w:val="16"/>
              </w:rPr>
              <w:t xml:space="preserve">         42.372,74    </w:t>
            </w:r>
          </w:p>
        </w:tc>
        <w:tc>
          <w:tcPr>
            <w:tcW w:w="1420" w:type="dxa"/>
            <w:tcBorders>
              <w:top w:val="nil"/>
              <w:left w:val="nil"/>
              <w:bottom w:val="nil"/>
              <w:right w:val="nil"/>
            </w:tcBorders>
            <w:noWrap/>
            <w:vAlign w:val="bottom"/>
            <w:hideMark/>
          </w:tcPr>
          <w:p w14:paraId="4D870396" w14:textId="77777777" w:rsidR="00860645" w:rsidRPr="0024228D" w:rsidRDefault="00860645" w:rsidP="007E25EE">
            <w:pPr>
              <w:rPr>
                <w:sz w:val="16"/>
                <w:szCs w:val="16"/>
              </w:rPr>
            </w:pPr>
            <w:r w:rsidRPr="0024228D">
              <w:rPr>
                <w:sz w:val="16"/>
                <w:szCs w:val="16"/>
              </w:rPr>
              <w:t xml:space="preserve">       198.843,09    </w:t>
            </w:r>
          </w:p>
        </w:tc>
      </w:tr>
      <w:tr w:rsidR="00860645" w:rsidRPr="0024228D" w14:paraId="6094CD81" w14:textId="77777777" w:rsidTr="007E25EE">
        <w:trPr>
          <w:trHeight w:val="255"/>
        </w:trPr>
        <w:tc>
          <w:tcPr>
            <w:tcW w:w="960" w:type="dxa"/>
            <w:tcBorders>
              <w:top w:val="nil"/>
              <w:left w:val="nil"/>
              <w:bottom w:val="nil"/>
              <w:right w:val="nil"/>
            </w:tcBorders>
            <w:noWrap/>
            <w:vAlign w:val="bottom"/>
            <w:hideMark/>
          </w:tcPr>
          <w:p w14:paraId="7D01802C" w14:textId="77777777" w:rsidR="00860645" w:rsidRPr="0024228D" w:rsidRDefault="00860645" w:rsidP="007E25EE">
            <w:pPr>
              <w:rPr>
                <w:sz w:val="16"/>
                <w:szCs w:val="16"/>
              </w:rPr>
            </w:pPr>
            <w:r w:rsidRPr="0024228D">
              <w:rPr>
                <w:sz w:val="16"/>
                <w:szCs w:val="16"/>
              </w:rPr>
              <w:t>2026.</w:t>
            </w:r>
          </w:p>
        </w:tc>
        <w:tc>
          <w:tcPr>
            <w:tcW w:w="1420" w:type="dxa"/>
            <w:tcBorders>
              <w:top w:val="nil"/>
              <w:left w:val="nil"/>
              <w:bottom w:val="nil"/>
              <w:right w:val="nil"/>
            </w:tcBorders>
            <w:noWrap/>
            <w:vAlign w:val="bottom"/>
            <w:hideMark/>
          </w:tcPr>
          <w:p w14:paraId="3D9F035B"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18509F24" w14:textId="77777777" w:rsidR="00860645" w:rsidRPr="0024228D" w:rsidRDefault="00860645" w:rsidP="007E25EE">
            <w:pPr>
              <w:rPr>
                <w:sz w:val="16"/>
                <w:szCs w:val="16"/>
              </w:rPr>
            </w:pPr>
            <w:r w:rsidRPr="0024228D">
              <w:rPr>
                <w:sz w:val="16"/>
                <w:szCs w:val="16"/>
              </w:rPr>
              <w:t xml:space="preserve">           2.126,91    </w:t>
            </w:r>
          </w:p>
        </w:tc>
        <w:tc>
          <w:tcPr>
            <w:tcW w:w="1420" w:type="dxa"/>
            <w:tcBorders>
              <w:top w:val="nil"/>
              <w:left w:val="nil"/>
              <w:bottom w:val="nil"/>
              <w:right w:val="nil"/>
            </w:tcBorders>
            <w:noWrap/>
            <w:vAlign w:val="bottom"/>
            <w:hideMark/>
          </w:tcPr>
          <w:p w14:paraId="67F5DCD3" w14:textId="77777777" w:rsidR="00860645" w:rsidRPr="0024228D" w:rsidRDefault="00860645" w:rsidP="007E25EE">
            <w:pPr>
              <w:rPr>
                <w:sz w:val="16"/>
                <w:szCs w:val="16"/>
              </w:rPr>
            </w:pPr>
            <w:r w:rsidRPr="0024228D">
              <w:rPr>
                <w:sz w:val="16"/>
                <w:szCs w:val="16"/>
              </w:rPr>
              <w:t xml:space="preserve">         41.895,53    </w:t>
            </w:r>
          </w:p>
        </w:tc>
        <w:tc>
          <w:tcPr>
            <w:tcW w:w="1420" w:type="dxa"/>
            <w:tcBorders>
              <w:top w:val="nil"/>
              <w:left w:val="nil"/>
              <w:bottom w:val="nil"/>
              <w:right w:val="nil"/>
            </w:tcBorders>
            <w:noWrap/>
            <w:vAlign w:val="bottom"/>
            <w:hideMark/>
          </w:tcPr>
          <w:p w14:paraId="5E25860F" w14:textId="77777777" w:rsidR="00860645" w:rsidRPr="0024228D" w:rsidRDefault="00860645" w:rsidP="007E25EE">
            <w:pPr>
              <w:rPr>
                <w:sz w:val="16"/>
                <w:szCs w:val="16"/>
              </w:rPr>
            </w:pPr>
            <w:r w:rsidRPr="0024228D">
              <w:rPr>
                <w:sz w:val="16"/>
                <w:szCs w:val="16"/>
              </w:rPr>
              <w:t xml:space="preserve">       159.074,47    </w:t>
            </w:r>
          </w:p>
        </w:tc>
      </w:tr>
      <w:tr w:rsidR="00860645" w:rsidRPr="0024228D" w14:paraId="6572EB5D" w14:textId="77777777" w:rsidTr="007E25EE">
        <w:trPr>
          <w:trHeight w:val="255"/>
        </w:trPr>
        <w:tc>
          <w:tcPr>
            <w:tcW w:w="960" w:type="dxa"/>
            <w:tcBorders>
              <w:top w:val="nil"/>
              <w:left w:val="nil"/>
              <w:bottom w:val="nil"/>
              <w:right w:val="nil"/>
            </w:tcBorders>
            <w:noWrap/>
            <w:vAlign w:val="bottom"/>
            <w:hideMark/>
          </w:tcPr>
          <w:p w14:paraId="479CC8D2" w14:textId="77777777" w:rsidR="00860645" w:rsidRPr="0024228D" w:rsidRDefault="00860645" w:rsidP="007E25EE">
            <w:pPr>
              <w:rPr>
                <w:sz w:val="16"/>
                <w:szCs w:val="16"/>
              </w:rPr>
            </w:pPr>
            <w:r w:rsidRPr="0024228D">
              <w:rPr>
                <w:sz w:val="16"/>
                <w:szCs w:val="16"/>
              </w:rPr>
              <w:t>2027.</w:t>
            </w:r>
          </w:p>
        </w:tc>
        <w:tc>
          <w:tcPr>
            <w:tcW w:w="1420" w:type="dxa"/>
            <w:tcBorders>
              <w:top w:val="nil"/>
              <w:left w:val="nil"/>
              <w:bottom w:val="nil"/>
              <w:right w:val="nil"/>
            </w:tcBorders>
            <w:noWrap/>
            <w:vAlign w:val="bottom"/>
            <w:hideMark/>
          </w:tcPr>
          <w:p w14:paraId="64D0FCE6"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4082F0E0" w14:textId="77777777" w:rsidR="00860645" w:rsidRPr="0024228D" w:rsidRDefault="00860645" w:rsidP="007E25EE">
            <w:pPr>
              <w:rPr>
                <w:sz w:val="16"/>
                <w:szCs w:val="16"/>
              </w:rPr>
            </w:pPr>
            <w:r w:rsidRPr="0024228D">
              <w:rPr>
                <w:sz w:val="16"/>
                <w:szCs w:val="16"/>
              </w:rPr>
              <w:t xml:space="preserve">           1.649,69    </w:t>
            </w:r>
          </w:p>
        </w:tc>
        <w:tc>
          <w:tcPr>
            <w:tcW w:w="1420" w:type="dxa"/>
            <w:tcBorders>
              <w:top w:val="nil"/>
              <w:left w:val="nil"/>
              <w:bottom w:val="nil"/>
              <w:right w:val="nil"/>
            </w:tcBorders>
            <w:noWrap/>
            <w:vAlign w:val="bottom"/>
            <w:hideMark/>
          </w:tcPr>
          <w:p w14:paraId="7A5F9BBC" w14:textId="77777777" w:rsidR="00860645" w:rsidRPr="0024228D" w:rsidRDefault="00860645" w:rsidP="007E25EE">
            <w:pPr>
              <w:rPr>
                <w:sz w:val="16"/>
                <w:szCs w:val="16"/>
              </w:rPr>
            </w:pPr>
            <w:r w:rsidRPr="0024228D">
              <w:rPr>
                <w:sz w:val="16"/>
                <w:szCs w:val="16"/>
              </w:rPr>
              <w:t xml:space="preserve">         41.418,31    </w:t>
            </w:r>
          </w:p>
        </w:tc>
        <w:tc>
          <w:tcPr>
            <w:tcW w:w="1420" w:type="dxa"/>
            <w:tcBorders>
              <w:top w:val="nil"/>
              <w:left w:val="nil"/>
              <w:bottom w:val="nil"/>
              <w:right w:val="nil"/>
            </w:tcBorders>
            <w:noWrap/>
            <w:vAlign w:val="bottom"/>
            <w:hideMark/>
          </w:tcPr>
          <w:p w14:paraId="40E67DBF" w14:textId="77777777" w:rsidR="00860645" w:rsidRPr="0024228D" w:rsidRDefault="00860645" w:rsidP="007E25EE">
            <w:pPr>
              <w:rPr>
                <w:sz w:val="16"/>
                <w:szCs w:val="16"/>
              </w:rPr>
            </w:pPr>
            <w:r w:rsidRPr="0024228D">
              <w:rPr>
                <w:sz w:val="16"/>
                <w:szCs w:val="16"/>
              </w:rPr>
              <w:t xml:space="preserve">       119.305,85    </w:t>
            </w:r>
          </w:p>
        </w:tc>
      </w:tr>
      <w:tr w:rsidR="00860645" w:rsidRPr="0024228D" w14:paraId="53DFD2C1" w14:textId="77777777" w:rsidTr="007E25EE">
        <w:trPr>
          <w:trHeight w:val="255"/>
        </w:trPr>
        <w:tc>
          <w:tcPr>
            <w:tcW w:w="960" w:type="dxa"/>
            <w:tcBorders>
              <w:top w:val="nil"/>
              <w:left w:val="nil"/>
              <w:bottom w:val="nil"/>
              <w:right w:val="nil"/>
            </w:tcBorders>
            <w:noWrap/>
            <w:vAlign w:val="bottom"/>
            <w:hideMark/>
          </w:tcPr>
          <w:p w14:paraId="04BC4CF8" w14:textId="77777777" w:rsidR="00860645" w:rsidRPr="0024228D" w:rsidRDefault="00860645" w:rsidP="007E25EE">
            <w:pPr>
              <w:rPr>
                <w:sz w:val="16"/>
                <w:szCs w:val="16"/>
              </w:rPr>
            </w:pPr>
            <w:r w:rsidRPr="0024228D">
              <w:rPr>
                <w:sz w:val="16"/>
                <w:szCs w:val="16"/>
              </w:rPr>
              <w:t>2028.</w:t>
            </w:r>
          </w:p>
        </w:tc>
        <w:tc>
          <w:tcPr>
            <w:tcW w:w="1420" w:type="dxa"/>
            <w:tcBorders>
              <w:top w:val="nil"/>
              <w:left w:val="nil"/>
              <w:bottom w:val="nil"/>
              <w:right w:val="nil"/>
            </w:tcBorders>
            <w:noWrap/>
            <w:vAlign w:val="bottom"/>
            <w:hideMark/>
          </w:tcPr>
          <w:p w14:paraId="46E17513"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52552F78" w14:textId="77777777" w:rsidR="00860645" w:rsidRPr="0024228D" w:rsidRDefault="00860645" w:rsidP="007E25EE">
            <w:pPr>
              <w:rPr>
                <w:sz w:val="16"/>
                <w:szCs w:val="16"/>
              </w:rPr>
            </w:pPr>
            <w:r w:rsidRPr="0024228D">
              <w:rPr>
                <w:sz w:val="16"/>
                <w:szCs w:val="16"/>
              </w:rPr>
              <w:t xml:space="preserve">           1.172,86    </w:t>
            </w:r>
          </w:p>
        </w:tc>
        <w:tc>
          <w:tcPr>
            <w:tcW w:w="1420" w:type="dxa"/>
            <w:tcBorders>
              <w:top w:val="nil"/>
              <w:left w:val="nil"/>
              <w:bottom w:val="nil"/>
              <w:right w:val="nil"/>
            </w:tcBorders>
            <w:noWrap/>
            <w:vAlign w:val="bottom"/>
            <w:hideMark/>
          </w:tcPr>
          <w:p w14:paraId="290AF912" w14:textId="77777777" w:rsidR="00860645" w:rsidRPr="0024228D" w:rsidRDefault="00860645" w:rsidP="007E25EE">
            <w:pPr>
              <w:rPr>
                <w:sz w:val="16"/>
                <w:szCs w:val="16"/>
              </w:rPr>
            </w:pPr>
            <w:r w:rsidRPr="0024228D">
              <w:rPr>
                <w:sz w:val="16"/>
                <w:szCs w:val="16"/>
              </w:rPr>
              <w:t xml:space="preserve">         40.941,48    </w:t>
            </w:r>
          </w:p>
        </w:tc>
        <w:tc>
          <w:tcPr>
            <w:tcW w:w="1420" w:type="dxa"/>
            <w:tcBorders>
              <w:top w:val="nil"/>
              <w:left w:val="nil"/>
              <w:bottom w:val="nil"/>
              <w:right w:val="nil"/>
            </w:tcBorders>
            <w:noWrap/>
            <w:vAlign w:val="bottom"/>
            <w:hideMark/>
          </w:tcPr>
          <w:p w14:paraId="2501DF4A" w14:textId="77777777" w:rsidR="00860645" w:rsidRPr="0024228D" w:rsidRDefault="00860645" w:rsidP="007E25EE">
            <w:pPr>
              <w:rPr>
                <w:sz w:val="16"/>
                <w:szCs w:val="16"/>
              </w:rPr>
            </w:pPr>
            <w:r w:rsidRPr="0024228D">
              <w:rPr>
                <w:sz w:val="16"/>
                <w:szCs w:val="16"/>
              </w:rPr>
              <w:t xml:space="preserve">         79.537,23    </w:t>
            </w:r>
          </w:p>
        </w:tc>
      </w:tr>
      <w:tr w:rsidR="00860645" w:rsidRPr="0024228D" w14:paraId="522AE180" w14:textId="77777777" w:rsidTr="007E25EE">
        <w:trPr>
          <w:trHeight w:val="255"/>
        </w:trPr>
        <w:tc>
          <w:tcPr>
            <w:tcW w:w="960" w:type="dxa"/>
            <w:tcBorders>
              <w:top w:val="nil"/>
              <w:left w:val="nil"/>
              <w:bottom w:val="nil"/>
              <w:right w:val="nil"/>
            </w:tcBorders>
            <w:noWrap/>
            <w:vAlign w:val="bottom"/>
            <w:hideMark/>
          </w:tcPr>
          <w:p w14:paraId="4CA50AC8" w14:textId="77777777" w:rsidR="00860645" w:rsidRPr="0024228D" w:rsidRDefault="00860645" w:rsidP="007E25EE">
            <w:pPr>
              <w:rPr>
                <w:sz w:val="16"/>
                <w:szCs w:val="16"/>
              </w:rPr>
            </w:pPr>
            <w:r w:rsidRPr="0024228D">
              <w:rPr>
                <w:sz w:val="16"/>
                <w:szCs w:val="16"/>
              </w:rPr>
              <w:t>2029.</w:t>
            </w:r>
          </w:p>
        </w:tc>
        <w:tc>
          <w:tcPr>
            <w:tcW w:w="1420" w:type="dxa"/>
            <w:tcBorders>
              <w:top w:val="nil"/>
              <w:left w:val="nil"/>
              <w:bottom w:val="nil"/>
              <w:right w:val="nil"/>
            </w:tcBorders>
            <w:noWrap/>
            <w:vAlign w:val="bottom"/>
            <w:hideMark/>
          </w:tcPr>
          <w:p w14:paraId="729B7E3C" w14:textId="77777777" w:rsidR="00860645" w:rsidRPr="0024228D" w:rsidRDefault="00860645" w:rsidP="007E25EE">
            <w:pPr>
              <w:rPr>
                <w:sz w:val="16"/>
                <w:szCs w:val="16"/>
              </w:rPr>
            </w:pPr>
            <w:r w:rsidRPr="0024228D">
              <w:rPr>
                <w:sz w:val="16"/>
                <w:szCs w:val="16"/>
              </w:rPr>
              <w:t xml:space="preserve">         39.768,62    </w:t>
            </w:r>
          </w:p>
        </w:tc>
        <w:tc>
          <w:tcPr>
            <w:tcW w:w="1420" w:type="dxa"/>
            <w:tcBorders>
              <w:top w:val="nil"/>
              <w:left w:val="nil"/>
              <w:bottom w:val="nil"/>
              <w:right w:val="nil"/>
            </w:tcBorders>
            <w:noWrap/>
            <w:vAlign w:val="bottom"/>
            <w:hideMark/>
          </w:tcPr>
          <w:p w14:paraId="5246ACFF" w14:textId="77777777" w:rsidR="00860645" w:rsidRPr="0024228D" w:rsidRDefault="00860645" w:rsidP="007E25EE">
            <w:pPr>
              <w:rPr>
                <w:sz w:val="16"/>
                <w:szCs w:val="16"/>
              </w:rPr>
            </w:pPr>
            <w:r w:rsidRPr="0024228D">
              <w:rPr>
                <w:sz w:val="16"/>
                <w:szCs w:val="16"/>
              </w:rPr>
              <w:t xml:space="preserve">              695,23    </w:t>
            </w:r>
          </w:p>
        </w:tc>
        <w:tc>
          <w:tcPr>
            <w:tcW w:w="1420" w:type="dxa"/>
            <w:tcBorders>
              <w:top w:val="nil"/>
              <w:left w:val="nil"/>
              <w:bottom w:val="nil"/>
              <w:right w:val="nil"/>
            </w:tcBorders>
            <w:noWrap/>
            <w:vAlign w:val="bottom"/>
            <w:hideMark/>
          </w:tcPr>
          <w:p w14:paraId="7C678D5F" w14:textId="77777777" w:rsidR="00860645" w:rsidRPr="0024228D" w:rsidRDefault="00860645" w:rsidP="007E25EE">
            <w:pPr>
              <w:rPr>
                <w:sz w:val="16"/>
                <w:szCs w:val="16"/>
              </w:rPr>
            </w:pPr>
            <w:r w:rsidRPr="0024228D">
              <w:rPr>
                <w:sz w:val="16"/>
                <w:szCs w:val="16"/>
              </w:rPr>
              <w:t xml:space="preserve">         40.463,85    </w:t>
            </w:r>
          </w:p>
        </w:tc>
        <w:tc>
          <w:tcPr>
            <w:tcW w:w="1420" w:type="dxa"/>
            <w:tcBorders>
              <w:top w:val="nil"/>
              <w:left w:val="nil"/>
              <w:bottom w:val="nil"/>
              <w:right w:val="nil"/>
            </w:tcBorders>
            <w:noWrap/>
            <w:vAlign w:val="bottom"/>
            <w:hideMark/>
          </w:tcPr>
          <w:p w14:paraId="2BA77471" w14:textId="77777777" w:rsidR="00860645" w:rsidRPr="0024228D" w:rsidRDefault="00860645" w:rsidP="007E25EE">
            <w:pPr>
              <w:rPr>
                <w:sz w:val="16"/>
                <w:szCs w:val="16"/>
              </w:rPr>
            </w:pPr>
            <w:r w:rsidRPr="0024228D">
              <w:rPr>
                <w:sz w:val="16"/>
                <w:szCs w:val="16"/>
              </w:rPr>
              <w:t xml:space="preserve">         39.768,61    </w:t>
            </w:r>
          </w:p>
        </w:tc>
      </w:tr>
      <w:tr w:rsidR="00860645" w:rsidRPr="0024228D" w14:paraId="40A232FB" w14:textId="77777777" w:rsidTr="007E25EE">
        <w:trPr>
          <w:trHeight w:val="255"/>
        </w:trPr>
        <w:tc>
          <w:tcPr>
            <w:tcW w:w="960" w:type="dxa"/>
            <w:tcBorders>
              <w:top w:val="nil"/>
              <w:left w:val="nil"/>
              <w:bottom w:val="nil"/>
              <w:right w:val="nil"/>
            </w:tcBorders>
            <w:noWrap/>
            <w:vAlign w:val="bottom"/>
            <w:hideMark/>
          </w:tcPr>
          <w:p w14:paraId="5219CC28" w14:textId="77777777" w:rsidR="00860645" w:rsidRPr="0024228D" w:rsidRDefault="00860645" w:rsidP="007E25EE">
            <w:pPr>
              <w:rPr>
                <w:sz w:val="16"/>
                <w:szCs w:val="16"/>
              </w:rPr>
            </w:pPr>
            <w:r w:rsidRPr="0024228D">
              <w:rPr>
                <w:sz w:val="16"/>
                <w:szCs w:val="16"/>
              </w:rPr>
              <w:t>2030.</w:t>
            </w:r>
          </w:p>
        </w:tc>
        <w:tc>
          <w:tcPr>
            <w:tcW w:w="1420" w:type="dxa"/>
            <w:tcBorders>
              <w:top w:val="nil"/>
              <w:left w:val="nil"/>
              <w:bottom w:val="nil"/>
              <w:right w:val="nil"/>
            </w:tcBorders>
            <w:noWrap/>
            <w:vAlign w:val="bottom"/>
            <w:hideMark/>
          </w:tcPr>
          <w:p w14:paraId="42BA0082" w14:textId="77777777" w:rsidR="00860645" w:rsidRPr="0024228D" w:rsidRDefault="00860645" w:rsidP="007E25EE">
            <w:pPr>
              <w:rPr>
                <w:sz w:val="16"/>
                <w:szCs w:val="16"/>
              </w:rPr>
            </w:pPr>
            <w:r w:rsidRPr="0024228D">
              <w:rPr>
                <w:sz w:val="16"/>
                <w:szCs w:val="16"/>
              </w:rPr>
              <w:t xml:space="preserve">         39.768,61    </w:t>
            </w:r>
          </w:p>
        </w:tc>
        <w:tc>
          <w:tcPr>
            <w:tcW w:w="1420" w:type="dxa"/>
            <w:tcBorders>
              <w:top w:val="nil"/>
              <w:left w:val="nil"/>
              <w:bottom w:val="nil"/>
              <w:right w:val="nil"/>
            </w:tcBorders>
            <w:noWrap/>
            <w:vAlign w:val="bottom"/>
            <w:hideMark/>
          </w:tcPr>
          <w:p w14:paraId="74B25D3B" w14:textId="77777777" w:rsidR="00860645" w:rsidRPr="0024228D" w:rsidRDefault="00860645" w:rsidP="007E25EE">
            <w:pPr>
              <w:rPr>
                <w:sz w:val="16"/>
                <w:szCs w:val="16"/>
              </w:rPr>
            </w:pPr>
            <w:r w:rsidRPr="0024228D">
              <w:rPr>
                <w:sz w:val="16"/>
                <w:szCs w:val="16"/>
              </w:rPr>
              <w:t xml:space="preserve">              218,02    </w:t>
            </w:r>
          </w:p>
        </w:tc>
        <w:tc>
          <w:tcPr>
            <w:tcW w:w="1420" w:type="dxa"/>
            <w:tcBorders>
              <w:top w:val="nil"/>
              <w:left w:val="nil"/>
              <w:bottom w:val="nil"/>
              <w:right w:val="nil"/>
            </w:tcBorders>
            <w:noWrap/>
            <w:vAlign w:val="bottom"/>
            <w:hideMark/>
          </w:tcPr>
          <w:p w14:paraId="79AF90BF" w14:textId="77777777" w:rsidR="00860645" w:rsidRPr="0024228D" w:rsidRDefault="00860645" w:rsidP="007E25EE">
            <w:pPr>
              <w:rPr>
                <w:sz w:val="16"/>
                <w:szCs w:val="16"/>
              </w:rPr>
            </w:pPr>
            <w:r w:rsidRPr="0024228D">
              <w:rPr>
                <w:sz w:val="16"/>
                <w:szCs w:val="16"/>
              </w:rPr>
              <w:t xml:space="preserve">         39.986,63    </w:t>
            </w:r>
          </w:p>
        </w:tc>
        <w:tc>
          <w:tcPr>
            <w:tcW w:w="1420" w:type="dxa"/>
            <w:tcBorders>
              <w:top w:val="nil"/>
              <w:left w:val="nil"/>
              <w:bottom w:val="nil"/>
              <w:right w:val="nil"/>
            </w:tcBorders>
            <w:noWrap/>
            <w:vAlign w:val="bottom"/>
            <w:hideMark/>
          </w:tcPr>
          <w:p w14:paraId="5F50FA61" w14:textId="0EEE8A4C" w:rsidR="00860645" w:rsidRPr="0024228D" w:rsidRDefault="00860645" w:rsidP="007E25EE">
            <w:pPr>
              <w:rPr>
                <w:sz w:val="16"/>
                <w:szCs w:val="16"/>
              </w:rPr>
            </w:pPr>
            <w:r w:rsidRPr="0024228D">
              <w:rPr>
                <w:sz w:val="16"/>
                <w:szCs w:val="16"/>
              </w:rPr>
              <w:t xml:space="preserve">                  </w:t>
            </w:r>
            <w:r w:rsidR="00677A99">
              <w:rPr>
                <w:sz w:val="16"/>
                <w:szCs w:val="16"/>
              </w:rPr>
              <w:t>0,00</w:t>
            </w:r>
            <w:r w:rsidRPr="0024228D">
              <w:rPr>
                <w:sz w:val="16"/>
                <w:szCs w:val="16"/>
              </w:rPr>
              <w:t xml:space="preserve">      </w:t>
            </w:r>
          </w:p>
        </w:tc>
      </w:tr>
      <w:tr w:rsidR="00860645" w:rsidRPr="0024228D" w14:paraId="53E97306" w14:textId="77777777" w:rsidTr="007E25EE">
        <w:trPr>
          <w:trHeight w:val="255"/>
        </w:trPr>
        <w:tc>
          <w:tcPr>
            <w:tcW w:w="960" w:type="dxa"/>
            <w:tcBorders>
              <w:top w:val="single" w:sz="4" w:space="0" w:color="auto"/>
              <w:left w:val="nil"/>
              <w:bottom w:val="single" w:sz="4" w:space="0" w:color="auto"/>
              <w:right w:val="nil"/>
            </w:tcBorders>
            <w:noWrap/>
            <w:vAlign w:val="bottom"/>
            <w:hideMark/>
          </w:tcPr>
          <w:p w14:paraId="298A958F" w14:textId="77777777" w:rsidR="00860645" w:rsidRPr="0024228D" w:rsidRDefault="00860645" w:rsidP="007E25EE">
            <w:pPr>
              <w:rPr>
                <w:sz w:val="16"/>
                <w:szCs w:val="16"/>
              </w:rPr>
            </w:pPr>
            <w:r w:rsidRPr="0024228D">
              <w:rPr>
                <w:sz w:val="16"/>
                <w:szCs w:val="16"/>
              </w:rPr>
              <w:t>sveukupno</w:t>
            </w:r>
          </w:p>
        </w:tc>
        <w:tc>
          <w:tcPr>
            <w:tcW w:w="1420" w:type="dxa"/>
            <w:tcBorders>
              <w:top w:val="single" w:sz="4" w:space="0" w:color="auto"/>
              <w:left w:val="nil"/>
              <w:bottom w:val="single" w:sz="4" w:space="0" w:color="auto"/>
              <w:right w:val="nil"/>
            </w:tcBorders>
            <w:noWrap/>
            <w:vAlign w:val="bottom"/>
            <w:hideMark/>
          </w:tcPr>
          <w:p w14:paraId="449868A3" w14:textId="77777777" w:rsidR="00860645" w:rsidRPr="0024228D" w:rsidRDefault="00860645" w:rsidP="007E25EE">
            <w:pPr>
              <w:rPr>
                <w:sz w:val="16"/>
                <w:szCs w:val="16"/>
              </w:rPr>
            </w:pPr>
            <w:r w:rsidRPr="0024228D">
              <w:rPr>
                <w:sz w:val="16"/>
                <w:szCs w:val="16"/>
              </w:rPr>
              <w:t xml:space="preserve">       357.917,58    </w:t>
            </w:r>
          </w:p>
        </w:tc>
        <w:tc>
          <w:tcPr>
            <w:tcW w:w="1420" w:type="dxa"/>
            <w:tcBorders>
              <w:top w:val="single" w:sz="4" w:space="0" w:color="auto"/>
              <w:left w:val="nil"/>
              <w:bottom w:val="single" w:sz="4" w:space="0" w:color="auto"/>
              <w:right w:val="nil"/>
            </w:tcBorders>
            <w:noWrap/>
            <w:vAlign w:val="bottom"/>
            <w:hideMark/>
          </w:tcPr>
          <w:p w14:paraId="25F31F51" w14:textId="77777777" w:rsidR="00860645" w:rsidRPr="0024228D" w:rsidRDefault="00860645" w:rsidP="007E25EE">
            <w:pPr>
              <w:rPr>
                <w:sz w:val="16"/>
                <w:szCs w:val="16"/>
              </w:rPr>
            </w:pPr>
            <w:r w:rsidRPr="0024228D">
              <w:rPr>
                <w:sz w:val="16"/>
                <w:szCs w:val="16"/>
              </w:rPr>
              <w:t xml:space="preserve">         24.153,80    </w:t>
            </w:r>
          </w:p>
        </w:tc>
        <w:tc>
          <w:tcPr>
            <w:tcW w:w="1420" w:type="dxa"/>
            <w:tcBorders>
              <w:top w:val="single" w:sz="4" w:space="0" w:color="auto"/>
              <w:left w:val="nil"/>
              <w:bottom w:val="single" w:sz="4" w:space="0" w:color="auto"/>
              <w:right w:val="nil"/>
            </w:tcBorders>
            <w:noWrap/>
            <w:vAlign w:val="bottom"/>
            <w:hideMark/>
          </w:tcPr>
          <w:p w14:paraId="7B0521B1" w14:textId="77777777" w:rsidR="00860645" w:rsidRPr="0024228D" w:rsidRDefault="00860645" w:rsidP="007E25EE">
            <w:pPr>
              <w:rPr>
                <w:sz w:val="16"/>
                <w:szCs w:val="16"/>
              </w:rPr>
            </w:pPr>
            <w:r w:rsidRPr="0024228D">
              <w:rPr>
                <w:sz w:val="16"/>
                <w:szCs w:val="16"/>
              </w:rPr>
              <w:t xml:space="preserve">       382.071,38    </w:t>
            </w:r>
          </w:p>
        </w:tc>
        <w:tc>
          <w:tcPr>
            <w:tcW w:w="1420" w:type="dxa"/>
            <w:tcBorders>
              <w:top w:val="single" w:sz="4" w:space="0" w:color="auto"/>
              <w:left w:val="nil"/>
              <w:bottom w:val="single" w:sz="4" w:space="0" w:color="auto"/>
              <w:right w:val="nil"/>
            </w:tcBorders>
            <w:noWrap/>
            <w:vAlign w:val="bottom"/>
            <w:hideMark/>
          </w:tcPr>
          <w:p w14:paraId="0EEA7725" w14:textId="77777777" w:rsidR="00860645" w:rsidRPr="0024228D" w:rsidRDefault="00860645" w:rsidP="007E25EE">
            <w:pPr>
              <w:rPr>
                <w:sz w:val="16"/>
                <w:szCs w:val="16"/>
              </w:rPr>
            </w:pPr>
            <w:r w:rsidRPr="0024228D">
              <w:rPr>
                <w:sz w:val="16"/>
                <w:szCs w:val="16"/>
              </w:rPr>
              <w:t> </w:t>
            </w:r>
          </w:p>
        </w:tc>
      </w:tr>
    </w:tbl>
    <w:p w14:paraId="032EB773" w14:textId="77777777" w:rsidR="00860645" w:rsidRPr="0024228D" w:rsidRDefault="00860645" w:rsidP="00860645"/>
    <w:p w14:paraId="32406289" w14:textId="77777777" w:rsidR="00860645" w:rsidRPr="0024228D" w:rsidRDefault="00860645" w:rsidP="00860645">
      <w:pPr>
        <w:ind w:firstLine="708"/>
      </w:pPr>
      <w:r w:rsidRPr="0024228D">
        <w:t>Za financiranje projekta Zamjene javne rasvjete LED rasvjetom Gradsko vijeće je 22. listopada 2020. godine donijelo Odluku o kreditnom zaduženju kod Istarske kreditne banke Umag d.d. (KLASA: 403-01/20-01/05, URBROJ: 2105/01-02/01-20-24). Vlada RH donijela je Odluku o davanju suglasnosti Gradu Bujama za zaduženje kod Istarske kreditne banke Umag d.d. (KLASA: 022-03/20-04/508, URBROJ: 50301-05/16-20-2 od 23. prosinca 2020.) u iznosu od 840.116,00 kuna, s rokom otplate od sedam godina uz poček od šest mjeseci, u jednakim tromjesečnim ratama, uz fiksnu godišnju kamatnu stopu 1,00% u prva 24 mjeseca, a po proteku navedenog roka uz promjenjivu godišnju kamatnu stopu u visini prinosa na trezorske zapise Ministarstva financija na 364 dana uvećano za kamatnu maržu od 1,00 p.p. (u trenutku ugovaranja 1,06%) i jednokratnu naknadu za obradu zahtjeva u visini 0,10% od iznosa odobrenog kredita.</w:t>
      </w:r>
    </w:p>
    <w:p w14:paraId="6B10FE9B" w14:textId="77777777" w:rsidR="00860645" w:rsidRPr="0024228D" w:rsidRDefault="00860645" w:rsidP="00860645">
      <w:pPr>
        <w:ind w:firstLine="708"/>
      </w:pPr>
      <w:r w:rsidRPr="0024228D">
        <w:t xml:space="preserve">Ugovor o kreditu s Istarskom kreditnom bankom Umag d.d. (broj 900500295-2) sklopljen je 07.01.2021. godine. Kreditna sredstva su iskorištena u cijelosti. </w:t>
      </w:r>
    </w:p>
    <w:p w14:paraId="0604732D" w14:textId="35EF349C" w:rsidR="00860645" w:rsidRPr="0024228D" w:rsidRDefault="00860645" w:rsidP="00860645">
      <w:r w:rsidRPr="0024228D">
        <w:t>Stanje kredita na dan 01.01.202</w:t>
      </w:r>
      <w:r w:rsidR="002C3916">
        <w:t>5</w:t>
      </w:r>
      <w:r w:rsidRPr="0024228D">
        <w:t xml:space="preserve">. godine iznosilo je </w:t>
      </w:r>
      <w:r w:rsidR="002C3916">
        <w:t>67.698,01</w:t>
      </w:r>
      <w:r w:rsidRPr="0024228D">
        <w:t xml:space="preserve"> eura. U </w:t>
      </w:r>
      <w:r w:rsidR="0087628A">
        <w:t xml:space="preserve">prvom polugodištu </w:t>
      </w:r>
      <w:r w:rsidRPr="0024228D">
        <w:t>202</w:t>
      </w:r>
      <w:r w:rsidR="002C3916">
        <w:t>5</w:t>
      </w:r>
      <w:r w:rsidRPr="0024228D">
        <w:t>. godin</w:t>
      </w:r>
      <w:r w:rsidR="0087628A">
        <w:t>e</w:t>
      </w:r>
      <w:r w:rsidRPr="0024228D">
        <w:t xml:space="preserve"> otplaćeno je </w:t>
      </w:r>
      <w:r w:rsidR="0087628A">
        <w:t>7.964,46</w:t>
      </w:r>
      <w:r w:rsidRPr="0024228D">
        <w:t xml:space="preserve"> eura te je stanje nedospjele glavnice na dan 3</w:t>
      </w:r>
      <w:r w:rsidR="0087628A">
        <w:t>0</w:t>
      </w:r>
      <w:r w:rsidRPr="0024228D">
        <w:t>.</w:t>
      </w:r>
      <w:r w:rsidR="0087628A">
        <w:t>06</w:t>
      </w:r>
      <w:r w:rsidRPr="0024228D">
        <w:t>.202</w:t>
      </w:r>
      <w:r w:rsidR="00F1200B">
        <w:t>5</w:t>
      </w:r>
      <w:r w:rsidRPr="0024228D">
        <w:t xml:space="preserve">. godine </w:t>
      </w:r>
      <w:r w:rsidR="002C3916">
        <w:t>59.733,55</w:t>
      </w:r>
      <w:r w:rsidRPr="0024228D">
        <w:t xml:space="preserve"> eura. Dinamika otplate kreditne obveze (uz obračun kamata prema stopi važećoj u vrijeme ugovaranja kredita) po godinama prikazana je u sljedećoj tablici.</w:t>
      </w:r>
    </w:p>
    <w:p w14:paraId="73C34A5B" w14:textId="77777777" w:rsidR="00860645" w:rsidRDefault="00860645" w:rsidP="00860645"/>
    <w:p w14:paraId="46B5AC74" w14:textId="77777777" w:rsidR="00860645" w:rsidRDefault="00860645" w:rsidP="00860645"/>
    <w:p w14:paraId="6F46C6B5" w14:textId="77777777" w:rsidR="003B243D" w:rsidRDefault="003B243D" w:rsidP="00860645"/>
    <w:p w14:paraId="45CDC55F" w14:textId="77777777" w:rsidR="003B243D" w:rsidRDefault="003B243D" w:rsidP="00860645"/>
    <w:p w14:paraId="71E9B82A" w14:textId="77777777" w:rsidR="004B63BE" w:rsidRDefault="004B63BE" w:rsidP="00860645"/>
    <w:p w14:paraId="2E3B8D9A" w14:textId="77777777" w:rsidR="003B243D" w:rsidRDefault="003B243D" w:rsidP="00860645"/>
    <w:p w14:paraId="3EBA69D0" w14:textId="77777777" w:rsidR="003B243D" w:rsidRDefault="003B243D" w:rsidP="00860645"/>
    <w:p w14:paraId="39F8C03F" w14:textId="77777777" w:rsidR="003B243D" w:rsidRDefault="003B243D" w:rsidP="00860645"/>
    <w:p w14:paraId="29246C13" w14:textId="77777777" w:rsidR="003B243D" w:rsidRPr="0024228D" w:rsidRDefault="003B243D" w:rsidP="00860645"/>
    <w:tbl>
      <w:tblPr>
        <w:tblW w:w="6460" w:type="dxa"/>
        <w:tblLook w:val="04A0" w:firstRow="1" w:lastRow="0" w:firstColumn="1" w:lastColumn="0" w:noHBand="0" w:noVBand="1"/>
      </w:tblPr>
      <w:tblGrid>
        <w:gridCol w:w="960"/>
        <w:gridCol w:w="1420"/>
        <w:gridCol w:w="1400"/>
        <w:gridCol w:w="1420"/>
        <w:gridCol w:w="1260"/>
      </w:tblGrid>
      <w:tr w:rsidR="00860645" w:rsidRPr="0024228D" w14:paraId="685103B8" w14:textId="77777777" w:rsidTr="007E25EE">
        <w:trPr>
          <w:trHeight w:val="255"/>
        </w:trPr>
        <w:tc>
          <w:tcPr>
            <w:tcW w:w="6460" w:type="dxa"/>
            <w:gridSpan w:val="5"/>
            <w:tcBorders>
              <w:top w:val="nil"/>
              <w:left w:val="nil"/>
              <w:bottom w:val="nil"/>
              <w:right w:val="nil"/>
            </w:tcBorders>
            <w:noWrap/>
            <w:vAlign w:val="bottom"/>
            <w:hideMark/>
          </w:tcPr>
          <w:p w14:paraId="42A5A8FF" w14:textId="77777777" w:rsidR="00860645" w:rsidRPr="0024228D" w:rsidRDefault="00860645" w:rsidP="007E25EE">
            <w:pPr>
              <w:jc w:val="center"/>
              <w:rPr>
                <w:sz w:val="16"/>
                <w:szCs w:val="16"/>
              </w:rPr>
            </w:pPr>
            <w:r w:rsidRPr="0024228D">
              <w:rPr>
                <w:sz w:val="16"/>
                <w:szCs w:val="16"/>
              </w:rPr>
              <w:lastRenderedPageBreak/>
              <w:t>GODIŠNJI OTPLATNI PLAN - preračunato u eure</w:t>
            </w:r>
          </w:p>
        </w:tc>
      </w:tr>
      <w:tr w:rsidR="00860645" w:rsidRPr="0024228D" w14:paraId="6F6842F2" w14:textId="77777777" w:rsidTr="007E25EE">
        <w:trPr>
          <w:trHeight w:val="255"/>
        </w:trPr>
        <w:tc>
          <w:tcPr>
            <w:tcW w:w="6460" w:type="dxa"/>
            <w:gridSpan w:val="5"/>
            <w:tcBorders>
              <w:top w:val="nil"/>
              <w:left w:val="nil"/>
              <w:bottom w:val="nil"/>
              <w:right w:val="nil"/>
            </w:tcBorders>
            <w:noWrap/>
            <w:vAlign w:val="bottom"/>
            <w:hideMark/>
          </w:tcPr>
          <w:p w14:paraId="070895D2" w14:textId="77777777" w:rsidR="00860645" w:rsidRPr="0024228D" w:rsidRDefault="00860645" w:rsidP="007E25EE">
            <w:pPr>
              <w:jc w:val="center"/>
              <w:rPr>
                <w:sz w:val="16"/>
                <w:szCs w:val="16"/>
              </w:rPr>
            </w:pPr>
            <w:r w:rsidRPr="0024228D">
              <w:rPr>
                <w:sz w:val="16"/>
                <w:szCs w:val="16"/>
              </w:rPr>
              <w:t>ISTARSKA KREDITNA BANKA UMAG D.D. - dugoročni kredit broj 9005002952</w:t>
            </w:r>
          </w:p>
        </w:tc>
      </w:tr>
      <w:tr w:rsidR="00860645" w:rsidRPr="0024228D" w14:paraId="28365F58" w14:textId="77777777" w:rsidTr="007E25EE">
        <w:trPr>
          <w:trHeight w:val="255"/>
        </w:trPr>
        <w:tc>
          <w:tcPr>
            <w:tcW w:w="960" w:type="dxa"/>
            <w:tcBorders>
              <w:top w:val="single" w:sz="4" w:space="0" w:color="auto"/>
              <w:left w:val="nil"/>
              <w:bottom w:val="single" w:sz="4" w:space="0" w:color="auto"/>
              <w:right w:val="nil"/>
            </w:tcBorders>
            <w:vAlign w:val="bottom"/>
            <w:hideMark/>
          </w:tcPr>
          <w:p w14:paraId="6F917950" w14:textId="77777777" w:rsidR="00860645" w:rsidRPr="0024228D" w:rsidRDefault="00860645" w:rsidP="007E25EE">
            <w:pPr>
              <w:jc w:val="center"/>
              <w:rPr>
                <w:sz w:val="16"/>
                <w:szCs w:val="16"/>
              </w:rPr>
            </w:pPr>
            <w:r w:rsidRPr="0024228D">
              <w:rPr>
                <w:sz w:val="16"/>
                <w:szCs w:val="16"/>
              </w:rPr>
              <w:t>godina</w:t>
            </w:r>
          </w:p>
        </w:tc>
        <w:tc>
          <w:tcPr>
            <w:tcW w:w="1420" w:type="dxa"/>
            <w:tcBorders>
              <w:top w:val="single" w:sz="4" w:space="0" w:color="auto"/>
              <w:left w:val="nil"/>
              <w:bottom w:val="single" w:sz="4" w:space="0" w:color="auto"/>
              <w:right w:val="nil"/>
            </w:tcBorders>
            <w:vAlign w:val="bottom"/>
            <w:hideMark/>
          </w:tcPr>
          <w:p w14:paraId="3AE7D92A" w14:textId="77777777" w:rsidR="00860645" w:rsidRPr="0024228D" w:rsidRDefault="00860645" w:rsidP="007E25EE">
            <w:pPr>
              <w:jc w:val="center"/>
              <w:rPr>
                <w:sz w:val="16"/>
                <w:szCs w:val="16"/>
              </w:rPr>
            </w:pPr>
            <w:r w:rsidRPr="0024228D">
              <w:rPr>
                <w:sz w:val="16"/>
                <w:szCs w:val="16"/>
              </w:rPr>
              <w:t>glavnica</w:t>
            </w:r>
          </w:p>
        </w:tc>
        <w:tc>
          <w:tcPr>
            <w:tcW w:w="1400" w:type="dxa"/>
            <w:tcBorders>
              <w:top w:val="single" w:sz="4" w:space="0" w:color="auto"/>
              <w:left w:val="nil"/>
              <w:bottom w:val="single" w:sz="4" w:space="0" w:color="auto"/>
              <w:right w:val="nil"/>
            </w:tcBorders>
            <w:vAlign w:val="bottom"/>
            <w:hideMark/>
          </w:tcPr>
          <w:p w14:paraId="6B82F7B2" w14:textId="77777777" w:rsidR="00860645" w:rsidRPr="0024228D" w:rsidRDefault="00860645" w:rsidP="007E25EE">
            <w:pPr>
              <w:jc w:val="center"/>
              <w:rPr>
                <w:sz w:val="16"/>
                <w:szCs w:val="16"/>
              </w:rPr>
            </w:pPr>
            <w:r w:rsidRPr="0024228D">
              <w:rPr>
                <w:sz w:val="16"/>
                <w:szCs w:val="16"/>
              </w:rPr>
              <w:t>kamate</w:t>
            </w:r>
          </w:p>
        </w:tc>
        <w:tc>
          <w:tcPr>
            <w:tcW w:w="1420" w:type="dxa"/>
            <w:tcBorders>
              <w:top w:val="single" w:sz="4" w:space="0" w:color="auto"/>
              <w:left w:val="nil"/>
              <w:bottom w:val="single" w:sz="4" w:space="0" w:color="auto"/>
              <w:right w:val="nil"/>
            </w:tcBorders>
            <w:vAlign w:val="bottom"/>
            <w:hideMark/>
          </w:tcPr>
          <w:p w14:paraId="1A6566E5" w14:textId="77777777" w:rsidR="00860645" w:rsidRPr="0024228D" w:rsidRDefault="00860645" w:rsidP="007E25EE">
            <w:pPr>
              <w:jc w:val="center"/>
              <w:rPr>
                <w:sz w:val="16"/>
                <w:szCs w:val="16"/>
              </w:rPr>
            </w:pPr>
            <w:r w:rsidRPr="0024228D">
              <w:rPr>
                <w:sz w:val="16"/>
                <w:szCs w:val="16"/>
              </w:rPr>
              <w:t>ukupno</w:t>
            </w:r>
          </w:p>
        </w:tc>
        <w:tc>
          <w:tcPr>
            <w:tcW w:w="1260" w:type="dxa"/>
            <w:tcBorders>
              <w:top w:val="single" w:sz="4" w:space="0" w:color="auto"/>
              <w:left w:val="nil"/>
              <w:bottom w:val="single" w:sz="4" w:space="0" w:color="auto"/>
              <w:right w:val="nil"/>
            </w:tcBorders>
            <w:vAlign w:val="bottom"/>
            <w:hideMark/>
          </w:tcPr>
          <w:p w14:paraId="3F292327" w14:textId="77777777" w:rsidR="00860645" w:rsidRPr="0024228D" w:rsidRDefault="00860645" w:rsidP="007E25EE">
            <w:pPr>
              <w:jc w:val="center"/>
              <w:rPr>
                <w:sz w:val="16"/>
                <w:szCs w:val="16"/>
              </w:rPr>
            </w:pPr>
            <w:r w:rsidRPr="0024228D">
              <w:rPr>
                <w:sz w:val="16"/>
                <w:szCs w:val="16"/>
              </w:rPr>
              <w:t>stanje kredita</w:t>
            </w:r>
          </w:p>
        </w:tc>
      </w:tr>
      <w:tr w:rsidR="00860645" w:rsidRPr="0024228D" w14:paraId="6F0A1583" w14:textId="77777777" w:rsidTr="007E25EE">
        <w:trPr>
          <w:trHeight w:val="255"/>
        </w:trPr>
        <w:tc>
          <w:tcPr>
            <w:tcW w:w="960" w:type="dxa"/>
            <w:tcBorders>
              <w:top w:val="nil"/>
              <w:left w:val="nil"/>
              <w:bottom w:val="nil"/>
              <w:right w:val="nil"/>
            </w:tcBorders>
            <w:noWrap/>
            <w:vAlign w:val="bottom"/>
            <w:hideMark/>
          </w:tcPr>
          <w:p w14:paraId="48F47415" w14:textId="77777777" w:rsidR="00860645" w:rsidRPr="0024228D" w:rsidRDefault="00860645" w:rsidP="007E25EE">
            <w:pPr>
              <w:rPr>
                <w:sz w:val="16"/>
                <w:szCs w:val="16"/>
              </w:rPr>
            </w:pPr>
            <w:r w:rsidRPr="0024228D">
              <w:rPr>
                <w:sz w:val="16"/>
                <w:szCs w:val="16"/>
              </w:rPr>
              <w:t>2021.</w:t>
            </w:r>
          </w:p>
        </w:tc>
        <w:tc>
          <w:tcPr>
            <w:tcW w:w="1420" w:type="dxa"/>
            <w:tcBorders>
              <w:top w:val="nil"/>
              <w:left w:val="nil"/>
              <w:bottom w:val="nil"/>
              <w:right w:val="nil"/>
            </w:tcBorders>
            <w:noWrap/>
            <w:vAlign w:val="bottom"/>
            <w:hideMark/>
          </w:tcPr>
          <w:p w14:paraId="65161D8C" w14:textId="77777777" w:rsidR="00860645" w:rsidRPr="0024228D" w:rsidRDefault="00860645" w:rsidP="007E25EE">
            <w:pPr>
              <w:rPr>
                <w:sz w:val="16"/>
                <w:szCs w:val="16"/>
              </w:rPr>
            </w:pPr>
            <w:r w:rsidRPr="0024228D">
              <w:rPr>
                <w:sz w:val="16"/>
                <w:szCs w:val="16"/>
              </w:rPr>
              <w:t xml:space="preserve">                      -      </w:t>
            </w:r>
          </w:p>
        </w:tc>
        <w:tc>
          <w:tcPr>
            <w:tcW w:w="1400" w:type="dxa"/>
            <w:tcBorders>
              <w:top w:val="nil"/>
              <w:left w:val="nil"/>
              <w:bottom w:val="nil"/>
              <w:right w:val="nil"/>
            </w:tcBorders>
            <w:noWrap/>
            <w:vAlign w:val="bottom"/>
            <w:hideMark/>
          </w:tcPr>
          <w:p w14:paraId="1C786E7C" w14:textId="77777777" w:rsidR="00860645" w:rsidRPr="0024228D" w:rsidRDefault="00860645" w:rsidP="007E25EE">
            <w:pPr>
              <w:rPr>
                <w:sz w:val="16"/>
                <w:szCs w:val="16"/>
              </w:rPr>
            </w:pPr>
            <w:r w:rsidRPr="0024228D">
              <w:rPr>
                <w:sz w:val="16"/>
                <w:szCs w:val="16"/>
              </w:rPr>
              <w:t xml:space="preserve">              467,39    </w:t>
            </w:r>
          </w:p>
        </w:tc>
        <w:tc>
          <w:tcPr>
            <w:tcW w:w="1420" w:type="dxa"/>
            <w:tcBorders>
              <w:top w:val="nil"/>
              <w:left w:val="nil"/>
              <w:bottom w:val="nil"/>
              <w:right w:val="nil"/>
            </w:tcBorders>
            <w:noWrap/>
            <w:vAlign w:val="bottom"/>
            <w:hideMark/>
          </w:tcPr>
          <w:p w14:paraId="533350BB" w14:textId="77777777" w:rsidR="00860645" w:rsidRPr="0024228D" w:rsidRDefault="00860645" w:rsidP="007E25EE">
            <w:pPr>
              <w:rPr>
                <w:sz w:val="16"/>
                <w:szCs w:val="16"/>
              </w:rPr>
            </w:pPr>
            <w:r w:rsidRPr="0024228D">
              <w:rPr>
                <w:sz w:val="16"/>
                <w:szCs w:val="16"/>
              </w:rPr>
              <w:t xml:space="preserve">              467,39    </w:t>
            </w:r>
          </w:p>
        </w:tc>
        <w:tc>
          <w:tcPr>
            <w:tcW w:w="1260" w:type="dxa"/>
            <w:tcBorders>
              <w:top w:val="nil"/>
              <w:left w:val="nil"/>
              <w:bottom w:val="nil"/>
              <w:right w:val="nil"/>
            </w:tcBorders>
            <w:noWrap/>
            <w:vAlign w:val="bottom"/>
            <w:hideMark/>
          </w:tcPr>
          <w:p w14:paraId="72ACECEC" w14:textId="77777777" w:rsidR="00860645" w:rsidRPr="0024228D" w:rsidRDefault="00860645" w:rsidP="007E25EE">
            <w:pPr>
              <w:rPr>
                <w:sz w:val="16"/>
                <w:szCs w:val="16"/>
              </w:rPr>
            </w:pPr>
            <w:r w:rsidRPr="0024228D">
              <w:rPr>
                <w:sz w:val="16"/>
                <w:szCs w:val="16"/>
              </w:rPr>
              <w:t xml:space="preserve">    111.502,55    </w:t>
            </w:r>
          </w:p>
        </w:tc>
      </w:tr>
      <w:tr w:rsidR="00860645" w:rsidRPr="0024228D" w14:paraId="1EB76F38" w14:textId="77777777" w:rsidTr="007E25EE">
        <w:trPr>
          <w:trHeight w:val="255"/>
        </w:trPr>
        <w:tc>
          <w:tcPr>
            <w:tcW w:w="960" w:type="dxa"/>
            <w:tcBorders>
              <w:top w:val="nil"/>
              <w:left w:val="nil"/>
              <w:bottom w:val="nil"/>
              <w:right w:val="nil"/>
            </w:tcBorders>
            <w:noWrap/>
            <w:vAlign w:val="bottom"/>
            <w:hideMark/>
          </w:tcPr>
          <w:p w14:paraId="70E8457D" w14:textId="77777777" w:rsidR="00860645" w:rsidRPr="0024228D" w:rsidRDefault="00860645" w:rsidP="007E25EE">
            <w:pPr>
              <w:rPr>
                <w:sz w:val="16"/>
                <w:szCs w:val="16"/>
              </w:rPr>
            </w:pPr>
            <w:r w:rsidRPr="0024228D">
              <w:rPr>
                <w:sz w:val="16"/>
                <w:szCs w:val="16"/>
              </w:rPr>
              <w:t>2022.</w:t>
            </w:r>
          </w:p>
        </w:tc>
        <w:tc>
          <w:tcPr>
            <w:tcW w:w="1420" w:type="dxa"/>
            <w:tcBorders>
              <w:top w:val="nil"/>
              <w:left w:val="nil"/>
              <w:bottom w:val="nil"/>
              <w:right w:val="nil"/>
            </w:tcBorders>
            <w:noWrap/>
            <w:vAlign w:val="bottom"/>
            <w:hideMark/>
          </w:tcPr>
          <w:p w14:paraId="19BEB2D7" w14:textId="77777777" w:rsidR="00860645" w:rsidRPr="0024228D" w:rsidRDefault="00860645" w:rsidP="007E25EE">
            <w:pPr>
              <w:rPr>
                <w:sz w:val="16"/>
                <w:szCs w:val="16"/>
              </w:rPr>
            </w:pPr>
            <w:r w:rsidRPr="0024228D">
              <w:rPr>
                <w:sz w:val="16"/>
                <w:szCs w:val="16"/>
              </w:rPr>
              <w:t xml:space="preserve">         11.946,70    </w:t>
            </w:r>
          </w:p>
        </w:tc>
        <w:tc>
          <w:tcPr>
            <w:tcW w:w="1400" w:type="dxa"/>
            <w:tcBorders>
              <w:top w:val="nil"/>
              <w:left w:val="nil"/>
              <w:bottom w:val="nil"/>
              <w:right w:val="nil"/>
            </w:tcBorders>
            <w:noWrap/>
            <w:vAlign w:val="bottom"/>
            <w:hideMark/>
          </w:tcPr>
          <w:p w14:paraId="43DFA145" w14:textId="77777777" w:rsidR="00860645" w:rsidRPr="0024228D" w:rsidRDefault="00860645" w:rsidP="007E25EE">
            <w:pPr>
              <w:rPr>
                <w:sz w:val="16"/>
                <w:szCs w:val="16"/>
              </w:rPr>
            </w:pPr>
            <w:r w:rsidRPr="0024228D">
              <w:rPr>
                <w:sz w:val="16"/>
                <w:szCs w:val="16"/>
              </w:rPr>
              <w:t xml:space="preserve">           1.064,95    </w:t>
            </w:r>
          </w:p>
        </w:tc>
        <w:tc>
          <w:tcPr>
            <w:tcW w:w="1420" w:type="dxa"/>
            <w:tcBorders>
              <w:top w:val="nil"/>
              <w:left w:val="nil"/>
              <w:bottom w:val="nil"/>
              <w:right w:val="nil"/>
            </w:tcBorders>
            <w:noWrap/>
            <w:vAlign w:val="bottom"/>
            <w:hideMark/>
          </w:tcPr>
          <w:p w14:paraId="753AB29F" w14:textId="77777777" w:rsidR="00860645" w:rsidRPr="0024228D" w:rsidRDefault="00860645" w:rsidP="007E25EE">
            <w:pPr>
              <w:rPr>
                <w:sz w:val="16"/>
                <w:szCs w:val="16"/>
              </w:rPr>
            </w:pPr>
            <w:r w:rsidRPr="0024228D">
              <w:rPr>
                <w:sz w:val="16"/>
                <w:szCs w:val="16"/>
              </w:rPr>
              <w:t xml:space="preserve">         13.011,65    </w:t>
            </w:r>
          </w:p>
        </w:tc>
        <w:tc>
          <w:tcPr>
            <w:tcW w:w="1260" w:type="dxa"/>
            <w:tcBorders>
              <w:top w:val="nil"/>
              <w:left w:val="nil"/>
              <w:bottom w:val="nil"/>
              <w:right w:val="nil"/>
            </w:tcBorders>
            <w:noWrap/>
            <w:vAlign w:val="bottom"/>
            <w:hideMark/>
          </w:tcPr>
          <w:p w14:paraId="67E386CE" w14:textId="77777777" w:rsidR="00860645" w:rsidRPr="0024228D" w:rsidRDefault="00860645" w:rsidP="007E25EE">
            <w:pPr>
              <w:rPr>
                <w:sz w:val="16"/>
                <w:szCs w:val="16"/>
              </w:rPr>
            </w:pPr>
            <w:r w:rsidRPr="0024228D">
              <w:rPr>
                <w:sz w:val="16"/>
                <w:szCs w:val="16"/>
              </w:rPr>
              <w:t xml:space="preserve">      99.555,85    </w:t>
            </w:r>
          </w:p>
        </w:tc>
      </w:tr>
      <w:tr w:rsidR="00860645" w:rsidRPr="0024228D" w14:paraId="23DCCAB7" w14:textId="77777777" w:rsidTr="007E25EE">
        <w:trPr>
          <w:trHeight w:val="255"/>
        </w:trPr>
        <w:tc>
          <w:tcPr>
            <w:tcW w:w="960" w:type="dxa"/>
            <w:tcBorders>
              <w:top w:val="nil"/>
              <w:left w:val="nil"/>
              <w:bottom w:val="nil"/>
              <w:right w:val="nil"/>
            </w:tcBorders>
            <w:noWrap/>
            <w:vAlign w:val="bottom"/>
            <w:hideMark/>
          </w:tcPr>
          <w:p w14:paraId="7E327DC6" w14:textId="77777777" w:rsidR="00860645" w:rsidRPr="0024228D" w:rsidRDefault="00860645" w:rsidP="007E25EE">
            <w:pPr>
              <w:rPr>
                <w:sz w:val="16"/>
                <w:szCs w:val="16"/>
              </w:rPr>
            </w:pPr>
            <w:r w:rsidRPr="0024228D">
              <w:rPr>
                <w:sz w:val="16"/>
                <w:szCs w:val="16"/>
              </w:rPr>
              <w:t>2023.</w:t>
            </w:r>
          </w:p>
        </w:tc>
        <w:tc>
          <w:tcPr>
            <w:tcW w:w="1420" w:type="dxa"/>
            <w:tcBorders>
              <w:top w:val="nil"/>
              <w:left w:val="nil"/>
              <w:bottom w:val="nil"/>
              <w:right w:val="nil"/>
            </w:tcBorders>
            <w:noWrap/>
            <w:vAlign w:val="bottom"/>
            <w:hideMark/>
          </w:tcPr>
          <w:p w14:paraId="72100B3D" w14:textId="77777777" w:rsidR="00860645" w:rsidRPr="0024228D" w:rsidRDefault="00860645" w:rsidP="007E25EE">
            <w:pPr>
              <w:rPr>
                <w:sz w:val="16"/>
                <w:szCs w:val="16"/>
              </w:rPr>
            </w:pPr>
            <w:r w:rsidRPr="0024228D">
              <w:rPr>
                <w:sz w:val="16"/>
                <w:szCs w:val="16"/>
              </w:rPr>
              <w:t xml:space="preserve">         15.928,93    </w:t>
            </w:r>
          </w:p>
        </w:tc>
        <w:tc>
          <w:tcPr>
            <w:tcW w:w="1400" w:type="dxa"/>
            <w:tcBorders>
              <w:top w:val="nil"/>
              <w:left w:val="nil"/>
              <w:bottom w:val="nil"/>
              <w:right w:val="nil"/>
            </w:tcBorders>
            <w:noWrap/>
            <w:vAlign w:val="bottom"/>
            <w:hideMark/>
          </w:tcPr>
          <w:p w14:paraId="6C8C1C2B" w14:textId="77777777" w:rsidR="00860645" w:rsidRPr="0024228D" w:rsidRDefault="00860645" w:rsidP="007E25EE">
            <w:pPr>
              <w:rPr>
                <w:sz w:val="16"/>
                <w:szCs w:val="16"/>
              </w:rPr>
            </w:pPr>
            <w:r w:rsidRPr="0024228D">
              <w:rPr>
                <w:sz w:val="16"/>
                <w:szCs w:val="16"/>
              </w:rPr>
              <w:t xml:space="preserve">              909,04    </w:t>
            </w:r>
          </w:p>
        </w:tc>
        <w:tc>
          <w:tcPr>
            <w:tcW w:w="1420" w:type="dxa"/>
            <w:tcBorders>
              <w:top w:val="nil"/>
              <w:left w:val="nil"/>
              <w:bottom w:val="nil"/>
              <w:right w:val="nil"/>
            </w:tcBorders>
            <w:noWrap/>
            <w:vAlign w:val="bottom"/>
            <w:hideMark/>
          </w:tcPr>
          <w:p w14:paraId="562184F2" w14:textId="77777777" w:rsidR="00860645" w:rsidRPr="0024228D" w:rsidRDefault="00860645" w:rsidP="007E25EE">
            <w:pPr>
              <w:rPr>
                <w:sz w:val="16"/>
                <w:szCs w:val="16"/>
              </w:rPr>
            </w:pPr>
            <w:r w:rsidRPr="0024228D">
              <w:rPr>
                <w:sz w:val="16"/>
                <w:szCs w:val="16"/>
              </w:rPr>
              <w:t xml:space="preserve">         16.837,98    </w:t>
            </w:r>
          </w:p>
        </w:tc>
        <w:tc>
          <w:tcPr>
            <w:tcW w:w="1260" w:type="dxa"/>
            <w:tcBorders>
              <w:top w:val="nil"/>
              <w:left w:val="nil"/>
              <w:bottom w:val="nil"/>
              <w:right w:val="nil"/>
            </w:tcBorders>
            <w:noWrap/>
            <w:vAlign w:val="bottom"/>
            <w:hideMark/>
          </w:tcPr>
          <w:p w14:paraId="5EF62455" w14:textId="77777777" w:rsidR="00860645" w:rsidRPr="0024228D" w:rsidRDefault="00860645" w:rsidP="007E25EE">
            <w:pPr>
              <w:rPr>
                <w:sz w:val="16"/>
                <w:szCs w:val="16"/>
              </w:rPr>
            </w:pPr>
            <w:r w:rsidRPr="0024228D">
              <w:rPr>
                <w:sz w:val="16"/>
                <w:szCs w:val="16"/>
              </w:rPr>
              <w:t xml:space="preserve">      83.626,92    </w:t>
            </w:r>
          </w:p>
        </w:tc>
      </w:tr>
      <w:tr w:rsidR="00860645" w:rsidRPr="0024228D" w14:paraId="1449B62C" w14:textId="77777777" w:rsidTr="007E25EE">
        <w:trPr>
          <w:trHeight w:val="255"/>
        </w:trPr>
        <w:tc>
          <w:tcPr>
            <w:tcW w:w="960" w:type="dxa"/>
            <w:tcBorders>
              <w:top w:val="nil"/>
              <w:left w:val="nil"/>
              <w:bottom w:val="nil"/>
              <w:right w:val="nil"/>
            </w:tcBorders>
            <w:noWrap/>
            <w:vAlign w:val="bottom"/>
            <w:hideMark/>
          </w:tcPr>
          <w:p w14:paraId="68598F4B" w14:textId="77777777" w:rsidR="00860645" w:rsidRPr="0024228D" w:rsidRDefault="00860645" w:rsidP="007E25EE">
            <w:pPr>
              <w:rPr>
                <w:sz w:val="16"/>
                <w:szCs w:val="16"/>
              </w:rPr>
            </w:pPr>
            <w:r w:rsidRPr="0024228D">
              <w:rPr>
                <w:sz w:val="16"/>
                <w:szCs w:val="16"/>
              </w:rPr>
              <w:t>2024.</w:t>
            </w:r>
          </w:p>
        </w:tc>
        <w:tc>
          <w:tcPr>
            <w:tcW w:w="1420" w:type="dxa"/>
            <w:tcBorders>
              <w:top w:val="nil"/>
              <w:left w:val="nil"/>
              <w:bottom w:val="nil"/>
              <w:right w:val="nil"/>
            </w:tcBorders>
            <w:noWrap/>
            <w:vAlign w:val="bottom"/>
            <w:hideMark/>
          </w:tcPr>
          <w:p w14:paraId="4EDB0EA8" w14:textId="77777777" w:rsidR="00860645" w:rsidRPr="0024228D" w:rsidRDefault="00860645" w:rsidP="007E25EE">
            <w:pPr>
              <w:rPr>
                <w:sz w:val="16"/>
                <w:szCs w:val="16"/>
              </w:rPr>
            </w:pPr>
            <w:r w:rsidRPr="0024228D">
              <w:rPr>
                <w:sz w:val="16"/>
                <w:szCs w:val="16"/>
              </w:rPr>
              <w:t xml:space="preserve">         15.928,93    </w:t>
            </w:r>
          </w:p>
        </w:tc>
        <w:tc>
          <w:tcPr>
            <w:tcW w:w="1400" w:type="dxa"/>
            <w:tcBorders>
              <w:top w:val="nil"/>
              <w:left w:val="nil"/>
              <w:bottom w:val="nil"/>
              <w:right w:val="nil"/>
            </w:tcBorders>
            <w:noWrap/>
            <w:vAlign w:val="bottom"/>
            <w:hideMark/>
          </w:tcPr>
          <w:p w14:paraId="44CE17C6" w14:textId="77777777" w:rsidR="00860645" w:rsidRPr="0024228D" w:rsidRDefault="00860645" w:rsidP="007E25EE">
            <w:pPr>
              <w:rPr>
                <w:sz w:val="16"/>
                <w:szCs w:val="16"/>
              </w:rPr>
            </w:pPr>
            <w:r w:rsidRPr="0024228D">
              <w:rPr>
                <w:sz w:val="16"/>
                <w:szCs w:val="16"/>
              </w:rPr>
              <w:t xml:space="preserve">              749,88    </w:t>
            </w:r>
          </w:p>
        </w:tc>
        <w:tc>
          <w:tcPr>
            <w:tcW w:w="1420" w:type="dxa"/>
            <w:tcBorders>
              <w:top w:val="nil"/>
              <w:left w:val="nil"/>
              <w:bottom w:val="nil"/>
              <w:right w:val="nil"/>
            </w:tcBorders>
            <w:noWrap/>
            <w:vAlign w:val="bottom"/>
            <w:hideMark/>
          </w:tcPr>
          <w:p w14:paraId="3172F17B" w14:textId="77777777" w:rsidR="00860645" w:rsidRPr="0024228D" w:rsidRDefault="00860645" w:rsidP="007E25EE">
            <w:pPr>
              <w:rPr>
                <w:sz w:val="16"/>
                <w:szCs w:val="16"/>
              </w:rPr>
            </w:pPr>
            <w:r w:rsidRPr="0024228D">
              <w:rPr>
                <w:sz w:val="16"/>
                <w:szCs w:val="16"/>
              </w:rPr>
              <w:t xml:space="preserve">         16.678,82    </w:t>
            </w:r>
          </w:p>
        </w:tc>
        <w:tc>
          <w:tcPr>
            <w:tcW w:w="1260" w:type="dxa"/>
            <w:tcBorders>
              <w:top w:val="nil"/>
              <w:left w:val="nil"/>
              <w:bottom w:val="nil"/>
              <w:right w:val="nil"/>
            </w:tcBorders>
            <w:noWrap/>
            <w:vAlign w:val="bottom"/>
            <w:hideMark/>
          </w:tcPr>
          <w:p w14:paraId="21A6BA67" w14:textId="77777777" w:rsidR="00860645" w:rsidRPr="0024228D" w:rsidRDefault="00860645" w:rsidP="007E25EE">
            <w:pPr>
              <w:rPr>
                <w:sz w:val="16"/>
                <w:szCs w:val="16"/>
              </w:rPr>
            </w:pPr>
            <w:r w:rsidRPr="0024228D">
              <w:rPr>
                <w:sz w:val="16"/>
                <w:szCs w:val="16"/>
              </w:rPr>
              <w:t xml:space="preserve">      67.697,98    </w:t>
            </w:r>
          </w:p>
        </w:tc>
      </w:tr>
      <w:tr w:rsidR="00860645" w:rsidRPr="0024228D" w14:paraId="22388F88" w14:textId="77777777" w:rsidTr="007E25EE">
        <w:trPr>
          <w:trHeight w:val="255"/>
        </w:trPr>
        <w:tc>
          <w:tcPr>
            <w:tcW w:w="960" w:type="dxa"/>
            <w:tcBorders>
              <w:top w:val="nil"/>
              <w:left w:val="nil"/>
              <w:bottom w:val="nil"/>
              <w:right w:val="nil"/>
            </w:tcBorders>
            <w:noWrap/>
            <w:vAlign w:val="bottom"/>
            <w:hideMark/>
          </w:tcPr>
          <w:p w14:paraId="6ADE64AA" w14:textId="77777777" w:rsidR="00860645" w:rsidRPr="0024228D" w:rsidRDefault="00860645" w:rsidP="007E25EE">
            <w:pPr>
              <w:rPr>
                <w:sz w:val="16"/>
                <w:szCs w:val="16"/>
              </w:rPr>
            </w:pPr>
            <w:r w:rsidRPr="0024228D">
              <w:rPr>
                <w:sz w:val="16"/>
                <w:szCs w:val="16"/>
              </w:rPr>
              <w:t>2025.</w:t>
            </w:r>
          </w:p>
        </w:tc>
        <w:tc>
          <w:tcPr>
            <w:tcW w:w="1420" w:type="dxa"/>
            <w:tcBorders>
              <w:top w:val="nil"/>
              <w:left w:val="nil"/>
              <w:bottom w:val="nil"/>
              <w:right w:val="nil"/>
            </w:tcBorders>
            <w:noWrap/>
            <w:vAlign w:val="bottom"/>
            <w:hideMark/>
          </w:tcPr>
          <w:p w14:paraId="70C8ADD0" w14:textId="77777777" w:rsidR="00860645" w:rsidRPr="0024228D" w:rsidRDefault="00860645" w:rsidP="007E25EE">
            <w:pPr>
              <w:rPr>
                <w:sz w:val="16"/>
                <w:szCs w:val="16"/>
              </w:rPr>
            </w:pPr>
            <w:r w:rsidRPr="0024228D">
              <w:rPr>
                <w:sz w:val="16"/>
                <w:szCs w:val="16"/>
              </w:rPr>
              <w:t xml:space="preserve">         15.928,93    </w:t>
            </w:r>
          </w:p>
        </w:tc>
        <w:tc>
          <w:tcPr>
            <w:tcW w:w="1400" w:type="dxa"/>
            <w:tcBorders>
              <w:top w:val="nil"/>
              <w:left w:val="nil"/>
              <w:bottom w:val="nil"/>
              <w:right w:val="nil"/>
            </w:tcBorders>
            <w:noWrap/>
            <w:vAlign w:val="bottom"/>
            <w:hideMark/>
          </w:tcPr>
          <w:p w14:paraId="5DC0FFAB" w14:textId="77777777" w:rsidR="00860645" w:rsidRPr="0024228D" w:rsidRDefault="00860645" w:rsidP="007E25EE">
            <w:pPr>
              <w:rPr>
                <w:sz w:val="16"/>
                <w:szCs w:val="16"/>
              </w:rPr>
            </w:pPr>
            <w:r w:rsidRPr="0024228D">
              <w:rPr>
                <w:sz w:val="16"/>
                <w:szCs w:val="16"/>
              </w:rPr>
              <w:t xml:space="preserve">              590,46    </w:t>
            </w:r>
          </w:p>
        </w:tc>
        <w:tc>
          <w:tcPr>
            <w:tcW w:w="1420" w:type="dxa"/>
            <w:tcBorders>
              <w:top w:val="nil"/>
              <w:left w:val="nil"/>
              <w:bottom w:val="nil"/>
              <w:right w:val="nil"/>
            </w:tcBorders>
            <w:noWrap/>
            <w:vAlign w:val="bottom"/>
            <w:hideMark/>
          </w:tcPr>
          <w:p w14:paraId="501D2DBE" w14:textId="77777777" w:rsidR="00860645" w:rsidRPr="0024228D" w:rsidRDefault="00860645" w:rsidP="007E25EE">
            <w:pPr>
              <w:rPr>
                <w:sz w:val="16"/>
                <w:szCs w:val="16"/>
              </w:rPr>
            </w:pPr>
            <w:r w:rsidRPr="0024228D">
              <w:rPr>
                <w:sz w:val="16"/>
                <w:szCs w:val="16"/>
              </w:rPr>
              <w:t xml:space="preserve">         16.519,39    </w:t>
            </w:r>
          </w:p>
        </w:tc>
        <w:tc>
          <w:tcPr>
            <w:tcW w:w="1260" w:type="dxa"/>
            <w:tcBorders>
              <w:top w:val="nil"/>
              <w:left w:val="nil"/>
              <w:bottom w:val="nil"/>
              <w:right w:val="nil"/>
            </w:tcBorders>
            <w:noWrap/>
            <w:vAlign w:val="bottom"/>
            <w:hideMark/>
          </w:tcPr>
          <w:p w14:paraId="0A70BE13" w14:textId="77777777" w:rsidR="00860645" w:rsidRPr="0024228D" w:rsidRDefault="00860645" w:rsidP="007E25EE">
            <w:pPr>
              <w:rPr>
                <w:sz w:val="16"/>
                <w:szCs w:val="16"/>
              </w:rPr>
            </w:pPr>
            <w:r w:rsidRPr="0024228D">
              <w:rPr>
                <w:sz w:val="16"/>
                <w:szCs w:val="16"/>
              </w:rPr>
              <w:t xml:space="preserve">      51.769,05    </w:t>
            </w:r>
          </w:p>
        </w:tc>
      </w:tr>
      <w:tr w:rsidR="00860645" w:rsidRPr="0024228D" w14:paraId="10E4EE21" w14:textId="77777777" w:rsidTr="007E25EE">
        <w:trPr>
          <w:trHeight w:val="255"/>
        </w:trPr>
        <w:tc>
          <w:tcPr>
            <w:tcW w:w="960" w:type="dxa"/>
            <w:tcBorders>
              <w:top w:val="nil"/>
              <w:left w:val="nil"/>
              <w:bottom w:val="nil"/>
              <w:right w:val="nil"/>
            </w:tcBorders>
            <w:noWrap/>
            <w:vAlign w:val="bottom"/>
            <w:hideMark/>
          </w:tcPr>
          <w:p w14:paraId="6EE729D2" w14:textId="77777777" w:rsidR="00860645" w:rsidRPr="0024228D" w:rsidRDefault="00860645" w:rsidP="007E25EE">
            <w:pPr>
              <w:rPr>
                <w:sz w:val="16"/>
                <w:szCs w:val="16"/>
              </w:rPr>
            </w:pPr>
            <w:r w:rsidRPr="0024228D">
              <w:rPr>
                <w:sz w:val="16"/>
                <w:szCs w:val="16"/>
              </w:rPr>
              <w:t>2026.</w:t>
            </w:r>
          </w:p>
        </w:tc>
        <w:tc>
          <w:tcPr>
            <w:tcW w:w="1420" w:type="dxa"/>
            <w:tcBorders>
              <w:top w:val="nil"/>
              <w:left w:val="nil"/>
              <w:bottom w:val="nil"/>
              <w:right w:val="nil"/>
            </w:tcBorders>
            <w:noWrap/>
            <w:vAlign w:val="bottom"/>
            <w:hideMark/>
          </w:tcPr>
          <w:p w14:paraId="353C6031" w14:textId="77777777" w:rsidR="00860645" w:rsidRPr="0024228D" w:rsidRDefault="00860645" w:rsidP="007E25EE">
            <w:pPr>
              <w:rPr>
                <w:sz w:val="16"/>
                <w:szCs w:val="16"/>
              </w:rPr>
            </w:pPr>
            <w:r w:rsidRPr="0024228D">
              <w:rPr>
                <w:sz w:val="16"/>
                <w:szCs w:val="16"/>
              </w:rPr>
              <w:t xml:space="preserve">         15.928,93    </w:t>
            </w:r>
          </w:p>
        </w:tc>
        <w:tc>
          <w:tcPr>
            <w:tcW w:w="1400" w:type="dxa"/>
            <w:tcBorders>
              <w:top w:val="nil"/>
              <w:left w:val="nil"/>
              <w:bottom w:val="nil"/>
              <w:right w:val="nil"/>
            </w:tcBorders>
            <w:noWrap/>
            <w:vAlign w:val="bottom"/>
            <w:hideMark/>
          </w:tcPr>
          <w:p w14:paraId="6842F7DD" w14:textId="77777777" w:rsidR="00860645" w:rsidRPr="0024228D" w:rsidRDefault="00860645" w:rsidP="007E25EE">
            <w:pPr>
              <w:rPr>
                <w:sz w:val="16"/>
                <w:szCs w:val="16"/>
              </w:rPr>
            </w:pPr>
            <w:r w:rsidRPr="0024228D">
              <w:rPr>
                <w:sz w:val="16"/>
                <w:szCs w:val="16"/>
              </w:rPr>
              <w:t xml:space="preserve">              431,17    </w:t>
            </w:r>
          </w:p>
        </w:tc>
        <w:tc>
          <w:tcPr>
            <w:tcW w:w="1420" w:type="dxa"/>
            <w:tcBorders>
              <w:top w:val="nil"/>
              <w:left w:val="nil"/>
              <w:bottom w:val="nil"/>
              <w:right w:val="nil"/>
            </w:tcBorders>
            <w:noWrap/>
            <w:vAlign w:val="bottom"/>
            <w:hideMark/>
          </w:tcPr>
          <w:p w14:paraId="6C2BBEBC" w14:textId="77777777" w:rsidR="00860645" w:rsidRPr="0024228D" w:rsidRDefault="00860645" w:rsidP="007E25EE">
            <w:pPr>
              <w:rPr>
                <w:sz w:val="16"/>
                <w:szCs w:val="16"/>
              </w:rPr>
            </w:pPr>
            <w:r w:rsidRPr="0024228D">
              <w:rPr>
                <w:sz w:val="16"/>
                <w:szCs w:val="16"/>
              </w:rPr>
              <w:t xml:space="preserve">         16.360,11    </w:t>
            </w:r>
          </w:p>
        </w:tc>
        <w:tc>
          <w:tcPr>
            <w:tcW w:w="1260" w:type="dxa"/>
            <w:tcBorders>
              <w:top w:val="nil"/>
              <w:left w:val="nil"/>
              <w:bottom w:val="nil"/>
              <w:right w:val="nil"/>
            </w:tcBorders>
            <w:noWrap/>
            <w:vAlign w:val="bottom"/>
            <w:hideMark/>
          </w:tcPr>
          <w:p w14:paraId="65413040" w14:textId="77777777" w:rsidR="00860645" w:rsidRPr="0024228D" w:rsidRDefault="00860645" w:rsidP="007E25EE">
            <w:pPr>
              <w:rPr>
                <w:sz w:val="16"/>
                <w:szCs w:val="16"/>
              </w:rPr>
            </w:pPr>
            <w:r w:rsidRPr="0024228D">
              <w:rPr>
                <w:sz w:val="16"/>
                <w:szCs w:val="16"/>
              </w:rPr>
              <w:t xml:space="preserve">      35.840,11    </w:t>
            </w:r>
          </w:p>
        </w:tc>
      </w:tr>
      <w:tr w:rsidR="00860645" w:rsidRPr="0024228D" w14:paraId="361D4E5E" w14:textId="77777777" w:rsidTr="007E25EE">
        <w:trPr>
          <w:trHeight w:val="255"/>
        </w:trPr>
        <w:tc>
          <w:tcPr>
            <w:tcW w:w="960" w:type="dxa"/>
            <w:tcBorders>
              <w:top w:val="nil"/>
              <w:left w:val="nil"/>
              <w:bottom w:val="nil"/>
              <w:right w:val="nil"/>
            </w:tcBorders>
            <w:noWrap/>
            <w:vAlign w:val="bottom"/>
            <w:hideMark/>
          </w:tcPr>
          <w:p w14:paraId="39902A86" w14:textId="77777777" w:rsidR="00860645" w:rsidRPr="0024228D" w:rsidRDefault="00860645" w:rsidP="007E25EE">
            <w:pPr>
              <w:rPr>
                <w:sz w:val="16"/>
                <w:szCs w:val="16"/>
              </w:rPr>
            </w:pPr>
            <w:r w:rsidRPr="0024228D">
              <w:rPr>
                <w:sz w:val="16"/>
                <w:szCs w:val="16"/>
              </w:rPr>
              <w:t>2027.</w:t>
            </w:r>
          </w:p>
        </w:tc>
        <w:tc>
          <w:tcPr>
            <w:tcW w:w="1420" w:type="dxa"/>
            <w:tcBorders>
              <w:top w:val="nil"/>
              <w:left w:val="nil"/>
              <w:bottom w:val="nil"/>
              <w:right w:val="nil"/>
            </w:tcBorders>
            <w:noWrap/>
            <w:vAlign w:val="bottom"/>
            <w:hideMark/>
          </w:tcPr>
          <w:p w14:paraId="6ABC3BE8" w14:textId="77777777" w:rsidR="00860645" w:rsidRPr="0024228D" w:rsidRDefault="00860645" w:rsidP="007E25EE">
            <w:pPr>
              <w:rPr>
                <w:sz w:val="16"/>
                <w:szCs w:val="16"/>
              </w:rPr>
            </w:pPr>
            <w:r w:rsidRPr="0024228D">
              <w:rPr>
                <w:sz w:val="16"/>
                <w:szCs w:val="16"/>
              </w:rPr>
              <w:t xml:space="preserve">         15.928,93    </w:t>
            </w:r>
          </w:p>
        </w:tc>
        <w:tc>
          <w:tcPr>
            <w:tcW w:w="1400" w:type="dxa"/>
            <w:tcBorders>
              <w:top w:val="nil"/>
              <w:left w:val="nil"/>
              <w:bottom w:val="nil"/>
              <w:right w:val="nil"/>
            </w:tcBorders>
            <w:noWrap/>
            <w:vAlign w:val="bottom"/>
            <w:hideMark/>
          </w:tcPr>
          <w:p w14:paraId="52531C54" w14:textId="77777777" w:rsidR="00860645" w:rsidRPr="0024228D" w:rsidRDefault="00860645" w:rsidP="007E25EE">
            <w:pPr>
              <w:rPr>
                <w:sz w:val="16"/>
                <w:szCs w:val="16"/>
              </w:rPr>
            </w:pPr>
            <w:r w:rsidRPr="0024228D">
              <w:rPr>
                <w:sz w:val="16"/>
                <w:szCs w:val="16"/>
              </w:rPr>
              <w:t xml:space="preserve">              271,88    </w:t>
            </w:r>
          </w:p>
        </w:tc>
        <w:tc>
          <w:tcPr>
            <w:tcW w:w="1420" w:type="dxa"/>
            <w:tcBorders>
              <w:top w:val="nil"/>
              <w:left w:val="nil"/>
              <w:bottom w:val="nil"/>
              <w:right w:val="nil"/>
            </w:tcBorders>
            <w:noWrap/>
            <w:vAlign w:val="bottom"/>
            <w:hideMark/>
          </w:tcPr>
          <w:p w14:paraId="5972B5AE" w14:textId="77777777" w:rsidR="00860645" w:rsidRPr="0024228D" w:rsidRDefault="00860645" w:rsidP="007E25EE">
            <w:pPr>
              <w:rPr>
                <w:sz w:val="16"/>
                <w:szCs w:val="16"/>
              </w:rPr>
            </w:pPr>
            <w:r w:rsidRPr="0024228D">
              <w:rPr>
                <w:sz w:val="16"/>
                <w:szCs w:val="16"/>
              </w:rPr>
              <w:t xml:space="preserve">         16.200,82    </w:t>
            </w:r>
          </w:p>
        </w:tc>
        <w:tc>
          <w:tcPr>
            <w:tcW w:w="1260" w:type="dxa"/>
            <w:tcBorders>
              <w:top w:val="nil"/>
              <w:left w:val="nil"/>
              <w:bottom w:val="nil"/>
              <w:right w:val="nil"/>
            </w:tcBorders>
            <w:noWrap/>
            <w:vAlign w:val="bottom"/>
            <w:hideMark/>
          </w:tcPr>
          <w:p w14:paraId="20B0B505" w14:textId="77777777" w:rsidR="00860645" w:rsidRPr="0024228D" w:rsidRDefault="00860645" w:rsidP="007E25EE">
            <w:pPr>
              <w:rPr>
                <w:sz w:val="16"/>
                <w:szCs w:val="16"/>
              </w:rPr>
            </w:pPr>
            <w:r w:rsidRPr="0024228D">
              <w:rPr>
                <w:sz w:val="16"/>
                <w:szCs w:val="16"/>
              </w:rPr>
              <w:t xml:space="preserve">      19.911,18    </w:t>
            </w:r>
          </w:p>
        </w:tc>
      </w:tr>
      <w:tr w:rsidR="00860645" w:rsidRPr="0024228D" w14:paraId="6E564951" w14:textId="77777777" w:rsidTr="007E25EE">
        <w:trPr>
          <w:trHeight w:val="255"/>
        </w:trPr>
        <w:tc>
          <w:tcPr>
            <w:tcW w:w="960" w:type="dxa"/>
            <w:tcBorders>
              <w:top w:val="nil"/>
              <w:left w:val="nil"/>
              <w:bottom w:val="nil"/>
              <w:right w:val="nil"/>
            </w:tcBorders>
            <w:noWrap/>
            <w:vAlign w:val="bottom"/>
            <w:hideMark/>
          </w:tcPr>
          <w:p w14:paraId="1D5445EA" w14:textId="77777777" w:rsidR="00860645" w:rsidRPr="0024228D" w:rsidRDefault="00860645" w:rsidP="007E25EE">
            <w:pPr>
              <w:rPr>
                <w:sz w:val="16"/>
                <w:szCs w:val="16"/>
              </w:rPr>
            </w:pPr>
            <w:r w:rsidRPr="0024228D">
              <w:rPr>
                <w:sz w:val="16"/>
                <w:szCs w:val="16"/>
              </w:rPr>
              <w:t>2028.</w:t>
            </w:r>
          </w:p>
        </w:tc>
        <w:tc>
          <w:tcPr>
            <w:tcW w:w="1420" w:type="dxa"/>
            <w:tcBorders>
              <w:top w:val="nil"/>
              <w:left w:val="nil"/>
              <w:bottom w:val="nil"/>
              <w:right w:val="nil"/>
            </w:tcBorders>
            <w:noWrap/>
            <w:vAlign w:val="bottom"/>
            <w:hideMark/>
          </w:tcPr>
          <w:p w14:paraId="450AECB6" w14:textId="77777777" w:rsidR="00860645" w:rsidRPr="0024228D" w:rsidRDefault="00860645" w:rsidP="007E25EE">
            <w:pPr>
              <w:rPr>
                <w:sz w:val="16"/>
                <w:szCs w:val="16"/>
              </w:rPr>
            </w:pPr>
            <w:r w:rsidRPr="0024228D">
              <w:rPr>
                <w:sz w:val="16"/>
                <w:szCs w:val="16"/>
              </w:rPr>
              <w:t xml:space="preserve">         15.928,93    </w:t>
            </w:r>
          </w:p>
        </w:tc>
        <w:tc>
          <w:tcPr>
            <w:tcW w:w="1400" w:type="dxa"/>
            <w:tcBorders>
              <w:top w:val="nil"/>
              <w:left w:val="nil"/>
              <w:bottom w:val="nil"/>
              <w:right w:val="nil"/>
            </w:tcBorders>
            <w:noWrap/>
            <w:vAlign w:val="bottom"/>
            <w:hideMark/>
          </w:tcPr>
          <w:p w14:paraId="4F27DFA1" w14:textId="77777777" w:rsidR="00860645" w:rsidRPr="0024228D" w:rsidRDefault="00860645" w:rsidP="007E25EE">
            <w:pPr>
              <w:rPr>
                <w:sz w:val="16"/>
                <w:szCs w:val="16"/>
              </w:rPr>
            </w:pPr>
            <w:r w:rsidRPr="0024228D">
              <w:rPr>
                <w:sz w:val="16"/>
                <w:szCs w:val="16"/>
              </w:rPr>
              <w:t xml:space="preserve">              112,72    </w:t>
            </w:r>
          </w:p>
        </w:tc>
        <w:tc>
          <w:tcPr>
            <w:tcW w:w="1420" w:type="dxa"/>
            <w:tcBorders>
              <w:top w:val="nil"/>
              <w:left w:val="nil"/>
              <w:bottom w:val="nil"/>
              <w:right w:val="nil"/>
            </w:tcBorders>
            <w:noWrap/>
            <w:vAlign w:val="bottom"/>
            <w:hideMark/>
          </w:tcPr>
          <w:p w14:paraId="47BAF157" w14:textId="77777777" w:rsidR="00860645" w:rsidRPr="0024228D" w:rsidRDefault="00860645" w:rsidP="007E25EE">
            <w:pPr>
              <w:rPr>
                <w:sz w:val="16"/>
                <w:szCs w:val="16"/>
              </w:rPr>
            </w:pPr>
            <w:r w:rsidRPr="0024228D">
              <w:rPr>
                <w:sz w:val="16"/>
                <w:szCs w:val="16"/>
              </w:rPr>
              <w:t xml:space="preserve">         16.041,66    </w:t>
            </w:r>
          </w:p>
        </w:tc>
        <w:tc>
          <w:tcPr>
            <w:tcW w:w="1260" w:type="dxa"/>
            <w:tcBorders>
              <w:top w:val="nil"/>
              <w:left w:val="nil"/>
              <w:bottom w:val="nil"/>
              <w:right w:val="nil"/>
            </w:tcBorders>
            <w:noWrap/>
            <w:vAlign w:val="bottom"/>
            <w:hideMark/>
          </w:tcPr>
          <w:p w14:paraId="69C965E1" w14:textId="77777777" w:rsidR="00860645" w:rsidRPr="0024228D" w:rsidRDefault="00860645" w:rsidP="007E25EE">
            <w:pPr>
              <w:rPr>
                <w:sz w:val="16"/>
                <w:szCs w:val="16"/>
              </w:rPr>
            </w:pPr>
            <w:r w:rsidRPr="0024228D">
              <w:rPr>
                <w:sz w:val="16"/>
                <w:szCs w:val="16"/>
              </w:rPr>
              <w:t xml:space="preserve">        3.982,24    </w:t>
            </w:r>
          </w:p>
        </w:tc>
      </w:tr>
      <w:tr w:rsidR="00860645" w:rsidRPr="0024228D" w14:paraId="461A10B1" w14:textId="77777777" w:rsidTr="007E25EE">
        <w:trPr>
          <w:trHeight w:val="255"/>
        </w:trPr>
        <w:tc>
          <w:tcPr>
            <w:tcW w:w="960" w:type="dxa"/>
            <w:tcBorders>
              <w:top w:val="nil"/>
              <w:left w:val="nil"/>
              <w:bottom w:val="nil"/>
              <w:right w:val="nil"/>
            </w:tcBorders>
            <w:noWrap/>
            <w:vAlign w:val="bottom"/>
            <w:hideMark/>
          </w:tcPr>
          <w:p w14:paraId="7F47ADCB" w14:textId="77777777" w:rsidR="00860645" w:rsidRPr="0024228D" w:rsidRDefault="00860645" w:rsidP="007E25EE">
            <w:pPr>
              <w:rPr>
                <w:sz w:val="16"/>
                <w:szCs w:val="16"/>
              </w:rPr>
            </w:pPr>
            <w:r w:rsidRPr="0024228D">
              <w:rPr>
                <w:sz w:val="16"/>
                <w:szCs w:val="16"/>
              </w:rPr>
              <w:t>2029.</w:t>
            </w:r>
          </w:p>
        </w:tc>
        <w:tc>
          <w:tcPr>
            <w:tcW w:w="1420" w:type="dxa"/>
            <w:tcBorders>
              <w:top w:val="nil"/>
              <w:left w:val="nil"/>
              <w:bottom w:val="nil"/>
              <w:right w:val="nil"/>
            </w:tcBorders>
            <w:noWrap/>
            <w:vAlign w:val="bottom"/>
            <w:hideMark/>
          </w:tcPr>
          <w:p w14:paraId="7BE3513C" w14:textId="77777777" w:rsidR="00860645" w:rsidRPr="0024228D" w:rsidRDefault="00860645" w:rsidP="007E25EE">
            <w:pPr>
              <w:rPr>
                <w:sz w:val="16"/>
                <w:szCs w:val="16"/>
              </w:rPr>
            </w:pPr>
            <w:r w:rsidRPr="0024228D">
              <w:rPr>
                <w:sz w:val="16"/>
                <w:szCs w:val="16"/>
              </w:rPr>
              <w:t xml:space="preserve">           3.982,24    </w:t>
            </w:r>
          </w:p>
        </w:tc>
        <w:tc>
          <w:tcPr>
            <w:tcW w:w="1400" w:type="dxa"/>
            <w:tcBorders>
              <w:top w:val="nil"/>
              <w:left w:val="nil"/>
              <w:bottom w:val="nil"/>
              <w:right w:val="nil"/>
            </w:tcBorders>
            <w:noWrap/>
            <w:vAlign w:val="bottom"/>
            <w:hideMark/>
          </w:tcPr>
          <w:p w14:paraId="5AB05AD0" w14:textId="77777777" w:rsidR="00860645" w:rsidRPr="0024228D" w:rsidRDefault="00860645" w:rsidP="007E25EE">
            <w:pPr>
              <w:rPr>
                <w:sz w:val="16"/>
                <w:szCs w:val="16"/>
              </w:rPr>
            </w:pPr>
            <w:r w:rsidRPr="0024228D">
              <w:rPr>
                <w:sz w:val="16"/>
                <w:szCs w:val="16"/>
              </w:rPr>
              <w:t xml:space="preserve">                  3,38    </w:t>
            </w:r>
          </w:p>
        </w:tc>
        <w:tc>
          <w:tcPr>
            <w:tcW w:w="1420" w:type="dxa"/>
            <w:tcBorders>
              <w:top w:val="nil"/>
              <w:left w:val="nil"/>
              <w:bottom w:val="nil"/>
              <w:right w:val="nil"/>
            </w:tcBorders>
            <w:noWrap/>
            <w:vAlign w:val="bottom"/>
            <w:hideMark/>
          </w:tcPr>
          <w:p w14:paraId="3A98CCAF" w14:textId="77777777" w:rsidR="00860645" w:rsidRPr="0024228D" w:rsidRDefault="00860645" w:rsidP="007E25EE">
            <w:pPr>
              <w:rPr>
                <w:sz w:val="16"/>
                <w:szCs w:val="16"/>
              </w:rPr>
            </w:pPr>
            <w:r w:rsidRPr="0024228D">
              <w:rPr>
                <w:sz w:val="16"/>
                <w:szCs w:val="16"/>
              </w:rPr>
              <w:t xml:space="preserve">           3.985,63    </w:t>
            </w:r>
          </w:p>
        </w:tc>
        <w:tc>
          <w:tcPr>
            <w:tcW w:w="1260" w:type="dxa"/>
            <w:tcBorders>
              <w:top w:val="nil"/>
              <w:left w:val="nil"/>
              <w:bottom w:val="nil"/>
              <w:right w:val="nil"/>
            </w:tcBorders>
            <w:noWrap/>
            <w:vAlign w:val="bottom"/>
            <w:hideMark/>
          </w:tcPr>
          <w:p w14:paraId="12F1175D" w14:textId="77777777" w:rsidR="00860645" w:rsidRPr="0024228D" w:rsidRDefault="00860645" w:rsidP="007E25EE">
            <w:pPr>
              <w:rPr>
                <w:sz w:val="16"/>
                <w:szCs w:val="16"/>
              </w:rPr>
            </w:pPr>
            <w:r w:rsidRPr="0024228D">
              <w:rPr>
                <w:sz w:val="16"/>
                <w:szCs w:val="16"/>
              </w:rPr>
              <w:t xml:space="preserve">               0,00    </w:t>
            </w:r>
          </w:p>
        </w:tc>
      </w:tr>
      <w:tr w:rsidR="00860645" w:rsidRPr="0024228D" w14:paraId="68FF42FC" w14:textId="77777777" w:rsidTr="007E25EE">
        <w:trPr>
          <w:trHeight w:val="255"/>
        </w:trPr>
        <w:tc>
          <w:tcPr>
            <w:tcW w:w="960" w:type="dxa"/>
            <w:tcBorders>
              <w:top w:val="single" w:sz="4" w:space="0" w:color="auto"/>
              <w:left w:val="nil"/>
              <w:bottom w:val="single" w:sz="4" w:space="0" w:color="auto"/>
              <w:right w:val="nil"/>
            </w:tcBorders>
            <w:noWrap/>
            <w:vAlign w:val="bottom"/>
            <w:hideMark/>
          </w:tcPr>
          <w:p w14:paraId="70FF4232" w14:textId="77777777" w:rsidR="00860645" w:rsidRPr="0024228D" w:rsidRDefault="00860645" w:rsidP="007E25EE">
            <w:pPr>
              <w:rPr>
                <w:sz w:val="16"/>
                <w:szCs w:val="16"/>
              </w:rPr>
            </w:pPr>
            <w:r w:rsidRPr="0024228D">
              <w:rPr>
                <w:sz w:val="16"/>
                <w:szCs w:val="16"/>
              </w:rPr>
              <w:t>sveukupno</w:t>
            </w:r>
          </w:p>
        </w:tc>
        <w:tc>
          <w:tcPr>
            <w:tcW w:w="1420" w:type="dxa"/>
            <w:tcBorders>
              <w:top w:val="single" w:sz="4" w:space="0" w:color="auto"/>
              <w:left w:val="nil"/>
              <w:bottom w:val="single" w:sz="4" w:space="0" w:color="auto"/>
              <w:right w:val="nil"/>
            </w:tcBorders>
            <w:noWrap/>
            <w:vAlign w:val="bottom"/>
            <w:hideMark/>
          </w:tcPr>
          <w:p w14:paraId="0B9B6796" w14:textId="77777777" w:rsidR="00860645" w:rsidRPr="0024228D" w:rsidRDefault="00860645" w:rsidP="007E25EE">
            <w:pPr>
              <w:rPr>
                <w:sz w:val="16"/>
                <w:szCs w:val="16"/>
              </w:rPr>
            </w:pPr>
            <w:r w:rsidRPr="0024228D">
              <w:rPr>
                <w:sz w:val="16"/>
                <w:szCs w:val="16"/>
              </w:rPr>
              <w:t xml:space="preserve">       111.502,55    </w:t>
            </w:r>
          </w:p>
        </w:tc>
        <w:tc>
          <w:tcPr>
            <w:tcW w:w="1400" w:type="dxa"/>
            <w:tcBorders>
              <w:top w:val="single" w:sz="4" w:space="0" w:color="auto"/>
              <w:left w:val="nil"/>
              <w:bottom w:val="single" w:sz="4" w:space="0" w:color="auto"/>
              <w:right w:val="nil"/>
            </w:tcBorders>
            <w:noWrap/>
            <w:vAlign w:val="bottom"/>
            <w:hideMark/>
          </w:tcPr>
          <w:p w14:paraId="63E19CDD" w14:textId="77777777" w:rsidR="00860645" w:rsidRPr="0024228D" w:rsidRDefault="00860645" w:rsidP="007E25EE">
            <w:pPr>
              <w:rPr>
                <w:sz w:val="16"/>
                <w:szCs w:val="16"/>
              </w:rPr>
            </w:pPr>
            <w:r w:rsidRPr="0024228D">
              <w:rPr>
                <w:sz w:val="16"/>
                <w:szCs w:val="16"/>
              </w:rPr>
              <w:t xml:space="preserve">           4.600,88    </w:t>
            </w:r>
          </w:p>
        </w:tc>
        <w:tc>
          <w:tcPr>
            <w:tcW w:w="1420" w:type="dxa"/>
            <w:tcBorders>
              <w:top w:val="single" w:sz="4" w:space="0" w:color="auto"/>
              <w:left w:val="nil"/>
              <w:bottom w:val="single" w:sz="4" w:space="0" w:color="auto"/>
              <w:right w:val="nil"/>
            </w:tcBorders>
            <w:noWrap/>
            <w:vAlign w:val="bottom"/>
            <w:hideMark/>
          </w:tcPr>
          <w:p w14:paraId="614BAD0A" w14:textId="77777777" w:rsidR="00860645" w:rsidRPr="0024228D" w:rsidRDefault="00860645" w:rsidP="007E25EE">
            <w:pPr>
              <w:rPr>
                <w:sz w:val="16"/>
                <w:szCs w:val="16"/>
              </w:rPr>
            </w:pPr>
            <w:r w:rsidRPr="0024228D">
              <w:rPr>
                <w:sz w:val="16"/>
                <w:szCs w:val="16"/>
              </w:rPr>
              <w:t xml:space="preserve">       116.103,44    </w:t>
            </w:r>
          </w:p>
        </w:tc>
        <w:tc>
          <w:tcPr>
            <w:tcW w:w="1260" w:type="dxa"/>
            <w:tcBorders>
              <w:top w:val="single" w:sz="4" w:space="0" w:color="auto"/>
              <w:left w:val="nil"/>
              <w:bottom w:val="single" w:sz="4" w:space="0" w:color="auto"/>
              <w:right w:val="nil"/>
            </w:tcBorders>
            <w:noWrap/>
            <w:vAlign w:val="bottom"/>
            <w:hideMark/>
          </w:tcPr>
          <w:p w14:paraId="2F3A41E9" w14:textId="77777777" w:rsidR="00860645" w:rsidRPr="0024228D" w:rsidRDefault="00860645" w:rsidP="007E25EE">
            <w:pPr>
              <w:rPr>
                <w:sz w:val="16"/>
                <w:szCs w:val="16"/>
              </w:rPr>
            </w:pPr>
            <w:r w:rsidRPr="0024228D">
              <w:rPr>
                <w:sz w:val="16"/>
                <w:szCs w:val="16"/>
              </w:rPr>
              <w:t> </w:t>
            </w:r>
          </w:p>
        </w:tc>
      </w:tr>
    </w:tbl>
    <w:p w14:paraId="26E249BC" w14:textId="77777777" w:rsidR="00860645" w:rsidRPr="0024228D" w:rsidRDefault="00860645" w:rsidP="00860645"/>
    <w:p w14:paraId="5233807F" w14:textId="77777777" w:rsidR="00860645" w:rsidRDefault="00860645" w:rsidP="00860645">
      <w:pPr>
        <w:ind w:firstLine="708"/>
      </w:pPr>
      <w:r w:rsidRPr="0024228D">
        <w:t xml:space="preserve">Gradsko vijeće je 22. listopada 2020. godine donijelo Odluku o kreditnom zaduženju kod Hrvatske banke za obnovu i razvitak (KLASA: 403-01/20-01/05, URBROJ: 2105/01-02/01-20-25) za financiranje projekta Zamjene javne rasvjete LED rasvjetom. Vlada RH donijela je Odluku o davanju suglasnosti Gradu Bujama za zaduženje kod Hrvatske banke za obnovu i razvitak (KLASA: 022-03/20-04/507, URBROJ: 50301-05/16-20-2 od 23. prosinca 2020.) u iznosu od 1.654.489,44 kune, s rokom otplate kredita od sedam godina uz poček od šest mjeseci, u jednakim tromjesečnim ratama, uz fiksnu kamatnu stopu 0,5% i bez naknade za obradu kredita. Ugovor o kreditu s Hrvatskom bankom za obnovu i razvitak (broj ESJR-20-1101325) sklopljen je 30.12.2020. godine. Kreditna sredstva iskorištena su u potpunosti. </w:t>
      </w:r>
    </w:p>
    <w:p w14:paraId="1CD561C1" w14:textId="67FFB3F9" w:rsidR="00860645" w:rsidRPr="0024228D" w:rsidRDefault="00860645" w:rsidP="00860645">
      <w:pPr>
        <w:ind w:firstLine="708"/>
      </w:pPr>
      <w:r w:rsidRPr="0024228D">
        <w:t>Stanje glavnice kredita na dan 01.01.202</w:t>
      </w:r>
      <w:r w:rsidR="002C3916">
        <w:t>5</w:t>
      </w:r>
      <w:r w:rsidRPr="0024228D">
        <w:t>. godine iznosilo je 1</w:t>
      </w:r>
      <w:r w:rsidR="002C3916">
        <w:t>17.636,65</w:t>
      </w:r>
      <w:r w:rsidRPr="0024228D">
        <w:t xml:space="preserve"> eura, a u</w:t>
      </w:r>
      <w:r w:rsidR="0087628A">
        <w:t xml:space="preserve"> prvom polugodištu</w:t>
      </w:r>
      <w:r w:rsidRPr="0024228D">
        <w:t xml:space="preserve"> 202</w:t>
      </w:r>
      <w:r w:rsidR="002C3916">
        <w:t>5</w:t>
      </w:r>
      <w:r w:rsidRPr="0024228D">
        <w:t>. godin</w:t>
      </w:r>
      <w:r w:rsidR="0087628A">
        <w:t>e</w:t>
      </w:r>
      <w:r w:rsidRPr="0024228D">
        <w:t xml:space="preserve"> otplaćeno je </w:t>
      </w:r>
      <w:r w:rsidR="0087628A">
        <w:t>15.684,90</w:t>
      </w:r>
      <w:r w:rsidRPr="0024228D">
        <w:t xml:space="preserve"> eura te je stanje kredita na dan 3</w:t>
      </w:r>
      <w:r w:rsidR="0087628A">
        <w:t>0</w:t>
      </w:r>
      <w:r w:rsidRPr="0024228D">
        <w:t>.</w:t>
      </w:r>
      <w:r w:rsidR="0087628A">
        <w:t>06</w:t>
      </w:r>
      <w:r w:rsidRPr="0024228D">
        <w:t>.202</w:t>
      </w:r>
      <w:r w:rsidR="002C3916">
        <w:t>5</w:t>
      </w:r>
      <w:r w:rsidRPr="0024228D">
        <w:t xml:space="preserve">. godine </w:t>
      </w:r>
      <w:r w:rsidR="002C3916">
        <w:t>101.951,75</w:t>
      </w:r>
      <w:r w:rsidRPr="0024228D">
        <w:t xml:space="preserve"> eura. Dinamika otplate kreditne obveze po godinama prikazana je u sljedećoj tablici.</w:t>
      </w:r>
    </w:p>
    <w:p w14:paraId="4113E5E1" w14:textId="77777777" w:rsidR="00860645" w:rsidRPr="0024228D" w:rsidRDefault="00860645" w:rsidP="00860645"/>
    <w:tbl>
      <w:tblPr>
        <w:tblW w:w="6400" w:type="dxa"/>
        <w:tblLook w:val="04A0" w:firstRow="1" w:lastRow="0" w:firstColumn="1" w:lastColumn="0" w:noHBand="0" w:noVBand="1"/>
      </w:tblPr>
      <w:tblGrid>
        <w:gridCol w:w="960"/>
        <w:gridCol w:w="1420"/>
        <w:gridCol w:w="1180"/>
        <w:gridCol w:w="1420"/>
        <w:gridCol w:w="1420"/>
      </w:tblGrid>
      <w:tr w:rsidR="00860645" w:rsidRPr="0024228D" w14:paraId="0A0C84E1" w14:textId="77777777" w:rsidTr="007E25EE">
        <w:trPr>
          <w:trHeight w:val="255"/>
        </w:trPr>
        <w:tc>
          <w:tcPr>
            <w:tcW w:w="6400" w:type="dxa"/>
            <w:gridSpan w:val="5"/>
            <w:tcBorders>
              <w:top w:val="nil"/>
              <w:left w:val="nil"/>
              <w:bottom w:val="nil"/>
              <w:right w:val="nil"/>
            </w:tcBorders>
            <w:noWrap/>
            <w:vAlign w:val="bottom"/>
            <w:hideMark/>
          </w:tcPr>
          <w:p w14:paraId="3366CE7E" w14:textId="77777777" w:rsidR="00860645" w:rsidRPr="0024228D" w:rsidRDefault="00860645" w:rsidP="007E25EE">
            <w:pPr>
              <w:jc w:val="center"/>
              <w:rPr>
                <w:sz w:val="16"/>
                <w:szCs w:val="16"/>
              </w:rPr>
            </w:pPr>
            <w:r w:rsidRPr="0024228D">
              <w:rPr>
                <w:sz w:val="16"/>
                <w:szCs w:val="16"/>
              </w:rPr>
              <w:t>GODIŠNJI OTPLATNI PLAN - preračunato u eure</w:t>
            </w:r>
          </w:p>
        </w:tc>
      </w:tr>
      <w:tr w:rsidR="00860645" w:rsidRPr="0024228D" w14:paraId="7B9478BA" w14:textId="77777777" w:rsidTr="00264124">
        <w:trPr>
          <w:trHeight w:val="193"/>
        </w:trPr>
        <w:tc>
          <w:tcPr>
            <w:tcW w:w="6400" w:type="dxa"/>
            <w:gridSpan w:val="5"/>
            <w:tcBorders>
              <w:top w:val="nil"/>
              <w:left w:val="nil"/>
              <w:bottom w:val="nil"/>
              <w:right w:val="nil"/>
            </w:tcBorders>
            <w:vAlign w:val="bottom"/>
            <w:hideMark/>
          </w:tcPr>
          <w:p w14:paraId="1D525BB2" w14:textId="77777777" w:rsidR="00860645" w:rsidRPr="0024228D" w:rsidRDefault="00860645" w:rsidP="007E25EE">
            <w:pPr>
              <w:jc w:val="center"/>
              <w:rPr>
                <w:sz w:val="16"/>
                <w:szCs w:val="16"/>
              </w:rPr>
            </w:pPr>
            <w:r w:rsidRPr="0024228D">
              <w:rPr>
                <w:sz w:val="16"/>
                <w:szCs w:val="16"/>
              </w:rPr>
              <w:t>HRVATSKA BANKA ZA OBNOVU I RAZVITAK - dugoročni kredit broj ESJR-20-1101325</w:t>
            </w:r>
          </w:p>
        </w:tc>
      </w:tr>
      <w:tr w:rsidR="00860645" w:rsidRPr="0024228D" w14:paraId="1D02A805" w14:textId="77777777" w:rsidTr="007E25EE">
        <w:trPr>
          <w:trHeight w:val="255"/>
        </w:trPr>
        <w:tc>
          <w:tcPr>
            <w:tcW w:w="960" w:type="dxa"/>
            <w:tcBorders>
              <w:top w:val="single" w:sz="4" w:space="0" w:color="auto"/>
              <w:left w:val="nil"/>
              <w:bottom w:val="single" w:sz="4" w:space="0" w:color="auto"/>
              <w:right w:val="nil"/>
            </w:tcBorders>
            <w:vAlign w:val="bottom"/>
            <w:hideMark/>
          </w:tcPr>
          <w:p w14:paraId="46AD1AA7" w14:textId="77777777" w:rsidR="00860645" w:rsidRPr="0024228D" w:rsidRDefault="00860645" w:rsidP="007E25EE">
            <w:pPr>
              <w:jc w:val="center"/>
              <w:rPr>
                <w:sz w:val="16"/>
                <w:szCs w:val="16"/>
              </w:rPr>
            </w:pPr>
            <w:r w:rsidRPr="0024228D">
              <w:rPr>
                <w:sz w:val="16"/>
                <w:szCs w:val="16"/>
              </w:rPr>
              <w:t>godina</w:t>
            </w:r>
          </w:p>
        </w:tc>
        <w:tc>
          <w:tcPr>
            <w:tcW w:w="1420" w:type="dxa"/>
            <w:tcBorders>
              <w:top w:val="single" w:sz="4" w:space="0" w:color="auto"/>
              <w:left w:val="nil"/>
              <w:bottom w:val="single" w:sz="4" w:space="0" w:color="auto"/>
              <w:right w:val="nil"/>
            </w:tcBorders>
            <w:vAlign w:val="bottom"/>
            <w:hideMark/>
          </w:tcPr>
          <w:p w14:paraId="79E456A0" w14:textId="77777777" w:rsidR="00860645" w:rsidRPr="0024228D" w:rsidRDefault="00860645" w:rsidP="007E25EE">
            <w:pPr>
              <w:jc w:val="center"/>
              <w:rPr>
                <w:sz w:val="16"/>
                <w:szCs w:val="16"/>
              </w:rPr>
            </w:pPr>
            <w:r w:rsidRPr="0024228D">
              <w:rPr>
                <w:sz w:val="16"/>
                <w:szCs w:val="16"/>
              </w:rPr>
              <w:t>glavnica</w:t>
            </w:r>
          </w:p>
        </w:tc>
        <w:tc>
          <w:tcPr>
            <w:tcW w:w="1180" w:type="dxa"/>
            <w:tcBorders>
              <w:top w:val="single" w:sz="4" w:space="0" w:color="auto"/>
              <w:left w:val="nil"/>
              <w:bottom w:val="single" w:sz="4" w:space="0" w:color="auto"/>
              <w:right w:val="nil"/>
            </w:tcBorders>
            <w:vAlign w:val="bottom"/>
            <w:hideMark/>
          </w:tcPr>
          <w:p w14:paraId="47DC2FC9" w14:textId="77777777" w:rsidR="00860645" w:rsidRPr="0024228D" w:rsidRDefault="00860645" w:rsidP="007E25EE">
            <w:pPr>
              <w:jc w:val="center"/>
              <w:rPr>
                <w:sz w:val="16"/>
                <w:szCs w:val="16"/>
              </w:rPr>
            </w:pPr>
            <w:r w:rsidRPr="0024228D">
              <w:rPr>
                <w:sz w:val="16"/>
                <w:szCs w:val="16"/>
              </w:rPr>
              <w:t>kamate</w:t>
            </w:r>
          </w:p>
        </w:tc>
        <w:tc>
          <w:tcPr>
            <w:tcW w:w="1420" w:type="dxa"/>
            <w:tcBorders>
              <w:top w:val="single" w:sz="4" w:space="0" w:color="auto"/>
              <w:left w:val="nil"/>
              <w:bottom w:val="single" w:sz="4" w:space="0" w:color="auto"/>
              <w:right w:val="nil"/>
            </w:tcBorders>
            <w:vAlign w:val="bottom"/>
            <w:hideMark/>
          </w:tcPr>
          <w:p w14:paraId="65220F01" w14:textId="77777777" w:rsidR="00860645" w:rsidRPr="0024228D" w:rsidRDefault="00860645" w:rsidP="007E25EE">
            <w:pPr>
              <w:jc w:val="center"/>
              <w:rPr>
                <w:sz w:val="16"/>
                <w:szCs w:val="16"/>
              </w:rPr>
            </w:pPr>
            <w:r w:rsidRPr="0024228D">
              <w:rPr>
                <w:sz w:val="16"/>
                <w:szCs w:val="16"/>
              </w:rPr>
              <w:t>ukupno</w:t>
            </w:r>
          </w:p>
        </w:tc>
        <w:tc>
          <w:tcPr>
            <w:tcW w:w="1420" w:type="dxa"/>
            <w:tcBorders>
              <w:top w:val="single" w:sz="4" w:space="0" w:color="auto"/>
              <w:left w:val="nil"/>
              <w:bottom w:val="single" w:sz="4" w:space="0" w:color="auto"/>
              <w:right w:val="nil"/>
            </w:tcBorders>
            <w:vAlign w:val="bottom"/>
            <w:hideMark/>
          </w:tcPr>
          <w:p w14:paraId="66A68329" w14:textId="77777777" w:rsidR="00860645" w:rsidRPr="0024228D" w:rsidRDefault="00860645" w:rsidP="007E25EE">
            <w:pPr>
              <w:jc w:val="center"/>
              <w:rPr>
                <w:sz w:val="16"/>
                <w:szCs w:val="16"/>
              </w:rPr>
            </w:pPr>
            <w:r w:rsidRPr="0024228D">
              <w:rPr>
                <w:sz w:val="16"/>
                <w:szCs w:val="16"/>
              </w:rPr>
              <w:t>stanje kredita</w:t>
            </w:r>
          </w:p>
        </w:tc>
      </w:tr>
      <w:tr w:rsidR="00860645" w:rsidRPr="0024228D" w14:paraId="052F8D4C" w14:textId="77777777" w:rsidTr="007E25EE">
        <w:trPr>
          <w:trHeight w:val="255"/>
        </w:trPr>
        <w:tc>
          <w:tcPr>
            <w:tcW w:w="960" w:type="dxa"/>
            <w:tcBorders>
              <w:top w:val="nil"/>
              <w:left w:val="nil"/>
              <w:bottom w:val="nil"/>
              <w:right w:val="nil"/>
            </w:tcBorders>
            <w:noWrap/>
            <w:vAlign w:val="bottom"/>
            <w:hideMark/>
          </w:tcPr>
          <w:p w14:paraId="09F47F6B" w14:textId="77777777" w:rsidR="00860645" w:rsidRPr="0024228D" w:rsidRDefault="00860645" w:rsidP="007E25EE">
            <w:pPr>
              <w:rPr>
                <w:sz w:val="16"/>
                <w:szCs w:val="16"/>
              </w:rPr>
            </w:pPr>
            <w:r w:rsidRPr="0024228D">
              <w:rPr>
                <w:sz w:val="16"/>
                <w:szCs w:val="16"/>
              </w:rPr>
              <w:t>2021.</w:t>
            </w:r>
          </w:p>
        </w:tc>
        <w:tc>
          <w:tcPr>
            <w:tcW w:w="1420" w:type="dxa"/>
            <w:tcBorders>
              <w:top w:val="nil"/>
              <w:left w:val="nil"/>
              <w:bottom w:val="nil"/>
              <w:right w:val="nil"/>
            </w:tcBorders>
            <w:noWrap/>
            <w:vAlign w:val="bottom"/>
            <w:hideMark/>
          </w:tcPr>
          <w:p w14:paraId="03C8D6CF" w14:textId="77777777" w:rsidR="00860645" w:rsidRPr="0024228D" w:rsidRDefault="00860645" w:rsidP="007E25EE">
            <w:pPr>
              <w:rPr>
                <w:sz w:val="16"/>
                <w:szCs w:val="16"/>
              </w:rPr>
            </w:pPr>
            <w:r w:rsidRPr="0024228D">
              <w:rPr>
                <w:sz w:val="16"/>
                <w:szCs w:val="16"/>
              </w:rPr>
              <w:t xml:space="preserve">           7.842,45    </w:t>
            </w:r>
          </w:p>
        </w:tc>
        <w:tc>
          <w:tcPr>
            <w:tcW w:w="1180" w:type="dxa"/>
            <w:tcBorders>
              <w:top w:val="nil"/>
              <w:left w:val="nil"/>
              <w:bottom w:val="nil"/>
              <w:right w:val="nil"/>
            </w:tcBorders>
            <w:noWrap/>
            <w:vAlign w:val="bottom"/>
            <w:hideMark/>
          </w:tcPr>
          <w:p w14:paraId="4AE579BF" w14:textId="77777777" w:rsidR="00860645" w:rsidRPr="0024228D" w:rsidRDefault="00860645" w:rsidP="007E25EE">
            <w:pPr>
              <w:rPr>
                <w:sz w:val="16"/>
                <w:szCs w:val="16"/>
              </w:rPr>
            </w:pPr>
            <w:r w:rsidRPr="0024228D">
              <w:rPr>
                <w:sz w:val="16"/>
                <w:szCs w:val="16"/>
              </w:rPr>
              <w:t xml:space="preserve">         827,22    </w:t>
            </w:r>
          </w:p>
        </w:tc>
        <w:tc>
          <w:tcPr>
            <w:tcW w:w="1420" w:type="dxa"/>
            <w:tcBorders>
              <w:top w:val="nil"/>
              <w:left w:val="nil"/>
              <w:bottom w:val="nil"/>
              <w:right w:val="nil"/>
            </w:tcBorders>
            <w:noWrap/>
            <w:vAlign w:val="bottom"/>
            <w:hideMark/>
          </w:tcPr>
          <w:p w14:paraId="607C7737" w14:textId="77777777" w:rsidR="00860645" w:rsidRPr="0024228D" w:rsidRDefault="00860645" w:rsidP="007E25EE">
            <w:pPr>
              <w:rPr>
                <w:sz w:val="16"/>
                <w:szCs w:val="16"/>
              </w:rPr>
            </w:pPr>
            <w:r w:rsidRPr="0024228D">
              <w:rPr>
                <w:sz w:val="16"/>
                <w:szCs w:val="16"/>
              </w:rPr>
              <w:t xml:space="preserve">           8.669,66    </w:t>
            </w:r>
          </w:p>
        </w:tc>
        <w:tc>
          <w:tcPr>
            <w:tcW w:w="1420" w:type="dxa"/>
            <w:tcBorders>
              <w:top w:val="nil"/>
              <w:left w:val="nil"/>
              <w:bottom w:val="nil"/>
              <w:right w:val="nil"/>
            </w:tcBorders>
            <w:noWrap/>
            <w:vAlign w:val="bottom"/>
            <w:hideMark/>
          </w:tcPr>
          <w:p w14:paraId="21F6693A" w14:textId="77777777" w:rsidR="00860645" w:rsidRPr="0024228D" w:rsidRDefault="00860645" w:rsidP="007E25EE">
            <w:pPr>
              <w:rPr>
                <w:sz w:val="16"/>
                <w:szCs w:val="16"/>
              </w:rPr>
            </w:pPr>
            <w:r w:rsidRPr="0024228D">
              <w:rPr>
                <w:sz w:val="16"/>
                <w:szCs w:val="16"/>
              </w:rPr>
              <w:t xml:space="preserve">       211.746,04    </w:t>
            </w:r>
          </w:p>
        </w:tc>
      </w:tr>
      <w:tr w:rsidR="00860645" w:rsidRPr="0024228D" w14:paraId="5D02BEA4" w14:textId="77777777" w:rsidTr="007E25EE">
        <w:trPr>
          <w:trHeight w:val="255"/>
        </w:trPr>
        <w:tc>
          <w:tcPr>
            <w:tcW w:w="960" w:type="dxa"/>
            <w:tcBorders>
              <w:top w:val="nil"/>
              <w:left w:val="nil"/>
              <w:bottom w:val="nil"/>
              <w:right w:val="nil"/>
            </w:tcBorders>
            <w:noWrap/>
            <w:vAlign w:val="bottom"/>
            <w:hideMark/>
          </w:tcPr>
          <w:p w14:paraId="0C4C4B12" w14:textId="77777777" w:rsidR="00860645" w:rsidRPr="0024228D" w:rsidRDefault="00860645" w:rsidP="007E25EE">
            <w:pPr>
              <w:rPr>
                <w:sz w:val="16"/>
                <w:szCs w:val="16"/>
              </w:rPr>
            </w:pPr>
            <w:r w:rsidRPr="0024228D">
              <w:rPr>
                <w:sz w:val="16"/>
                <w:szCs w:val="16"/>
              </w:rPr>
              <w:t>2022.</w:t>
            </w:r>
          </w:p>
        </w:tc>
        <w:tc>
          <w:tcPr>
            <w:tcW w:w="1420" w:type="dxa"/>
            <w:tcBorders>
              <w:top w:val="nil"/>
              <w:left w:val="nil"/>
              <w:bottom w:val="nil"/>
              <w:right w:val="nil"/>
            </w:tcBorders>
            <w:noWrap/>
            <w:vAlign w:val="bottom"/>
            <w:hideMark/>
          </w:tcPr>
          <w:p w14:paraId="65E89654" w14:textId="77777777" w:rsidR="00860645" w:rsidRPr="0024228D" w:rsidRDefault="00860645" w:rsidP="007E25EE">
            <w:pPr>
              <w:rPr>
                <w:sz w:val="16"/>
                <w:szCs w:val="16"/>
              </w:rPr>
            </w:pPr>
            <w:r w:rsidRPr="0024228D">
              <w:rPr>
                <w:sz w:val="16"/>
                <w:szCs w:val="16"/>
              </w:rPr>
              <w:t xml:space="preserve">         31.369,78    </w:t>
            </w:r>
          </w:p>
        </w:tc>
        <w:tc>
          <w:tcPr>
            <w:tcW w:w="1180" w:type="dxa"/>
            <w:tcBorders>
              <w:top w:val="nil"/>
              <w:left w:val="nil"/>
              <w:bottom w:val="nil"/>
              <w:right w:val="nil"/>
            </w:tcBorders>
            <w:noWrap/>
            <w:vAlign w:val="bottom"/>
            <w:hideMark/>
          </w:tcPr>
          <w:p w14:paraId="26DBF57A" w14:textId="77777777" w:rsidR="00860645" w:rsidRPr="0024228D" w:rsidRDefault="00860645" w:rsidP="007E25EE">
            <w:pPr>
              <w:rPr>
                <w:sz w:val="16"/>
                <w:szCs w:val="16"/>
              </w:rPr>
            </w:pPr>
            <w:r w:rsidRPr="0024228D">
              <w:rPr>
                <w:sz w:val="16"/>
                <w:szCs w:val="16"/>
              </w:rPr>
              <w:t xml:space="preserve">         999,75    </w:t>
            </w:r>
          </w:p>
        </w:tc>
        <w:tc>
          <w:tcPr>
            <w:tcW w:w="1420" w:type="dxa"/>
            <w:tcBorders>
              <w:top w:val="nil"/>
              <w:left w:val="nil"/>
              <w:bottom w:val="nil"/>
              <w:right w:val="nil"/>
            </w:tcBorders>
            <w:noWrap/>
            <w:vAlign w:val="bottom"/>
            <w:hideMark/>
          </w:tcPr>
          <w:p w14:paraId="5F64FE71" w14:textId="77777777" w:rsidR="00860645" w:rsidRPr="0024228D" w:rsidRDefault="00860645" w:rsidP="007E25EE">
            <w:pPr>
              <w:rPr>
                <w:sz w:val="16"/>
                <w:szCs w:val="16"/>
              </w:rPr>
            </w:pPr>
            <w:r w:rsidRPr="0024228D">
              <w:rPr>
                <w:sz w:val="16"/>
                <w:szCs w:val="16"/>
              </w:rPr>
              <w:t xml:space="preserve">         32.369,53    </w:t>
            </w:r>
          </w:p>
        </w:tc>
        <w:tc>
          <w:tcPr>
            <w:tcW w:w="1420" w:type="dxa"/>
            <w:tcBorders>
              <w:top w:val="nil"/>
              <w:left w:val="nil"/>
              <w:bottom w:val="nil"/>
              <w:right w:val="nil"/>
            </w:tcBorders>
            <w:noWrap/>
            <w:vAlign w:val="bottom"/>
            <w:hideMark/>
          </w:tcPr>
          <w:p w14:paraId="40822CF0" w14:textId="77777777" w:rsidR="00860645" w:rsidRPr="0024228D" w:rsidRDefault="00860645" w:rsidP="007E25EE">
            <w:pPr>
              <w:rPr>
                <w:sz w:val="16"/>
                <w:szCs w:val="16"/>
              </w:rPr>
            </w:pPr>
            <w:r w:rsidRPr="0024228D">
              <w:rPr>
                <w:sz w:val="16"/>
                <w:szCs w:val="16"/>
              </w:rPr>
              <w:t xml:space="preserve">       180.376,25    </w:t>
            </w:r>
          </w:p>
        </w:tc>
      </w:tr>
      <w:tr w:rsidR="00860645" w:rsidRPr="0024228D" w14:paraId="50C1A046" w14:textId="77777777" w:rsidTr="007E25EE">
        <w:trPr>
          <w:trHeight w:val="255"/>
        </w:trPr>
        <w:tc>
          <w:tcPr>
            <w:tcW w:w="960" w:type="dxa"/>
            <w:tcBorders>
              <w:top w:val="nil"/>
              <w:left w:val="nil"/>
              <w:bottom w:val="nil"/>
              <w:right w:val="nil"/>
            </w:tcBorders>
            <w:noWrap/>
            <w:vAlign w:val="bottom"/>
            <w:hideMark/>
          </w:tcPr>
          <w:p w14:paraId="4D58700B" w14:textId="77777777" w:rsidR="00860645" w:rsidRPr="0024228D" w:rsidRDefault="00860645" w:rsidP="007E25EE">
            <w:pPr>
              <w:rPr>
                <w:sz w:val="16"/>
                <w:szCs w:val="16"/>
              </w:rPr>
            </w:pPr>
            <w:r w:rsidRPr="0024228D">
              <w:rPr>
                <w:sz w:val="16"/>
                <w:szCs w:val="16"/>
              </w:rPr>
              <w:t>2023.</w:t>
            </w:r>
          </w:p>
        </w:tc>
        <w:tc>
          <w:tcPr>
            <w:tcW w:w="1420" w:type="dxa"/>
            <w:tcBorders>
              <w:top w:val="nil"/>
              <w:left w:val="nil"/>
              <w:bottom w:val="nil"/>
              <w:right w:val="nil"/>
            </w:tcBorders>
            <w:noWrap/>
            <w:vAlign w:val="bottom"/>
            <w:hideMark/>
          </w:tcPr>
          <w:p w14:paraId="54CF475D" w14:textId="77777777" w:rsidR="00860645" w:rsidRPr="0024228D" w:rsidRDefault="00860645" w:rsidP="007E25EE">
            <w:pPr>
              <w:rPr>
                <w:sz w:val="16"/>
                <w:szCs w:val="16"/>
              </w:rPr>
            </w:pPr>
            <w:r w:rsidRPr="0024228D">
              <w:rPr>
                <w:sz w:val="16"/>
                <w:szCs w:val="16"/>
              </w:rPr>
              <w:t xml:space="preserve">         31.369,78    </w:t>
            </w:r>
          </w:p>
        </w:tc>
        <w:tc>
          <w:tcPr>
            <w:tcW w:w="1180" w:type="dxa"/>
            <w:tcBorders>
              <w:top w:val="nil"/>
              <w:left w:val="nil"/>
              <w:bottom w:val="nil"/>
              <w:right w:val="nil"/>
            </w:tcBorders>
            <w:noWrap/>
            <w:vAlign w:val="bottom"/>
            <w:hideMark/>
          </w:tcPr>
          <w:p w14:paraId="2EF18DCF" w14:textId="77777777" w:rsidR="00860645" w:rsidRPr="0024228D" w:rsidRDefault="00860645" w:rsidP="007E25EE">
            <w:pPr>
              <w:rPr>
                <w:sz w:val="16"/>
                <w:szCs w:val="16"/>
              </w:rPr>
            </w:pPr>
            <w:r w:rsidRPr="0024228D">
              <w:rPr>
                <w:sz w:val="16"/>
                <w:szCs w:val="16"/>
              </w:rPr>
              <w:t xml:space="preserve">         842,90    </w:t>
            </w:r>
          </w:p>
        </w:tc>
        <w:tc>
          <w:tcPr>
            <w:tcW w:w="1420" w:type="dxa"/>
            <w:tcBorders>
              <w:top w:val="nil"/>
              <w:left w:val="nil"/>
              <w:bottom w:val="nil"/>
              <w:right w:val="nil"/>
            </w:tcBorders>
            <w:noWrap/>
            <w:vAlign w:val="bottom"/>
            <w:hideMark/>
          </w:tcPr>
          <w:p w14:paraId="03D9FB92" w14:textId="77777777" w:rsidR="00860645" w:rsidRPr="0024228D" w:rsidRDefault="00860645" w:rsidP="007E25EE">
            <w:pPr>
              <w:rPr>
                <w:sz w:val="16"/>
                <w:szCs w:val="16"/>
              </w:rPr>
            </w:pPr>
            <w:r w:rsidRPr="0024228D">
              <w:rPr>
                <w:sz w:val="16"/>
                <w:szCs w:val="16"/>
              </w:rPr>
              <w:t xml:space="preserve">         32.212,69    </w:t>
            </w:r>
          </w:p>
        </w:tc>
        <w:tc>
          <w:tcPr>
            <w:tcW w:w="1420" w:type="dxa"/>
            <w:tcBorders>
              <w:top w:val="nil"/>
              <w:left w:val="nil"/>
              <w:bottom w:val="nil"/>
              <w:right w:val="nil"/>
            </w:tcBorders>
            <w:noWrap/>
            <w:vAlign w:val="bottom"/>
            <w:hideMark/>
          </w:tcPr>
          <w:p w14:paraId="5C94BA72" w14:textId="77777777" w:rsidR="00860645" w:rsidRPr="0024228D" w:rsidRDefault="00860645" w:rsidP="007E25EE">
            <w:pPr>
              <w:rPr>
                <w:sz w:val="16"/>
                <w:szCs w:val="16"/>
              </w:rPr>
            </w:pPr>
            <w:r w:rsidRPr="0024228D">
              <w:rPr>
                <w:sz w:val="16"/>
                <w:szCs w:val="16"/>
              </w:rPr>
              <w:t xml:space="preserve">       149.006,47    </w:t>
            </w:r>
          </w:p>
        </w:tc>
      </w:tr>
      <w:tr w:rsidR="00860645" w:rsidRPr="0024228D" w14:paraId="4611430A" w14:textId="77777777" w:rsidTr="007E25EE">
        <w:trPr>
          <w:trHeight w:val="255"/>
        </w:trPr>
        <w:tc>
          <w:tcPr>
            <w:tcW w:w="960" w:type="dxa"/>
            <w:tcBorders>
              <w:top w:val="nil"/>
              <w:left w:val="nil"/>
              <w:bottom w:val="nil"/>
              <w:right w:val="nil"/>
            </w:tcBorders>
            <w:noWrap/>
            <w:vAlign w:val="bottom"/>
            <w:hideMark/>
          </w:tcPr>
          <w:p w14:paraId="2F2E76BF" w14:textId="77777777" w:rsidR="00860645" w:rsidRPr="0024228D" w:rsidRDefault="00860645" w:rsidP="007E25EE">
            <w:pPr>
              <w:rPr>
                <w:sz w:val="16"/>
                <w:szCs w:val="16"/>
              </w:rPr>
            </w:pPr>
            <w:r w:rsidRPr="0024228D">
              <w:rPr>
                <w:sz w:val="16"/>
                <w:szCs w:val="16"/>
              </w:rPr>
              <w:t>2024.</w:t>
            </w:r>
          </w:p>
        </w:tc>
        <w:tc>
          <w:tcPr>
            <w:tcW w:w="1420" w:type="dxa"/>
            <w:tcBorders>
              <w:top w:val="nil"/>
              <w:left w:val="nil"/>
              <w:bottom w:val="nil"/>
              <w:right w:val="nil"/>
            </w:tcBorders>
            <w:noWrap/>
            <w:vAlign w:val="bottom"/>
            <w:hideMark/>
          </w:tcPr>
          <w:p w14:paraId="248E44A5" w14:textId="77777777" w:rsidR="00860645" w:rsidRPr="0024228D" w:rsidRDefault="00860645" w:rsidP="007E25EE">
            <w:pPr>
              <w:rPr>
                <w:sz w:val="16"/>
                <w:szCs w:val="16"/>
              </w:rPr>
            </w:pPr>
            <w:r w:rsidRPr="0024228D">
              <w:rPr>
                <w:sz w:val="16"/>
                <w:szCs w:val="16"/>
              </w:rPr>
              <w:t xml:space="preserve">         31.369,78    </w:t>
            </w:r>
          </w:p>
        </w:tc>
        <w:tc>
          <w:tcPr>
            <w:tcW w:w="1180" w:type="dxa"/>
            <w:tcBorders>
              <w:top w:val="nil"/>
              <w:left w:val="nil"/>
              <w:bottom w:val="nil"/>
              <w:right w:val="nil"/>
            </w:tcBorders>
            <w:noWrap/>
            <w:vAlign w:val="bottom"/>
            <w:hideMark/>
          </w:tcPr>
          <w:p w14:paraId="00EC3DD2" w14:textId="77777777" w:rsidR="00860645" w:rsidRPr="0024228D" w:rsidRDefault="00860645" w:rsidP="007E25EE">
            <w:pPr>
              <w:rPr>
                <w:sz w:val="16"/>
                <w:szCs w:val="16"/>
              </w:rPr>
            </w:pPr>
            <w:r w:rsidRPr="0024228D">
              <w:rPr>
                <w:sz w:val="16"/>
                <w:szCs w:val="16"/>
              </w:rPr>
              <w:t xml:space="preserve">         686,39    </w:t>
            </w:r>
          </w:p>
        </w:tc>
        <w:tc>
          <w:tcPr>
            <w:tcW w:w="1420" w:type="dxa"/>
            <w:tcBorders>
              <w:top w:val="nil"/>
              <w:left w:val="nil"/>
              <w:bottom w:val="nil"/>
              <w:right w:val="nil"/>
            </w:tcBorders>
            <w:noWrap/>
            <w:vAlign w:val="bottom"/>
            <w:hideMark/>
          </w:tcPr>
          <w:p w14:paraId="020C4688" w14:textId="77777777" w:rsidR="00860645" w:rsidRPr="0024228D" w:rsidRDefault="00860645" w:rsidP="007E25EE">
            <w:pPr>
              <w:rPr>
                <w:sz w:val="16"/>
                <w:szCs w:val="16"/>
              </w:rPr>
            </w:pPr>
            <w:r w:rsidRPr="0024228D">
              <w:rPr>
                <w:sz w:val="16"/>
                <w:szCs w:val="16"/>
              </w:rPr>
              <w:t xml:space="preserve">         32.056,17    </w:t>
            </w:r>
          </w:p>
        </w:tc>
        <w:tc>
          <w:tcPr>
            <w:tcW w:w="1420" w:type="dxa"/>
            <w:tcBorders>
              <w:top w:val="nil"/>
              <w:left w:val="nil"/>
              <w:bottom w:val="nil"/>
              <w:right w:val="nil"/>
            </w:tcBorders>
            <w:noWrap/>
            <w:vAlign w:val="bottom"/>
            <w:hideMark/>
          </w:tcPr>
          <w:p w14:paraId="2BFA8D73" w14:textId="77777777" w:rsidR="00860645" w:rsidRPr="0024228D" w:rsidRDefault="00860645" w:rsidP="007E25EE">
            <w:pPr>
              <w:rPr>
                <w:sz w:val="16"/>
                <w:szCs w:val="16"/>
              </w:rPr>
            </w:pPr>
            <w:r w:rsidRPr="0024228D">
              <w:rPr>
                <w:sz w:val="16"/>
                <w:szCs w:val="16"/>
              </w:rPr>
              <w:t xml:space="preserve">       117.636,69    </w:t>
            </w:r>
          </w:p>
        </w:tc>
      </w:tr>
      <w:tr w:rsidR="00860645" w:rsidRPr="0024228D" w14:paraId="3C280CF6" w14:textId="77777777" w:rsidTr="007E25EE">
        <w:trPr>
          <w:trHeight w:val="255"/>
        </w:trPr>
        <w:tc>
          <w:tcPr>
            <w:tcW w:w="960" w:type="dxa"/>
            <w:tcBorders>
              <w:top w:val="nil"/>
              <w:left w:val="nil"/>
              <w:bottom w:val="nil"/>
              <w:right w:val="nil"/>
            </w:tcBorders>
            <w:noWrap/>
            <w:vAlign w:val="bottom"/>
            <w:hideMark/>
          </w:tcPr>
          <w:p w14:paraId="1F45A20D" w14:textId="77777777" w:rsidR="00860645" w:rsidRPr="0024228D" w:rsidRDefault="00860645" w:rsidP="007E25EE">
            <w:pPr>
              <w:rPr>
                <w:sz w:val="16"/>
                <w:szCs w:val="16"/>
              </w:rPr>
            </w:pPr>
            <w:r w:rsidRPr="0024228D">
              <w:rPr>
                <w:sz w:val="16"/>
                <w:szCs w:val="16"/>
              </w:rPr>
              <w:t>2025.</w:t>
            </w:r>
          </w:p>
        </w:tc>
        <w:tc>
          <w:tcPr>
            <w:tcW w:w="1420" w:type="dxa"/>
            <w:tcBorders>
              <w:top w:val="nil"/>
              <w:left w:val="nil"/>
              <w:bottom w:val="nil"/>
              <w:right w:val="nil"/>
            </w:tcBorders>
            <w:noWrap/>
            <w:vAlign w:val="bottom"/>
            <w:hideMark/>
          </w:tcPr>
          <w:p w14:paraId="4D668C90" w14:textId="77777777" w:rsidR="00860645" w:rsidRPr="0024228D" w:rsidRDefault="00860645" w:rsidP="007E25EE">
            <w:pPr>
              <w:rPr>
                <w:sz w:val="16"/>
                <w:szCs w:val="16"/>
              </w:rPr>
            </w:pPr>
            <w:r w:rsidRPr="0024228D">
              <w:rPr>
                <w:sz w:val="16"/>
                <w:szCs w:val="16"/>
              </w:rPr>
              <w:t xml:space="preserve">         31.369,78    </w:t>
            </w:r>
          </w:p>
        </w:tc>
        <w:tc>
          <w:tcPr>
            <w:tcW w:w="1180" w:type="dxa"/>
            <w:tcBorders>
              <w:top w:val="nil"/>
              <w:left w:val="nil"/>
              <w:bottom w:val="nil"/>
              <w:right w:val="nil"/>
            </w:tcBorders>
            <w:noWrap/>
            <w:vAlign w:val="bottom"/>
            <w:hideMark/>
          </w:tcPr>
          <w:p w14:paraId="722B40DC" w14:textId="77777777" w:rsidR="00860645" w:rsidRPr="0024228D" w:rsidRDefault="00860645" w:rsidP="007E25EE">
            <w:pPr>
              <w:rPr>
                <w:sz w:val="16"/>
                <w:szCs w:val="16"/>
              </w:rPr>
            </w:pPr>
            <w:r w:rsidRPr="0024228D">
              <w:rPr>
                <w:sz w:val="16"/>
                <w:szCs w:val="16"/>
              </w:rPr>
              <w:t xml:space="preserve">         529,07    </w:t>
            </w:r>
          </w:p>
        </w:tc>
        <w:tc>
          <w:tcPr>
            <w:tcW w:w="1420" w:type="dxa"/>
            <w:tcBorders>
              <w:top w:val="nil"/>
              <w:left w:val="nil"/>
              <w:bottom w:val="nil"/>
              <w:right w:val="nil"/>
            </w:tcBorders>
            <w:noWrap/>
            <w:vAlign w:val="bottom"/>
            <w:hideMark/>
          </w:tcPr>
          <w:p w14:paraId="00641BE1" w14:textId="77777777" w:rsidR="00860645" w:rsidRPr="0024228D" w:rsidRDefault="00860645" w:rsidP="007E25EE">
            <w:pPr>
              <w:rPr>
                <w:sz w:val="16"/>
                <w:szCs w:val="16"/>
              </w:rPr>
            </w:pPr>
            <w:r w:rsidRPr="0024228D">
              <w:rPr>
                <w:sz w:val="16"/>
                <w:szCs w:val="16"/>
              </w:rPr>
              <w:t xml:space="preserve">         31.898,85    </w:t>
            </w:r>
          </w:p>
        </w:tc>
        <w:tc>
          <w:tcPr>
            <w:tcW w:w="1420" w:type="dxa"/>
            <w:tcBorders>
              <w:top w:val="nil"/>
              <w:left w:val="nil"/>
              <w:bottom w:val="nil"/>
              <w:right w:val="nil"/>
            </w:tcBorders>
            <w:noWrap/>
            <w:vAlign w:val="bottom"/>
            <w:hideMark/>
          </w:tcPr>
          <w:p w14:paraId="1B8E4635" w14:textId="77777777" w:rsidR="00860645" w:rsidRPr="0024228D" w:rsidRDefault="00860645" w:rsidP="007E25EE">
            <w:pPr>
              <w:rPr>
                <w:sz w:val="16"/>
                <w:szCs w:val="16"/>
              </w:rPr>
            </w:pPr>
            <w:r w:rsidRPr="0024228D">
              <w:rPr>
                <w:sz w:val="16"/>
                <w:szCs w:val="16"/>
              </w:rPr>
              <w:t xml:space="preserve">         86.266,90    </w:t>
            </w:r>
          </w:p>
        </w:tc>
      </w:tr>
      <w:tr w:rsidR="00860645" w:rsidRPr="0024228D" w14:paraId="21902EA7" w14:textId="77777777" w:rsidTr="007E25EE">
        <w:trPr>
          <w:trHeight w:val="255"/>
        </w:trPr>
        <w:tc>
          <w:tcPr>
            <w:tcW w:w="960" w:type="dxa"/>
            <w:tcBorders>
              <w:top w:val="nil"/>
              <w:left w:val="nil"/>
              <w:bottom w:val="nil"/>
              <w:right w:val="nil"/>
            </w:tcBorders>
            <w:noWrap/>
            <w:vAlign w:val="bottom"/>
            <w:hideMark/>
          </w:tcPr>
          <w:p w14:paraId="678619F3" w14:textId="77777777" w:rsidR="00860645" w:rsidRPr="0024228D" w:rsidRDefault="00860645" w:rsidP="007E25EE">
            <w:pPr>
              <w:rPr>
                <w:sz w:val="16"/>
                <w:szCs w:val="16"/>
              </w:rPr>
            </w:pPr>
            <w:r w:rsidRPr="0024228D">
              <w:rPr>
                <w:sz w:val="16"/>
                <w:szCs w:val="16"/>
              </w:rPr>
              <w:t>2026.</w:t>
            </w:r>
          </w:p>
        </w:tc>
        <w:tc>
          <w:tcPr>
            <w:tcW w:w="1420" w:type="dxa"/>
            <w:tcBorders>
              <w:top w:val="nil"/>
              <w:left w:val="nil"/>
              <w:bottom w:val="nil"/>
              <w:right w:val="nil"/>
            </w:tcBorders>
            <w:noWrap/>
            <w:vAlign w:val="bottom"/>
            <w:hideMark/>
          </w:tcPr>
          <w:p w14:paraId="1E9E5E4A" w14:textId="77777777" w:rsidR="00860645" w:rsidRPr="0024228D" w:rsidRDefault="00860645" w:rsidP="007E25EE">
            <w:pPr>
              <w:rPr>
                <w:sz w:val="16"/>
                <w:szCs w:val="16"/>
              </w:rPr>
            </w:pPr>
            <w:r w:rsidRPr="0024228D">
              <w:rPr>
                <w:sz w:val="16"/>
                <w:szCs w:val="16"/>
              </w:rPr>
              <w:t xml:space="preserve">         31.369,78    </w:t>
            </w:r>
          </w:p>
        </w:tc>
        <w:tc>
          <w:tcPr>
            <w:tcW w:w="1180" w:type="dxa"/>
            <w:tcBorders>
              <w:top w:val="nil"/>
              <w:left w:val="nil"/>
              <w:bottom w:val="nil"/>
              <w:right w:val="nil"/>
            </w:tcBorders>
            <w:noWrap/>
            <w:vAlign w:val="bottom"/>
            <w:hideMark/>
          </w:tcPr>
          <w:p w14:paraId="3C93FCA6" w14:textId="77777777" w:rsidR="00860645" w:rsidRPr="0024228D" w:rsidRDefault="00860645" w:rsidP="007E25EE">
            <w:pPr>
              <w:rPr>
                <w:sz w:val="16"/>
                <w:szCs w:val="16"/>
              </w:rPr>
            </w:pPr>
            <w:r w:rsidRPr="0024228D">
              <w:rPr>
                <w:sz w:val="16"/>
                <w:szCs w:val="16"/>
              </w:rPr>
              <w:t xml:space="preserve">         372,35    </w:t>
            </w:r>
          </w:p>
        </w:tc>
        <w:tc>
          <w:tcPr>
            <w:tcW w:w="1420" w:type="dxa"/>
            <w:tcBorders>
              <w:top w:val="nil"/>
              <w:left w:val="nil"/>
              <w:bottom w:val="nil"/>
              <w:right w:val="nil"/>
            </w:tcBorders>
            <w:noWrap/>
            <w:vAlign w:val="bottom"/>
            <w:hideMark/>
          </w:tcPr>
          <w:p w14:paraId="145035E3" w14:textId="77777777" w:rsidR="00860645" w:rsidRPr="0024228D" w:rsidRDefault="00860645" w:rsidP="007E25EE">
            <w:pPr>
              <w:rPr>
                <w:sz w:val="16"/>
                <w:szCs w:val="16"/>
              </w:rPr>
            </w:pPr>
            <w:r w:rsidRPr="0024228D">
              <w:rPr>
                <w:sz w:val="16"/>
                <w:szCs w:val="16"/>
              </w:rPr>
              <w:t xml:space="preserve">         31.742,14    </w:t>
            </w:r>
          </w:p>
        </w:tc>
        <w:tc>
          <w:tcPr>
            <w:tcW w:w="1420" w:type="dxa"/>
            <w:tcBorders>
              <w:top w:val="nil"/>
              <w:left w:val="nil"/>
              <w:bottom w:val="nil"/>
              <w:right w:val="nil"/>
            </w:tcBorders>
            <w:noWrap/>
            <w:vAlign w:val="bottom"/>
            <w:hideMark/>
          </w:tcPr>
          <w:p w14:paraId="6430072D" w14:textId="77777777" w:rsidR="00860645" w:rsidRPr="0024228D" w:rsidRDefault="00860645" w:rsidP="007E25EE">
            <w:pPr>
              <w:rPr>
                <w:sz w:val="16"/>
                <w:szCs w:val="16"/>
              </w:rPr>
            </w:pPr>
            <w:r w:rsidRPr="0024228D">
              <w:rPr>
                <w:sz w:val="16"/>
                <w:szCs w:val="16"/>
              </w:rPr>
              <w:t xml:space="preserve">         54.897,12    </w:t>
            </w:r>
          </w:p>
        </w:tc>
      </w:tr>
      <w:tr w:rsidR="00860645" w:rsidRPr="0024228D" w14:paraId="26D44FA4" w14:textId="77777777" w:rsidTr="007E25EE">
        <w:trPr>
          <w:trHeight w:val="255"/>
        </w:trPr>
        <w:tc>
          <w:tcPr>
            <w:tcW w:w="960" w:type="dxa"/>
            <w:tcBorders>
              <w:top w:val="nil"/>
              <w:left w:val="nil"/>
              <w:bottom w:val="nil"/>
              <w:right w:val="nil"/>
            </w:tcBorders>
            <w:noWrap/>
            <w:vAlign w:val="bottom"/>
            <w:hideMark/>
          </w:tcPr>
          <w:p w14:paraId="335A8653" w14:textId="77777777" w:rsidR="00860645" w:rsidRPr="0024228D" w:rsidRDefault="00860645" w:rsidP="007E25EE">
            <w:pPr>
              <w:rPr>
                <w:sz w:val="16"/>
                <w:szCs w:val="16"/>
              </w:rPr>
            </w:pPr>
            <w:r w:rsidRPr="0024228D">
              <w:rPr>
                <w:sz w:val="16"/>
                <w:szCs w:val="16"/>
              </w:rPr>
              <w:t>2027.</w:t>
            </w:r>
          </w:p>
        </w:tc>
        <w:tc>
          <w:tcPr>
            <w:tcW w:w="1420" w:type="dxa"/>
            <w:tcBorders>
              <w:top w:val="nil"/>
              <w:left w:val="nil"/>
              <w:bottom w:val="nil"/>
              <w:right w:val="nil"/>
            </w:tcBorders>
            <w:noWrap/>
            <w:vAlign w:val="bottom"/>
            <w:hideMark/>
          </w:tcPr>
          <w:p w14:paraId="32DFE6D5" w14:textId="77777777" w:rsidR="00860645" w:rsidRPr="0024228D" w:rsidRDefault="00860645" w:rsidP="007E25EE">
            <w:pPr>
              <w:rPr>
                <w:sz w:val="16"/>
                <w:szCs w:val="16"/>
              </w:rPr>
            </w:pPr>
            <w:r w:rsidRPr="0024228D">
              <w:rPr>
                <w:sz w:val="16"/>
                <w:szCs w:val="16"/>
              </w:rPr>
              <w:t xml:space="preserve">         31.369,78    </w:t>
            </w:r>
          </w:p>
        </w:tc>
        <w:tc>
          <w:tcPr>
            <w:tcW w:w="1180" w:type="dxa"/>
            <w:tcBorders>
              <w:top w:val="nil"/>
              <w:left w:val="nil"/>
              <w:bottom w:val="nil"/>
              <w:right w:val="nil"/>
            </w:tcBorders>
            <w:noWrap/>
            <w:vAlign w:val="bottom"/>
            <w:hideMark/>
          </w:tcPr>
          <w:p w14:paraId="52A75A8F" w14:textId="77777777" w:rsidR="00860645" w:rsidRPr="0024228D" w:rsidRDefault="00860645" w:rsidP="007E25EE">
            <w:pPr>
              <w:rPr>
                <w:sz w:val="16"/>
                <w:szCs w:val="16"/>
              </w:rPr>
            </w:pPr>
            <w:r w:rsidRPr="0024228D">
              <w:rPr>
                <w:sz w:val="16"/>
                <w:szCs w:val="16"/>
              </w:rPr>
              <w:t xml:space="preserve">         215,51    </w:t>
            </w:r>
          </w:p>
        </w:tc>
        <w:tc>
          <w:tcPr>
            <w:tcW w:w="1420" w:type="dxa"/>
            <w:tcBorders>
              <w:top w:val="nil"/>
              <w:left w:val="nil"/>
              <w:bottom w:val="nil"/>
              <w:right w:val="nil"/>
            </w:tcBorders>
            <w:noWrap/>
            <w:vAlign w:val="bottom"/>
            <w:hideMark/>
          </w:tcPr>
          <w:p w14:paraId="794A1057" w14:textId="77777777" w:rsidR="00860645" w:rsidRPr="0024228D" w:rsidRDefault="00860645" w:rsidP="007E25EE">
            <w:pPr>
              <w:rPr>
                <w:sz w:val="16"/>
                <w:szCs w:val="16"/>
              </w:rPr>
            </w:pPr>
            <w:r w:rsidRPr="0024228D">
              <w:rPr>
                <w:sz w:val="16"/>
                <w:szCs w:val="16"/>
              </w:rPr>
              <w:t xml:space="preserve">         31.585,29    </w:t>
            </w:r>
          </w:p>
        </w:tc>
        <w:tc>
          <w:tcPr>
            <w:tcW w:w="1420" w:type="dxa"/>
            <w:tcBorders>
              <w:top w:val="nil"/>
              <w:left w:val="nil"/>
              <w:bottom w:val="nil"/>
              <w:right w:val="nil"/>
            </w:tcBorders>
            <w:noWrap/>
            <w:vAlign w:val="bottom"/>
            <w:hideMark/>
          </w:tcPr>
          <w:p w14:paraId="2961C521" w14:textId="77777777" w:rsidR="00860645" w:rsidRPr="0024228D" w:rsidRDefault="00860645" w:rsidP="007E25EE">
            <w:pPr>
              <w:rPr>
                <w:sz w:val="16"/>
                <w:szCs w:val="16"/>
              </w:rPr>
            </w:pPr>
            <w:r w:rsidRPr="0024228D">
              <w:rPr>
                <w:sz w:val="16"/>
                <w:szCs w:val="16"/>
              </w:rPr>
              <w:t xml:space="preserve">         23.527,33    </w:t>
            </w:r>
          </w:p>
        </w:tc>
      </w:tr>
      <w:tr w:rsidR="00860645" w:rsidRPr="0024228D" w14:paraId="0DDC3DC5" w14:textId="77777777" w:rsidTr="007E25EE">
        <w:trPr>
          <w:trHeight w:val="255"/>
        </w:trPr>
        <w:tc>
          <w:tcPr>
            <w:tcW w:w="960" w:type="dxa"/>
            <w:tcBorders>
              <w:top w:val="nil"/>
              <w:left w:val="nil"/>
              <w:bottom w:val="nil"/>
              <w:right w:val="nil"/>
            </w:tcBorders>
            <w:noWrap/>
            <w:vAlign w:val="bottom"/>
            <w:hideMark/>
          </w:tcPr>
          <w:p w14:paraId="3A001973" w14:textId="77777777" w:rsidR="00860645" w:rsidRPr="0024228D" w:rsidRDefault="00860645" w:rsidP="007E25EE">
            <w:pPr>
              <w:rPr>
                <w:sz w:val="16"/>
                <w:szCs w:val="16"/>
              </w:rPr>
            </w:pPr>
            <w:r w:rsidRPr="0024228D">
              <w:rPr>
                <w:sz w:val="16"/>
                <w:szCs w:val="16"/>
              </w:rPr>
              <w:t>2028.</w:t>
            </w:r>
          </w:p>
        </w:tc>
        <w:tc>
          <w:tcPr>
            <w:tcW w:w="1420" w:type="dxa"/>
            <w:tcBorders>
              <w:top w:val="nil"/>
              <w:left w:val="nil"/>
              <w:bottom w:val="nil"/>
              <w:right w:val="nil"/>
            </w:tcBorders>
            <w:noWrap/>
            <w:vAlign w:val="bottom"/>
            <w:hideMark/>
          </w:tcPr>
          <w:p w14:paraId="30DD2692" w14:textId="77777777" w:rsidR="00860645" w:rsidRPr="0024228D" w:rsidRDefault="00860645" w:rsidP="007E25EE">
            <w:pPr>
              <w:rPr>
                <w:sz w:val="16"/>
                <w:szCs w:val="16"/>
              </w:rPr>
            </w:pPr>
            <w:r w:rsidRPr="0024228D">
              <w:rPr>
                <w:sz w:val="16"/>
                <w:szCs w:val="16"/>
              </w:rPr>
              <w:t xml:space="preserve">         23.527,33    </w:t>
            </w:r>
          </w:p>
        </w:tc>
        <w:tc>
          <w:tcPr>
            <w:tcW w:w="1180" w:type="dxa"/>
            <w:tcBorders>
              <w:top w:val="nil"/>
              <w:left w:val="nil"/>
              <w:bottom w:val="nil"/>
              <w:right w:val="nil"/>
            </w:tcBorders>
            <w:noWrap/>
            <w:vAlign w:val="bottom"/>
            <w:hideMark/>
          </w:tcPr>
          <w:p w14:paraId="2F1D880E" w14:textId="77777777" w:rsidR="00860645" w:rsidRPr="0024228D" w:rsidRDefault="00860645" w:rsidP="007E25EE">
            <w:pPr>
              <w:rPr>
                <w:sz w:val="16"/>
                <w:szCs w:val="16"/>
              </w:rPr>
            </w:pPr>
            <w:r w:rsidRPr="0024228D">
              <w:rPr>
                <w:sz w:val="16"/>
                <w:szCs w:val="16"/>
              </w:rPr>
              <w:t xml:space="preserve">           58,85    </w:t>
            </w:r>
          </w:p>
        </w:tc>
        <w:tc>
          <w:tcPr>
            <w:tcW w:w="1420" w:type="dxa"/>
            <w:tcBorders>
              <w:top w:val="nil"/>
              <w:left w:val="nil"/>
              <w:bottom w:val="nil"/>
              <w:right w:val="nil"/>
            </w:tcBorders>
            <w:noWrap/>
            <w:vAlign w:val="bottom"/>
            <w:hideMark/>
          </w:tcPr>
          <w:p w14:paraId="1AF952D6" w14:textId="77777777" w:rsidR="00860645" w:rsidRPr="0024228D" w:rsidRDefault="00860645" w:rsidP="007E25EE">
            <w:pPr>
              <w:rPr>
                <w:sz w:val="16"/>
                <w:szCs w:val="16"/>
              </w:rPr>
            </w:pPr>
            <w:r w:rsidRPr="0024228D">
              <w:rPr>
                <w:sz w:val="16"/>
                <w:szCs w:val="16"/>
              </w:rPr>
              <w:t xml:space="preserve">         23.586,18    </w:t>
            </w:r>
          </w:p>
        </w:tc>
        <w:tc>
          <w:tcPr>
            <w:tcW w:w="1420" w:type="dxa"/>
            <w:tcBorders>
              <w:top w:val="nil"/>
              <w:left w:val="nil"/>
              <w:bottom w:val="nil"/>
              <w:right w:val="nil"/>
            </w:tcBorders>
            <w:noWrap/>
            <w:vAlign w:val="bottom"/>
            <w:hideMark/>
          </w:tcPr>
          <w:p w14:paraId="69EB95BC" w14:textId="77777777" w:rsidR="00860645" w:rsidRPr="0024228D" w:rsidRDefault="00860645" w:rsidP="007E25EE">
            <w:pPr>
              <w:rPr>
                <w:sz w:val="16"/>
                <w:szCs w:val="16"/>
              </w:rPr>
            </w:pPr>
            <w:r w:rsidRPr="0024228D">
              <w:rPr>
                <w:sz w:val="16"/>
                <w:szCs w:val="16"/>
              </w:rPr>
              <w:t xml:space="preserve">                  0,00    </w:t>
            </w:r>
          </w:p>
        </w:tc>
      </w:tr>
      <w:tr w:rsidR="00860645" w:rsidRPr="0024228D" w14:paraId="51C8F94F" w14:textId="77777777" w:rsidTr="007E25EE">
        <w:trPr>
          <w:trHeight w:val="255"/>
        </w:trPr>
        <w:tc>
          <w:tcPr>
            <w:tcW w:w="960" w:type="dxa"/>
            <w:tcBorders>
              <w:top w:val="single" w:sz="4" w:space="0" w:color="auto"/>
              <w:left w:val="nil"/>
              <w:bottom w:val="single" w:sz="4" w:space="0" w:color="auto"/>
              <w:right w:val="nil"/>
            </w:tcBorders>
            <w:noWrap/>
            <w:vAlign w:val="bottom"/>
            <w:hideMark/>
          </w:tcPr>
          <w:p w14:paraId="553A5454" w14:textId="77777777" w:rsidR="00860645" w:rsidRPr="0024228D" w:rsidRDefault="00860645" w:rsidP="007E25EE">
            <w:pPr>
              <w:rPr>
                <w:sz w:val="16"/>
                <w:szCs w:val="16"/>
              </w:rPr>
            </w:pPr>
            <w:r w:rsidRPr="0024228D">
              <w:rPr>
                <w:sz w:val="16"/>
                <w:szCs w:val="16"/>
              </w:rPr>
              <w:t>sveukupno</w:t>
            </w:r>
          </w:p>
        </w:tc>
        <w:tc>
          <w:tcPr>
            <w:tcW w:w="1420" w:type="dxa"/>
            <w:tcBorders>
              <w:top w:val="single" w:sz="4" w:space="0" w:color="auto"/>
              <w:left w:val="nil"/>
              <w:bottom w:val="single" w:sz="4" w:space="0" w:color="auto"/>
              <w:right w:val="nil"/>
            </w:tcBorders>
            <w:noWrap/>
            <w:vAlign w:val="bottom"/>
            <w:hideMark/>
          </w:tcPr>
          <w:p w14:paraId="39C20956" w14:textId="77777777" w:rsidR="00860645" w:rsidRPr="0024228D" w:rsidRDefault="00860645" w:rsidP="007E25EE">
            <w:pPr>
              <w:rPr>
                <w:sz w:val="16"/>
                <w:szCs w:val="16"/>
              </w:rPr>
            </w:pPr>
            <w:r w:rsidRPr="0024228D">
              <w:rPr>
                <w:sz w:val="16"/>
                <w:szCs w:val="16"/>
              </w:rPr>
              <w:t xml:space="preserve">       219.588,48    </w:t>
            </w:r>
          </w:p>
        </w:tc>
        <w:tc>
          <w:tcPr>
            <w:tcW w:w="1180" w:type="dxa"/>
            <w:tcBorders>
              <w:top w:val="single" w:sz="4" w:space="0" w:color="auto"/>
              <w:left w:val="nil"/>
              <w:bottom w:val="single" w:sz="4" w:space="0" w:color="auto"/>
              <w:right w:val="nil"/>
            </w:tcBorders>
            <w:noWrap/>
            <w:vAlign w:val="bottom"/>
            <w:hideMark/>
          </w:tcPr>
          <w:p w14:paraId="63ECF484" w14:textId="77777777" w:rsidR="00860645" w:rsidRPr="0024228D" w:rsidRDefault="00860645" w:rsidP="007E25EE">
            <w:pPr>
              <w:rPr>
                <w:sz w:val="16"/>
                <w:szCs w:val="16"/>
              </w:rPr>
            </w:pPr>
            <w:r w:rsidRPr="0024228D">
              <w:rPr>
                <w:sz w:val="16"/>
                <w:szCs w:val="16"/>
              </w:rPr>
              <w:t xml:space="preserve">      4.532,03    </w:t>
            </w:r>
          </w:p>
        </w:tc>
        <w:tc>
          <w:tcPr>
            <w:tcW w:w="1420" w:type="dxa"/>
            <w:tcBorders>
              <w:top w:val="single" w:sz="4" w:space="0" w:color="auto"/>
              <w:left w:val="nil"/>
              <w:bottom w:val="single" w:sz="4" w:space="0" w:color="auto"/>
              <w:right w:val="nil"/>
            </w:tcBorders>
            <w:noWrap/>
            <w:vAlign w:val="bottom"/>
            <w:hideMark/>
          </w:tcPr>
          <w:p w14:paraId="146D68B6" w14:textId="77777777" w:rsidR="00860645" w:rsidRPr="0024228D" w:rsidRDefault="00860645" w:rsidP="007E25EE">
            <w:pPr>
              <w:rPr>
                <w:sz w:val="16"/>
                <w:szCs w:val="16"/>
              </w:rPr>
            </w:pPr>
            <w:r w:rsidRPr="0024228D">
              <w:rPr>
                <w:sz w:val="16"/>
                <w:szCs w:val="16"/>
              </w:rPr>
              <w:t xml:space="preserve">       224.120,52    </w:t>
            </w:r>
          </w:p>
        </w:tc>
        <w:tc>
          <w:tcPr>
            <w:tcW w:w="1420" w:type="dxa"/>
            <w:tcBorders>
              <w:top w:val="single" w:sz="4" w:space="0" w:color="auto"/>
              <w:left w:val="nil"/>
              <w:bottom w:val="single" w:sz="4" w:space="0" w:color="auto"/>
              <w:right w:val="nil"/>
            </w:tcBorders>
            <w:noWrap/>
            <w:vAlign w:val="bottom"/>
            <w:hideMark/>
          </w:tcPr>
          <w:p w14:paraId="4456D227" w14:textId="77777777" w:rsidR="00860645" w:rsidRPr="0024228D" w:rsidRDefault="00860645" w:rsidP="007E25EE">
            <w:pPr>
              <w:rPr>
                <w:sz w:val="16"/>
                <w:szCs w:val="16"/>
              </w:rPr>
            </w:pPr>
            <w:r w:rsidRPr="0024228D">
              <w:rPr>
                <w:sz w:val="16"/>
                <w:szCs w:val="16"/>
              </w:rPr>
              <w:t> </w:t>
            </w:r>
          </w:p>
        </w:tc>
      </w:tr>
    </w:tbl>
    <w:p w14:paraId="7C470060" w14:textId="77777777" w:rsidR="00860645" w:rsidRPr="0024228D" w:rsidRDefault="00860645" w:rsidP="00860645"/>
    <w:p w14:paraId="4AE67057" w14:textId="077ED940" w:rsidR="00860645" w:rsidRDefault="00860645" w:rsidP="00860645">
      <w:pPr>
        <w:ind w:firstLine="708"/>
      </w:pPr>
      <w:r w:rsidRPr="0024228D">
        <w:t>Gradsko vijeće je 6. rujna 2023. godine donijelo Odluku o dugoročnom kreditnom zaduživanju kod Hrvatske banke za obnovu i razvitak (KLASA: 403-01/23-01/01, URBROJ: 2163-2-02/1-23-9) za financiranje projekta Rekonstrukcije stare škole na Trgu sv. Servula. Vlada RH donijela je Odluku o davanju suglasnosti Gradu Bujama za zaduženje kod Hrvatske banke za obnovu i razvitak (KLASA: 022-03/23-04/434, URBROJ: 50301-05/16-23-2 od 16. studenog 2023.) u iznosu od 300.000,00 eura, s rokom otplate kredita od deset godina uključujući poček od jedne godine, u jednakim tromjesečnim ratama, uz fiksnu kamatnu stopu od 3,2% i jednokratnu naknadu za obradu zahtjeva u visini 0,20% od iznosa odobrenog kredita. Ugovor o kreditu s Hrvatskom bankom za obnovu i razvitak (broj INSJ-23-1102875) sklopljen je 20.11.2023. godine. Kreditna sredstva iskorištena su u potpunosti</w:t>
      </w:r>
      <w:r w:rsidR="00C12226">
        <w:t>, a otplata glavnice kredita započ</w:t>
      </w:r>
      <w:r w:rsidR="00677A99">
        <w:t>ela je</w:t>
      </w:r>
      <w:r w:rsidR="00C12226">
        <w:t xml:space="preserve"> 30.06.2025. godine.</w:t>
      </w:r>
    </w:p>
    <w:p w14:paraId="010FD238" w14:textId="20D3B10D" w:rsidR="00264124" w:rsidRDefault="00860645" w:rsidP="00264124">
      <w:pPr>
        <w:ind w:firstLine="708"/>
      </w:pPr>
      <w:r w:rsidRPr="0024228D">
        <w:lastRenderedPageBreak/>
        <w:t xml:space="preserve">Stanje glavnice kredita na dan </w:t>
      </w:r>
      <w:r w:rsidR="0087628A">
        <w:t>01</w:t>
      </w:r>
      <w:r w:rsidRPr="0024228D">
        <w:t>.</w:t>
      </w:r>
      <w:r w:rsidR="0087628A">
        <w:t>01</w:t>
      </w:r>
      <w:r w:rsidRPr="0024228D">
        <w:t>.202</w:t>
      </w:r>
      <w:r w:rsidR="002C3916">
        <w:t>5</w:t>
      </w:r>
      <w:r w:rsidRPr="0024228D">
        <w:t xml:space="preserve">. godine iznosilo je 300.000,00 eura. </w:t>
      </w:r>
      <w:r w:rsidR="002C3916">
        <w:t>U prvom polugodištu 2025. godine dospjela je i otplaćena prva rata glavnice kredita u iznosu od 8.333,33 eura. Stanje kredita na dan 30.06.2025. godine je 291.666,67 eura.</w:t>
      </w:r>
    </w:p>
    <w:p w14:paraId="0570910D" w14:textId="25DBEC95" w:rsidR="00860645" w:rsidRPr="0024228D" w:rsidRDefault="00860645" w:rsidP="00264124">
      <w:r w:rsidRPr="0024228D">
        <w:t>Dinamika otplate kreditne obveze po godinama prikazana je u sljedećoj tablici.</w:t>
      </w:r>
    </w:p>
    <w:p w14:paraId="3B42C75B" w14:textId="77777777" w:rsidR="00860645" w:rsidRDefault="00860645" w:rsidP="00860645"/>
    <w:tbl>
      <w:tblPr>
        <w:tblW w:w="6080" w:type="dxa"/>
        <w:tblLook w:val="04A0" w:firstRow="1" w:lastRow="0" w:firstColumn="1" w:lastColumn="0" w:noHBand="0" w:noVBand="1"/>
      </w:tblPr>
      <w:tblGrid>
        <w:gridCol w:w="960"/>
        <w:gridCol w:w="1360"/>
        <w:gridCol w:w="1240"/>
        <w:gridCol w:w="1260"/>
        <w:gridCol w:w="1260"/>
      </w:tblGrid>
      <w:tr w:rsidR="002C3916" w14:paraId="3A0516B1" w14:textId="77777777" w:rsidTr="002C3916">
        <w:trPr>
          <w:trHeight w:val="255"/>
        </w:trPr>
        <w:tc>
          <w:tcPr>
            <w:tcW w:w="6080" w:type="dxa"/>
            <w:gridSpan w:val="5"/>
            <w:tcBorders>
              <w:top w:val="nil"/>
              <w:left w:val="nil"/>
              <w:bottom w:val="nil"/>
              <w:right w:val="nil"/>
            </w:tcBorders>
            <w:noWrap/>
            <w:vAlign w:val="bottom"/>
            <w:hideMark/>
          </w:tcPr>
          <w:p w14:paraId="64194F53" w14:textId="77777777" w:rsidR="002C3916" w:rsidRDefault="002C3916">
            <w:pPr>
              <w:jc w:val="center"/>
              <w:rPr>
                <w:sz w:val="16"/>
                <w:szCs w:val="16"/>
              </w:rPr>
            </w:pPr>
            <w:r>
              <w:rPr>
                <w:sz w:val="16"/>
                <w:szCs w:val="16"/>
              </w:rPr>
              <w:t>GODIŠNJI OTPLATNI PLAN</w:t>
            </w:r>
          </w:p>
        </w:tc>
      </w:tr>
      <w:tr w:rsidR="002C3916" w14:paraId="0A6096CE" w14:textId="77777777" w:rsidTr="002C3916">
        <w:trPr>
          <w:trHeight w:val="600"/>
        </w:trPr>
        <w:tc>
          <w:tcPr>
            <w:tcW w:w="6080" w:type="dxa"/>
            <w:gridSpan w:val="5"/>
            <w:tcBorders>
              <w:top w:val="nil"/>
              <w:left w:val="nil"/>
              <w:bottom w:val="nil"/>
              <w:right w:val="nil"/>
            </w:tcBorders>
            <w:vAlign w:val="bottom"/>
            <w:hideMark/>
          </w:tcPr>
          <w:p w14:paraId="70446195" w14:textId="77777777" w:rsidR="002C3916" w:rsidRDefault="002C3916">
            <w:pPr>
              <w:jc w:val="center"/>
              <w:rPr>
                <w:sz w:val="16"/>
                <w:szCs w:val="16"/>
              </w:rPr>
            </w:pPr>
            <w:r>
              <w:rPr>
                <w:sz w:val="16"/>
                <w:szCs w:val="16"/>
              </w:rPr>
              <w:t>HRVATSKA BANKA ZA OBNOVU I RAZVITAK - dugoročni kredit broj INSJ-23-1102875</w:t>
            </w:r>
          </w:p>
        </w:tc>
      </w:tr>
      <w:tr w:rsidR="002C3916" w14:paraId="7B6A14D2" w14:textId="77777777" w:rsidTr="002C3916">
        <w:trPr>
          <w:trHeight w:val="255"/>
        </w:trPr>
        <w:tc>
          <w:tcPr>
            <w:tcW w:w="960" w:type="dxa"/>
            <w:tcBorders>
              <w:top w:val="nil"/>
              <w:left w:val="nil"/>
              <w:bottom w:val="nil"/>
              <w:right w:val="nil"/>
            </w:tcBorders>
            <w:noWrap/>
            <w:vAlign w:val="bottom"/>
            <w:hideMark/>
          </w:tcPr>
          <w:p w14:paraId="3686121C" w14:textId="77777777" w:rsidR="002C3916" w:rsidRDefault="002C3916">
            <w:pPr>
              <w:jc w:val="center"/>
              <w:rPr>
                <w:sz w:val="16"/>
                <w:szCs w:val="16"/>
              </w:rPr>
            </w:pPr>
          </w:p>
        </w:tc>
        <w:tc>
          <w:tcPr>
            <w:tcW w:w="1360" w:type="dxa"/>
            <w:tcBorders>
              <w:top w:val="nil"/>
              <w:left w:val="nil"/>
              <w:bottom w:val="nil"/>
              <w:right w:val="nil"/>
            </w:tcBorders>
            <w:noWrap/>
            <w:vAlign w:val="bottom"/>
            <w:hideMark/>
          </w:tcPr>
          <w:p w14:paraId="50719BA1" w14:textId="77777777" w:rsidR="002C3916" w:rsidRDefault="002C3916">
            <w:pPr>
              <w:rPr>
                <w:sz w:val="20"/>
                <w:szCs w:val="20"/>
              </w:rPr>
            </w:pPr>
          </w:p>
        </w:tc>
        <w:tc>
          <w:tcPr>
            <w:tcW w:w="1240" w:type="dxa"/>
            <w:tcBorders>
              <w:top w:val="nil"/>
              <w:left w:val="nil"/>
              <w:bottom w:val="nil"/>
              <w:right w:val="nil"/>
            </w:tcBorders>
            <w:noWrap/>
            <w:vAlign w:val="bottom"/>
            <w:hideMark/>
          </w:tcPr>
          <w:p w14:paraId="316C5910" w14:textId="77777777" w:rsidR="002C3916" w:rsidRDefault="002C3916">
            <w:pPr>
              <w:rPr>
                <w:sz w:val="20"/>
                <w:szCs w:val="20"/>
              </w:rPr>
            </w:pPr>
          </w:p>
        </w:tc>
        <w:tc>
          <w:tcPr>
            <w:tcW w:w="1260" w:type="dxa"/>
            <w:tcBorders>
              <w:top w:val="nil"/>
              <w:left w:val="nil"/>
              <w:bottom w:val="nil"/>
              <w:right w:val="nil"/>
            </w:tcBorders>
            <w:noWrap/>
            <w:vAlign w:val="bottom"/>
            <w:hideMark/>
          </w:tcPr>
          <w:p w14:paraId="24A19208" w14:textId="77777777" w:rsidR="002C3916" w:rsidRDefault="002C3916">
            <w:pPr>
              <w:rPr>
                <w:sz w:val="20"/>
                <w:szCs w:val="20"/>
              </w:rPr>
            </w:pPr>
          </w:p>
        </w:tc>
        <w:tc>
          <w:tcPr>
            <w:tcW w:w="1260" w:type="dxa"/>
            <w:tcBorders>
              <w:top w:val="nil"/>
              <w:left w:val="nil"/>
              <w:bottom w:val="nil"/>
              <w:right w:val="nil"/>
            </w:tcBorders>
            <w:noWrap/>
            <w:vAlign w:val="bottom"/>
            <w:hideMark/>
          </w:tcPr>
          <w:p w14:paraId="656C00DD" w14:textId="77777777" w:rsidR="002C3916" w:rsidRDefault="002C3916">
            <w:pPr>
              <w:rPr>
                <w:sz w:val="20"/>
                <w:szCs w:val="20"/>
              </w:rPr>
            </w:pPr>
          </w:p>
        </w:tc>
      </w:tr>
      <w:tr w:rsidR="002C3916" w14:paraId="661575D7" w14:textId="77777777" w:rsidTr="002C3916">
        <w:trPr>
          <w:trHeight w:val="255"/>
        </w:trPr>
        <w:tc>
          <w:tcPr>
            <w:tcW w:w="960" w:type="dxa"/>
            <w:tcBorders>
              <w:top w:val="nil"/>
              <w:left w:val="nil"/>
              <w:bottom w:val="nil"/>
              <w:right w:val="nil"/>
            </w:tcBorders>
            <w:noWrap/>
            <w:vAlign w:val="bottom"/>
            <w:hideMark/>
          </w:tcPr>
          <w:p w14:paraId="2FADA3C4" w14:textId="77777777" w:rsidR="002C3916" w:rsidRDefault="002C3916">
            <w:pPr>
              <w:rPr>
                <w:sz w:val="20"/>
                <w:szCs w:val="20"/>
              </w:rPr>
            </w:pPr>
          </w:p>
        </w:tc>
        <w:tc>
          <w:tcPr>
            <w:tcW w:w="1360" w:type="dxa"/>
            <w:tcBorders>
              <w:top w:val="nil"/>
              <w:left w:val="nil"/>
              <w:bottom w:val="nil"/>
              <w:right w:val="nil"/>
            </w:tcBorders>
            <w:noWrap/>
            <w:vAlign w:val="bottom"/>
            <w:hideMark/>
          </w:tcPr>
          <w:p w14:paraId="33706A33" w14:textId="77777777" w:rsidR="002C3916" w:rsidRDefault="002C3916">
            <w:pPr>
              <w:rPr>
                <w:sz w:val="20"/>
                <w:szCs w:val="20"/>
              </w:rPr>
            </w:pPr>
          </w:p>
        </w:tc>
        <w:tc>
          <w:tcPr>
            <w:tcW w:w="1240" w:type="dxa"/>
            <w:tcBorders>
              <w:top w:val="nil"/>
              <w:left w:val="nil"/>
              <w:bottom w:val="nil"/>
              <w:right w:val="nil"/>
            </w:tcBorders>
            <w:noWrap/>
            <w:vAlign w:val="bottom"/>
            <w:hideMark/>
          </w:tcPr>
          <w:p w14:paraId="7AA6F1C1" w14:textId="77777777" w:rsidR="002C3916" w:rsidRDefault="002C3916">
            <w:pPr>
              <w:rPr>
                <w:sz w:val="20"/>
                <w:szCs w:val="20"/>
              </w:rPr>
            </w:pPr>
          </w:p>
        </w:tc>
        <w:tc>
          <w:tcPr>
            <w:tcW w:w="1260" w:type="dxa"/>
            <w:tcBorders>
              <w:top w:val="nil"/>
              <w:left w:val="nil"/>
              <w:bottom w:val="nil"/>
              <w:right w:val="nil"/>
            </w:tcBorders>
            <w:noWrap/>
            <w:vAlign w:val="bottom"/>
            <w:hideMark/>
          </w:tcPr>
          <w:p w14:paraId="71956109" w14:textId="77777777" w:rsidR="002C3916" w:rsidRDefault="002C3916">
            <w:pPr>
              <w:rPr>
                <w:sz w:val="20"/>
                <w:szCs w:val="20"/>
              </w:rPr>
            </w:pPr>
          </w:p>
        </w:tc>
        <w:tc>
          <w:tcPr>
            <w:tcW w:w="1260" w:type="dxa"/>
            <w:tcBorders>
              <w:top w:val="nil"/>
              <w:left w:val="nil"/>
              <w:bottom w:val="nil"/>
              <w:right w:val="nil"/>
            </w:tcBorders>
            <w:noWrap/>
            <w:vAlign w:val="bottom"/>
            <w:hideMark/>
          </w:tcPr>
          <w:p w14:paraId="0AB89414" w14:textId="77777777" w:rsidR="002C3916" w:rsidRDefault="002C3916">
            <w:pPr>
              <w:rPr>
                <w:sz w:val="20"/>
                <w:szCs w:val="20"/>
              </w:rPr>
            </w:pPr>
          </w:p>
        </w:tc>
      </w:tr>
      <w:tr w:rsidR="002C3916" w14:paraId="6822FEF2" w14:textId="77777777" w:rsidTr="002C3916">
        <w:trPr>
          <w:trHeight w:val="255"/>
        </w:trPr>
        <w:tc>
          <w:tcPr>
            <w:tcW w:w="960" w:type="dxa"/>
            <w:tcBorders>
              <w:top w:val="single" w:sz="4" w:space="0" w:color="auto"/>
              <w:left w:val="nil"/>
              <w:bottom w:val="single" w:sz="4" w:space="0" w:color="auto"/>
              <w:right w:val="nil"/>
            </w:tcBorders>
            <w:vAlign w:val="bottom"/>
            <w:hideMark/>
          </w:tcPr>
          <w:p w14:paraId="6056AA3F" w14:textId="77777777" w:rsidR="002C3916" w:rsidRDefault="002C3916">
            <w:pPr>
              <w:jc w:val="center"/>
              <w:rPr>
                <w:sz w:val="16"/>
                <w:szCs w:val="16"/>
              </w:rPr>
            </w:pPr>
            <w:r>
              <w:rPr>
                <w:sz w:val="16"/>
                <w:szCs w:val="16"/>
              </w:rPr>
              <w:t>godina</w:t>
            </w:r>
          </w:p>
        </w:tc>
        <w:tc>
          <w:tcPr>
            <w:tcW w:w="1360" w:type="dxa"/>
            <w:tcBorders>
              <w:top w:val="single" w:sz="4" w:space="0" w:color="auto"/>
              <w:left w:val="nil"/>
              <w:bottom w:val="single" w:sz="4" w:space="0" w:color="auto"/>
              <w:right w:val="nil"/>
            </w:tcBorders>
            <w:vAlign w:val="bottom"/>
            <w:hideMark/>
          </w:tcPr>
          <w:p w14:paraId="77CE175D" w14:textId="77777777" w:rsidR="002C3916" w:rsidRDefault="002C3916">
            <w:pPr>
              <w:jc w:val="center"/>
              <w:rPr>
                <w:sz w:val="16"/>
                <w:szCs w:val="16"/>
              </w:rPr>
            </w:pPr>
            <w:r>
              <w:rPr>
                <w:sz w:val="16"/>
                <w:szCs w:val="16"/>
              </w:rPr>
              <w:t>glavnica</w:t>
            </w:r>
          </w:p>
        </w:tc>
        <w:tc>
          <w:tcPr>
            <w:tcW w:w="1240" w:type="dxa"/>
            <w:tcBorders>
              <w:top w:val="single" w:sz="4" w:space="0" w:color="auto"/>
              <w:left w:val="nil"/>
              <w:bottom w:val="single" w:sz="4" w:space="0" w:color="auto"/>
              <w:right w:val="nil"/>
            </w:tcBorders>
            <w:vAlign w:val="bottom"/>
            <w:hideMark/>
          </w:tcPr>
          <w:p w14:paraId="38633AE1" w14:textId="77777777" w:rsidR="002C3916" w:rsidRDefault="002C3916">
            <w:pPr>
              <w:jc w:val="center"/>
              <w:rPr>
                <w:sz w:val="16"/>
                <w:szCs w:val="16"/>
              </w:rPr>
            </w:pPr>
            <w:r>
              <w:rPr>
                <w:sz w:val="16"/>
                <w:szCs w:val="16"/>
              </w:rPr>
              <w:t>kamate</w:t>
            </w:r>
          </w:p>
        </w:tc>
        <w:tc>
          <w:tcPr>
            <w:tcW w:w="1260" w:type="dxa"/>
            <w:tcBorders>
              <w:top w:val="single" w:sz="4" w:space="0" w:color="auto"/>
              <w:left w:val="nil"/>
              <w:bottom w:val="single" w:sz="4" w:space="0" w:color="auto"/>
              <w:right w:val="nil"/>
            </w:tcBorders>
            <w:vAlign w:val="bottom"/>
            <w:hideMark/>
          </w:tcPr>
          <w:p w14:paraId="51D69963" w14:textId="77777777" w:rsidR="002C3916" w:rsidRDefault="002C3916">
            <w:pPr>
              <w:jc w:val="center"/>
              <w:rPr>
                <w:sz w:val="16"/>
                <w:szCs w:val="16"/>
              </w:rPr>
            </w:pPr>
            <w:r>
              <w:rPr>
                <w:sz w:val="16"/>
                <w:szCs w:val="16"/>
              </w:rPr>
              <w:t>ukupno</w:t>
            </w:r>
          </w:p>
        </w:tc>
        <w:tc>
          <w:tcPr>
            <w:tcW w:w="1260" w:type="dxa"/>
            <w:tcBorders>
              <w:top w:val="single" w:sz="4" w:space="0" w:color="auto"/>
              <w:left w:val="nil"/>
              <w:bottom w:val="single" w:sz="4" w:space="0" w:color="auto"/>
              <w:right w:val="nil"/>
            </w:tcBorders>
            <w:vAlign w:val="bottom"/>
            <w:hideMark/>
          </w:tcPr>
          <w:p w14:paraId="30C74807" w14:textId="77777777" w:rsidR="002C3916" w:rsidRDefault="002C3916">
            <w:pPr>
              <w:jc w:val="center"/>
              <w:rPr>
                <w:sz w:val="16"/>
                <w:szCs w:val="16"/>
              </w:rPr>
            </w:pPr>
            <w:r>
              <w:rPr>
                <w:sz w:val="16"/>
                <w:szCs w:val="16"/>
              </w:rPr>
              <w:t>stanje kredita</w:t>
            </w:r>
          </w:p>
        </w:tc>
      </w:tr>
      <w:tr w:rsidR="002C3916" w14:paraId="59266FFF" w14:textId="77777777" w:rsidTr="002C3916">
        <w:trPr>
          <w:trHeight w:val="255"/>
        </w:trPr>
        <w:tc>
          <w:tcPr>
            <w:tcW w:w="960" w:type="dxa"/>
            <w:tcBorders>
              <w:top w:val="nil"/>
              <w:left w:val="nil"/>
              <w:bottom w:val="nil"/>
              <w:right w:val="nil"/>
            </w:tcBorders>
            <w:noWrap/>
            <w:vAlign w:val="bottom"/>
            <w:hideMark/>
          </w:tcPr>
          <w:p w14:paraId="219B71EB" w14:textId="77777777" w:rsidR="002C3916" w:rsidRDefault="002C3916">
            <w:pPr>
              <w:rPr>
                <w:sz w:val="16"/>
                <w:szCs w:val="16"/>
              </w:rPr>
            </w:pPr>
            <w:r>
              <w:rPr>
                <w:sz w:val="16"/>
                <w:szCs w:val="16"/>
              </w:rPr>
              <w:t>2023.</w:t>
            </w:r>
          </w:p>
        </w:tc>
        <w:tc>
          <w:tcPr>
            <w:tcW w:w="1360" w:type="dxa"/>
            <w:tcBorders>
              <w:top w:val="nil"/>
              <w:left w:val="nil"/>
              <w:bottom w:val="nil"/>
              <w:right w:val="nil"/>
            </w:tcBorders>
            <w:noWrap/>
            <w:vAlign w:val="bottom"/>
            <w:hideMark/>
          </w:tcPr>
          <w:p w14:paraId="636DFC57" w14:textId="77777777" w:rsidR="002C3916" w:rsidRDefault="002C3916">
            <w:pPr>
              <w:rPr>
                <w:sz w:val="16"/>
                <w:szCs w:val="16"/>
              </w:rPr>
            </w:pPr>
            <w:r>
              <w:rPr>
                <w:sz w:val="16"/>
                <w:szCs w:val="16"/>
              </w:rPr>
              <w:t xml:space="preserve">                     -      </w:t>
            </w:r>
          </w:p>
        </w:tc>
        <w:tc>
          <w:tcPr>
            <w:tcW w:w="1240" w:type="dxa"/>
            <w:tcBorders>
              <w:top w:val="nil"/>
              <w:left w:val="nil"/>
              <w:bottom w:val="nil"/>
              <w:right w:val="nil"/>
            </w:tcBorders>
            <w:noWrap/>
            <w:vAlign w:val="bottom"/>
            <w:hideMark/>
          </w:tcPr>
          <w:p w14:paraId="0D7689BF" w14:textId="77777777" w:rsidR="002C3916" w:rsidRDefault="002C3916">
            <w:pPr>
              <w:rPr>
                <w:sz w:val="16"/>
                <w:szCs w:val="16"/>
              </w:rPr>
            </w:pPr>
            <w:r>
              <w:rPr>
                <w:sz w:val="16"/>
                <w:szCs w:val="16"/>
              </w:rPr>
              <w:t xml:space="preserve">           763,80    </w:t>
            </w:r>
          </w:p>
        </w:tc>
        <w:tc>
          <w:tcPr>
            <w:tcW w:w="1260" w:type="dxa"/>
            <w:tcBorders>
              <w:top w:val="nil"/>
              <w:left w:val="nil"/>
              <w:bottom w:val="nil"/>
              <w:right w:val="nil"/>
            </w:tcBorders>
            <w:noWrap/>
            <w:vAlign w:val="bottom"/>
            <w:hideMark/>
          </w:tcPr>
          <w:p w14:paraId="178F2CB2" w14:textId="77777777" w:rsidR="002C3916" w:rsidRDefault="002C3916">
            <w:pPr>
              <w:rPr>
                <w:sz w:val="16"/>
                <w:szCs w:val="16"/>
              </w:rPr>
            </w:pPr>
            <w:r>
              <w:rPr>
                <w:sz w:val="16"/>
                <w:szCs w:val="16"/>
              </w:rPr>
              <w:t xml:space="preserve">           763,80    </w:t>
            </w:r>
          </w:p>
        </w:tc>
        <w:tc>
          <w:tcPr>
            <w:tcW w:w="1260" w:type="dxa"/>
            <w:tcBorders>
              <w:top w:val="nil"/>
              <w:left w:val="nil"/>
              <w:bottom w:val="nil"/>
              <w:right w:val="nil"/>
            </w:tcBorders>
            <w:noWrap/>
            <w:vAlign w:val="bottom"/>
            <w:hideMark/>
          </w:tcPr>
          <w:p w14:paraId="6AB26701" w14:textId="77777777" w:rsidR="002C3916" w:rsidRDefault="002C3916">
            <w:pPr>
              <w:rPr>
                <w:sz w:val="16"/>
                <w:szCs w:val="16"/>
              </w:rPr>
            </w:pPr>
            <w:r>
              <w:rPr>
                <w:sz w:val="16"/>
                <w:szCs w:val="16"/>
              </w:rPr>
              <w:t xml:space="preserve">    300.000,00    </w:t>
            </w:r>
          </w:p>
        </w:tc>
      </w:tr>
      <w:tr w:rsidR="002C3916" w14:paraId="7EE1CA35" w14:textId="77777777" w:rsidTr="002C3916">
        <w:trPr>
          <w:trHeight w:val="255"/>
        </w:trPr>
        <w:tc>
          <w:tcPr>
            <w:tcW w:w="960" w:type="dxa"/>
            <w:tcBorders>
              <w:top w:val="nil"/>
              <w:left w:val="nil"/>
              <w:bottom w:val="nil"/>
              <w:right w:val="nil"/>
            </w:tcBorders>
            <w:noWrap/>
            <w:vAlign w:val="bottom"/>
            <w:hideMark/>
          </w:tcPr>
          <w:p w14:paraId="32A37349" w14:textId="77777777" w:rsidR="002C3916" w:rsidRDefault="002C3916">
            <w:pPr>
              <w:rPr>
                <w:sz w:val="16"/>
                <w:szCs w:val="16"/>
              </w:rPr>
            </w:pPr>
            <w:r>
              <w:rPr>
                <w:sz w:val="16"/>
                <w:szCs w:val="16"/>
              </w:rPr>
              <w:t>2024.</w:t>
            </w:r>
          </w:p>
        </w:tc>
        <w:tc>
          <w:tcPr>
            <w:tcW w:w="1360" w:type="dxa"/>
            <w:tcBorders>
              <w:top w:val="nil"/>
              <w:left w:val="nil"/>
              <w:bottom w:val="nil"/>
              <w:right w:val="nil"/>
            </w:tcBorders>
            <w:noWrap/>
            <w:vAlign w:val="bottom"/>
            <w:hideMark/>
          </w:tcPr>
          <w:p w14:paraId="438A95B4" w14:textId="77777777" w:rsidR="002C3916" w:rsidRDefault="002C3916">
            <w:pPr>
              <w:rPr>
                <w:sz w:val="16"/>
                <w:szCs w:val="16"/>
              </w:rPr>
            </w:pPr>
            <w:r>
              <w:rPr>
                <w:sz w:val="16"/>
                <w:szCs w:val="16"/>
              </w:rPr>
              <w:t xml:space="preserve">                     -      </w:t>
            </w:r>
          </w:p>
        </w:tc>
        <w:tc>
          <w:tcPr>
            <w:tcW w:w="1240" w:type="dxa"/>
            <w:tcBorders>
              <w:top w:val="nil"/>
              <w:left w:val="nil"/>
              <w:bottom w:val="nil"/>
              <w:right w:val="nil"/>
            </w:tcBorders>
            <w:noWrap/>
            <w:vAlign w:val="bottom"/>
            <w:hideMark/>
          </w:tcPr>
          <w:p w14:paraId="369E0098" w14:textId="77777777" w:rsidR="002C3916" w:rsidRDefault="002C3916">
            <w:pPr>
              <w:rPr>
                <w:sz w:val="16"/>
                <w:szCs w:val="16"/>
              </w:rPr>
            </w:pPr>
            <w:r>
              <w:rPr>
                <w:sz w:val="16"/>
                <w:szCs w:val="16"/>
              </w:rPr>
              <w:t xml:space="preserve">        9.600,00    </w:t>
            </w:r>
          </w:p>
        </w:tc>
        <w:tc>
          <w:tcPr>
            <w:tcW w:w="1260" w:type="dxa"/>
            <w:tcBorders>
              <w:top w:val="nil"/>
              <w:left w:val="nil"/>
              <w:bottom w:val="nil"/>
              <w:right w:val="nil"/>
            </w:tcBorders>
            <w:noWrap/>
            <w:vAlign w:val="bottom"/>
            <w:hideMark/>
          </w:tcPr>
          <w:p w14:paraId="668997C4" w14:textId="77777777" w:rsidR="002C3916" w:rsidRDefault="002C3916">
            <w:pPr>
              <w:rPr>
                <w:sz w:val="16"/>
                <w:szCs w:val="16"/>
              </w:rPr>
            </w:pPr>
            <w:r>
              <w:rPr>
                <w:sz w:val="16"/>
                <w:szCs w:val="16"/>
              </w:rPr>
              <w:t xml:space="preserve">        9.600,00    </w:t>
            </w:r>
          </w:p>
        </w:tc>
        <w:tc>
          <w:tcPr>
            <w:tcW w:w="1260" w:type="dxa"/>
            <w:tcBorders>
              <w:top w:val="nil"/>
              <w:left w:val="nil"/>
              <w:bottom w:val="nil"/>
              <w:right w:val="nil"/>
            </w:tcBorders>
            <w:noWrap/>
            <w:vAlign w:val="bottom"/>
            <w:hideMark/>
          </w:tcPr>
          <w:p w14:paraId="47901E28" w14:textId="77777777" w:rsidR="002C3916" w:rsidRDefault="002C3916">
            <w:pPr>
              <w:rPr>
                <w:sz w:val="16"/>
                <w:szCs w:val="16"/>
              </w:rPr>
            </w:pPr>
            <w:r>
              <w:rPr>
                <w:sz w:val="16"/>
                <w:szCs w:val="16"/>
              </w:rPr>
              <w:t xml:space="preserve">    300.000,00    </w:t>
            </w:r>
          </w:p>
        </w:tc>
      </w:tr>
      <w:tr w:rsidR="002C3916" w14:paraId="0CB567EE" w14:textId="77777777" w:rsidTr="002C3916">
        <w:trPr>
          <w:trHeight w:val="255"/>
        </w:trPr>
        <w:tc>
          <w:tcPr>
            <w:tcW w:w="960" w:type="dxa"/>
            <w:tcBorders>
              <w:top w:val="nil"/>
              <w:left w:val="nil"/>
              <w:bottom w:val="nil"/>
              <w:right w:val="nil"/>
            </w:tcBorders>
            <w:noWrap/>
            <w:vAlign w:val="bottom"/>
            <w:hideMark/>
          </w:tcPr>
          <w:p w14:paraId="37173FC0" w14:textId="77777777" w:rsidR="002C3916" w:rsidRDefault="002C3916">
            <w:pPr>
              <w:rPr>
                <w:sz w:val="16"/>
                <w:szCs w:val="16"/>
              </w:rPr>
            </w:pPr>
            <w:r>
              <w:rPr>
                <w:sz w:val="16"/>
                <w:szCs w:val="16"/>
              </w:rPr>
              <w:t>2025.</w:t>
            </w:r>
          </w:p>
        </w:tc>
        <w:tc>
          <w:tcPr>
            <w:tcW w:w="1360" w:type="dxa"/>
            <w:tcBorders>
              <w:top w:val="nil"/>
              <w:left w:val="nil"/>
              <w:bottom w:val="nil"/>
              <w:right w:val="nil"/>
            </w:tcBorders>
            <w:noWrap/>
            <w:vAlign w:val="bottom"/>
            <w:hideMark/>
          </w:tcPr>
          <w:p w14:paraId="11F58331" w14:textId="77777777" w:rsidR="002C3916" w:rsidRDefault="002C3916">
            <w:pPr>
              <w:rPr>
                <w:sz w:val="16"/>
                <w:szCs w:val="16"/>
              </w:rPr>
            </w:pPr>
            <w:r>
              <w:rPr>
                <w:sz w:val="16"/>
                <w:szCs w:val="16"/>
              </w:rPr>
              <w:t xml:space="preserve">        24.999,99    </w:t>
            </w:r>
          </w:p>
        </w:tc>
        <w:tc>
          <w:tcPr>
            <w:tcW w:w="1240" w:type="dxa"/>
            <w:tcBorders>
              <w:top w:val="nil"/>
              <w:left w:val="nil"/>
              <w:bottom w:val="nil"/>
              <w:right w:val="nil"/>
            </w:tcBorders>
            <w:noWrap/>
            <w:vAlign w:val="bottom"/>
            <w:hideMark/>
          </w:tcPr>
          <w:p w14:paraId="12B6AB7F" w14:textId="77777777" w:rsidR="002C3916" w:rsidRDefault="002C3916">
            <w:pPr>
              <w:rPr>
                <w:sz w:val="16"/>
                <w:szCs w:val="16"/>
              </w:rPr>
            </w:pPr>
            <w:r>
              <w:rPr>
                <w:sz w:val="16"/>
                <w:szCs w:val="16"/>
              </w:rPr>
              <w:t xml:space="preserve">        9.398,35    </w:t>
            </w:r>
          </w:p>
        </w:tc>
        <w:tc>
          <w:tcPr>
            <w:tcW w:w="1260" w:type="dxa"/>
            <w:tcBorders>
              <w:top w:val="nil"/>
              <w:left w:val="nil"/>
              <w:bottom w:val="nil"/>
              <w:right w:val="nil"/>
            </w:tcBorders>
            <w:noWrap/>
            <w:vAlign w:val="bottom"/>
            <w:hideMark/>
          </w:tcPr>
          <w:p w14:paraId="04DDDF90" w14:textId="77777777" w:rsidR="002C3916" w:rsidRDefault="002C3916">
            <w:pPr>
              <w:rPr>
                <w:sz w:val="16"/>
                <w:szCs w:val="16"/>
              </w:rPr>
            </w:pPr>
            <w:r>
              <w:rPr>
                <w:sz w:val="16"/>
                <w:szCs w:val="16"/>
              </w:rPr>
              <w:t xml:space="preserve">      34.398,34    </w:t>
            </w:r>
          </w:p>
        </w:tc>
        <w:tc>
          <w:tcPr>
            <w:tcW w:w="1260" w:type="dxa"/>
            <w:tcBorders>
              <w:top w:val="nil"/>
              <w:left w:val="nil"/>
              <w:bottom w:val="nil"/>
              <w:right w:val="nil"/>
            </w:tcBorders>
            <w:noWrap/>
            <w:vAlign w:val="bottom"/>
            <w:hideMark/>
          </w:tcPr>
          <w:p w14:paraId="4ED6422C" w14:textId="77777777" w:rsidR="002C3916" w:rsidRDefault="002C3916">
            <w:pPr>
              <w:rPr>
                <w:sz w:val="16"/>
                <w:szCs w:val="16"/>
              </w:rPr>
            </w:pPr>
            <w:r>
              <w:rPr>
                <w:sz w:val="16"/>
                <w:szCs w:val="16"/>
              </w:rPr>
              <w:t xml:space="preserve">    275.000,01    </w:t>
            </w:r>
          </w:p>
        </w:tc>
      </w:tr>
      <w:tr w:rsidR="002C3916" w14:paraId="798DF7D1" w14:textId="77777777" w:rsidTr="002C3916">
        <w:trPr>
          <w:trHeight w:val="255"/>
        </w:trPr>
        <w:tc>
          <w:tcPr>
            <w:tcW w:w="960" w:type="dxa"/>
            <w:tcBorders>
              <w:top w:val="nil"/>
              <w:left w:val="nil"/>
              <w:bottom w:val="nil"/>
              <w:right w:val="nil"/>
            </w:tcBorders>
            <w:noWrap/>
            <w:vAlign w:val="bottom"/>
            <w:hideMark/>
          </w:tcPr>
          <w:p w14:paraId="2660D60D" w14:textId="77777777" w:rsidR="002C3916" w:rsidRDefault="002C3916">
            <w:pPr>
              <w:rPr>
                <w:sz w:val="16"/>
                <w:szCs w:val="16"/>
              </w:rPr>
            </w:pPr>
            <w:r>
              <w:rPr>
                <w:sz w:val="16"/>
                <w:szCs w:val="16"/>
              </w:rPr>
              <w:t>2026.</w:t>
            </w:r>
          </w:p>
        </w:tc>
        <w:tc>
          <w:tcPr>
            <w:tcW w:w="1360" w:type="dxa"/>
            <w:tcBorders>
              <w:top w:val="nil"/>
              <w:left w:val="nil"/>
              <w:bottom w:val="nil"/>
              <w:right w:val="nil"/>
            </w:tcBorders>
            <w:noWrap/>
            <w:vAlign w:val="bottom"/>
            <w:hideMark/>
          </w:tcPr>
          <w:p w14:paraId="6C007A3A"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695DE42D" w14:textId="77777777" w:rsidR="002C3916" w:rsidRDefault="002C3916">
            <w:pPr>
              <w:rPr>
                <w:sz w:val="16"/>
                <w:szCs w:val="16"/>
              </w:rPr>
            </w:pPr>
            <w:r>
              <w:rPr>
                <w:sz w:val="16"/>
                <w:szCs w:val="16"/>
              </w:rPr>
              <w:t xml:space="preserve">        8.397,44    </w:t>
            </w:r>
          </w:p>
        </w:tc>
        <w:tc>
          <w:tcPr>
            <w:tcW w:w="1260" w:type="dxa"/>
            <w:tcBorders>
              <w:top w:val="nil"/>
              <w:left w:val="nil"/>
              <w:bottom w:val="nil"/>
              <w:right w:val="nil"/>
            </w:tcBorders>
            <w:noWrap/>
            <w:vAlign w:val="bottom"/>
            <w:hideMark/>
          </w:tcPr>
          <w:p w14:paraId="52077BC5" w14:textId="77777777" w:rsidR="002C3916" w:rsidRDefault="002C3916">
            <w:pPr>
              <w:rPr>
                <w:sz w:val="16"/>
                <w:szCs w:val="16"/>
              </w:rPr>
            </w:pPr>
            <w:r>
              <w:rPr>
                <w:sz w:val="16"/>
                <w:szCs w:val="16"/>
              </w:rPr>
              <w:t xml:space="preserve">      41.730,76    </w:t>
            </w:r>
          </w:p>
        </w:tc>
        <w:tc>
          <w:tcPr>
            <w:tcW w:w="1260" w:type="dxa"/>
            <w:tcBorders>
              <w:top w:val="nil"/>
              <w:left w:val="nil"/>
              <w:bottom w:val="nil"/>
              <w:right w:val="nil"/>
            </w:tcBorders>
            <w:noWrap/>
            <w:vAlign w:val="bottom"/>
            <w:hideMark/>
          </w:tcPr>
          <w:p w14:paraId="04242437" w14:textId="77777777" w:rsidR="002C3916" w:rsidRDefault="002C3916">
            <w:pPr>
              <w:rPr>
                <w:sz w:val="16"/>
                <w:szCs w:val="16"/>
              </w:rPr>
            </w:pPr>
            <w:r>
              <w:rPr>
                <w:sz w:val="16"/>
                <w:szCs w:val="16"/>
              </w:rPr>
              <w:t xml:space="preserve">    241.666,69    </w:t>
            </w:r>
          </w:p>
        </w:tc>
      </w:tr>
      <w:tr w:rsidR="002C3916" w14:paraId="00290490" w14:textId="77777777" w:rsidTr="002C3916">
        <w:trPr>
          <w:trHeight w:val="255"/>
        </w:trPr>
        <w:tc>
          <w:tcPr>
            <w:tcW w:w="960" w:type="dxa"/>
            <w:tcBorders>
              <w:top w:val="nil"/>
              <w:left w:val="nil"/>
              <w:bottom w:val="nil"/>
              <w:right w:val="nil"/>
            </w:tcBorders>
            <w:noWrap/>
            <w:vAlign w:val="bottom"/>
            <w:hideMark/>
          </w:tcPr>
          <w:p w14:paraId="566902B6" w14:textId="77777777" w:rsidR="002C3916" w:rsidRDefault="002C3916">
            <w:pPr>
              <w:rPr>
                <w:sz w:val="16"/>
                <w:szCs w:val="16"/>
              </w:rPr>
            </w:pPr>
            <w:r>
              <w:rPr>
                <w:sz w:val="16"/>
                <w:szCs w:val="16"/>
              </w:rPr>
              <w:t>2027.</w:t>
            </w:r>
          </w:p>
        </w:tc>
        <w:tc>
          <w:tcPr>
            <w:tcW w:w="1360" w:type="dxa"/>
            <w:tcBorders>
              <w:top w:val="nil"/>
              <w:left w:val="nil"/>
              <w:bottom w:val="nil"/>
              <w:right w:val="nil"/>
            </w:tcBorders>
            <w:noWrap/>
            <w:vAlign w:val="bottom"/>
            <w:hideMark/>
          </w:tcPr>
          <w:p w14:paraId="1599EEA4"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4D64B9FB" w14:textId="77777777" w:rsidR="002C3916" w:rsidRDefault="002C3916">
            <w:pPr>
              <w:rPr>
                <w:sz w:val="16"/>
                <w:szCs w:val="16"/>
              </w:rPr>
            </w:pPr>
            <w:r>
              <w:rPr>
                <w:sz w:val="16"/>
                <w:szCs w:val="16"/>
              </w:rPr>
              <w:t xml:space="preserve">        7.330,77    </w:t>
            </w:r>
          </w:p>
        </w:tc>
        <w:tc>
          <w:tcPr>
            <w:tcW w:w="1260" w:type="dxa"/>
            <w:tcBorders>
              <w:top w:val="nil"/>
              <w:left w:val="nil"/>
              <w:bottom w:val="nil"/>
              <w:right w:val="nil"/>
            </w:tcBorders>
            <w:noWrap/>
            <w:vAlign w:val="bottom"/>
            <w:hideMark/>
          </w:tcPr>
          <w:p w14:paraId="2C3FB910" w14:textId="77777777" w:rsidR="002C3916" w:rsidRDefault="002C3916">
            <w:pPr>
              <w:rPr>
                <w:sz w:val="16"/>
                <w:szCs w:val="16"/>
              </w:rPr>
            </w:pPr>
            <w:r>
              <w:rPr>
                <w:sz w:val="16"/>
                <w:szCs w:val="16"/>
              </w:rPr>
              <w:t xml:space="preserve">      40.664,09    </w:t>
            </w:r>
          </w:p>
        </w:tc>
        <w:tc>
          <w:tcPr>
            <w:tcW w:w="1260" w:type="dxa"/>
            <w:tcBorders>
              <w:top w:val="nil"/>
              <w:left w:val="nil"/>
              <w:bottom w:val="nil"/>
              <w:right w:val="nil"/>
            </w:tcBorders>
            <w:noWrap/>
            <w:vAlign w:val="bottom"/>
            <w:hideMark/>
          </w:tcPr>
          <w:p w14:paraId="23AB5D5A" w14:textId="77777777" w:rsidR="002C3916" w:rsidRDefault="002C3916">
            <w:pPr>
              <w:rPr>
                <w:sz w:val="16"/>
                <w:szCs w:val="16"/>
              </w:rPr>
            </w:pPr>
            <w:r>
              <w:rPr>
                <w:sz w:val="16"/>
                <w:szCs w:val="16"/>
              </w:rPr>
              <w:t xml:space="preserve">    208.333,37    </w:t>
            </w:r>
          </w:p>
        </w:tc>
      </w:tr>
      <w:tr w:rsidR="002C3916" w14:paraId="0BB15BF4" w14:textId="77777777" w:rsidTr="002C3916">
        <w:trPr>
          <w:trHeight w:val="255"/>
        </w:trPr>
        <w:tc>
          <w:tcPr>
            <w:tcW w:w="960" w:type="dxa"/>
            <w:tcBorders>
              <w:top w:val="nil"/>
              <w:left w:val="nil"/>
              <w:bottom w:val="nil"/>
              <w:right w:val="nil"/>
            </w:tcBorders>
            <w:noWrap/>
            <w:vAlign w:val="bottom"/>
            <w:hideMark/>
          </w:tcPr>
          <w:p w14:paraId="40A0CB00" w14:textId="77777777" w:rsidR="002C3916" w:rsidRDefault="002C3916">
            <w:pPr>
              <w:rPr>
                <w:sz w:val="16"/>
                <w:szCs w:val="16"/>
              </w:rPr>
            </w:pPr>
            <w:r>
              <w:rPr>
                <w:sz w:val="16"/>
                <w:szCs w:val="16"/>
              </w:rPr>
              <w:t>2028.</w:t>
            </w:r>
          </w:p>
        </w:tc>
        <w:tc>
          <w:tcPr>
            <w:tcW w:w="1360" w:type="dxa"/>
            <w:tcBorders>
              <w:top w:val="nil"/>
              <w:left w:val="nil"/>
              <w:bottom w:val="nil"/>
              <w:right w:val="nil"/>
            </w:tcBorders>
            <w:noWrap/>
            <w:vAlign w:val="bottom"/>
            <w:hideMark/>
          </w:tcPr>
          <w:p w14:paraId="73988BCD"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3E3826AB" w14:textId="77777777" w:rsidR="002C3916" w:rsidRDefault="002C3916">
            <w:pPr>
              <w:rPr>
                <w:sz w:val="16"/>
                <w:szCs w:val="16"/>
              </w:rPr>
            </w:pPr>
            <w:r>
              <w:rPr>
                <w:sz w:val="16"/>
                <w:szCs w:val="16"/>
              </w:rPr>
              <w:t xml:space="preserve">        6.265,21    </w:t>
            </w:r>
          </w:p>
        </w:tc>
        <w:tc>
          <w:tcPr>
            <w:tcW w:w="1260" w:type="dxa"/>
            <w:tcBorders>
              <w:top w:val="nil"/>
              <w:left w:val="nil"/>
              <w:bottom w:val="nil"/>
              <w:right w:val="nil"/>
            </w:tcBorders>
            <w:noWrap/>
            <w:vAlign w:val="bottom"/>
            <w:hideMark/>
          </w:tcPr>
          <w:p w14:paraId="0B3036E1" w14:textId="77777777" w:rsidR="002C3916" w:rsidRDefault="002C3916">
            <w:pPr>
              <w:rPr>
                <w:sz w:val="16"/>
                <w:szCs w:val="16"/>
              </w:rPr>
            </w:pPr>
            <w:r>
              <w:rPr>
                <w:sz w:val="16"/>
                <w:szCs w:val="16"/>
              </w:rPr>
              <w:t xml:space="preserve">      39.598,53    </w:t>
            </w:r>
          </w:p>
        </w:tc>
        <w:tc>
          <w:tcPr>
            <w:tcW w:w="1260" w:type="dxa"/>
            <w:tcBorders>
              <w:top w:val="nil"/>
              <w:left w:val="nil"/>
              <w:bottom w:val="nil"/>
              <w:right w:val="nil"/>
            </w:tcBorders>
            <w:noWrap/>
            <w:vAlign w:val="bottom"/>
            <w:hideMark/>
          </w:tcPr>
          <w:p w14:paraId="53B61786" w14:textId="77777777" w:rsidR="002C3916" w:rsidRDefault="002C3916">
            <w:pPr>
              <w:rPr>
                <w:sz w:val="16"/>
                <w:szCs w:val="16"/>
              </w:rPr>
            </w:pPr>
            <w:r>
              <w:rPr>
                <w:sz w:val="16"/>
                <w:szCs w:val="16"/>
              </w:rPr>
              <w:t xml:space="preserve">    175.000,05    </w:t>
            </w:r>
          </w:p>
        </w:tc>
      </w:tr>
      <w:tr w:rsidR="002C3916" w14:paraId="4FE8EC3B" w14:textId="77777777" w:rsidTr="002C3916">
        <w:trPr>
          <w:trHeight w:val="255"/>
        </w:trPr>
        <w:tc>
          <w:tcPr>
            <w:tcW w:w="960" w:type="dxa"/>
            <w:tcBorders>
              <w:top w:val="nil"/>
              <w:left w:val="nil"/>
              <w:bottom w:val="nil"/>
              <w:right w:val="nil"/>
            </w:tcBorders>
            <w:noWrap/>
            <w:vAlign w:val="bottom"/>
            <w:hideMark/>
          </w:tcPr>
          <w:p w14:paraId="2E21652D" w14:textId="77777777" w:rsidR="002C3916" w:rsidRDefault="002C3916">
            <w:pPr>
              <w:rPr>
                <w:sz w:val="16"/>
                <w:szCs w:val="16"/>
              </w:rPr>
            </w:pPr>
            <w:r>
              <w:rPr>
                <w:sz w:val="16"/>
                <w:szCs w:val="16"/>
              </w:rPr>
              <w:t>2029.</w:t>
            </w:r>
          </w:p>
        </w:tc>
        <w:tc>
          <w:tcPr>
            <w:tcW w:w="1360" w:type="dxa"/>
            <w:tcBorders>
              <w:top w:val="nil"/>
              <w:left w:val="nil"/>
              <w:bottom w:val="nil"/>
              <w:right w:val="nil"/>
            </w:tcBorders>
            <w:noWrap/>
            <w:vAlign w:val="bottom"/>
            <w:hideMark/>
          </w:tcPr>
          <w:p w14:paraId="52333867"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1207A515" w14:textId="77777777" w:rsidR="002C3916" w:rsidRDefault="002C3916">
            <w:pPr>
              <w:rPr>
                <w:sz w:val="16"/>
                <w:szCs w:val="16"/>
              </w:rPr>
            </w:pPr>
            <w:r>
              <w:rPr>
                <w:sz w:val="16"/>
                <w:szCs w:val="16"/>
              </w:rPr>
              <w:t xml:space="preserve">        5.197,44    </w:t>
            </w:r>
          </w:p>
        </w:tc>
        <w:tc>
          <w:tcPr>
            <w:tcW w:w="1260" w:type="dxa"/>
            <w:tcBorders>
              <w:top w:val="nil"/>
              <w:left w:val="nil"/>
              <w:bottom w:val="nil"/>
              <w:right w:val="nil"/>
            </w:tcBorders>
            <w:noWrap/>
            <w:vAlign w:val="bottom"/>
            <w:hideMark/>
          </w:tcPr>
          <w:p w14:paraId="4A54CC0D" w14:textId="77777777" w:rsidR="002C3916" w:rsidRDefault="002C3916">
            <w:pPr>
              <w:rPr>
                <w:sz w:val="16"/>
                <w:szCs w:val="16"/>
              </w:rPr>
            </w:pPr>
            <w:r>
              <w:rPr>
                <w:sz w:val="16"/>
                <w:szCs w:val="16"/>
              </w:rPr>
              <w:t xml:space="preserve">      38.530,76    </w:t>
            </w:r>
          </w:p>
        </w:tc>
        <w:tc>
          <w:tcPr>
            <w:tcW w:w="1260" w:type="dxa"/>
            <w:tcBorders>
              <w:top w:val="nil"/>
              <w:left w:val="nil"/>
              <w:bottom w:val="nil"/>
              <w:right w:val="nil"/>
            </w:tcBorders>
            <w:noWrap/>
            <w:vAlign w:val="bottom"/>
            <w:hideMark/>
          </w:tcPr>
          <w:p w14:paraId="3224FC1E" w14:textId="77777777" w:rsidR="002C3916" w:rsidRDefault="002C3916">
            <w:pPr>
              <w:rPr>
                <w:sz w:val="16"/>
                <w:szCs w:val="16"/>
              </w:rPr>
            </w:pPr>
            <w:r>
              <w:rPr>
                <w:sz w:val="16"/>
                <w:szCs w:val="16"/>
              </w:rPr>
              <w:t xml:space="preserve">    141.666,73    </w:t>
            </w:r>
          </w:p>
        </w:tc>
      </w:tr>
      <w:tr w:rsidR="002C3916" w14:paraId="39B6FE26" w14:textId="77777777" w:rsidTr="002C3916">
        <w:trPr>
          <w:trHeight w:val="255"/>
        </w:trPr>
        <w:tc>
          <w:tcPr>
            <w:tcW w:w="960" w:type="dxa"/>
            <w:tcBorders>
              <w:top w:val="nil"/>
              <w:left w:val="nil"/>
              <w:bottom w:val="nil"/>
              <w:right w:val="nil"/>
            </w:tcBorders>
            <w:noWrap/>
            <w:vAlign w:val="bottom"/>
            <w:hideMark/>
          </w:tcPr>
          <w:p w14:paraId="35BB6B66" w14:textId="77777777" w:rsidR="002C3916" w:rsidRDefault="002C3916">
            <w:pPr>
              <w:rPr>
                <w:sz w:val="16"/>
                <w:szCs w:val="16"/>
              </w:rPr>
            </w:pPr>
            <w:r>
              <w:rPr>
                <w:sz w:val="16"/>
                <w:szCs w:val="16"/>
              </w:rPr>
              <w:t>2030.</w:t>
            </w:r>
          </w:p>
        </w:tc>
        <w:tc>
          <w:tcPr>
            <w:tcW w:w="1360" w:type="dxa"/>
            <w:tcBorders>
              <w:top w:val="nil"/>
              <w:left w:val="nil"/>
              <w:bottom w:val="nil"/>
              <w:right w:val="nil"/>
            </w:tcBorders>
            <w:noWrap/>
            <w:vAlign w:val="bottom"/>
            <w:hideMark/>
          </w:tcPr>
          <w:p w14:paraId="72140B55"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0603AF92" w14:textId="77777777" w:rsidR="002C3916" w:rsidRDefault="002C3916">
            <w:pPr>
              <w:rPr>
                <w:sz w:val="16"/>
                <w:szCs w:val="16"/>
              </w:rPr>
            </w:pPr>
            <w:r>
              <w:rPr>
                <w:sz w:val="16"/>
                <w:szCs w:val="16"/>
              </w:rPr>
              <w:t xml:space="preserve">        4.130,78    </w:t>
            </w:r>
          </w:p>
        </w:tc>
        <w:tc>
          <w:tcPr>
            <w:tcW w:w="1260" w:type="dxa"/>
            <w:tcBorders>
              <w:top w:val="nil"/>
              <w:left w:val="nil"/>
              <w:bottom w:val="nil"/>
              <w:right w:val="nil"/>
            </w:tcBorders>
            <w:noWrap/>
            <w:vAlign w:val="bottom"/>
            <w:hideMark/>
          </w:tcPr>
          <w:p w14:paraId="567338E6" w14:textId="77777777" w:rsidR="002C3916" w:rsidRDefault="002C3916">
            <w:pPr>
              <w:rPr>
                <w:sz w:val="16"/>
                <w:szCs w:val="16"/>
              </w:rPr>
            </w:pPr>
            <w:r>
              <w:rPr>
                <w:sz w:val="16"/>
                <w:szCs w:val="16"/>
              </w:rPr>
              <w:t xml:space="preserve">      37.464,10    </w:t>
            </w:r>
          </w:p>
        </w:tc>
        <w:tc>
          <w:tcPr>
            <w:tcW w:w="1260" w:type="dxa"/>
            <w:tcBorders>
              <w:top w:val="nil"/>
              <w:left w:val="nil"/>
              <w:bottom w:val="nil"/>
              <w:right w:val="nil"/>
            </w:tcBorders>
            <w:noWrap/>
            <w:vAlign w:val="bottom"/>
            <w:hideMark/>
          </w:tcPr>
          <w:p w14:paraId="1D5AA6A0" w14:textId="77777777" w:rsidR="002C3916" w:rsidRDefault="002C3916">
            <w:pPr>
              <w:rPr>
                <w:sz w:val="16"/>
                <w:szCs w:val="16"/>
              </w:rPr>
            </w:pPr>
            <w:r>
              <w:rPr>
                <w:sz w:val="16"/>
                <w:szCs w:val="16"/>
              </w:rPr>
              <w:t xml:space="preserve">    108.333,41    </w:t>
            </w:r>
          </w:p>
        </w:tc>
      </w:tr>
      <w:tr w:rsidR="002C3916" w14:paraId="42E51F7B" w14:textId="77777777" w:rsidTr="002C3916">
        <w:trPr>
          <w:trHeight w:val="255"/>
        </w:trPr>
        <w:tc>
          <w:tcPr>
            <w:tcW w:w="960" w:type="dxa"/>
            <w:tcBorders>
              <w:top w:val="nil"/>
              <w:left w:val="nil"/>
              <w:bottom w:val="nil"/>
              <w:right w:val="nil"/>
            </w:tcBorders>
            <w:noWrap/>
            <w:vAlign w:val="bottom"/>
            <w:hideMark/>
          </w:tcPr>
          <w:p w14:paraId="3C40D038" w14:textId="77777777" w:rsidR="002C3916" w:rsidRDefault="002C3916">
            <w:pPr>
              <w:rPr>
                <w:sz w:val="16"/>
                <w:szCs w:val="16"/>
              </w:rPr>
            </w:pPr>
            <w:r>
              <w:rPr>
                <w:sz w:val="16"/>
                <w:szCs w:val="16"/>
              </w:rPr>
              <w:t>2031.</w:t>
            </w:r>
          </w:p>
        </w:tc>
        <w:tc>
          <w:tcPr>
            <w:tcW w:w="1360" w:type="dxa"/>
            <w:tcBorders>
              <w:top w:val="nil"/>
              <w:left w:val="nil"/>
              <w:bottom w:val="nil"/>
              <w:right w:val="nil"/>
            </w:tcBorders>
            <w:noWrap/>
            <w:vAlign w:val="bottom"/>
            <w:hideMark/>
          </w:tcPr>
          <w:p w14:paraId="1D80DB13"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73611C80" w14:textId="77777777" w:rsidR="002C3916" w:rsidRDefault="002C3916">
            <w:pPr>
              <w:rPr>
                <w:sz w:val="16"/>
                <w:szCs w:val="16"/>
              </w:rPr>
            </w:pPr>
            <w:r>
              <w:rPr>
                <w:sz w:val="16"/>
                <w:szCs w:val="16"/>
              </w:rPr>
              <w:t xml:space="preserve">        3.064,12    </w:t>
            </w:r>
          </w:p>
        </w:tc>
        <w:tc>
          <w:tcPr>
            <w:tcW w:w="1260" w:type="dxa"/>
            <w:tcBorders>
              <w:top w:val="nil"/>
              <w:left w:val="nil"/>
              <w:bottom w:val="nil"/>
              <w:right w:val="nil"/>
            </w:tcBorders>
            <w:noWrap/>
            <w:vAlign w:val="bottom"/>
            <w:hideMark/>
          </w:tcPr>
          <w:p w14:paraId="6F8F47F8" w14:textId="77777777" w:rsidR="002C3916" w:rsidRDefault="002C3916">
            <w:pPr>
              <w:rPr>
                <w:sz w:val="16"/>
                <w:szCs w:val="16"/>
              </w:rPr>
            </w:pPr>
            <w:r>
              <w:rPr>
                <w:sz w:val="16"/>
                <w:szCs w:val="16"/>
              </w:rPr>
              <w:t xml:space="preserve">      36.397,44    </w:t>
            </w:r>
          </w:p>
        </w:tc>
        <w:tc>
          <w:tcPr>
            <w:tcW w:w="1260" w:type="dxa"/>
            <w:tcBorders>
              <w:top w:val="nil"/>
              <w:left w:val="nil"/>
              <w:bottom w:val="nil"/>
              <w:right w:val="nil"/>
            </w:tcBorders>
            <w:noWrap/>
            <w:vAlign w:val="bottom"/>
            <w:hideMark/>
          </w:tcPr>
          <w:p w14:paraId="66C8DD78" w14:textId="77777777" w:rsidR="002C3916" w:rsidRDefault="002C3916">
            <w:pPr>
              <w:rPr>
                <w:sz w:val="16"/>
                <w:szCs w:val="16"/>
              </w:rPr>
            </w:pPr>
            <w:r>
              <w:rPr>
                <w:sz w:val="16"/>
                <w:szCs w:val="16"/>
              </w:rPr>
              <w:t xml:space="preserve">      75.000,09    </w:t>
            </w:r>
          </w:p>
        </w:tc>
      </w:tr>
      <w:tr w:rsidR="002C3916" w14:paraId="4D4D6D57" w14:textId="77777777" w:rsidTr="002C3916">
        <w:trPr>
          <w:trHeight w:val="255"/>
        </w:trPr>
        <w:tc>
          <w:tcPr>
            <w:tcW w:w="960" w:type="dxa"/>
            <w:tcBorders>
              <w:top w:val="nil"/>
              <w:left w:val="nil"/>
              <w:bottom w:val="nil"/>
              <w:right w:val="nil"/>
            </w:tcBorders>
            <w:noWrap/>
            <w:vAlign w:val="bottom"/>
            <w:hideMark/>
          </w:tcPr>
          <w:p w14:paraId="6AF5982F" w14:textId="77777777" w:rsidR="002C3916" w:rsidRDefault="002C3916">
            <w:pPr>
              <w:rPr>
                <w:sz w:val="16"/>
                <w:szCs w:val="16"/>
              </w:rPr>
            </w:pPr>
            <w:r>
              <w:rPr>
                <w:sz w:val="16"/>
                <w:szCs w:val="16"/>
              </w:rPr>
              <w:t>2032.</w:t>
            </w:r>
          </w:p>
        </w:tc>
        <w:tc>
          <w:tcPr>
            <w:tcW w:w="1360" w:type="dxa"/>
            <w:tcBorders>
              <w:top w:val="nil"/>
              <w:left w:val="nil"/>
              <w:bottom w:val="nil"/>
              <w:right w:val="nil"/>
            </w:tcBorders>
            <w:noWrap/>
            <w:vAlign w:val="bottom"/>
            <w:hideMark/>
          </w:tcPr>
          <w:p w14:paraId="6ADC2F7E"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1C16EEAF" w14:textId="77777777" w:rsidR="002C3916" w:rsidRDefault="002C3916">
            <w:pPr>
              <w:rPr>
                <w:sz w:val="16"/>
                <w:szCs w:val="16"/>
              </w:rPr>
            </w:pPr>
            <w:r>
              <w:rPr>
                <w:sz w:val="16"/>
                <w:szCs w:val="16"/>
              </w:rPr>
              <w:t xml:space="preserve">        1.998,55    </w:t>
            </w:r>
          </w:p>
        </w:tc>
        <w:tc>
          <w:tcPr>
            <w:tcW w:w="1260" w:type="dxa"/>
            <w:tcBorders>
              <w:top w:val="nil"/>
              <w:left w:val="nil"/>
              <w:bottom w:val="nil"/>
              <w:right w:val="nil"/>
            </w:tcBorders>
            <w:noWrap/>
            <w:vAlign w:val="bottom"/>
            <w:hideMark/>
          </w:tcPr>
          <w:p w14:paraId="36CF776E" w14:textId="77777777" w:rsidR="002C3916" w:rsidRDefault="002C3916">
            <w:pPr>
              <w:rPr>
                <w:sz w:val="16"/>
                <w:szCs w:val="16"/>
              </w:rPr>
            </w:pPr>
            <w:r>
              <w:rPr>
                <w:sz w:val="16"/>
                <w:szCs w:val="16"/>
              </w:rPr>
              <w:t xml:space="preserve">      35.331,87    </w:t>
            </w:r>
          </w:p>
        </w:tc>
        <w:tc>
          <w:tcPr>
            <w:tcW w:w="1260" w:type="dxa"/>
            <w:tcBorders>
              <w:top w:val="nil"/>
              <w:left w:val="nil"/>
              <w:bottom w:val="nil"/>
              <w:right w:val="nil"/>
            </w:tcBorders>
            <w:noWrap/>
            <w:vAlign w:val="bottom"/>
            <w:hideMark/>
          </w:tcPr>
          <w:p w14:paraId="50259838" w14:textId="77777777" w:rsidR="002C3916" w:rsidRDefault="002C3916">
            <w:pPr>
              <w:rPr>
                <w:sz w:val="16"/>
                <w:szCs w:val="16"/>
              </w:rPr>
            </w:pPr>
            <w:r>
              <w:rPr>
                <w:sz w:val="16"/>
                <w:szCs w:val="16"/>
              </w:rPr>
              <w:t xml:space="preserve">      41.666,77    </w:t>
            </w:r>
          </w:p>
        </w:tc>
      </w:tr>
      <w:tr w:rsidR="002C3916" w14:paraId="23D3E443" w14:textId="77777777" w:rsidTr="002C3916">
        <w:trPr>
          <w:trHeight w:val="255"/>
        </w:trPr>
        <w:tc>
          <w:tcPr>
            <w:tcW w:w="960" w:type="dxa"/>
            <w:tcBorders>
              <w:top w:val="nil"/>
              <w:left w:val="nil"/>
              <w:bottom w:val="nil"/>
              <w:right w:val="nil"/>
            </w:tcBorders>
            <w:noWrap/>
            <w:vAlign w:val="bottom"/>
            <w:hideMark/>
          </w:tcPr>
          <w:p w14:paraId="2E688A02" w14:textId="77777777" w:rsidR="002C3916" w:rsidRDefault="002C3916">
            <w:pPr>
              <w:rPr>
                <w:sz w:val="16"/>
                <w:szCs w:val="16"/>
              </w:rPr>
            </w:pPr>
            <w:r>
              <w:rPr>
                <w:sz w:val="16"/>
                <w:szCs w:val="16"/>
              </w:rPr>
              <w:t>2033.</w:t>
            </w:r>
          </w:p>
        </w:tc>
        <w:tc>
          <w:tcPr>
            <w:tcW w:w="1360" w:type="dxa"/>
            <w:tcBorders>
              <w:top w:val="nil"/>
              <w:left w:val="nil"/>
              <w:bottom w:val="nil"/>
              <w:right w:val="nil"/>
            </w:tcBorders>
            <w:noWrap/>
            <w:vAlign w:val="bottom"/>
            <w:hideMark/>
          </w:tcPr>
          <w:p w14:paraId="7B833BAD" w14:textId="77777777" w:rsidR="002C3916" w:rsidRDefault="002C3916">
            <w:pPr>
              <w:rPr>
                <w:sz w:val="16"/>
                <w:szCs w:val="16"/>
              </w:rPr>
            </w:pPr>
            <w:r>
              <w:rPr>
                <w:sz w:val="16"/>
                <w:szCs w:val="16"/>
              </w:rPr>
              <w:t xml:space="preserve">        33.333,32    </w:t>
            </w:r>
          </w:p>
        </w:tc>
        <w:tc>
          <w:tcPr>
            <w:tcW w:w="1240" w:type="dxa"/>
            <w:tcBorders>
              <w:top w:val="nil"/>
              <w:left w:val="nil"/>
              <w:bottom w:val="nil"/>
              <w:right w:val="nil"/>
            </w:tcBorders>
            <w:noWrap/>
            <w:vAlign w:val="bottom"/>
            <w:hideMark/>
          </w:tcPr>
          <w:p w14:paraId="74954A97" w14:textId="77777777" w:rsidR="002C3916" w:rsidRDefault="002C3916">
            <w:pPr>
              <w:rPr>
                <w:sz w:val="16"/>
                <w:szCs w:val="16"/>
              </w:rPr>
            </w:pPr>
            <w:r>
              <w:rPr>
                <w:sz w:val="16"/>
                <w:szCs w:val="16"/>
              </w:rPr>
              <w:t xml:space="preserve">           930,78    </w:t>
            </w:r>
          </w:p>
        </w:tc>
        <w:tc>
          <w:tcPr>
            <w:tcW w:w="1260" w:type="dxa"/>
            <w:tcBorders>
              <w:top w:val="nil"/>
              <w:left w:val="nil"/>
              <w:bottom w:val="nil"/>
              <w:right w:val="nil"/>
            </w:tcBorders>
            <w:noWrap/>
            <w:vAlign w:val="bottom"/>
            <w:hideMark/>
          </w:tcPr>
          <w:p w14:paraId="1E5B6EAE" w14:textId="77777777" w:rsidR="002C3916" w:rsidRDefault="002C3916">
            <w:pPr>
              <w:rPr>
                <w:sz w:val="16"/>
                <w:szCs w:val="16"/>
              </w:rPr>
            </w:pPr>
            <w:r>
              <w:rPr>
                <w:sz w:val="16"/>
                <w:szCs w:val="16"/>
              </w:rPr>
              <w:t xml:space="preserve">      34.264,10    </w:t>
            </w:r>
          </w:p>
        </w:tc>
        <w:tc>
          <w:tcPr>
            <w:tcW w:w="1260" w:type="dxa"/>
            <w:tcBorders>
              <w:top w:val="nil"/>
              <w:left w:val="nil"/>
              <w:bottom w:val="nil"/>
              <w:right w:val="nil"/>
            </w:tcBorders>
            <w:noWrap/>
            <w:vAlign w:val="bottom"/>
            <w:hideMark/>
          </w:tcPr>
          <w:p w14:paraId="34B1CB60" w14:textId="77777777" w:rsidR="002C3916" w:rsidRDefault="002C3916">
            <w:pPr>
              <w:rPr>
                <w:sz w:val="16"/>
                <w:szCs w:val="16"/>
              </w:rPr>
            </w:pPr>
            <w:r>
              <w:rPr>
                <w:sz w:val="16"/>
                <w:szCs w:val="16"/>
              </w:rPr>
              <w:t xml:space="preserve">        8.333,45    </w:t>
            </w:r>
          </w:p>
        </w:tc>
      </w:tr>
      <w:tr w:rsidR="002C3916" w14:paraId="05BF5CC7" w14:textId="77777777" w:rsidTr="002C3916">
        <w:trPr>
          <w:trHeight w:val="255"/>
        </w:trPr>
        <w:tc>
          <w:tcPr>
            <w:tcW w:w="960" w:type="dxa"/>
            <w:tcBorders>
              <w:top w:val="nil"/>
              <w:left w:val="nil"/>
              <w:bottom w:val="nil"/>
              <w:right w:val="nil"/>
            </w:tcBorders>
            <w:noWrap/>
            <w:vAlign w:val="bottom"/>
            <w:hideMark/>
          </w:tcPr>
          <w:p w14:paraId="12E8B5A2" w14:textId="77777777" w:rsidR="002C3916" w:rsidRDefault="002C3916">
            <w:pPr>
              <w:rPr>
                <w:sz w:val="16"/>
                <w:szCs w:val="16"/>
              </w:rPr>
            </w:pPr>
            <w:r>
              <w:rPr>
                <w:sz w:val="16"/>
                <w:szCs w:val="16"/>
              </w:rPr>
              <w:t>2034.</w:t>
            </w:r>
          </w:p>
        </w:tc>
        <w:tc>
          <w:tcPr>
            <w:tcW w:w="1360" w:type="dxa"/>
            <w:tcBorders>
              <w:top w:val="nil"/>
              <w:left w:val="nil"/>
              <w:bottom w:val="nil"/>
              <w:right w:val="nil"/>
            </w:tcBorders>
            <w:noWrap/>
            <w:vAlign w:val="bottom"/>
            <w:hideMark/>
          </w:tcPr>
          <w:p w14:paraId="048CD2C9" w14:textId="77777777" w:rsidR="002C3916" w:rsidRDefault="002C3916">
            <w:pPr>
              <w:rPr>
                <w:sz w:val="16"/>
                <w:szCs w:val="16"/>
              </w:rPr>
            </w:pPr>
            <w:r>
              <w:rPr>
                <w:sz w:val="16"/>
                <w:szCs w:val="16"/>
              </w:rPr>
              <w:t xml:space="preserve">          8.333,45    </w:t>
            </w:r>
          </w:p>
        </w:tc>
        <w:tc>
          <w:tcPr>
            <w:tcW w:w="1240" w:type="dxa"/>
            <w:tcBorders>
              <w:top w:val="nil"/>
              <w:left w:val="nil"/>
              <w:bottom w:val="nil"/>
              <w:right w:val="nil"/>
            </w:tcBorders>
            <w:noWrap/>
            <w:vAlign w:val="bottom"/>
            <w:hideMark/>
          </w:tcPr>
          <w:p w14:paraId="297F0EB6" w14:textId="77777777" w:rsidR="002C3916" w:rsidRDefault="002C3916">
            <w:pPr>
              <w:rPr>
                <w:sz w:val="16"/>
                <w:szCs w:val="16"/>
              </w:rPr>
            </w:pPr>
            <w:r>
              <w:rPr>
                <w:sz w:val="16"/>
                <w:szCs w:val="16"/>
              </w:rPr>
              <w:t xml:space="preserve">             65,75    </w:t>
            </w:r>
          </w:p>
        </w:tc>
        <w:tc>
          <w:tcPr>
            <w:tcW w:w="1260" w:type="dxa"/>
            <w:tcBorders>
              <w:top w:val="nil"/>
              <w:left w:val="nil"/>
              <w:bottom w:val="nil"/>
              <w:right w:val="nil"/>
            </w:tcBorders>
            <w:noWrap/>
            <w:vAlign w:val="bottom"/>
            <w:hideMark/>
          </w:tcPr>
          <w:p w14:paraId="0A641D9C" w14:textId="77777777" w:rsidR="002C3916" w:rsidRDefault="002C3916">
            <w:pPr>
              <w:rPr>
                <w:sz w:val="16"/>
                <w:szCs w:val="16"/>
              </w:rPr>
            </w:pPr>
            <w:r>
              <w:rPr>
                <w:sz w:val="16"/>
                <w:szCs w:val="16"/>
              </w:rPr>
              <w:t xml:space="preserve">        8.399,20    </w:t>
            </w:r>
          </w:p>
        </w:tc>
        <w:tc>
          <w:tcPr>
            <w:tcW w:w="1260" w:type="dxa"/>
            <w:tcBorders>
              <w:top w:val="nil"/>
              <w:left w:val="nil"/>
              <w:bottom w:val="nil"/>
              <w:right w:val="nil"/>
            </w:tcBorders>
            <w:noWrap/>
            <w:vAlign w:val="bottom"/>
            <w:hideMark/>
          </w:tcPr>
          <w:p w14:paraId="3DD093B5" w14:textId="3B67B493" w:rsidR="002C3916" w:rsidRDefault="002C3916">
            <w:pPr>
              <w:rPr>
                <w:sz w:val="16"/>
                <w:szCs w:val="16"/>
              </w:rPr>
            </w:pPr>
            <w:r>
              <w:rPr>
                <w:sz w:val="16"/>
                <w:szCs w:val="16"/>
              </w:rPr>
              <w:t xml:space="preserve">               0,00    </w:t>
            </w:r>
          </w:p>
        </w:tc>
      </w:tr>
      <w:tr w:rsidR="002C3916" w14:paraId="03D4AF37" w14:textId="77777777" w:rsidTr="002C3916">
        <w:trPr>
          <w:trHeight w:val="255"/>
        </w:trPr>
        <w:tc>
          <w:tcPr>
            <w:tcW w:w="960" w:type="dxa"/>
            <w:tcBorders>
              <w:top w:val="single" w:sz="4" w:space="0" w:color="auto"/>
              <w:left w:val="nil"/>
              <w:bottom w:val="single" w:sz="4" w:space="0" w:color="auto"/>
              <w:right w:val="nil"/>
            </w:tcBorders>
            <w:noWrap/>
            <w:vAlign w:val="bottom"/>
            <w:hideMark/>
          </w:tcPr>
          <w:p w14:paraId="1956DF7D" w14:textId="77777777" w:rsidR="002C3916" w:rsidRDefault="002C3916">
            <w:pPr>
              <w:rPr>
                <w:sz w:val="16"/>
                <w:szCs w:val="16"/>
              </w:rPr>
            </w:pPr>
            <w:r>
              <w:rPr>
                <w:sz w:val="16"/>
                <w:szCs w:val="16"/>
              </w:rPr>
              <w:t>sveukupno</w:t>
            </w:r>
          </w:p>
        </w:tc>
        <w:tc>
          <w:tcPr>
            <w:tcW w:w="1360" w:type="dxa"/>
            <w:tcBorders>
              <w:top w:val="single" w:sz="4" w:space="0" w:color="auto"/>
              <w:left w:val="nil"/>
              <w:bottom w:val="single" w:sz="4" w:space="0" w:color="auto"/>
              <w:right w:val="nil"/>
            </w:tcBorders>
            <w:noWrap/>
            <w:vAlign w:val="bottom"/>
            <w:hideMark/>
          </w:tcPr>
          <w:p w14:paraId="34C883CB" w14:textId="77777777" w:rsidR="002C3916" w:rsidRDefault="002C3916">
            <w:pPr>
              <w:rPr>
                <w:sz w:val="16"/>
                <w:szCs w:val="16"/>
              </w:rPr>
            </w:pPr>
            <w:r>
              <w:rPr>
                <w:sz w:val="16"/>
                <w:szCs w:val="16"/>
              </w:rPr>
              <w:t xml:space="preserve">      300.000,00    </w:t>
            </w:r>
          </w:p>
        </w:tc>
        <w:tc>
          <w:tcPr>
            <w:tcW w:w="1240" w:type="dxa"/>
            <w:tcBorders>
              <w:top w:val="single" w:sz="4" w:space="0" w:color="auto"/>
              <w:left w:val="nil"/>
              <w:bottom w:val="single" w:sz="4" w:space="0" w:color="auto"/>
              <w:right w:val="nil"/>
            </w:tcBorders>
            <w:noWrap/>
            <w:vAlign w:val="bottom"/>
            <w:hideMark/>
          </w:tcPr>
          <w:p w14:paraId="0B74E43B" w14:textId="77777777" w:rsidR="002C3916" w:rsidRDefault="002C3916">
            <w:pPr>
              <w:rPr>
                <w:sz w:val="16"/>
                <w:szCs w:val="16"/>
              </w:rPr>
            </w:pPr>
            <w:r>
              <w:rPr>
                <w:sz w:val="16"/>
                <w:szCs w:val="16"/>
              </w:rPr>
              <w:t xml:space="preserve">      57.142,99    </w:t>
            </w:r>
          </w:p>
        </w:tc>
        <w:tc>
          <w:tcPr>
            <w:tcW w:w="1260" w:type="dxa"/>
            <w:tcBorders>
              <w:top w:val="single" w:sz="4" w:space="0" w:color="auto"/>
              <w:left w:val="nil"/>
              <w:bottom w:val="single" w:sz="4" w:space="0" w:color="auto"/>
              <w:right w:val="nil"/>
            </w:tcBorders>
            <w:noWrap/>
            <w:vAlign w:val="bottom"/>
            <w:hideMark/>
          </w:tcPr>
          <w:p w14:paraId="1E646AFA" w14:textId="77777777" w:rsidR="002C3916" w:rsidRDefault="002C3916">
            <w:pPr>
              <w:rPr>
                <w:sz w:val="16"/>
                <w:szCs w:val="16"/>
              </w:rPr>
            </w:pPr>
            <w:r>
              <w:rPr>
                <w:sz w:val="16"/>
                <w:szCs w:val="16"/>
              </w:rPr>
              <w:t xml:space="preserve">    357.142,99    </w:t>
            </w:r>
          </w:p>
        </w:tc>
        <w:tc>
          <w:tcPr>
            <w:tcW w:w="1260" w:type="dxa"/>
            <w:tcBorders>
              <w:top w:val="single" w:sz="4" w:space="0" w:color="auto"/>
              <w:left w:val="nil"/>
              <w:bottom w:val="single" w:sz="4" w:space="0" w:color="auto"/>
              <w:right w:val="nil"/>
            </w:tcBorders>
            <w:noWrap/>
            <w:vAlign w:val="bottom"/>
            <w:hideMark/>
          </w:tcPr>
          <w:p w14:paraId="0D68AD80" w14:textId="77777777" w:rsidR="002C3916" w:rsidRDefault="002C3916">
            <w:pPr>
              <w:rPr>
                <w:sz w:val="16"/>
                <w:szCs w:val="16"/>
              </w:rPr>
            </w:pPr>
            <w:r>
              <w:rPr>
                <w:sz w:val="16"/>
                <w:szCs w:val="16"/>
              </w:rPr>
              <w:t> </w:t>
            </w:r>
          </w:p>
        </w:tc>
      </w:tr>
    </w:tbl>
    <w:p w14:paraId="2C2F48A2" w14:textId="77777777" w:rsidR="00264124" w:rsidRDefault="00264124" w:rsidP="00860645"/>
    <w:p w14:paraId="3F5A4A3F" w14:textId="77777777" w:rsidR="002C3916" w:rsidRDefault="002C3916" w:rsidP="00860645"/>
    <w:p w14:paraId="0BE6B7A4" w14:textId="77777777" w:rsidR="00860645" w:rsidRDefault="00860645" w:rsidP="00860645">
      <w:r w:rsidRPr="0024228D">
        <w:t>Pregled dugoročnih kredita Grada Buja – Buie</w:t>
      </w:r>
    </w:p>
    <w:p w14:paraId="4722D5CB" w14:textId="77777777" w:rsidR="008143A4" w:rsidRDefault="008143A4" w:rsidP="00860645"/>
    <w:p w14:paraId="2D1FD04B" w14:textId="77777777" w:rsidR="00860645" w:rsidRDefault="00860645" w:rsidP="00860645"/>
    <w:tbl>
      <w:tblPr>
        <w:tblW w:w="9384" w:type="dxa"/>
        <w:tblLook w:val="04A0" w:firstRow="1" w:lastRow="0" w:firstColumn="1" w:lastColumn="0" w:noHBand="0" w:noVBand="1"/>
      </w:tblPr>
      <w:tblGrid>
        <w:gridCol w:w="415"/>
        <w:gridCol w:w="820"/>
        <w:gridCol w:w="1459"/>
        <w:gridCol w:w="850"/>
        <w:gridCol w:w="534"/>
        <w:gridCol w:w="657"/>
        <w:gridCol w:w="801"/>
        <w:gridCol w:w="1140"/>
        <w:gridCol w:w="979"/>
        <w:gridCol w:w="736"/>
        <w:gridCol w:w="993"/>
      </w:tblGrid>
      <w:tr w:rsidR="00E929A6" w14:paraId="66B2CEE9" w14:textId="77777777" w:rsidTr="00E929A6">
        <w:trPr>
          <w:trHeight w:val="210"/>
        </w:trPr>
        <w:tc>
          <w:tcPr>
            <w:tcW w:w="415" w:type="dxa"/>
            <w:tcBorders>
              <w:top w:val="nil"/>
              <w:left w:val="nil"/>
              <w:bottom w:val="nil"/>
              <w:right w:val="nil"/>
            </w:tcBorders>
            <w:noWrap/>
            <w:vAlign w:val="bottom"/>
            <w:hideMark/>
          </w:tcPr>
          <w:p w14:paraId="5004040D" w14:textId="77777777" w:rsidR="00E929A6" w:rsidRDefault="00E929A6">
            <w:pPr>
              <w:rPr>
                <w:sz w:val="20"/>
                <w:szCs w:val="20"/>
              </w:rPr>
            </w:pPr>
          </w:p>
        </w:tc>
        <w:tc>
          <w:tcPr>
            <w:tcW w:w="820" w:type="dxa"/>
            <w:tcBorders>
              <w:top w:val="nil"/>
              <w:left w:val="nil"/>
              <w:bottom w:val="nil"/>
              <w:right w:val="nil"/>
            </w:tcBorders>
            <w:noWrap/>
            <w:vAlign w:val="bottom"/>
            <w:hideMark/>
          </w:tcPr>
          <w:p w14:paraId="451C486E" w14:textId="77777777" w:rsidR="00E929A6" w:rsidRDefault="00E929A6">
            <w:pPr>
              <w:rPr>
                <w:sz w:val="20"/>
                <w:szCs w:val="20"/>
              </w:rPr>
            </w:pPr>
          </w:p>
        </w:tc>
        <w:tc>
          <w:tcPr>
            <w:tcW w:w="1459" w:type="dxa"/>
            <w:tcBorders>
              <w:top w:val="nil"/>
              <w:left w:val="nil"/>
              <w:bottom w:val="nil"/>
              <w:right w:val="nil"/>
            </w:tcBorders>
            <w:noWrap/>
            <w:vAlign w:val="bottom"/>
            <w:hideMark/>
          </w:tcPr>
          <w:p w14:paraId="69137867" w14:textId="77777777" w:rsidR="00E929A6" w:rsidRDefault="00E929A6">
            <w:pPr>
              <w:rPr>
                <w:sz w:val="20"/>
                <w:szCs w:val="20"/>
              </w:rPr>
            </w:pPr>
          </w:p>
        </w:tc>
        <w:tc>
          <w:tcPr>
            <w:tcW w:w="850" w:type="dxa"/>
            <w:tcBorders>
              <w:top w:val="nil"/>
              <w:left w:val="nil"/>
              <w:bottom w:val="nil"/>
              <w:right w:val="nil"/>
            </w:tcBorders>
            <w:noWrap/>
            <w:vAlign w:val="bottom"/>
            <w:hideMark/>
          </w:tcPr>
          <w:p w14:paraId="2AFEFC75" w14:textId="77777777" w:rsidR="00E929A6" w:rsidRDefault="00E929A6">
            <w:pPr>
              <w:rPr>
                <w:sz w:val="20"/>
                <w:szCs w:val="20"/>
              </w:rPr>
            </w:pPr>
          </w:p>
        </w:tc>
        <w:tc>
          <w:tcPr>
            <w:tcW w:w="534" w:type="dxa"/>
            <w:tcBorders>
              <w:top w:val="nil"/>
              <w:left w:val="nil"/>
              <w:bottom w:val="nil"/>
              <w:right w:val="nil"/>
            </w:tcBorders>
            <w:noWrap/>
            <w:vAlign w:val="bottom"/>
            <w:hideMark/>
          </w:tcPr>
          <w:p w14:paraId="1327E3B5" w14:textId="77777777" w:rsidR="00E929A6" w:rsidRDefault="00E929A6">
            <w:pPr>
              <w:rPr>
                <w:sz w:val="20"/>
                <w:szCs w:val="20"/>
              </w:rPr>
            </w:pPr>
          </w:p>
        </w:tc>
        <w:tc>
          <w:tcPr>
            <w:tcW w:w="657" w:type="dxa"/>
            <w:tcBorders>
              <w:top w:val="nil"/>
              <w:left w:val="nil"/>
              <w:bottom w:val="nil"/>
              <w:right w:val="nil"/>
            </w:tcBorders>
            <w:noWrap/>
            <w:vAlign w:val="bottom"/>
            <w:hideMark/>
          </w:tcPr>
          <w:p w14:paraId="7C574A00" w14:textId="77777777" w:rsidR="00E929A6" w:rsidRDefault="00E929A6">
            <w:pPr>
              <w:rPr>
                <w:sz w:val="20"/>
                <w:szCs w:val="20"/>
              </w:rPr>
            </w:pPr>
          </w:p>
        </w:tc>
        <w:tc>
          <w:tcPr>
            <w:tcW w:w="801" w:type="dxa"/>
            <w:tcBorders>
              <w:top w:val="nil"/>
              <w:left w:val="nil"/>
              <w:bottom w:val="nil"/>
              <w:right w:val="nil"/>
            </w:tcBorders>
            <w:noWrap/>
            <w:vAlign w:val="bottom"/>
            <w:hideMark/>
          </w:tcPr>
          <w:p w14:paraId="3BBEEB7E" w14:textId="77777777" w:rsidR="00E929A6" w:rsidRDefault="00E929A6">
            <w:pPr>
              <w:rPr>
                <w:sz w:val="20"/>
                <w:szCs w:val="20"/>
              </w:rPr>
            </w:pPr>
          </w:p>
        </w:tc>
        <w:tc>
          <w:tcPr>
            <w:tcW w:w="1140" w:type="dxa"/>
            <w:tcBorders>
              <w:top w:val="nil"/>
              <w:left w:val="nil"/>
              <w:bottom w:val="nil"/>
              <w:right w:val="nil"/>
            </w:tcBorders>
            <w:noWrap/>
            <w:vAlign w:val="bottom"/>
            <w:hideMark/>
          </w:tcPr>
          <w:p w14:paraId="265D269A" w14:textId="77777777" w:rsidR="00E929A6" w:rsidRDefault="00E929A6">
            <w:pPr>
              <w:rPr>
                <w:sz w:val="20"/>
                <w:szCs w:val="20"/>
              </w:rPr>
            </w:pPr>
          </w:p>
        </w:tc>
        <w:tc>
          <w:tcPr>
            <w:tcW w:w="979" w:type="dxa"/>
            <w:tcBorders>
              <w:top w:val="nil"/>
              <w:left w:val="nil"/>
              <w:bottom w:val="nil"/>
              <w:right w:val="nil"/>
            </w:tcBorders>
            <w:noWrap/>
            <w:vAlign w:val="bottom"/>
            <w:hideMark/>
          </w:tcPr>
          <w:p w14:paraId="5E9EB603" w14:textId="77777777" w:rsidR="00E929A6" w:rsidRDefault="00E929A6">
            <w:pPr>
              <w:rPr>
                <w:sz w:val="20"/>
                <w:szCs w:val="20"/>
              </w:rPr>
            </w:pPr>
          </w:p>
        </w:tc>
        <w:tc>
          <w:tcPr>
            <w:tcW w:w="1729" w:type="dxa"/>
            <w:gridSpan w:val="2"/>
            <w:tcBorders>
              <w:top w:val="nil"/>
              <w:left w:val="nil"/>
              <w:bottom w:val="nil"/>
              <w:right w:val="nil"/>
            </w:tcBorders>
            <w:noWrap/>
            <w:vAlign w:val="bottom"/>
            <w:hideMark/>
          </w:tcPr>
          <w:p w14:paraId="2DE2891C" w14:textId="76393855" w:rsidR="00E929A6" w:rsidRDefault="00E929A6">
            <w:pPr>
              <w:rPr>
                <w:sz w:val="13"/>
                <w:szCs w:val="13"/>
              </w:rPr>
            </w:pPr>
            <w:r>
              <w:rPr>
                <w:sz w:val="13"/>
                <w:szCs w:val="13"/>
              </w:rPr>
              <w:t>iznosi u eurima</w:t>
            </w:r>
          </w:p>
        </w:tc>
      </w:tr>
      <w:tr w:rsidR="00E929A6" w14:paraId="5E61C52E" w14:textId="77777777" w:rsidTr="00E929A6">
        <w:trPr>
          <w:trHeight w:val="420"/>
        </w:trPr>
        <w:tc>
          <w:tcPr>
            <w:tcW w:w="415" w:type="dxa"/>
            <w:tcBorders>
              <w:top w:val="single" w:sz="4" w:space="0" w:color="auto"/>
              <w:left w:val="single" w:sz="4" w:space="0" w:color="auto"/>
              <w:bottom w:val="single" w:sz="4" w:space="0" w:color="auto"/>
              <w:right w:val="single" w:sz="4" w:space="0" w:color="auto"/>
            </w:tcBorders>
            <w:vAlign w:val="center"/>
            <w:hideMark/>
          </w:tcPr>
          <w:p w14:paraId="74B8B561" w14:textId="77777777" w:rsidR="00E929A6" w:rsidRDefault="00E929A6">
            <w:pPr>
              <w:rPr>
                <w:sz w:val="13"/>
                <w:szCs w:val="13"/>
              </w:rPr>
            </w:pPr>
            <w:r>
              <w:rPr>
                <w:sz w:val="13"/>
                <w:szCs w:val="13"/>
              </w:rPr>
              <w:t>red.</w:t>
            </w:r>
            <w:r>
              <w:rPr>
                <w:sz w:val="13"/>
                <w:szCs w:val="13"/>
              </w:rPr>
              <w:br/>
              <w:t>br.</w:t>
            </w:r>
          </w:p>
        </w:tc>
        <w:tc>
          <w:tcPr>
            <w:tcW w:w="820" w:type="dxa"/>
            <w:tcBorders>
              <w:top w:val="single" w:sz="4" w:space="0" w:color="auto"/>
              <w:left w:val="nil"/>
              <w:bottom w:val="single" w:sz="4" w:space="0" w:color="auto"/>
              <w:right w:val="single" w:sz="4" w:space="0" w:color="auto"/>
            </w:tcBorders>
            <w:vAlign w:val="center"/>
            <w:hideMark/>
          </w:tcPr>
          <w:p w14:paraId="6D134A4A" w14:textId="77777777" w:rsidR="00E929A6" w:rsidRDefault="00E929A6">
            <w:pPr>
              <w:rPr>
                <w:sz w:val="13"/>
                <w:szCs w:val="13"/>
              </w:rPr>
            </w:pPr>
            <w:r>
              <w:rPr>
                <w:sz w:val="13"/>
                <w:szCs w:val="13"/>
              </w:rPr>
              <w:t>vrsta kredita</w:t>
            </w:r>
          </w:p>
        </w:tc>
        <w:tc>
          <w:tcPr>
            <w:tcW w:w="1459" w:type="dxa"/>
            <w:tcBorders>
              <w:top w:val="single" w:sz="4" w:space="0" w:color="auto"/>
              <w:left w:val="nil"/>
              <w:bottom w:val="single" w:sz="4" w:space="0" w:color="auto"/>
              <w:right w:val="single" w:sz="4" w:space="0" w:color="auto"/>
            </w:tcBorders>
            <w:vAlign w:val="center"/>
            <w:hideMark/>
          </w:tcPr>
          <w:p w14:paraId="1815E30F" w14:textId="77777777" w:rsidR="00E929A6" w:rsidRDefault="00E929A6">
            <w:pPr>
              <w:rPr>
                <w:sz w:val="13"/>
                <w:szCs w:val="13"/>
              </w:rPr>
            </w:pPr>
            <w:r>
              <w:rPr>
                <w:sz w:val="13"/>
                <w:szCs w:val="13"/>
              </w:rPr>
              <w:t>naziv pravne osobe</w:t>
            </w:r>
          </w:p>
        </w:tc>
        <w:tc>
          <w:tcPr>
            <w:tcW w:w="850" w:type="dxa"/>
            <w:tcBorders>
              <w:top w:val="single" w:sz="4" w:space="0" w:color="auto"/>
              <w:left w:val="nil"/>
              <w:bottom w:val="single" w:sz="4" w:space="0" w:color="auto"/>
              <w:right w:val="single" w:sz="4" w:space="0" w:color="auto"/>
            </w:tcBorders>
            <w:vAlign w:val="center"/>
            <w:hideMark/>
          </w:tcPr>
          <w:p w14:paraId="1AB478C3" w14:textId="77777777" w:rsidR="00E929A6" w:rsidRDefault="00E929A6">
            <w:pPr>
              <w:rPr>
                <w:sz w:val="13"/>
                <w:szCs w:val="13"/>
              </w:rPr>
            </w:pPr>
            <w:r>
              <w:rPr>
                <w:sz w:val="13"/>
                <w:szCs w:val="13"/>
              </w:rPr>
              <w:t xml:space="preserve">ugovoreni </w:t>
            </w:r>
            <w:r>
              <w:rPr>
                <w:sz w:val="13"/>
                <w:szCs w:val="13"/>
              </w:rPr>
              <w:br/>
              <w:t xml:space="preserve">iznos </w:t>
            </w:r>
          </w:p>
        </w:tc>
        <w:tc>
          <w:tcPr>
            <w:tcW w:w="534" w:type="dxa"/>
            <w:tcBorders>
              <w:top w:val="single" w:sz="4" w:space="0" w:color="auto"/>
              <w:left w:val="nil"/>
              <w:bottom w:val="single" w:sz="4" w:space="0" w:color="auto"/>
              <w:right w:val="single" w:sz="4" w:space="0" w:color="auto"/>
            </w:tcBorders>
            <w:vAlign w:val="center"/>
            <w:hideMark/>
          </w:tcPr>
          <w:p w14:paraId="1889A12A" w14:textId="77777777" w:rsidR="00E929A6" w:rsidRDefault="00E929A6">
            <w:pPr>
              <w:jc w:val="center"/>
              <w:rPr>
                <w:sz w:val="13"/>
                <w:szCs w:val="13"/>
              </w:rPr>
            </w:pPr>
            <w:r>
              <w:rPr>
                <w:sz w:val="13"/>
                <w:szCs w:val="13"/>
              </w:rPr>
              <w:t>valuta</w:t>
            </w:r>
          </w:p>
        </w:tc>
        <w:tc>
          <w:tcPr>
            <w:tcW w:w="657" w:type="dxa"/>
            <w:tcBorders>
              <w:top w:val="single" w:sz="4" w:space="0" w:color="auto"/>
              <w:left w:val="nil"/>
              <w:bottom w:val="single" w:sz="4" w:space="0" w:color="auto"/>
              <w:right w:val="single" w:sz="4" w:space="0" w:color="auto"/>
            </w:tcBorders>
            <w:vAlign w:val="center"/>
            <w:hideMark/>
          </w:tcPr>
          <w:p w14:paraId="72F8974E" w14:textId="77777777" w:rsidR="00E929A6" w:rsidRDefault="00E929A6">
            <w:pPr>
              <w:jc w:val="center"/>
              <w:rPr>
                <w:sz w:val="13"/>
                <w:szCs w:val="13"/>
              </w:rPr>
            </w:pPr>
            <w:r>
              <w:rPr>
                <w:sz w:val="13"/>
                <w:szCs w:val="13"/>
              </w:rPr>
              <w:t>kamatna stopa</w:t>
            </w:r>
          </w:p>
        </w:tc>
        <w:tc>
          <w:tcPr>
            <w:tcW w:w="801" w:type="dxa"/>
            <w:tcBorders>
              <w:top w:val="single" w:sz="4" w:space="0" w:color="auto"/>
              <w:left w:val="nil"/>
              <w:bottom w:val="single" w:sz="4" w:space="0" w:color="auto"/>
              <w:right w:val="single" w:sz="4" w:space="0" w:color="auto"/>
            </w:tcBorders>
            <w:vAlign w:val="center"/>
            <w:hideMark/>
          </w:tcPr>
          <w:p w14:paraId="45D17D60" w14:textId="77777777" w:rsidR="00E929A6" w:rsidRDefault="00E929A6">
            <w:pPr>
              <w:jc w:val="center"/>
              <w:rPr>
                <w:sz w:val="13"/>
                <w:szCs w:val="13"/>
              </w:rPr>
            </w:pPr>
            <w:r>
              <w:rPr>
                <w:sz w:val="13"/>
                <w:szCs w:val="13"/>
              </w:rPr>
              <w:t>rok otplate</w:t>
            </w:r>
          </w:p>
        </w:tc>
        <w:tc>
          <w:tcPr>
            <w:tcW w:w="1140" w:type="dxa"/>
            <w:tcBorders>
              <w:top w:val="single" w:sz="4" w:space="0" w:color="auto"/>
              <w:left w:val="nil"/>
              <w:bottom w:val="single" w:sz="4" w:space="0" w:color="auto"/>
              <w:right w:val="single" w:sz="4" w:space="0" w:color="auto"/>
            </w:tcBorders>
            <w:vAlign w:val="center"/>
            <w:hideMark/>
          </w:tcPr>
          <w:p w14:paraId="10C3B766" w14:textId="77777777" w:rsidR="00E929A6" w:rsidRDefault="00E929A6">
            <w:pPr>
              <w:jc w:val="center"/>
              <w:rPr>
                <w:sz w:val="13"/>
                <w:szCs w:val="13"/>
              </w:rPr>
            </w:pPr>
            <w:r>
              <w:rPr>
                <w:sz w:val="13"/>
                <w:szCs w:val="13"/>
              </w:rPr>
              <w:t>stanje kredita 01.01.2025.</w:t>
            </w:r>
          </w:p>
        </w:tc>
        <w:tc>
          <w:tcPr>
            <w:tcW w:w="979" w:type="dxa"/>
            <w:tcBorders>
              <w:top w:val="single" w:sz="4" w:space="0" w:color="auto"/>
              <w:left w:val="nil"/>
              <w:bottom w:val="single" w:sz="4" w:space="0" w:color="auto"/>
              <w:right w:val="single" w:sz="4" w:space="0" w:color="auto"/>
            </w:tcBorders>
            <w:vAlign w:val="center"/>
            <w:hideMark/>
          </w:tcPr>
          <w:p w14:paraId="3F5F90A2" w14:textId="77777777" w:rsidR="00E929A6" w:rsidRDefault="00E929A6">
            <w:pPr>
              <w:jc w:val="center"/>
              <w:rPr>
                <w:sz w:val="13"/>
                <w:szCs w:val="13"/>
              </w:rPr>
            </w:pPr>
            <w:r>
              <w:rPr>
                <w:sz w:val="13"/>
                <w:szCs w:val="13"/>
              </w:rPr>
              <w:t>primljeni kredit u tekućoj godini</w:t>
            </w:r>
          </w:p>
        </w:tc>
        <w:tc>
          <w:tcPr>
            <w:tcW w:w="736" w:type="dxa"/>
            <w:tcBorders>
              <w:top w:val="single" w:sz="4" w:space="0" w:color="auto"/>
              <w:left w:val="nil"/>
              <w:bottom w:val="single" w:sz="4" w:space="0" w:color="auto"/>
              <w:right w:val="single" w:sz="4" w:space="0" w:color="auto"/>
            </w:tcBorders>
            <w:vAlign w:val="center"/>
            <w:hideMark/>
          </w:tcPr>
          <w:p w14:paraId="503C62C1" w14:textId="77777777" w:rsidR="00E929A6" w:rsidRDefault="00E929A6">
            <w:pPr>
              <w:jc w:val="center"/>
              <w:rPr>
                <w:sz w:val="13"/>
                <w:szCs w:val="13"/>
              </w:rPr>
            </w:pPr>
            <w:r>
              <w:rPr>
                <w:sz w:val="13"/>
                <w:szCs w:val="13"/>
              </w:rPr>
              <w:t>otplaćeni kredit u tekućoj godini</w:t>
            </w:r>
          </w:p>
        </w:tc>
        <w:tc>
          <w:tcPr>
            <w:tcW w:w="993" w:type="dxa"/>
            <w:tcBorders>
              <w:top w:val="single" w:sz="4" w:space="0" w:color="auto"/>
              <w:left w:val="nil"/>
              <w:bottom w:val="single" w:sz="4" w:space="0" w:color="auto"/>
              <w:right w:val="single" w:sz="4" w:space="0" w:color="auto"/>
            </w:tcBorders>
            <w:vAlign w:val="center"/>
            <w:hideMark/>
          </w:tcPr>
          <w:p w14:paraId="37A56007" w14:textId="77777777" w:rsidR="00E929A6" w:rsidRDefault="00E929A6">
            <w:pPr>
              <w:jc w:val="center"/>
              <w:rPr>
                <w:sz w:val="13"/>
                <w:szCs w:val="13"/>
              </w:rPr>
            </w:pPr>
            <w:r>
              <w:rPr>
                <w:sz w:val="13"/>
                <w:szCs w:val="13"/>
              </w:rPr>
              <w:t>stanje kredita 30.06.2025.</w:t>
            </w:r>
          </w:p>
        </w:tc>
      </w:tr>
      <w:tr w:rsidR="00E929A6" w14:paraId="67D3A8BD" w14:textId="77777777" w:rsidTr="00E929A6">
        <w:trPr>
          <w:trHeight w:val="1050"/>
        </w:trPr>
        <w:tc>
          <w:tcPr>
            <w:tcW w:w="415" w:type="dxa"/>
            <w:tcBorders>
              <w:top w:val="nil"/>
              <w:left w:val="single" w:sz="4" w:space="0" w:color="auto"/>
              <w:bottom w:val="single" w:sz="4" w:space="0" w:color="auto"/>
              <w:right w:val="single" w:sz="4" w:space="0" w:color="auto"/>
            </w:tcBorders>
            <w:noWrap/>
            <w:vAlign w:val="center"/>
            <w:hideMark/>
          </w:tcPr>
          <w:p w14:paraId="67D67157" w14:textId="77777777" w:rsidR="00E929A6" w:rsidRDefault="00E929A6">
            <w:pPr>
              <w:rPr>
                <w:sz w:val="13"/>
                <w:szCs w:val="13"/>
              </w:rPr>
            </w:pPr>
            <w:r>
              <w:rPr>
                <w:sz w:val="13"/>
                <w:szCs w:val="13"/>
              </w:rPr>
              <w:t>1.</w:t>
            </w:r>
          </w:p>
        </w:tc>
        <w:tc>
          <w:tcPr>
            <w:tcW w:w="820" w:type="dxa"/>
            <w:tcBorders>
              <w:top w:val="nil"/>
              <w:left w:val="nil"/>
              <w:bottom w:val="single" w:sz="4" w:space="0" w:color="auto"/>
              <w:right w:val="single" w:sz="4" w:space="0" w:color="auto"/>
            </w:tcBorders>
            <w:vAlign w:val="center"/>
            <w:hideMark/>
          </w:tcPr>
          <w:p w14:paraId="28C70B92" w14:textId="77777777" w:rsidR="00E929A6" w:rsidRDefault="00E929A6">
            <w:pPr>
              <w:rPr>
                <w:sz w:val="13"/>
                <w:szCs w:val="13"/>
              </w:rPr>
            </w:pPr>
            <w:r>
              <w:rPr>
                <w:sz w:val="13"/>
                <w:szCs w:val="13"/>
              </w:rPr>
              <w:t>tuzemni dugoročni kredit</w:t>
            </w:r>
          </w:p>
        </w:tc>
        <w:tc>
          <w:tcPr>
            <w:tcW w:w="1459" w:type="dxa"/>
            <w:tcBorders>
              <w:top w:val="nil"/>
              <w:left w:val="nil"/>
              <w:bottom w:val="single" w:sz="4" w:space="0" w:color="auto"/>
              <w:right w:val="single" w:sz="4" w:space="0" w:color="auto"/>
            </w:tcBorders>
            <w:vAlign w:val="center"/>
            <w:hideMark/>
          </w:tcPr>
          <w:p w14:paraId="7713A844" w14:textId="77777777" w:rsidR="00E929A6" w:rsidRDefault="00E929A6">
            <w:pPr>
              <w:rPr>
                <w:sz w:val="13"/>
                <w:szCs w:val="13"/>
              </w:rPr>
            </w:pPr>
            <w:r>
              <w:rPr>
                <w:sz w:val="13"/>
                <w:szCs w:val="13"/>
              </w:rPr>
              <w:t xml:space="preserve">Istarska kreditna banka Umag d.d. / </w:t>
            </w:r>
            <w:r>
              <w:rPr>
                <w:sz w:val="13"/>
                <w:szCs w:val="13"/>
              </w:rPr>
              <w:br/>
              <w:t>energetska obnova zgrade Centra za inkluziju i zgrade Uprave</w:t>
            </w:r>
          </w:p>
        </w:tc>
        <w:tc>
          <w:tcPr>
            <w:tcW w:w="850" w:type="dxa"/>
            <w:tcBorders>
              <w:top w:val="nil"/>
              <w:left w:val="nil"/>
              <w:bottom w:val="single" w:sz="4" w:space="0" w:color="auto"/>
              <w:right w:val="single" w:sz="4" w:space="0" w:color="auto"/>
            </w:tcBorders>
            <w:noWrap/>
            <w:vAlign w:val="center"/>
            <w:hideMark/>
          </w:tcPr>
          <w:p w14:paraId="482B3CCD" w14:textId="77777777" w:rsidR="00E929A6" w:rsidRDefault="00E929A6">
            <w:pPr>
              <w:rPr>
                <w:sz w:val="13"/>
                <w:szCs w:val="13"/>
              </w:rPr>
            </w:pPr>
            <w:r>
              <w:rPr>
                <w:sz w:val="13"/>
                <w:szCs w:val="13"/>
              </w:rPr>
              <w:t xml:space="preserve">         542.778,02    </w:t>
            </w:r>
          </w:p>
        </w:tc>
        <w:tc>
          <w:tcPr>
            <w:tcW w:w="534" w:type="dxa"/>
            <w:tcBorders>
              <w:top w:val="nil"/>
              <w:left w:val="nil"/>
              <w:bottom w:val="single" w:sz="4" w:space="0" w:color="auto"/>
              <w:right w:val="single" w:sz="4" w:space="0" w:color="auto"/>
            </w:tcBorders>
            <w:noWrap/>
            <w:vAlign w:val="center"/>
            <w:hideMark/>
          </w:tcPr>
          <w:p w14:paraId="3DC8674E" w14:textId="77777777" w:rsidR="00E929A6" w:rsidRDefault="00E929A6">
            <w:pPr>
              <w:rPr>
                <w:sz w:val="13"/>
                <w:szCs w:val="13"/>
              </w:rPr>
            </w:pPr>
            <w:r>
              <w:rPr>
                <w:sz w:val="13"/>
                <w:szCs w:val="13"/>
              </w:rPr>
              <w:t xml:space="preserve"> EUR </w:t>
            </w:r>
          </w:p>
        </w:tc>
        <w:tc>
          <w:tcPr>
            <w:tcW w:w="657" w:type="dxa"/>
            <w:tcBorders>
              <w:top w:val="nil"/>
              <w:left w:val="nil"/>
              <w:bottom w:val="single" w:sz="4" w:space="0" w:color="auto"/>
              <w:right w:val="single" w:sz="4" w:space="0" w:color="auto"/>
            </w:tcBorders>
            <w:noWrap/>
            <w:vAlign w:val="center"/>
            <w:hideMark/>
          </w:tcPr>
          <w:p w14:paraId="4C2FE537" w14:textId="77777777" w:rsidR="00E929A6" w:rsidRDefault="00E929A6">
            <w:pPr>
              <w:jc w:val="right"/>
              <w:rPr>
                <w:sz w:val="13"/>
                <w:szCs w:val="13"/>
              </w:rPr>
            </w:pPr>
            <w:r>
              <w:rPr>
                <w:sz w:val="13"/>
                <w:szCs w:val="13"/>
              </w:rPr>
              <w:t>1,20</w:t>
            </w:r>
          </w:p>
        </w:tc>
        <w:tc>
          <w:tcPr>
            <w:tcW w:w="801" w:type="dxa"/>
            <w:tcBorders>
              <w:top w:val="nil"/>
              <w:left w:val="nil"/>
              <w:bottom w:val="single" w:sz="4" w:space="0" w:color="auto"/>
              <w:right w:val="single" w:sz="4" w:space="0" w:color="auto"/>
            </w:tcBorders>
            <w:noWrap/>
            <w:vAlign w:val="center"/>
            <w:hideMark/>
          </w:tcPr>
          <w:p w14:paraId="64794C90" w14:textId="77777777" w:rsidR="00E929A6" w:rsidRDefault="00E929A6">
            <w:pPr>
              <w:jc w:val="right"/>
              <w:rPr>
                <w:sz w:val="13"/>
                <w:szCs w:val="13"/>
              </w:rPr>
            </w:pPr>
            <w:r>
              <w:rPr>
                <w:sz w:val="13"/>
                <w:szCs w:val="13"/>
              </w:rPr>
              <w:t>31.3.2030</w:t>
            </w:r>
          </w:p>
        </w:tc>
        <w:tc>
          <w:tcPr>
            <w:tcW w:w="1140" w:type="dxa"/>
            <w:tcBorders>
              <w:top w:val="nil"/>
              <w:left w:val="nil"/>
              <w:bottom w:val="single" w:sz="4" w:space="0" w:color="auto"/>
              <w:right w:val="single" w:sz="4" w:space="0" w:color="auto"/>
            </w:tcBorders>
            <w:noWrap/>
            <w:vAlign w:val="center"/>
            <w:hideMark/>
          </w:tcPr>
          <w:p w14:paraId="1C7B2B7F" w14:textId="77777777" w:rsidR="00E929A6" w:rsidRDefault="00E929A6">
            <w:pPr>
              <w:jc w:val="right"/>
              <w:rPr>
                <w:sz w:val="13"/>
                <w:szCs w:val="13"/>
              </w:rPr>
            </w:pPr>
            <w:r>
              <w:rPr>
                <w:sz w:val="13"/>
                <w:szCs w:val="13"/>
              </w:rPr>
              <w:t xml:space="preserve">         127.633,88    </w:t>
            </w:r>
          </w:p>
        </w:tc>
        <w:tc>
          <w:tcPr>
            <w:tcW w:w="979" w:type="dxa"/>
            <w:tcBorders>
              <w:top w:val="nil"/>
              <w:left w:val="nil"/>
              <w:bottom w:val="single" w:sz="4" w:space="0" w:color="auto"/>
              <w:right w:val="single" w:sz="4" w:space="0" w:color="auto"/>
            </w:tcBorders>
            <w:noWrap/>
            <w:vAlign w:val="center"/>
            <w:hideMark/>
          </w:tcPr>
          <w:p w14:paraId="3C40724A" w14:textId="77777777" w:rsidR="00E929A6" w:rsidRDefault="00E929A6">
            <w:pPr>
              <w:jc w:val="right"/>
              <w:rPr>
                <w:sz w:val="13"/>
                <w:szCs w:val="13"/>
              </w:rPr>
            </w:pPr>
            <w:r>
              <w:rPr>
                <w:sz w:val="13"/>
                <w:szCs w:val="13"/>
              </w:rPr>
              <w:t xml:space="preserve">                            -      </w:t>
            </w:r>
          </w:p>
        </w:tc>
        <w:tc>
          <w:tcPr>
            <w:tcW w:w="736" w:type="dxa"/>
            <w:tcBorders>
              <w:top w:val="nil"/>
              <w:left w:val="nil"/>
              <w:bottom w:val="single" w:sz="4" w:space="0" w:color="auto"/>
              <w:right w:val="single" w:sz="4" w:space="0" w:color="auto"/>
            </w:tcBorders>
            <w:noWrap/>
            <w:vAlign w:val="center"/>
            <w:hideMark/>
          </w:tcPr>
          <w:p w14:paraId="0F6D61D8" w14:textId="77777777" w:rsidR="00E929A6" w:rsidRDefault="00E929A6">
            <w:pPr>
              <w:jc w:val="right"/>
              <w:rPr>
                <w:sz w:val="13"/>
                <w:szCs w:val="13"/>
              </w:rPr>
            </w:pPr>
            <w:r>
              <w:rPr>
                <w:sz w:val="13"/>
                <w:szCs w:val="13"/>
              </w:rPr>
              <w:t xml:space="preserve">            12.155,60    </w:t>
            </w:r>
          </w:p>
        </w:tc>
        <w:tc>
          <w:tcPr>
            <w:tcW w:w="993" w:type="dxa"/>
            <w:tcBorders>
              <w:top w:val="nil"/>
              <w:left w:val="nil"/>
              <w:bottom w:val="single" w:sz="4" w:space="0" w:color="auto"/>
              <w:right w:val="single" w:sz="4" w:space="0" w:color="auto"/>
            </w:tcBorders>
            <w:noWrap/>
            <w:vAlign w:val="center"/>
            <w:hideMark/>
          </w:tcPr>
          <w:p w14:paraId="724F5097" w14:textId="77777777" w:rsidR="00E929A6" w:rsidRDefault="00E929A6">
            <w:pPr>
              <w:jc w:val="right"/>
              <w:rPr>
                <w:sz w:val="13"/>
                <w:szCs w:val="13"/>
              </w:rPr>
            </w:pPr>
            <w:r>
              <w:rPr>
                <w:sz w:val="13"/>
                <w:szCs w:val="13"/>
              </w:rPr>
              <w:t xml:space="preserve">         115.478,28    </w:t>
            </w:r>
          </w:p>
        </w:tc>
      </w:tr>
      <w:tr w:rsidR="00E929A6" w14:paraId="02A68F61" w14:textId="77777777" w:rsidTr="00E929A6">
        <w:trPr>
          <w:trHeight w:val="1050"/>
        </w:trPr>
        <w:tc>
          <w:tcPr>
            <w:tcW w:w="415" w:type="dxa"/>
            <w:tcBorders>
              <w:top w:val="nil"/>
              <w:left w:val="single" w:sz="4" w:space="0" w:color="auto"/>
              <w:bottom w:val="single" w:sz="4" w:space="0" w:color="auto"/>
              <w:right w:val="single" w:sz="4" w:space="0" w:color="auto"/>
            </w:tcBorders>
            <w:noWrap/>
            <w:vAlign w:val="center"/>
            <w:hideMark/>
          </w:tcPr>
          <w:p w14:paraId="3DFD4C7A" w14:textId="77777777" w:rsidR="00E929A6" w:rsidRDefault="00E929A6">
            <w:pPr>
              <w:rPr>
                <w:sz w:val="13"/>
                <w:szCs w:val="13"/>
              </w:rPr>
            </w:pPr>
            <w:r>
              <w:rPr>
                <w:sz w:val="13"/>
                <w:szCs w:val="13"/>
              </w:rPr>
              <w:t>2.</w:t>
            </w:r>
          </w:p>
        </w:tc>
        <w:tc>
          <w:tcPr>
            <w:tcW w:w="820" w:type="dxa"/>
            <w:tcBorders>
              <w:top w:val="nil"/>
              <w:left w:val="nil"/>
              <w:bottom w:val="single" w:sz="4" w:space="0" w:color="auto"/>
              <w:right w:val="single" w:sz="4" w:space="0" w:color="auto"/>
            </w:tcBorders>
            <w:vAlign w:val="center"/>
            <w:hideMark/>
          </w:tcPr>
          <w:p w14:paraId="396BBACA" w14:textId="77777777" w:rsidR="00E929A6" w:rsidRDefault="00E929A6">
            <w:pPr>
              <w:rPr>
                <w:sz w:val="13"/>
                <w:szCs w:val="13"/>
              </w:rPr>
            </w:pPr>
            <w:r>
              <w:rPr>
                <w:sz w:val="13"/>
                <w:szCs w:val="13"/>
              </w:rPr>
              <w:t>tuzemni dugoročni kredit</w:t>
            </w:r>
          </w:p>
        </w:tc>
        <w:tc>
          <w:tcPr>
            <w:tcW w:w="1459" w:type="dxa"/>
            <w:tcBorders>
              <w:top w:val="nil"/>
              <w:left w:val="nil"/>
              <w:bottom w:val="single" w:sz="4" w:space="0" w:color="auto"/>
              <w:right w:val="single" w:sz="4" w:space="0" w:color="auto"/>
            </w:tcBorders>
            <w:vAlign w:val="center"/>
            <w:hideMark/>
          </w:tcPr>
          <w:p w14:paraId="74E9A262" w14:textId="77777777" w:rsidR="00E929A6" w:rsidRDefault="00E929A6">
            <w:pPr>
              <w:rPr>
                <w:sz w:val="13"/>
                <w:szCs w:val="13"/>
              </w:rPr>
            </w:pPr>
            <w:r>
              <w:rPr>
                <w:sz w:val="13"/>
                <w:szCs w:val="13"/>
              </w:rPr>
              <w:t xml:space="preserve">Istarska kreditna banka Umag d.d. / </w:t>
            </w:r>
            <w:r>
              <w:rPr>
                <w:sz w:val="13"/>
                <w:szCs w:val="13"/>
              </w:rPr>
              <w:br/>
              <w:t>energetska obnova zgrade dječjeg vrtića</w:t>
            </w:r>
          </w:p>
        </w:tc>
        <w:tc>
          <w:tcPr>
            <w:tcW w:w="850" w:type="dxa"/>
            <w:tcBorders>
              <w:top w:val="nil"/>
              <w:left w:val="nil"/>
              <w:bottom w:val="single" w:sz="4" w:space="0" w:color="auto"/>
              <w:right w:val="single" w:sz="4" w:space="0" w:color="auto"/>
            </w:tcBorders>
            <w:noWrap/>
            <w:vAlign w:val="center"/>
            <w:hideMark/>
          </w:tcPr>
          <w:p w14:paraId="420782FC" w14:textId="77777777" w:rsidR="00E929A6" w:rsidRDefault="00E929A6">
            <w:pPr>
              <w:rPr>
                <w:sz w:val="13"/>
                <w:szCs w:val="13"/>
              </w:rPr>
            </w:pPr>
            <w:r>
              <w:rPr>
                <w:sz w:val="13"/>
                <w:szCs w:val="13"/>
              </w:rPr>
              <w:t xml:space="preserve">         357.917,58    </w:t>
            </w:r>
          </w:p>
        </w:tc>
        <w:tc>
          <w:tcPr>
            <w:tcW w:w="534" w:type="dxa"/>
            <w:tcBorders>
              <w:top w:val="nil"/>
              <w:left w:val="nil"/>
              <w:bottom w:val="single" w:sz="4" w:space="0" w:color="auto"/>
              <w:right w:val="single" w:sz="4" w:space="0" w:color="auto"/>
            </w:tcBorders>
            <w:noWrap/>
            <w:vAlign w:val="center"/>
            <w:hideMark/>
          </w:tcPr>
          <w:p w14:paraId="3538E147" w14:textId="77777777" w:rsidR="00E929A6" w:rsidRDefault="00E929A6">
            <w:pPr>
              <w:rPr>
                <w:sz w:val="13"/>
                <w:szCs w:val="13"/>
              </w:rPr>
            </w:pPr>
            <w:r>
              <w:rPr>
                <w:sz w:val="13"/>
                <w:szCs w:val="13"/>
              </w:rPr>
              <w:t xml:space="preserve"> EUR </w:t>
            </w:r>
          </w:p>
        </w:tc>
        <w:tc>
          <w:tcPr>
            <w:tcW w:w="657" w:type="dxa"/>
            <w:tcBorders>
              <w:top w:val="nil"/>
              <w:left w:val="nil"/>
              <w:bottom w:val="single" w:sz="4" w:space="0" w:color="auto"/>
              <w:right w:val="single" w:sz="4" w:space="0" w:color="auto"/>
            </w:tcBorders>
            <w:vAlign w:val="center"/>
            <w:hideMark/>
          </w:tcPr>
          <w:p w14:paraId="62273190" w14:textId="77777777" w:rsidR="00E929A6" w:rsidRDefault="00E929A6">
            <w:pPr>
              <w:rPr>
                <w:sz w:val="13"/>
                <w:szCs w:val="13"/>
              </w:rPr>
            </w:pPr>
            <w:r>
              <w:rPr>
                <w:sz w:val="13"/>
                <w:szCs w:val="13"/>
              </w:rPr>
              <w:t>1,2 (36 mj.)</w:t>
            </w:r>
            <w:r>
              <w:rPr>
                <w:sz w:val="13"/>
                <w:szCs w:val="13"/>
              </w:rPr>
              <w:br/>
              <w:t>TZ MF RH + 1,3 p.p.</w:t>
            </w:r>
          </w:p>
        </w:tc>
        <w:tc>
          <w:tcPr>
            <w:tcW w:w="801" w:type="dxa"/>
            <w:tcBorders>
              <w:top w:val="nil"/>
              <w:left w:val="nil"/>
              <w:bottom w:val="single" w:sz="4" w:space="0" w:color="auto"/>
              <w:right w:val="single" w:sz="4" w:space="0" w:color="auto"/>
            </w:tcBorders>
            <w:noWrap/>
            <w:vAlign w:val="center"/>
            <w:hideMark/>
          </w:tcPr>
          <w:p w14:paraId="14A55A2D" w14:textId="77777777" w:rsidR="00E929A6" w:rsidRDefault="00E929A6">
            <w:pPr>
              <w:jc w:val="right"/>
              <w:rPr>
                <w:sz w:val="13"/>
                <w:szCs w:val="13"/>
              </w:rPr>
            </w:pPr>
            <w:r>
              <w:rPr>
                <w:sz w:val="13"/>
                <w:szCs w:val="13"/>
              </w:rPr>
              <w:t>31.10.2030</w:t>
            </w:r>
          </w:p>
        </w:tc>
        <w:tc>
          <w:tcPr>
            <w:tcW w:w="1140" w:type="dxa"/>
            <w:tcBorders>
              <w:top w:val="nil"/>
              <w:left w:val="nil"/>
              <w:bottom w:val="single" w:sz="4" w:space="0" w:color="auto"/>
              <w:right w:val="single" w:sz="4" w:space="0" w:color="auto"/>
            </w:tcBorders>
            <w:noWrap/>
            <w:vAlign w:val="center"/>
            <w:hideMark/>
          </w:tcPr>
          <w:p w14:paraId="2681234D" w14:textId="77777777" w:rsidR="00E929A6" w:rsidRDefault="00E929A6">
            <w:pPr>
              <w:jc w:val="right"/>
              <w:rPr>
                <w:sz w:val="13"/>
                <w:szCs w:val="13"/>
              </w:rPr>
            </w:pPr>
            <w:r>
              <w:rPr>
                <w:sz w:val="13"/>
                <w:szCs w:val="13"/>
              </w:rPr>
              <w:t xml:space="preserve">         238.611,68    </w:t>
            </w:r>
          </w:p>
        </w:tc>
        <w:tc>
          <w:tcPr>
            <w:tcW w:w="979" w:type="dxa"/>
            <w:tcBorders>
              <w:top w:val="nil"/>
              <w:left w:val="nil"/>
              <w:bottom w:val="single" w:sz="4" w:space="0" w:color="auto"/>
              <w:right w:val="single" w:sz="4" w:space="0" w:color="auto"/>
            </w:tcBorders>
            <w:noWrap/>
            <w:vAlign w:val="center"/>
            <w:hideMark/>
          </w:tcPr>
          <w:p w14:paraId="4334083B" w14:textId="77777777" w:rsidR="00E929A6" w:rsidRDefault="00E929A6">
            <w:pPr>
              <w:jc w:val="right"/>
              <w:rPr>
                <w:sz w:val="13"/>
                <w:szCs w:val="13"/>
              </w:rPr>
            </w:pPr>
            <w:r>
              <w:rPr>
                <w:sz w:val="13"/>
                <w:szCs w:val="13"/>
              </w:rPr>
              <w:t> </w:t>
            </w:r>
          </w:p>
        </w:tc>
        <w:tc>
          <w:tcPr>
            <w:tcW w:w="736" w:type="dxa"/>
            <w:tcBorders>
              <w:top w:val="nil"/>
              <w:left w:val="nil"/>
              <w:bottom w:val="single" w:sz="4" w:space="0" w:color="auto"/>
              <w:right w:val="single" w:sz="4" w:space="0" w:color="auto"/>
            </w:tcBorders>
            <w:noWrap/>
            <w:vAlign w:val="center"/>
            <w:hideMark/>
          </w:tcPr>
          <w:p w14:paraId="3E2C8F4F" w14:textId="77777777" w:rsidR="00E929A6" w:rsidRDefault="00E929A6">
            <w:pPr>
              <w:jc w:val="right"/>
              <w:rPr>
                <w:sz w:val="13"/>
                <w:szCs w:val="13"/>
              </w:rPr>
            </w:pPr>
            <w:r>
              <w:rPr>
                <w:sz w:val="13"/>
                <w:szCs w:val="13"/>
              </w:rPr>
              <w:t xml:space="preserve">            19.884,32    </w:t>
            </w:r>
          </w:p>
        </w:tc>
        <w:tc>
          <w:tcPr>
            <w:tcW w:w="993" w:type="dxa"/>
            <w:tcBorders>
              <w:top w:val="nil"/>
              <w:left w:val="nil"/>
              <w:bottom w:val="single" w:sz="4" w:space="0" w:color="auto"/>
              <w:right w:val="single" w:sz="4" w:space="0" w:color="auto"/>
            </w:tcBorders>
            <w:noWrap/>
            <w:vAlign w:val="center"/>
            <w:hideMark/>
          </w:tcPr>
          <w:p w14:paraId="4E82954D" w14:textId="77777777" w:rsidR="00E929A6" w:rsidRDefault="00E929A6">
            <w:pPr>
              <w:jc w:val="right"/>
              <w:rPr>
                <w:sz w:val="13"/>
                <w:szCs w:val="13"/>
              </w:rPr>
            </w:pPr>
            <w:r>
              <w:rPr>
                <w:sz w:val="13"/>
                <w:szCs w:val="13"/>
              </w:rPr>
              <w:t xml:space="preserve">         218.727,36    </w:t>
            </w:r>
          </w:p>
        </w:tc>
      </w:tr>
      <w:tr w:rsidR="00E929A6" w14:paraId="67FDB0FC" w14:textId="77777777" w:rsidTr="00E929A6">
        <w:trPr>
          <w:trHeight w:val="1050"/>
        </w:trPr>
        <w:tc>
          <w:tcPr>
            <w:tcW w:w="415" w:type="dxa"/>
            <w:tcBorders>
              <w:top w:val="nil"/>
              <w:left w:val="single" w:sz="4" w:space="0" w:color="auto"/>
              <w:bottom w:val="single" w:sz="4" w:space="0" w:color="auto"/>
              <w:right w:val="single" w:sz="4" w:space="0" w:color="auto"/>
            </w:tcBorders>
            <w:noWrap/>
            <w:vAlign w:val="center"/>
            <w:hideMark/>
          </w:tcPr>
          <w:p w14:paraId="4AD73F00" w14:textId="77777777" w:rsidR="00E929A6" w:rsidRDefault="00E929A6">
            <w:pPr>
              <w:rPr>
                <w:sz w:val="13"/>
                <w:szCs w:val="13"/>
              </w:rPr>
            </w:pPr>
            <w:r>
              <w:rPr>
                <w:sz w:val="13"/>
                <w:szCs w:val="13"/>
              </w:rPr>
              <w:t>3.</w:t>
            </w:r>
          </w:p>
        </w:tc>
        <w:tc>
          <w:tcPr>
            <w:tcW w:w="820" w:type="dxa"/>
            <w:tcBorders>
              <w:top w:val="nil"/>
              <w:left w:val="nil"/>
              <w:bottom w:val="single" w:sz="4" w:space="0" w:color="auto"/>
              <w:right w:val="single" w:sz="4" w:space="0" w:color="auto"/>
            </w:tcBorders>
            <w:vAlign w:val="center"/>
            <w:hideMark/>
          </w:tcPr>
          <w:p w14:paraId="3E98B6C6" w14:textId="77777777" w:rsidR="00E929A6" w:rsidRDefault="00E929A6">
            <w:pPr>
              <w:rPr>
                <w:sz w:val="13"/>
                <w:szCs w:val="13"/>
              </w:rPr>
            </w:pPr>
            <w:r>
              <w:rPr>
                <w:sz w:val="13"/>
                <w:szCs w:val="13"/>
              </w:rPr>
              <w:t>tuzemni dugoročni kredit</w:t>
            </w:r>
          </w:p>
        </w:tc>
        <w:tc>
          <w:tcPr>
            <w:tcW w:w="1459" w:type="dxa"/>
            <w:tcBorders>
              <w:top w:val="nil"/>
              <w:left w:val="nil"/>
              <w:bottom w:val="single" w:sz="4" w:space="0" w:color="auto"/>
              <w:right w:val="single" w:sz="4" w:space="0" w:color="auto"/>
            </w:tcBorders>
            <w:vAlign w:val="center"/>
            <w:hideMark/>
          </w:tcPr>
          <w:p w14:paraId="03A89742" w14:textId="77777777" w:rsidR="00E929A6" w:rsidRDefault="00E929A6">
            <w:pPr>
              <w:rPr>
                <w:sz w:val="13"/>
                <w:szCs w:val="13"/>
              </w:rPr>
            </w:pPr>
            <w:r>
              <w:rPr>
                <w:sz w:val="13"/>
                <w:szCs w:val="13"/>
              </w:rPr>
              <w:t xml:space="preserve">Istarska kreditna banka Umag d.d. / </w:t>
            </w:r>
            <w:r>
              <w:rPr>
                <w:sz w:val="13"/>
                <w:szCs w:val="13"/>
              </w:rPr>
              <w:br/>
              <w:t>energetska obnova javne rasvjete</w:t>
            </w:r>
          </w:p>
        </w:tc>
        <w:tc>
          <w:tcPr>
            <w:tcW w:w="850" w:type="dxa"/>
            <w:tcBorders>
              <w:top w:val="nil"/>
              <w:left w:val="nil"/>
              <w:bottom w:val="single" w:sz="4" w:space="0" w:color="auto"/>
              <w:right w:val="single" w:sz="4" w:space="0" w:color="auto"/>
            </w:tcBorders>
            <w:noWrap/>
            <w:vAlign w:val="center"/>
            <w:hideMark/>
          </w:tcPr>
          <w:p w14:paraId="75BF83D5" w14:textId="77777777" w:rsidR="00E929A6" w:rsidRDefault="00E929A6">
            <w:pPr>
              <w:rPr>
                <w:sz w:val="13"/>
                <w:szCs w:val="13"/>
              </w:rPr>
            </w:pPr>
            <w:r>
              <w:rPr>
                <w:sz w:val="13"/>
                <w:szCs w:val="13"/>
              </w:rPr>
              <w:t xml:space="preserve">         111.502,55    </w:t>
            </w:r>
          </w:p>
        </w:tc>
        <w:tc>
          <w:tcPr>
            <w:tcW w:w="534" w:type="dxa"/>
            <w:tcBorders>
              <w:top w:val="nil"/>
              <w:left w:val="nil"/>
              <w:bottom w:val="single" w:sz="4" w:space="0" w:color="auto"/>
              <w:right w:val="single" w:sz="4" w:space="0" w:color="auto"/>
            </w:tcBorders>
            <w:noWrap/>
            <w:vAlign w:val="center"/>
            <w:hideMark/>
          </w:tcPr>
          <w:p w14:paraId="4F317FCF" w14:textId="77777777" w:rsidR="00E929A6" w:rsidRDefault="00E929A6">
            <w:pPr>
              <w:rPr>
                <w:sz w:val="13"/>
                <w:szCs w:val="13"/>
              </w:rPr>
            </w:pPr>
            <w:r>
              <w:rPr>
                <w:sz w:val="13"/>
                <w:szCs w:val="13"/>
              </w:rPr>
              <w:t xml:space="preserve"> EUR </w:t>
            </w:r>
          </w:p>
        </w:tc>
        <w:tc>
          <w:tcPr>
            <w:tcW w:w="657" w:type="dxa"/>
            <w:tcBorders>
              <w:top w:val="nil"/>
              <w:left w:val="nil"/>
              <w:bottom w:val="single" w:sz="4" w:space="0" w:color="auto"/>
              <w:right w:val="single" w:sz="4" w:space="0" w:color="auto"/>
            </w:tcBorders>
            <w:vAlign w:val="center"/>
            <w:hideMark/>
          </w:tcPr>
          <w:p w14:paraId="390104BD" w14:textId="77777777" w:rsidR="00E929A6" w:rsidRDefault="00E929A6">
            <w:pPr>
              <w:rPr>
                <w:sz w:val="13"/>
                <w:szCs w:val="13"/>
              </w:rPr>
            </w:pPr>
            <w:r>
              <w:rPr>
                <w:sz w:val="13"/>
                <w:szCs w:val="13"/>
              </w:rPr>
              <w:t>1,2 (24 mj.)</w:t>
            </w:r>
            <w:r>
              <w:rPr>
                <w:sz w:val="13"/>
                <w:szCs w:val="13"/>
              </w:rPr>
              <w:br/>
              <w:t>TZ MF RH + 1,3 p.p.</w:t>
            </w:r>
          </w:p>
        </w:tc>
        <w:tc>
          <w:tcPr>
            <w:tcW w:w="801" w:type="dxa"/>
            <w:tcBorders>
              <w:top w:val="nil"/>
              <w:left w:val="nil"/>
              <w:bottom w:val="single" w:sz="4" w:space="0" w:color="auto"/>
              <w:right w:val="single" w:sz="4" w:space="0" w:color="auto"/>
            </w:tcBorders>
            <w:noWrap/>
            <w:vAlign w:val="center"/>
            <w:hideMark/>
          </w:tcPr>
          <w:p w14:paraId="771F86A5" w14:textId="77777777" w:rsidR="00E929A6" w:rsidRDefault="00E929A6">
            <w:pPr>
              <w:jc w:val="right"/>
              <w:rPr>
                <w:sz w:val="13"/>
                <w:szCs w:val="13"/>
              </w:rPr>
            </w:pPr>
            <w:r>
              <w:rPr>
                <w:sz w:val="13"/>
                <w:szCs w:val="13"/>
              </w:rPr>
              <w:t>30.6.2028</w:t>
            </w:r>
          </w:p>
        </w:tc>
        <w:tc>
          <w:tcPr>
            <w:tcW w:w="1140" w:type="dxa"/>
            <w:tcBorders>
              <w:top w:val="nil"/>
              <w:left w:val="nil"/>
              <w:bottom w:val="single" w:sz="4" w:space="0" w:color="auto"/>
              <w:right w:val="single" w:sz="4" w:space="0" w:color="auto"/>
            </w:tcBorders>
            <w:noWrap/>
            <w:vAlign w:val="center"/>
            <w:hideMark/>
          </w:tcPr>
          <w:p w14:paraId="0F7D6CCB" w14:textId="77777777" w:rsidR="00E929A6" w:rsidRDefault="00E929A6">
            <w:pPr>
              <w:jc w:val="right"/>
              <w:rPr>
                <w:sz w:val="13"/>
                <w:szCs w:val="13"/>
              </w:rPr>
            </w:pPr>
            <w:r>
              <w:rPr>
                <w:sz w:val="13"/>
                <w:szCs w:val="13"/>
              </w:rPr>
              <w:t xml:space="preserve">            67.698,01    </w:t>
            </w:r>
          </w:p>
        </w:tc>
        <w:tc>
          <w:tcPr>
            <w:tcW w:w="979" w:type="dxa"/>
            <w:tcBorders>
              <w:top w:val="nil"/>
              <w:left w:val="nil"/>
              <w:bottom w:val="single" w:sz="4" w:space="0" w:color="auto"/>
              <w:right w:val="single" w:sz="4" w:space="0" w:color="auto"/>
            </w:tcBorders>
            <w:noWrap/>
            <w:vAlign w:val="center"/>
            <w:hideMark/>
          </w:tcPr>
          <w:p w14:paraId="59C35D2B" w14:textId="77777777" w:rsidR="00E929A6" w:rsidRDefault="00E929A6">
            <w:pPr>
              <w:jc w:val="right"/>
              <w:rPr>
                <w:sz w:val="13"/>
                <w:szCs w:val="13"/>
              </w:rPr>
            </w:pPr>
            <w:r>
              <w:rPr>
                <w:sz w:val="13"/>
                <w:szCs w:val="13"/>
              </w:rPr>
              <w:t xml:space="preserve">                            -      </w:t>
            </w:r>
          </w:p>
        </w:tc>
        <w:tc>
          <w:tcPr>
            <w:tcW w:w="736" w:type="dxa"/>
            <w:tcBorders>
              <w:top w:val="nil"/>
              <w:left w:val="nil"/>
              <w:bottom w:val="single" w:sz="4" w:space="0" w:color="auto"/>
              <w:right w:val="single" w:sz="4" w:space="0" w:color="auto"/>
            </w:tcBorders>
            <w:noWrap/>
            <w:vAlign w:val="center"/>
            <w:hideMark/>
          </w:tcPr>
          <w:p w14:paraId="36DA2804" w14:textId="77777777" w:rsidR="00E929A6" w:rsidRDefault="00E929A6">
            <w:pPr>
              <w:jc w:val="right"/>
              <w:rPr>
                <w:sz w:val="13"/>
                <w:szCs w:val="13"/>
              </w:rPr>
            </w:pPr>
            <w:r>
              <w:rPr>
                <w:sz w:val="13"/>
                <w:szCs w:val="13"/>
              </w:rPr>
              <w:t xml:space="preserve">              7.964,46    </w:t>
            </w:r>
          </w:p>
        </w:tc>
        <w:tc>
          <w:tcPr>
            <w:tcW w:w="993" w:type="dxa"/>
            <w:tcBorders>
              <w:top w:val="nil"/>
              <w:left w:val="nil"/>
              <w:bottom w:val="single" w:sz="4" w:space="0" w:color="auto"/>
              <w:right w:val="single" w:sz="4" w:space="0" w:color="auto"/>
            </w:tcBorders>
            <w:noWrap/>
            <w:vAlign w:val="center"/>
            <w:hideMark/>
          </w:tcPr>
          <w:p w14:paraId="6A3E02C8" w14:textId="77777777" w:rsidR="00E929A6" w:rsidRDefault="00E929A6">
            <w:pPr>
              <w:jc w:val="right"/>
              <w:rPr>
                <w:sz w:val="13"/>
                <w:szCs w:val="13"/>
              </w:rPr>
            </w:pPr>
            <w:r>
              <w:rPr>
                <w:sz w:val="13"/>
                <w:szCs w:val="13"/>
              </w:rPr>
              <w:t xml:space="preserve">            59.733,55    </w:t>
            </w:r>
          </w:p>
        </w:tc>
      </w:tr>
      <w:tr w:rsidR="00E929A6" w14:paraId="02070B3A" w14:textId="77777777" w:rsidTr="00E929A6">
        <w:trPr>
          <w:trHeight w:val="840"/>
        </w:trPr>
        <w:tc>
          <w:tcPr>
            <w:tcW w:w="415" w:type="dxa"/>
            <w:tcBorders>
              <w:top w:val="nil"/>
              <w:left w:val="single" w:sz="4" w:space="0" w:color="auto"/>
              <w:bottom w:val="single" w:sz="4" w:space="0" w:color="auto"/>
              <w:right w:val="single" w:sz="4" w:space="0" w:color="auto"/>
            </w:tcBorders>
            <w:noWrap/>
            <w:vAlign w:val="center"/>
            <w:hideMark/>
          </w:tcPr>
          <w:p w14:paraId="0A7B96D5" w14:textId="77777777" w:rsidR="00E929A6" w:rsidRDefault="00E929A6">
            <w:pPr>
              <w:rPr>
                <w:sz w:val="13"/>
                <w:szCs w:val="13"/>
              </w:rPr>
            </w:pPr>
            <w:r>
              <w:rPr>
                <w:sz w:val="13"/>
                <w:szCs w:val="13"/>
              </w:rPr>
              <w:t>4.</w:t>
            </w:r>
          </w:p>
        </w:tc>
        <w:tc>
          <w:tcPr>
            <w:tcW w:w="820" w:type="dxa"/>
            <w:tcBorders>
              <w:top w:val="nil"/>
              <w:left w:val="nil"/>
              <w:bottom w:val="single" w:sz="4" w:space="0" w:color="auto"/>
              <w:right w:val="single" w:sz="4" w:space="0" w:color="auto"/>
            </w:tcBorders>
            <w:vAlign w:val="center"/>
            <w:hideMark/>
          </w:tcPr>
          <w:p w14:paraId="42561058" w14:textId="77777777" w:rsidR="00E929A6" w:rsidRDefault="00E929A6">
            <w:pPr>
              <w:rPr>
                <w:sz w:val="13"/>
                <w:szCs w:val="13"/>
              </w:rPr>
            </w:pPr>
            <w:r>
              <w:rPr>
                <w:sz w:val="13"/>
                <w:szCs w:val="13"/>
              </w:rPr>
              <w:t>tuzemni dugoročni kredit</w:t>
            </w:r>
          </w:p>
        </w:tc>
        <w:tc>
          <w:tcPr>
            <w:tcW w:w="1459" w:type="dxa"/>
            <w:tcBorders>
              <w:top w:val="nil"/>
              <w:left w:val="nil"/>
              <w:bottom w:val="single" w:sz="4" w:space="0" w:color="auto"/>
              <w:right w:val="single" w:sz="4" w:space="0" w:color="auto"/>
            </w:tcBorders>
            <w:vAlign w:val="center"/>
            <w:hideMark/>
          </w:tcPr>
          <w:p w14:paraId="7ABDC4D3" w14:textId="77777777" w:rsidR="00E929A6" w:rsidRDefault="00E929A6">
            <w:pPr>
              <w:rPr>
                <w:sz w:val="13"/>
                <w:szCs w:val="13"/>
              </w:rPr>
            </w:pPr>
            <w:r>
              <w:rPr>
                <w:sz w:val="13"/>
                <w:szCs w:val="13"/>
              </w:rPr>
              <w:t xml:space="preserve">Hrvatska banka za obnovu i razvitak / </w:t>
            </w:r>
            <w:r>
              <w:rPr>
                <w:sz w:val="13"/>
                <w:szCs w:val="13"/>
              </w:rPr>
              <w:br/>
              <w:t>energetska obnova javne rasvjete</w:t>
            </w:r>
          </w:p>
        </w:tc>
        <w:tc>
          <w:tcPr>
            <w:tcW w:w="850" w:type="dxa"/>
            <w:tcBorders>
              <w:top w:val="nil"/>
              <w:left w:val="nil"/>
              <w:bottom w:val="single" w:sz="4" w:space="0" w:color="auto"/>
              <w:right w:val="single" w:sz="4" w:space="0" w:color="auto"/>
            </w:tcBorders>
            <w:noWrap/>
            <w:vAlign w:val="center"/>
            <w:hideMark/>
          </w:tcPr>
          <w:p w14:paraId="5D34D015" w14:textId="77777777" w:rsidR="00E929A6" w:rsidRDefault="00E929A6">
            <w:pPr>
              <w:rPr>
                <w:sz w:val="13"/>
                <w:szCs w:val="13"/>
              </w:rPr>
            </w:pPr>
            <w:r>
              <w:rPr>
                <w:sz w:val="13"/>
                <w:szCs w:val="13"/>
              </w:rPr>
              <w:t xml:space="preserve">         219.588,48    </w:t>
            </w:r>
          </w:p>
        </w:tc>
        <w:tc>
          <w:tcPr>
            <w:tcW w:w="534" w:type="dxa"/>
            <w:tcBorders>
              <w:top w:val="nil"/>
              <w:left w:val="nil"/>
              <w:bottom w:val="single" w:sz="4" w:space="0" w:color="auto"/>
              <w:right w:val="single" w:sz="4" w:space="0" w:color="auto"/>
            </w:tcBorders>
            <w:noWrap/>
            <w:vAlign w:val="center"/>
            <w:hideMark/>
          </w:tcPr>
          <w:p w14:paraId="4E1F922A" w14:textId="77777777" w:rsidR="00E929A6" w:rsidRDefault="00E929A6">
            <w:pPr>
              <w:rPr>
                <w:sz w:val="13"/>
                <w:szCs w:val="13"/>
              </w:rPr>
            </w:pPr>
            <w:r>
              <w:rPr>
                <w:sz w:val="13"/>
                <w:szCs w:val="13"/>
              </w:rPr>
              <w:t xml:space="preserve"> EUR </w:t>
            </w:r>
          </w:p>
        </w:tc>
        <w:tc>
          <w:tcPr>
            <w:tcW w:w="657" w:type="dxa"/>
            <w:tcBorders>
              <w:top w:val="nil"/>
              <w:left w:val="nil"/>
              <w:bottom w:val="single" w:sz="4" w:space="0" w:color="auto"/>
              <w:right w:val="single" w:sz="4" w:space="0" w:color="auto"/>
            </w:tcBorders>
            <w:vAlign w:val="center"/>
            <w:hideMark/>
          </w:tcPr>
          <w:p w14:paraId="2C373B9D" w14:textId="77777777" w:rsidR="00E929A6" w:rsidRDefault="00E929A6">
            <w:pPr>
              <w:jc w:val="right"/>
              <w:rPr>
                <w:sz w:val="13"/>
                <w:szCs w:val="13"/>
              </w:rPr>
            </w:pPr>
            <w:r>
              <w:rPr>
                <w:sz w:val="13"/>
                <w:szCs w:val="13"/>
              </w:rPr>
              <w:t>0,50</w:t>
            </w:r>
          </w:p>
        </w:tc>
        <w:tc>
          <w:tcPr>
            <w:tcW w:w="801" w:type="dxa"/>
            <w:tcBorders>
              <w:top w:val="nil"/>
              <w:left w:val="nil"/>
              <w:bottom w:val="single" w:sz="4" w:space="0" w:color="auto"/>
              <w:right w:val="single" w:sz="4" w:space="0" w:color="auto"/>
            </w:tcBorders>
            <w:noWrap/>
            <w:vAlign w:val="center"/>
            <w:hideMark/>
          </w:tcPr>
          <w:p w14:paraId="5DF6AE28" w14:textId="77777777" w:rsidR="00E929A6" w:rsidRDefault="00E929A6">
            <w:pPr>
              <w:jc w:val="right"/>
              <w:rPr>
                <w:sz w:val="13"/>
                <w:szCs w:val="13"/>
              </w:rPr>
            </w:pPr>
            <w:r>
              <w:rPr>
                <w:sz w:val="13"/>
                <w:szCs w:val="13"/>
              </w:rPr>
              <w:t>31.8.2028</w:t>
            </w:r>
          </w:p>
        </w:tc>
        <w:tc>
          <w:tcPr>
            <w:tcW w:w="1140" w:type="dxa"/>
            <w:tcBorders>
              <w:top w:val="nil"/>
              <w:left w:val="nil"/>
              <w:bottom w:val="single" w:sz="4" w:space="0" w:color="auto"/>
              <w:right w:val="single" w:sz="4" w:space="0" w:color="auto"/>
            </w:tcBorders>
            <w:noWrap/>
            <w:vAlign w:val="center"/>
            <w:hideMark/>
          </w:tcPr>
          <w:p w14:paraId="5B84103E" w14:textId="77777777" w:rsidR="00E929A6" w:rsidRDefault="00E929A6">
            <w:pPr>
              <w:jc w:val="right"/>
              <w:rPr>
                <w:sz w:val="13"/>
                <w:szCs w:val="13"/>
              </w:rPr>
            </w:pPr>
            <w:r>
              <w:rPr>
                <w:sz w:val="13"/>
                <w:szCs w:val="13"/>
              </w:rPr>
              <w:t xml:space="preserve">         117.636,65    </w:t>
            </w:r>
          </w:p>
        </w:tc>
        <w:tc>
          <w:tcPr>
            <w:tcW w:w="979" w:type="dxa"/>
            <w:tcBorders>
              <w:top w:val="nil"/>
              <w:left w:val="nil"/>
              <w:bottom w:val="single" w:sz="4" w:space="0" w:color="auto"/>
              <w:right w:val="single" w:sz="4" w:space="0" w:color="auto"/>
            </w:tcBorders>
            <w:noWrap/>
            <w:vAlign w:val="center"/>
            <w:hideMark/>
          </w:tcPr>
          <w:p w14:paraId="747000F3" w14:textId="77777777" w:rsidR="00E929A6" w:rsidRDefault="00E929A6">
            <w:pPr>
              <w:jc w:val="right"/>
              <w:rPr>
                <w:sz w:val="13"/>
                <w:szCs w:val="13"/>
              </w:rPr>
            </w:pPr>
            <w:r>
              <w:rPr>
                <w:sz w:val="13"/>
                <w:szCs w:val="13"/>
              </w:rPr>
              <w:t xml:space="preserve">                            -      </w:t>
            </w:r>
          </w:p>
        </w:tc>
        <w:tc>
          <w:tcPr>
            <w:tcW w:w="736" w:type="dxa"/>
            <w:tcBorders>
              <w:top w:val="nil"/>
              <w:left w:val="nil"/>
              <w:bottom w:val="single" w:sz="4" w:space="0" w:color="auto"/>
              <w:right w:val="single" w:sz="4" w:space="0" w:color="auto"/>
            </w:tcBorders>
            <w:noWrap/>
            <w:vAlign w:val="center"/>
            <w:hideMark/>
          </w:tcPr>
          <w:p w14:paraId="07E14FBC" w14:textId="77777777" w:rsidR="00E929A6" w:rsidRDefault="00E929A6">
            <w:pPr>
              <w:jc w:val="right"/>
              <w:rPr>
                <w:sz w:val="13"/>
                <w:szCs w:val="13"/>
              </w:rPr>
            </w:pPr>
            <w:r>
              <w:rPr>
                <w:sz w:val="13"/>
                <w:szCs w:val="13"/>
              </w:rPr>
              <w:t xml:space="preserve">            15.684,90    </w:t>
            </w:r>
          </w:p>
        </w:tc>
        <w:tc>
          <w:tcPr>
            <w:tcW w:w="993" w:type="dxa"/>
            <w:tcBorders>
              <w:top w:val="nil"/>
              <w:left w:val="nil"/>
              <w:bottom w:val="single" w:sz="4" w:space="0" w:color="auto"/>
              <w:right w:val="single" w:sz="4" w:space="0" w:color="auto"/>
            </w:tcBorders>
            <w:noWrap/>
            <w:vAlign w:val="center"/>
            <w:hideMark/>
          </w:tcPr>
          <w:p w14:paraId="69BC90AC" w14:textId="77777777" w:rsidR="00E929A6" w:rsidRDefault="00E929A6">
            <w:pPr>
              <w:jc w:val="right"/>
              <w:rPr>
                <w:sz w:val="13"/>
                <w:szCs w:val="13"/>
              </w:rPr>
            </w:pPr>
            <w:r>
              <w:rPr>
                <w:sz w:val="13"/>
                <w:szCs w:val="13"/>
              </w:rPr>
              <w:t xml:space="preserve">         101.951,75    </w:t>
            </w:r>
          </w:p>
        </w:tc>
      </w:tr>
      <w:tr w:rsidR="00E929A6" w14:paraId="7204EDE6" w14:textId="77777777" w:rsidTr="00E929A6">
        <w:trPr>
          <w:trHeight w:val="840"/>
        </w:trPr>
        <w:tc>
          <w:tcPr>
            <w:tcW w:w="415" w:type="dxa"/>
            <w:tcBorders>
              <w:top w:val="nil"/>
              <w:left w:val="single" w:sz="4" w:space="0" w:color="auto"/>
              <w:bottom w:val="single" w:sz="4" w:space="0" w:color="auto"/>
              <w:right w:val="single" w:sz="4" w:space="0" w:color="auto"/>
            </w:tcBorders>
            <w:noWrap/>
            <w:vAlign w:val="center"/>
            <w:hideMark/>
          </w:tcPr>
          <w:p w14:paraId="63466365" w14:textId="77777777" w:rsidR="00E929A6" w:rsidRDefault="00E929A6">
            <w:pPr>
              <w:rPr>
                <w:sz w:val="13"/>
                <w:szCs w:val="13"/>
              </w:rPr>
            </w:pPr>
            <w:r>
              <w:rPr>
                <w:sz w:val="13"/>
                <w:szCs w:val="13"/>
              </w:rPr>
              <w:t>5.</w:t>
            </w:r>
          </w:p>
        </w:tc>
        <w:tc>
          <w:tcPr>
            <w:tcW w:w="820" w:type="dxa"/>
            <w:tcBorders>
              <w:top w:val="nil"/>
              <w:left w:val="nil"/>
              <w:bottom w:val="single" w:sz="4" w:space="0" w:color="auto"/>
              <w:right w:val="single" w:sz="4" w:space="0" w:color="auto"/>
            </w:tcBorders>
            <w:vAlign w:val="center"/>
            <w:hideMark/>
          </w:tcPr>
          <w:p w14:paraId="1E6003CB" w14:textId="77777777" w:rsidR="00E929A6" w:rsidRDefault="00E929A6">
            <w:pPr>
              <w:rPr>
                <w:sz w:val="13"/>
                <w:szCs w:val="13"/>
              </w:rPr>
            </w:pPr>
            <w:r>
              <w:rPr>
                <w:sz w:val="13"/>
                <w:szCs w:val="13"/>
              </w:rPr>
              <w:t>tuzemni dugoročni kredit</w:t>
            </w:r>
          </w:p>
        </w:tc>
        <w:tc>
          <w:tcPr>
            <w:tcW w:w="1459" w:type="dxa"/>
            <w:tcBorders>
              <w:top w:val="nil"/>
              <w:left w:val="nil"/>
              <w:bottom w:val="single" w:sz="4" w:space="0" w:color="auto"/>
              <w:right w:val="single" w:sz="4" w:space="0" w:color="auto"/>
            </w:tcBorders>
            <w:vAlign w:val="center"/>
            <w:hideMark/>
          </w:tcPr>
          <w:p w14:paraId="647E5504" w14:textId="77777777" w:rsidR="00E929A6" w:rsidRDefault="00E929A6">
            <w:pPr>
              <w:rPr>
                <w:sz w:val="13"/>
                <w:szCs w:val="13"/>
              </w:rPr>
            </w:pPr>
            <w:r>
              <w:rPr>
                <w:sz w:val="13"/>
                <w:szCs w:val="13"/>
              </w:rPr>
              <w:t xml:space="preserve">Hrvatska banka za obnovu i razvitak / </w:t>
            </w:r>
            <w:r>
              <w:rPr>
                <w:sz w:val="13"/>
                <w:szCs w:val="13"/>
              </w:rPr>
              <w:br/>
              <w:t>rekonstrukcija stare škole na Trgu sv. Servula</w:t>
            </w:r>
          </w:p>
        </w:tc>
        <w:tc>
          <w:tcPr>
            <w:tcW w:w="850" w:type="dxa"/>
            <w:tcBorders>
              <w:top w:val="nil"/>
              <w:left w:val="nil"/>
              <w:bottom w:val="single" w:sz="4" w:space="0" w:color="auto"/>
              <w:right w:val="single" w:sz="4" w:space="0" w:color="auto"/>
            </w:tcBorders>
            <w:noWrap/>
            <w:vAlign w:val="center"/>
            <w:hideMark/>
          </w:tcPr>
          <w:p w14:paraId="5D906539" w14:textId="77777777" w:rsidR="00E929A6" w:rsidRDefault="00E929A6">
            <w:pPr>
              <w:rPr>
                <w:sz w:val="13"/>
                <w:szCs w:val="13"/>
              </w:rPr>
            </w:pPr>
            <w:r>
              <w:rPr>
                <w:sz w:val="13"/>
                <w:szCs w:val="13"/>
              </w:rPr>
              <w:t xml:space="preserve">         300.000,00    </w:t>
            </w:r>
          </w:p>
        </w:tc>
        <w:tc>
          <w:tcPr>
            <w:tcW w:w="534" w:type="dxa"/>
            <w:tcBorders>
              <w:top w:val="nil"/>
              <w:left w:val="nil"/>
              <w:bottom w:val="single" w:sz="4" w:space="0" w:color="auto"/>
              <w:right w:val="single" w:sz="4" w:space="0" w:color="auto"/>
            </w:tcBorders>
            <w:noWrap/>
            <w:vAlign w:val="center"/>
            <w:hideMark/>
          </w:tcPr>
          <w:p w14:paraId="078835B2" w14:textId="77777777" w:rsidR="00E929A6" w:rsidRDefault="00E929A6">
            <w:pPr>
              <w:rPr>
                <w:sz w:val="13"/>
                <w:szCs w:val="13"/>
              </w:rPr>
            </w:pPr>
            <w:r>
              <w:rPr>
                <w:sz w:val="13"/>
                <w:szCs w:val="13"/>
              </w:rPr>
              <w:t xml:space="preserve"> EUR </w:t>
            </w:r>
          </w:p>
        </w:tc>
        <w:tc>
          <w:tcPr>
            <w:tcW w:w="657" w:type="dxa"/>
            <w:tcBorders>
              <w:top w:val="nil"/>
              <w:left w:val="nil"/>
              <w:bottom w:val="single" w:sz="4" w:space="0" w:color="auto"/>
              <w:right w:val="single" w:sz="4" w:space="0" w:color="auto"/>
            </w:tcBorders>
            <w:vAlign w:val="center"/>
            <w:hideMark/>
          </w:tcPr>
          <w:p w14:paraId="0F80960E" w14:textId="77777777" w:rsidR="00E929A6" w:rsidRDefault="00E929A6">
            <w:pPr>
              <w:jc w:val="right"/>
              <w:rPr>
                <w:sz w:val="13"/>
                <w:szCs w:val="13"/>
              </w:rPr>
            </w:pPr>
            <w:r>
              <w:rPr>
                <w:sz w:val="13"/>
                <w:szCs w:val="13"/>
              </w:rPr>
              <w:t>3,20</w:t>
            </w:r>
          </w:p>
        </w:tc>
        <w:tc>
          <w:tcPr>
            <w:tcW w:w="801" w:type="dxa"/>
            <w:tcBorders>
              <w:top w:val="nil"/>
              <w:left w:val="nil"/>
              <w:bottom w:val="single" w:sz="4" w:space="0" w:color="auto"/>
              <w:right w:val="single" w:sz="4" w:space="0" w:color="auto"/>
            </w:tcBorders>
            <w:noWrap/>
            <w:vAlign w:val="center"/>
            <w:hideMark/>
          </w:tcPr>
          <w:p w14:paraId="530946E4" w14:textId="77777777" w:rsidR="00E929A6" w:rsidRDefault="00E929A6">
            <w:pPr>
              <w:jc w:val="right"/>
              <w:rPr>
                <w:sz w:val="13"/>
                <w:szCs w:val="13"/>
              </w:rPr>
            </w:pPr>
            <w:r>
              <w:rPr>
                <w:sz w:val="13"/>
                <w:szCs w:val="13"/>
              </w:rPr>
              <w:t>31.3.2034</w:t>
            </w:r>
          </w:p>
        </w:tc>
        <w:tc>
          <w:tcPr>
            <w:tcW w:w="1140" w:type="dxa"/>
            <w:tcBorders>
              <w:top w:val="nil"/>
              <w:left w:val="nil"/>
              <w:bottom w:val="single" w:sz="4" w:space="0" w:color="auto"/>
              <w:right w:val="single" w:sz="4" w:space="0" w:color="auto"/>
            </w:tcBorders>
            <w:noWrap/>
            <w:vAlign w:val="center"/>
            <w:hideMark/>
          </w:tcPr>
          <w:p w14:paraId="25F16E53" w14:textId="77777777" w:rsidR="00E929A6" w:rsidRDefault="00E929A6">
            <w:pPr>
              <w:jc w:val="right"/>
              <w:rPr>
                <w:sz w:val="13"/>
                <w:szCs w:val="13"/>
              </w:rPr>
            </w:pPr>
            <w:r>
              <w:rPr>
                <w:sz w:val="13"/>
                <w:szCs w:val="13"/>
              </w:rPr>
              <w:t xml:space="preserve">         300.000,00    </w:t>
            </w:r>
          </w:p>
        </w:tc>
        <w:tc>
          <w:tcPr>
            <w:tcW w:w="979" w:type="dxa"/>
            <w:tcBorders>
              <w:top w:val="nil"/>
              <w:left w:val="nil"/>
              <w:bottom w:val="single" w:sz="4" w:space="0" w:color="auto"/>
              <w:right w:val="single" w:sz="4" w:space="0" w:color="auto"/>
            </w:tcBorders>
            <w:noWrap/>
            <w:vAlign w:val="center"/>
            <w:hideMark/>
          </w:tcPr>
          <w:p w14:paraId="3A22234B" w14:textId="77777777" w:rsidR="00E929A6" w:rsidRDefault="00E929A6">
            <w:pPr>
              <w:jc w:val="right"/>
              <w:rPr>
                <w:sz w:val="13"/>
                <w:szCs w:val="13"/>
              </w:rPr>
            </w:pPr>
            <w:r>
              <w:rPr>
                <w:sz w:val="13"/>
                <w:szCs w:val="13"/>
              </w:rPr>
              <w:t xml:space="preserve">                            -      </w:t>
            </w:r>
          </w:p>
        </w:tc>
        <w:tc>
          <w:tcPr>
            <w:tcW w:w="736" w:type="dxa"/>
            <w:tcBorders>
              <w:top w:val="nil"/>
              <w:left w:val="nil"/>
              <w:bottom w:val="single" w:sz="4" w:space="0" w:color="auto"/>
              <w:right w:val="single" w:sz="4" w:space="0" w:color="auto"/>
            </w:tcBorders>
            <w:noWrap/>
            <w:vAlign w:val="center"/>
            <w:hideMark/>
          </w:tcPr>
          <w:p w14:paraId="4AB0D67A" w14:textId="77777777" w:rsidR="00E929A6" w:rsidRDefault="00E929A6">
            <w:pPr>
              <w:jc w:val="right"/>
              <w:rPr>
                <w:sz w:val="13"/>
                <w:szCs w:val="13"/>
              </w:rPr>
            </w:pPr>
            <w:r>
              <w:rPr>
                <w:sz w:val="13"/>
                <w:szCs w:val="13"/>
              </w:rPr>
              <w:t xml:space="preserve">              8.333,33    </w:t>
            </w:r>
          </w:p>
        </w:tc>
        <w:tc>
          <w:tcPr>
            <w:tcW w:w="993" w:type="dxa"/>
            <w:tcBorders>
              <w:top w:val="nil"/>
              <w:left w:val="nil"/>
              <w:bottom w:val="single" w:sz="4" w:space="0" w:color="auto"/>
              <w:right w:val="single" w:sz="4" w:space="0" w:color="auto"/>
            </w:tcBorders>
            <w:noWrap/>
            <w:vAlign w:val="center"/>
            <w:hideMark/>
          </w:tcPr>
          <w:p w14:paraId="7D20E52D" w14:textId="77777777" w:rsidR="00E929A6" w:rsidRDefault="00E929A6">
            <w:pPr>
              <w:jc w:val="right"/>
              <w:rPr>
                <w:sz w:val="13"/>
                <w:szCs w:val="13"/>
              </w:rPr>
            </w:pPr>
            <w:r>
              <w:rPr>
                <w:sz w:val="13"/>
                <w:szCs w:val="13"/>
              </w:rPr>
              <w:t xml:space="preserve">         291.666,67    </w:t>
            </w:r>
          </w:p>
        </w:tc>
      </w:tr>
      <w:tr w:rsidR="00E929A6" w14:paraId="4B13116B" w14:textId="77777777" w:rsidTr="00E929A6">
        <w:trPr>
          <w:trHeight w:val="210"/>
        </w:trPr>
        <w:tc>
          <w:tcPr>
            <w:tcW w:w="415" w:type="dxa"/>
            <w:tcBorders>
              <w:top w:val="nil"/>
              <w:left w:val="nil"/>
              <w:bottom w:val="nil"/>
              <w:right w:val="nil"/>
            </w:tcBorders>
            <w:noWrap/>
            <w:vAlign w:val="center"/>
            <w:hideMark/>
          </w:tcPr>
          <w:p w14:paraId="422788D1" w14:textId="77777777" w:rsidR="00E929A6" w:rsidRDefault="00E929A6">
            <w:pPr>
              <w:jc w:val="right"/>
              <w:rPr>
                <w:sz w:val="13"/>
                <w:szCs w:val="13"/>
              </w:rPr>
            </w:pPr>
          </w:p>
        </w:tc>
        <w:tc>
          <w:tcPr>
            <w:tcW w:w="820" w:type="dxa"/>
            <w:tcBorders>
              <w:top w:val="nil"/>
              <w:left w:val="nil"/>
              <w:bottom w:val="nil"/>
              <w:right w:val="nil"/>
            </w:tcBorders>
            <w:vAlign w:val="center"/>
            <w:hideMark/>
          </w:tcPr>
          <w:p w14:paraId="01B881F0" w14:textId="77777777" w:rsidR="00E929A6" w:rsidRDefault="00E929A6">
            <w:pPr>
              <w:rPr>
                <w:sz w:val="20"/>
                <w:szCs w:val="20"/>
              </w:rPr>
            </w:pPr>
          </w:p>
        </w:tc>
        <w:tc>
          <w:tcPr>
            <w:tcW w:w="1459" w:type="dxa"/>
            <w:tcBorders>
              <w:top w:val="nil"/>
              <w:left w:val="nil"/>
              <w:bottom w:val="nil"/>
              <w:right w:val="nil"/>
            </w:tcBorders>
            <w:vAlign w:val="center"/>
            <w:hideMark/>
          </w:tcPr>
          <w:p w14:paraId="1E5D76A8" w14:textId="77777777" w:rsidR="00E929A6" w:rsidRDefault="00E929A6">
            <w:pPr>
              <w:rPr>
                <w:sz w:val="20"/>
                <w:szCs w:val="20"/>
              </w:rPr>
            </w:pPr>
          </w:p>
        </w:tc>
        <w:tc>
          <w:tcPr>
            <w:tcW w:w="850" w:type="dxa"/>
            <w:tcBorders>
              <w:top w:val="nil"/>
              <w:left w:val="nil"/>
              <w:bottom w:val="nil"/>
              <w:right w:val="nil"/>
            </w:tcBorders>
            <w:noWrap/>
            <w:vAlign w:val="center"/>
            <w:hideMark/>
          </w:tcPr>
          <w:p w14:paraId="029DD3CB" w14:textId="77777777" w:rsidR="00E929A6" w:rsidRDefault="00E929A6">
            <w:pPr>
              <w:rPr>
                <w:sz w:val="20"/>
                <w:szCs w:val="20"/>
              </w:rPr>
            </w:pPr>
          </w:p>
        </w:tc>
        <w:tc>
          <w:tcPr>
            <w:tcW w:w="534" w:type="dxa"/>
            <w:tcBorders>
              <w:top w:val="nil"/>
              <w:left w:val="nil"/>
              <w:bottom w:val="nil"/>
              <w:right w:val="nil"/>
            </w:tcBorders>
            <w:noWrap/>
            <w:vAlign w:val="center"/>
            <w:hideMark/>
          </w:tcPr>
          <w:p w14:paraId="7BD2C52B" w14:textId="77777777" w:rsidR="00E929A6" w:rsidRDefault="00E929A6">
            <w:pPr>
              <w:rPr>
                <w:sz w:val="20"/>
                <w:szCs w:val="20"/>
              </w:rPr>
            </w:pPr>
          </w:p>
        </w:tc>
        <w:tc>
          <w:tcPr>
            <w:tcW w:w="657" w:type="dxa"/>
            <w:tcBorders>
              <w:top w:val="nil"/>
              <w:left w:val="nil"/>
              <w:bottom w:val="nil"/>
              <w:right w:val="nil"/>
            </w:tcBorders>
            <w:vAlign w:val="center"/>
            <w:hideMark/>
          </w:tcPr>
          <w:p w14:paraId="5FE30C31" w14:textId="77777777" w:rsidR="00E929A6" w:rsidRDefault="00E929A6">
            <w:pPr>
              <w:rPr>
                <w:sz w:val="20"/>
                <w:szCs w:val="20"/>
              </w:rPr>
            </w:pPr>
          </w:p>
        </w:tc>
        <w:tc>
          <w:tcPr>
            <w:tcW w:w="801" w:type="dxa"/>
            <w:tcBorders>
              <w:top w:val="nil"/>
              <w:left w:val="single" w:sz="4" w:space="0" w:color="auto"/>
              <w:bottom w:val="single" w:sz="4" w:space="0" w:color="auto"/>
              <w:right w:val="single" w:sz="4" w:space="0" w:color="auto"/>
            </w:tcBorders>
            <w:noWrap/>
            <w:vAlign w:val="center"/>
            <w:hideMark/>
          </w:tcPr>
          <w:p w14:paraId="2457913D" w14:textId="77777777" w:rsidR="00E929A6" w:rsidRDefault="00E929A6">
            <w:pPr>
              <w:rPr>
                <w:sz w:val="13"/>
                <w:szCs w:val="13"/>
              </w:rPr>
            </w:pPr>
            <w:r>
              <w:rPr>
                <w:sz w:val="13"/>
                <w:szCs w:val="13"/>
              </w:rPr>
              <w:t>ukupno:</w:t>
            </w:r>
          </w:p>
        </w:tc>
        <w:tc>
          <w:tcPr>
            <w:tcW w:w="1140" w:type="dxa"/>
            <w:tcBorders>
              <w:top w:val="nil"/>
              <w:left w:val="nil"/>
              <w:bottom w:val="single" w:sz="4" w:space="0" w:color="auto"/>
              <w:right w:val="single" w:sz="4" w:space="0" w:color="auto"/>
            </w:tcBorders>
            <w:noWrap/>
            <w:vAlign w:val="center"/>
            <w:hideMark/>
          </w:tcPr>
          <w:p w14:paraId="4E6B980B" w14:textId="77777777" w:rsidR="00E929A6" w:rsidRDefault="00E929A6">
            <w:pPr>
              <w:jc w:val="right"/>
              <w:rPr>
                <w:sz w:val="13"/>
                <w:szCs w:val="13"/>
              </w:rPr>
            </w:pPr>
            <w:r>
              <w:rPr>
                <w:sz w:val="13"/>
                <w:szCs w:val="13"/>
              </w:rPr>
              <w:t xml:space="preserve">         851.580,22    </w:t>
            </w:r>
          </w:p>
        </w:tc>
        <w:tc>
          <w:tcPr>
            <w:tcW w:w="979" w:type="dxa"/>
            <w:tcBorders>
              <w:top w:val="nil"/>
              <w:left w:val="nil"/>
              <w:bottom w:val="single" w:sz="4" w:space="0" w:color="auto"/>
              <w:right w:val="single" w:sz="4" w:space="0" w:color="auto"/>
            </w:tcBorders>
            <w:noWrap/>
            <w:vAlign w:val="center"/>
            <w:hideMark/>
          </w:tcPr>
          <w:p w14:paraId="10B4B165" w14:textId="77777777" w:rsidR="00E929A6" w:rsidRDefault="00E929A6">
            <w:pPr>
              <w:jc w:val="right"/>
              <w:rPr>
                <w:sz w:val="13"/>
                <w:szCs w:val="13"/>
              </w:rPr>
            </w:pPr>
            <w:r>
              <w:rPr>
                <w:sz w:val="13"/>
                <w:szCs w:val="13"/>
              </w:rPr>
              <w:t xml:space="preserve">                            -      </w:t>
            </w:r>
          </w:p>
        </w:tc>
        <w:tc>
          <w:tcPr>
            <w:tcW w:w="736" w:type="dxa"/>
            <w:tcBorders>
              <w:top w:val="nil"/>
              <w:left w:val="nil"/>
              <w:bottom w:val="single" w:sz="4" w:space="0" w:color="auto"/>
              <w:right w:val="single" w:sz="4" w:space="0" w:color="auto"/>
            </w:tcBorders>
            <w:noWrap/>
            <w:vAlign w:val="center"/>
            <w:hideMark/>
          </w:tcPr>
          <w:p w14:paraId="7F062988" w14:textId="77777777" w:rsidR="00E929A6" w:rsidRDefault="00E929A6">
            <w:pPr>
              <w:jc w:val="right"/>
              <w:rPr>
                <w:sz w:val="13"/>
                <w:szCs w:val="13"/>
              </w:rPr>
            </w:pPr>
            <w:r>
              <w:rPr>
                <w:sz w:val="13"/>
                <w:szCs w:val="13"/>
              </w:rPr>
              <w:t xml:space="preserve">            64.022,61    </w:t>
            </w:r>
          </w:p>
        </w:tc>
        <w:tc>
          <w:tcPr>
            <w:tcW w:w="993" w:type="dxa"/>
            <w:tcBorders>
              <w:top w:val="nil"/>
              <w:left w:val="nil"/>
              <w:bottom w:val="single" w:sz="4" w:space="0" w:color="auto"/>
              <w:right w:val="single" w:sz="4" w:space="0" w:color="auto"/>
            </w:tcBorders>
            <w:noWrap/>
            <w:vAlign w:val="center"/>
            <w:hideMark/>
          </w:tcPr>
          <w:p w14:paraId="2A744F4D" w14:textId="77777777" w:rsidR="00E929A6" w:rsidRDefault="00E929A6">
            <w:pPr>
              <w:jc w:val="right"/>
              <w:rPr>
                <w:sz w:val="13"/>
                <w:szCs w:val="13"/>
              </w:rPr>
            </w:pPr>
            <w:r>
              <w:rPr>
                <w:sz w:val="13"/>
                <w:szCs w:val="13"/>
              </w:rPr>
              <w:t xml:space="preserve">         787.557,61    </w:t>
            </w:r>
          </w:p>
        </w:tc>
      </w:tr>
    </w:tbl>
    <w:p w14:paraId="1BF70BC5" w14:textId="77777777" w:rsidR="00860645" w:rsidRPr="0024228D" w:rsidRDefault="00860645" w:rsidP="00860645">
      <w:pPr>
        <w:rPr>
          <w:b/>
          <w:bCs/>
        </w:rPr>
      </w:pPr>
      <w:r w:rsidRPr="0024228D">
        <w:rPr>
          <w:b/>
          <w:bCs/>
        </w:rPr>
        <w:lastRenderedPageBreak/>
        <w:t>Kratkoročni krediti</w:t>
      </w:r>
    </w:p>
    <w:p w14:paraId="6F8B4AC6" w14:textId="77777777" w:rsidR="00860645" w:rsidRPr="0024228D" w:rsidRDefault="00860645" w:rsidP="00860645"/>
    <w:p w14:paraId="4DC06F56" w14:textId="5B9CD726" w:rsidR="00860645" w:rsidRPr="0024228D" w:rsidRDefault="00860645" w:rsidP="00860645">
      <w:pPr>
        <w:ind w:firstLine="708"/>
      </w:pPr>
      <w:r w:rsidRPr="0024228D">
        <w:t xml:space="preserve">Člankom 119. Zakona o proračunu („Narodne novine“ broj 144/21) propisano je da </w:t>
      </w:r>
      <w:r w:rsidR="009034BD">
        <w:t>s</w:t>
      </w:r>
      <w:r w:rsidRPr="0024228D">
        <w:t>e jedinica lokalne i područne (regionalne) samouprave može kratkoročno zadužiti isključivo za premošćivanje jaza nastalog zbog različite dinamike priljeva sredstava i dospijeća obveza, najduže do 12 mjeseci, bez mogućnosti daljnjeg reprogram</w:t>
      </w:r>
      <w:r w:rsidR="008143A4">
        <w:t>iranja</w:t>
      </w:r>
      <w:r w:rsidRPr="0024228D">
        <w:t xml:space="preserve"> ili zatvaranja postojećih obveza po kratkoročnim kreditima ili zajmovima uzimanjem novih kratkoročnih kredita ili zajmova.</w:t>
      </w:r>
    </w:p>
    <w:p w14:paraId="6A7C152D" w14:textId="6609449D" w:rsidR="00860645" w:rsidRPr="0024228D" w:rsidRDefault="00860645" w:rsidP="00860645">
      <w:pPr>
        <w:ind w:firstLine="708"/>
      </w:pPr>
      <w:r w:rsidRPr="0024228D">
        <w:t xml:space="preserve">U </w:t>
      </w:r>
      <w:r w:rsidR="00C12226">
        <w:t xml:space="preserve">prvom polugodištu </w:t>
      </w:r>
      <w:r w:rsidRPr="0024228D">
        <w:t>202</w:t>
      </w:r>
      <w:r w:rsidR="00E929A6">
        <w:t>5</w:t>
      </w:r>
      <w:r w:rsidRPr="0024228D">
        <w:t xml:space="preserve">. godine Grad Buje – Buie </w:t>
      </w:r>
      <w:r w:rsidR="00E929A6">
        <w:t>ugovorio je okvirni kredit po žiro – računu s Istarskom kreditnom bankom Umag d.d., po principu dozvoljenog prekoračenja do iznosa od 500.000,00 eura, uz kamatnu stopu od 3,50% te rok povrata do 15.12.2025. godine. Do kraja izvještajnog razdoblja sredstva nisu korištena.</w:t>
      </w:r>
    </w:p>
    <w:p w14:paraId="35453E82" w14:textId="77777777" w:rsidR="00860645" w:rsidRPr="0024228D" w:rsidRDefault="00860645" w:rsidP="00860645">
      <w:pPr>
        <w:rPr>
          <w:b/>
          <w:bCs/>
        </w:rPr>
      </w:pPr>
    </w:p>
    <w:p w14:paraId="1A893E11" w14:textId="77777777" w:rsidR="00860645" w:rsidRPr="0024228D" w:rsidRDefault="00860645" w:rsidP="00860645">
      <w:pPr>
        <w:pStyle w:val="Tijeloteksta2"/>
        <w:rPr>
          <w:rFonts w:ascii="Times New Roman" w:hAnsi="Times New Roman" w:cs="Times New Roman"/>
          <w:b/>
          <w:bCs/>
          <w:sz w:val="24"/>
        </w:rPr>
      </w:pPr>
      <w:r w:rsidRPr="0024228D">
        <w:rPr>
          <w:rFonts w:ascii="Times New Roman" w:hAnsi="Times New Roman" w:cs="Times New Roman"/>
          <w:b/>
          <w:bCs/>
          <w:sz w:val="24"/>
        </w:rPr>
        <w:t>Suglasnosti za zaduživanje</w:t>
      </w:r>
    </w:p>
    <w:p w14:paraId="1E1ED5FD" w14:textId="77777777" w:rsidR="00860645" w:rsidRPr="0024228D" w:rsidRDefault="00860645" w:rsidP="00860645">
      <w:pPr>
        <w:pStyle w:val="Tijeloteksta2"/>
        <w:ind w:firstLine="708"/>
        <w:rPr>
          <w:rFonts w:ascii="Times New Roman" w:hAnsi="Times New Roman" w:cs="Times New Roman"/>
          <w:sz w:val="24"/>
        </w:rPr>
      </w:pPr>
    </w:p>
    <w:p w14:paraId="20040D26" w14:textId="77777777" w:rsidR="00860645" w:rsidRPr="0024228D" w:rsidRDefault="00860645" w:rsidP="00860645">
      <w:pPr>
        <w:pStyle w:val="Tijeloteksta2"/>
        <w:ind w:firstLine="708"/>
        <w:rPr>
          <w:rFonts w:ascii="Times New Roman" w:hAnsi="Times New Roman" w:cs="Times New Roman"/>
          <w:sz w:val="24"/>
        </w:rPr>
      </w:pPr>
      <w:r w:rsidRPr="0024228D">
        <w:rPr>
          <w:rFonts w:ascii="Times New Roman" w:hAnsi="Times New Roman" w:cs="Times New Roman"/>
          <w:sz w:val="24"/>
        </w:rPr>
        <w:t>Člankom 127. Zakona o proračunu („Narodne novine“ broj 144/21) propisano je da se proračunski korisnici i ostale ustanove čiji su osnivači ili suosnivači jedna ili više jedinica lokalne samouprave te izvanproračunski korisnici i ostale pravne osobe u većinskom vlasništvu ili suvlasništvu jedinica lokalne samouprave mogu dugoročno zadužiti uz suglasnost osnivača odnosno većinskog vlasnika.</w:t>
      </w:r>
    </w:p>
    <w:p w14:paraId="56793429" w14:textId="77777777" w:rsidR="00860645" w:rsidRPr="0024228D" w:rsidRDefault="00860645" w:rsidP="00860645">
      <w:pPr>
        <w:pStyle w:val="Tijeloteksta2"/>
        <w:ind w:firstLine="708"/>
        <w:rPr>
          <w:rFonts w:ascii="Times New Roman" w:hAnsi="Times New Roman" w:cs="Times New Roman"/>
          <w:sz w:val="24"/>
        </w:rPr>
      </w:pPr>
      <w:r w:rsidRPr="0024228D">
        <w:rPr>
          <w:rFonts w:ascii="Times New Roman" w:hAnsi="Times New Roman" w:cs="Times New Roman"/>
          <w:sz w:val="24"/>
        </w:rPr>
        <w:t xml:space="preserve">Suglasnosti za dugoročno zaduživanje uključuju se u opseg mogućeg zaduživanja jedinice lokalne samouprave razmjerno osnivačkim pravima sukladno aktu o osnivanju. </w:t>
      </w:r>
    </w:p>
    <w:p w14:paraId="02D2DC12" w14:textId="77777777" w:rsidR="00860645" w:rsidRPr="0024228D" w:rsidRDefault="00860645" w:rsidP="00860645">
      <w:pPr>
        <w:pStyle w:val="Tijeloteksta2"/>
        <w:ind w:firstLine="708"/>
        <w:rPr>
          <w:rFonts w:ascii="Times New Roman" w:hAnsi="Times New Roman" w:cs="Times New Roman"/>
          <w:sz w:val="24"/>
        </w:rPr>
      </w:pPr>
      <w:r w:rsidRPr="0024228D">
        <w:rPr>
          <w:rFonts w:ascii="Times New Roman" w:hAnsi="Times New Roman" w:cs="Times New Roman"/>
          <w:sz w:val="24"/>
        </w:rPr>
        <w:t>Gradsko vijeće Grada Buja – Buie donijelo je Odluku o davanju suglasnosti za zaduženje (bez davanja jamstva za ispunjenje obveza) trgovačkom društvu u 100 %-tnom vlasništvu - Civitas Bulleraum d.o.o. za nabavu opreme (KLASA: 403-01/22-01/01, URBROJ: 2163-2-02/1-22-3 od 14. ožujka 2022. godine). Po navedenoj Suglasnosti za zaduženje, trgovačko društvo Civitas Bullearum d.o.o.  sklopilo je Ugovor o kreditu s Istarskom kreditnom bankom Umag d.d. (broj 900500316-6) na iznos od 1.050.000,00 kuna  uz valutnu klauzulu u EUR (138.804,76 eura), kamatnu stopu u visini 3-mjesečnog  EURIBOR-a uvećanog za 1,75 p.p., rokom korištenja od 12 mjeseci  i rokom otplate od deset godina u tromjesečnim anuitetima. Dana 29.05.2023. godine sklopljen je Aneks br. 1 kojim je rok korištenja sredstava kredita produljen za dodatnih 18 mjeseci odnosno do 31.05.2024. godine.</w:t>
      </w:r>
    </w:p>
    <w:p w14:paraId="6E51437A" w14:textId="0E2D1181" w:rsidR="00860645" w:rsidRDefault="00860645" w:rsidP="00860645">
      <w:pPr>
        <w:pStyle w:val="Tijeloteksta2"/>
        <w:ind w:firstLine="708"/>
        <w:rPr>
          <w:rFonts w:ascii="Times New Roman" w:hAnsi="Times New Roman" w:cs="Times New Roman"/>
          <w:sz w:val="24"/>
        </w:rPr>
      </w:pPr>
      <w:r w:rsidRPr="0024228D">
        <w:rPr>
          <w:rFonts w:ascii="Times New Roman" w:hAnsi="Times New Roman" w:cs="Times New Roman"/>
          <w:sz w:val="24"/>
        </w:rPr>
        <w:t>Stanje iskorištenih sredstava po navedenom kreditu na dan 01.01.202</w:t>
      </w:r>
      <w:r w:rsidR="00D867DE">
        <w:rPr>
          <w:rFonts w:ascii="Times New Roman" w:hAnsi="Times New Roman" w:cs="Times New Roman"/>
          <w:sz w:val="24"/>
        </w:rPr>
        <w:t>5</w:t>
      </w:r>
      <w:r w:rsidRPr="0024228D">
        <w:rPr>
          <w:rFonts w:ascii="Times New Roman" w:hAnsi="Times New Roman" w:cs="Times New Roman"/>
          <w:sz w:val="24"/>
        </w:rPr>
        <w:t xml:space="preserve">. </w:t>
      </w:r>
      <w:r w:rsidR="008143A4">
        <w:rPr>
          <w:rFonts w:ascii="Times New Roman" w:hAnsi="Times New Roman" w:cs="Times New Roman"/>
          <w:sz w:val="24"/>
        </w:rPr>
        <w:t xml:space="preserve">godine </w:t>
      </w:r>
      <w:r w:rsidRPr="0024228D">
        <w:rPr>
          <w:rFonts w:ascii="Times New Roman" w:hAnsi="Times New Roman" w:cs="Times New Roman"/>
          <w:sz w:val="24"/>
        </w:rPr>
        <w:t xml:space="preserve">iznosilo je </w:t>
      </w:r>
      <w:r w:rsidR="00D867DE">
        <w:rPr>
          <w:rFonts w:ascii="Times New Roman" w:hAnsi="Times New Roman" w:cs="Times New Roman"/>
          <w:sz w:val="24"/>
        </w:rPr>
        <w:t>132.057,32</w:t>
      </w:r>
      <w:r w:rsidRPr="0024228D">
        <w:rPr>
          <w:rFonts w:ascii="Times New Roman" w:hAnsi="Times New Roman" w:cs="Times New Roman"/>
          <w:sz w:val="24"/>
        </w:rPr>
        <w:t xml:space="preserve"> eura, a </w:t>
      </w:r>
      <w:r w:rsidR="00D867DE">
        <w:rPr>
          <w:rFonts w:ascii="Times New Roman" w:hAnsi="Times New Roman" w:cs="Times New Roman"/>
          <w:sz w:val="24"/>
        </w:rPr>
        <w:t>u prvom polugodištu 2025. godine otplaćeno je 5.783,52 eura te stanje</w:t>
      </w:r>
      <w:r w:rsidR="00D867DE" w:rsidRPr="0024228D">
        <w:rPr>
          <w:rFonts w:ascii="Times New Roman" w:hAnsi="Times New Roman" w:cs="Times New Roman"/>
          <w:sz w:val="24"/>
        </w:rPr>
        <w:t xml:space="preserve"> </w:t>
      </w:r>
      <w:r w:rsidRPr="0024228D">
        <w:rPr>
          <w:rFonts w:ascii="Times New Roman" w:hAnsi="Times New Roman" w:cs="Times New Roman"/>
          <w:sz w:val="24"/>
        </w:rPr>
        <w:t>na dan 3</w:t>
      </w:r>
      <w:r w:rsidR="008143A4">
        <w:rPr>
          <w:rFonts w:ascii="Times New Roman" w:hAnsi="Times New Roman" w:cs="Times New Roman"/>
          <w:sz w:val="24"/>
        </w:rPr>
        <w:t>0</w:t>
      </w:r>
      <w:r w:rsidRPr="0024228D">
        <w:rPr>
          <w:rFonts w:ascii="Times New Roman" w:hAnsi="Times New Roman" w:cs="Times New Roman"/>
          <w:sz w:val="24"/>
        </w:rPr>
        <w:t>.</w:t>
      </w:r>
      <w:r w:rsidR="008143A4">
        <w:rPr>
          <w:rFonts w:ascii="Times New Roman" w:hAnsi="Times New Roman" w:cs="Times New Roman"/>
          <w:sz w:val="24"/>
        </w:rPr>
        <w:t>06</w:t>
      </w:r>
      <w:r w:rsidRPr="0024228D">
        <w:rPr>
          <w:rFonts w:ascii="Times New Roman" w:hAnsi="Times New Roman" w:cs="Times New Roman"/>
          <w:sz w:val="24"/>
        </w:rPr>
        <w:t>.202</w:t>
      </w:r>
      <w:r w:rsidR="00D867DE">
        <w:rPr>
          <w:rFonts w:ascii="Times New Roman" w:hAnsi="Times New Roman" w:cs="Times New Roman"/>
          <w:sz w:val="24"/>
        </w:rPr>
        <w:t>5</w:t>
      </w:r>
      <w:r w:rsidRPr="0024228D">
        <w:rPr>
          <w:rFonts w:ascii="Times New Roman" w:hAnsi="Times New Roman" w:cs="Times New Roman"/>
          <w:sz w:val="24"/>
        </w:rPr>
        <w:t>.</w:t>
      </w:r>
      <w:r w:rsidR="008143A4">
        <w:rPr>
          <w:rFonts w:ascii="Times New Roman" w:hAnsi="Times New Roman" w:cs="Times New Roman"/>
          <w:sz w:val="24"/>
        </w:rPr>
        <w:t xml:space="preserve"> godine</w:t>
      </w:r>
      <w:r w:rsidRPr="0024228D">
        <w:rPr>
          <w:rFonts w:ascii="Times New Roman" w:hAnsi="Times New Roman" w:cs="Times New Roman"/>
          <w:sz w:val="24"/>
        </w:rPr>
        <w:t xml:space="preserve"> iznosi </w:t>
      </w:r>
      <w:r w:rsidR="008143A4">
        <w:rPr>
          <w:rFonts w:ascii="Times New Roman" w:hAnsi="Times New Roman" w:cs="Times New Roman"/>
          <w:sz w:val="24"/>
        </w:rPr>
        <w:t>1</w:t>
      </w:r>
      <w:r w:rsidR="00D867DE">
        <w:rPr>
          <w:rFonts w:ascii="Times New Roman" w:hAnsi="Times New Roman" w:cs="Times New Roman"/>
          <w:sz w:val="24"/>
        </w:rPr>
        <w:t>26.273,80</w:t>
      </w:r>
      <w:r w:rsidRPr="0024228D">
        <w:rPr>
          <w:rFonts w:ascii="Times New Roman" w:hAnsi="Times New Roman" w:cs="Times New Roman"/>
          <w:sz w:val="24"/>
        </w:rPr>
        <w:t xml:space="preserve"> eura.</w:t>
      </w:r>
      <w:r w:rsidR="008143A4">
        <w:rPr>
          <w:rFonts w:ascii="Times New Roman" w:hAnsi="Times New Roman" w:cs="Times New Roman"/>
          <w:sz w:val="24"/>
        </w:rPr>
        <w:t xml:space="preserve"> </w:t>
      </w:r>
    </w:p>
    <w:p w14:paraId="665E9F8F" w14:textId="77777777" w:rsidR="004600CB" w:rsidRDefault="004600CB" w:rsidP="00860645">
      <w:pPr>
        <w:pStyle w:val="Tijeloteksta2"/>
        <w:ind w:firstLine="708"/>
        <w:rPr>
          <w:rFonts w:ascii="Times New Roman" w:hAnsi="Times New Roman" w:cs="Times New Roman"/>
          <w:sz w:val="24"/>
        </w:rPr>
      </w:pPr>
    </w:p>
    <w:p w14:paraId="4BCDE86F" w14:textId="2A72D48F" w:rsidR="00D867DE" w:rsidRDefault="00D867DE" w:rsidP="00860645">
      <w:pPr>
        <w:pStyle w:val="Tijeloteksta2"/>
        <w:ind w:firstLine="708"/>
        <w:rPr>
          <w:rFonts w:ascii="Times New Roman" w:hAnsi="Times New Roman" w:cs="Times New Roman"/>
          <w:sz w:val="24"/>
        </w:rPr>
      </w:pPr>
      <w:r>
        <w:rPr>
          <w:rFonts w:ascii="Times New Roman" w:hAnsi="Times New Roman" w:cs="Times New Roman"/>
          <w:sz w:val="24"/>
        </w:rPr>
        <w:t xml:space="preserve">Gradsko vijeće Grada Buja – Buie donijelo je Odluku o davanju suglasnosti za dugoročno kreditno zaduženje </w:t>
      </w:r>
      <w:r w:rsidR="004600CB">
        <w:rPr>
          <w:rFonts w:ascii="Times New Roman" w:hAnsi="Times New Roman" w:cs="Times New Roman"/>
          <w:sz w:val="24"/>
        </w:rPr>
        <w:t xml:space="preserve">(bez davanja jamstava za ispunjenje obveza) ustanovi u suvlasništvu </w:t>
      </w:r>
      <w:r>
        <w:rPr>
          <w:rFonts w:ascii="Times New Roman" w:hAnsi="Times New Roman" w:cs="Times New Roman"/>
          <w:sz w:val="24"/>
        </w:rPr>
        <w:t xml:space="preserve">Dnevnom centru za rehabilitaciju Veruda </w:t>
      </w:r>
      <w:r w:rsidR="004600CB">
        <w:rPr>
          <w:rFonts w:ascii="Times New Roman" w:hAnsi="Times New Roman" w:cs="Times New Roman"/>
          <w:sz w:val="24"/>
        </w:rPr>
        <w:t>–</w:t>
      </w:r>
      <w:r>
        <w:rPr>
          <w:rFonts w:ascii="Times New Roman" w:hAnsi="Times New Roman" w:cs="Times New Roman"/>
          <w:sz w:val="24"/>
        </w:rPr>
        <w:t xml:space="preserve"> Pula</w:t>
      </w:r>
      <w:r w:rsidR="004600CB">
        <w:rPr>
          <w:rFonts w:ascii="Times New Roman" w:hAnsi="Times New Roman" w:cs="Times New Roman"/>
          <w:sz w:val="24"/>
        </w:rPr>
        <w:t>, Centro diurno di riabilitazione Veruda – Pula (KLASA: 402-05/24-01/02, URBROJ: 2163-2-02/1-25-18 od 29. siječnja 2025. godine). Prema navedenoj Suglasnosti Grad Buje – Buie s osnivačkim udjelom od 1,00% jednokratno će izvršiti uplatu obveze sufinanciranja kreditne obveze u visini 64.429,53 eura (postotak sufinanciranja prema modelu iznosi 1,07%), najkasnije do dana dospijeća prve rate kredita koji će ustanova sklopiti sa Zagrebačkom bankom d.d. za financiranje izgradnje i opremanja nove zgrade dnevnog centra za rehabilitaciju.</w:t>
      </w:r>
    </w:p>
    <w:p w14:paraId="76A2CB3C" w14:textId="77777777" w:rsidR="00D867DE" w:rsidRDefault="00D867DE" w:rsidP="00860645">
      <w:pPr>
        <w:pStyle w:val="Tijeloteksta2"/>
        <w:ind w:firstLine="708"/>
        <w:rPr>
          <w:rFonts w:ascii="Times New Roman" w:hAnsi="Times New Roman" w:cs="Times New Roman"/>
          <w:sz w:val="24"/>
        </w:rPr>
      </w:pPr>
    </w:p>
    <w:p w14:paraId="34442F8A" w14:textId="77777777" w:rsidR="00AB5B51" w:rsidRDefault="00AB5B51" w:rsidP="00860645">
      <w:pPr>
        <w:pStyle w:val="Tijeloteksta2"/>
        <w:ind w:firstLine="708"/>
        <w:rPr>
          <w:rFonts w:ascii="Times New Roman" w:hAnsi="Times New Roman" w:cs="Times New Roman"/>
          <w:sz w:val="24"/>
        </w:rPr>
      </w:pPr>
    </w:p>
    <w:p w14:paraId="07649A4E" w14:textId="77777777" w:rsidR="003B243D" w:rsidRPr="0024228D" w:rsidRDefault="003B243D" w:rsidP="00860645">
      <w:pPr>
        <w:pStyle w:val="Tijeloteksta2"/>
        <w:ind w:firstLine="708"/>
        <w:rPr>
          <w:rFonts w:ascii="Times New Roman" w:hAnsi="Times New Roman" w:cs="Times New Roman"/>
          <w:sz w:val="24"/>
        </w:rPr>
      </w:pPr>
    </w:p>
    <w:p w14:paraId="3E968E38" w14:textId="77777777" w:rsidR="00860645" w:rsidRPr="0024228D" w:rsidRDefault="00860645" w:rsidP="00860645">
      <w:pPr>
        <w:pStyle w:val="Tijeloteksta2"/>
        <w:ind w:firstLine="708"/>
        <w:rPr>
          <w:rFonts w:ascii="Times New Roman" w:hAnsi="Times New Roman" w:cs="Times New Roman"/>
          <w:sz w:val="24"/>
        </w:rPr>
      </w:pPr>
    </w:p>
    <w:p w14:paraId="30DABE4E" w14:textId="77777777" w:rsidR="00860645" w:rsidRPr="0024228D" w:rsidRDefault="00860645" w:rsidP="00860645">
      <w:pPr>
        <w:pStyle w:val="Tijeloteksta2"/>
        <w:rPr>
          <w:rFonts w:ascii="Times New Roman" w:hAnsi="Times New Roman" w:cs="Times New Roman"/>
          <w:sz w:val="24"/>
        </w:rPr>
      </w:pPr>
      <w:r w:rsidRPr="0024228D">
        <w:rPr>
          <w:rFonts w:ascii="Times New Roman" w:hAnsi="Times New Roman" w:cs="Times New Roman"/>
          <w:sz w:val="24"/>
        </w:rPr>
        <w:lastRenderedPageBreak/>
        <w:t xml:space="preserve">Pregled danih suglasnosti za zaduženje </w:t>
      </w:r>
    </w:p>
    <w:p w14:paraId="52C38682" w14:textId="77777777" w:rsidR="00860645" w:rsidRPr="0024228D" w:rsidRDefault="00860645" w:rsidP="00860645">
      <w:pPr>
        <w:pStyle w:val="Tijeloteksta2"/>
        <w:rPr>
          <w:rFonts w:ascii="Times New Roman" w:hAnsi="Times New Roman" w:cs="Times New Roman"/>
          <w:sz w:val="24"/>
        </w:rPr>
      </w:pPr>
    </w:p>
    <w:p w14:paraId="23F25C7F" w14:textId="77777777" w:rsidR="00860645" w:rsidRDefault="00860645" w:rsidP="00860645"/>
    <w:tbl>
      <w:tblPr>
        <w:tblW w:w="9666" w:type="dxa"/>
        <w:tblLook w:val="04A0" w:firstRow="1" w:lastRow="0" w:firstColumn="1" w:lastColumn="0" w:noHBand="0" w:noVBand="1"/>
      </w:tblPr>
      <w:tblGrid>
        <w:gridCol w:w="1052"/>
        <w:gridCol w:w="1353"/>
        <w:gridCol w:w="992"/>
        <w:gridCol w:w="1276"/>
        <w:gridCol w:w="992"/>
        <w:gridCol w:w="1134"/>
        <w:gridCol w:w="1276"/>
        <w:gridCol w:w="1591"/>
      </w:tblGrid>
      <w:tr w:rsidR="00FB1BA3" w:rsidRPr="00FB1BA3" w14:paraId="42478DD5" w14:textId="77777777" w:rsidTr="00FB1BA3">
        <w:trPr>
          <w:trHeight w:val="720"/>
        </w:trPr>
        <w:tc>
          <w:tcPr>
            <w:tcW w:w="1052" w:type="dxa"/>
            <w:tcBorders>
              <w:top w:val="single" w:sz="4" w:space="0" w:color="auto"/>
              <w:left w:val="single" w:sz="4" w:space="0" w:color="auto"/>
              <w:bottom w:val="single" w:sz="4" w:space="0" w:color="auto"/>
              <w:right w:val="single" w:sz="4" w:space="0" w:color="auto"/>
            </w:tcBorders>
            <w:vAlign w:val="bottom"/>
            <w:hideMark/>
          </w:tcPr>
          <w:p w14:paraId="7817EEF0" w14:textId="77777777" w:rsidR="00FB1BA3" w:rsidRPr="00FB1BA3" w:rsidRDefault="00FB1BA3">
            <w:pPr>
              <w:jc w:val="center"/>
              <w:rPr>
                <w:sz w:val="18"/>
                <w:szCs w:val="18"/>
              </w:rPr>
            </w:pPr>
            <w:r w:rsidRPr="00FB1BA3">
              <w:rPr>
                <w:sz w:val="18"/>
                <w:szCs w:val="18"/>
              </w:rPr>
              <w:t xml:space="preserve">datum </w:t>
            </w:r>
            <w:r w:rsidRPr="00FB1BA3">
              <w:rPr>
                <w:sz w:val="18"/>
                <w:szCs w:val="18"/>
              </w:rPr>
              <w:br/>
              <w:t>suglasnosti</w:t>
            </w:r>
          </w:p>
        </w:tc>
        <w:tc>
          <w:tcPr>
            <w:tcW w:w="1353" w:type="dxa"/>
            <w:tcBorders>
              <w:top w:val="single" w:sz="4" w:space="0" w:color="auto"/>
              <w:left w:val="nil"/>
              <w:bottom w:val="single" w:sz="4" w:space="0" w:color="auto"/>
              <w:right w:val="single" w:sz="4" w:space="0" w:color="auto"/>
            </w:tcBorders>
            <w:noWrap/>
            <w:vAlign w:val="bottom"/>
            <w:hideMark/>
          </w:tcPr>
          <w:p w14:paraId="493654F7" w14:textId="77777777" w:rsidR="00FB1BA3" w:rsidRPr="00FB1BA3" w:rsidRDefault="00FB1BA3">
            <w:pPr>
              <w:rPr>
                <w:sz w:val="18"/>
                <w:szCs w:val="18"/>
              </w:rPr>
            </w:pPr>
            <w:r w:rsidRPr="00FB1BA3">
              <w:rPr>
                <w:sz w:val="18"/>
                <w:szCs w:val="18"/>
              </w:rPr>
              <w:t>korisnik suglasnosti</w:t>
            </w:r>
          </w:p>
        </w:tc>
        <w:tc>
          <w:tcPr>
            <w:tcW w:w="992" w:type="dxa"/>
            <w:tcBorders>
              <w:top w:val="single" w:sz="4" w:space="0" w:color="auto"/>
              <w:left w:val="nil"/>
              <w:bottom w:val="single" w:sz="4" w:space="0" w:color="auto"/>
              <w:right w:val="single" w:sz="4" w:space="0" w:color="auto"/>
            </w:tcBorders>
            <w:noWrap/>
            <w:vAlign w:val="bottom"/>
            <w:hideMark/>
          </w:tcPr>
          <w:p w14:paraId="4466513C" w14:textId="77777777" w:rsidR="00FB1BA3" w:rsidRPr="00FB1BA3" w:rsidRDefault="00FB1BA3">
            <w:pPr>
              <w:rPr>
                <w:sz w:val="18"/>
                <w:szCs w:val="18"/>
              </w:rPr>
            </w:pPr>
            <w:r w:rsidRPr="00FB1BA3">
              <w:rPr>
                <w:sz w:val="18"/>
                <w:szCs w:val="18"/>
              </w:rPr>
              <w:t>namjena kredita</w:t>
            </w:r>
          </w:p>
        </w:tc>
        <w:tc>
          <w:tcPr>
            <w:tcW w:w="1276" w:type="dxa"/>
            <w:tcBorders>
              <w:top w:val="single" w:sz="4" w:space="0" w:color="auto"/>
              <w:left w:val="nil"/>
              <w:bottom w:val="single" w:sz="4" w:space="0" w:color="auto"/>
              <w:right w:val="single" w:sz="4" w:space="0" w:color="auto"/>
            </w:tcBorders>
            <w:noWrap/>
            <w:vAlign w:val="bottom"/>
            <w:hideMark/>
          </w:tcPr>
          <w:p w14:paraId="24474BE8" w14:textId="77777777" w:rsidR="00FB1BA3" w:rsidRPr="00FB1BA3" w:rsidRDefault="00FB1BA3">
            <w:pPr>
              <w:rPr>
                <w:sz w:val="18"/>
                <w:szCs w:val="18"/>
              </w:rPr>
            </w:pPr>
            <w:r w:rsidRPr="00FB1BA3">
              <w:rPr>
                <w:sz w:val="18"/>
                <w:szCs w:val="18"/>
              </w:rPr>
              <w:t>davatelj kredita</w:t>
            </w:r>
          </w:p>
        </w:tc>
        <w:tc>
          <w:tcPr>
            <w:tcW w:w="992" w:type="dxa"/>
            <w:tcBorders>
              <w:top w:val="single" w:sz="4" w:space="0" w:color="auto"/>
              <w:left w:val="nil"/>
              <w:bottom w:val="single" w:sz="4" w:space="0" w:color="auto"/>
              <w:right w:val="single" w:sz="4" w:space="0" w:color="auto"/>
            </w:tcBorders>
            <w:vAlign w:val="bottom"/>
            <w:hideMark/>
          </w:tcPr>
          <w:p w14:paraId="5E37C657" w14:textId="77777777" w:rsidR="00FB1BA3" w:rsidRPr="00FB1BA3" w:rsidRDefault="00FB1BA3">
            <w:pPr>
              <w:jc w:val="center"/>
              <w:rPr>
                <w:sz w:val="18"/>
                <w:szCs w:val="18"/>
              </w:rPr>
            </w:pPr>
            <w:r w:rsidRPr="00FB1BA3">
              <w:rPr>
                <w:sz w:val="18"/>
                <w:szCs w:val="18"/>
              </w:rPr>
              <w:t xml:space="preserve">datum realizacije </w:t>
            </w:r>
            <w:r w:rsidRPr="00FB1BA3">
              <w:rPr>
                <w:sz w:val="18"/>
                <w:szCs w:val="18"/>
              </w:rPr>
              <w:br/>
              <w:t>kredita</w:t>
            </w:r>
          </w:p>
        </w:tc>
        <w:tc>
          <w:tcPr>
            <w:tcW w:w="1134" w:type="dxa"/>
            <w:tcBorders>
              <w:top w:val="single" w:sz="4" w:space="0" w:color="auto"/>
              <w:left w:val="nil"/>
              <w:bottom w:val="single" w:sz="4" w:space="0" w:color="auto"/>
              <w:right w:val="single" w:sz="4" w:space="0" w:color="auto"/>
            </w:tcBorders>
            <w:noWrap/>
            <w:vAlign w:val="bottom"/>
            <w:hideMark/>
          </w:tcPr>
          <w:p w14:paraId="1CC0E740" w14:textId="77777777" w:rsidR="00FB1BA3" w:rsidRPr="00FB1BA3" w:rsidRDefault="00FB1BA3">
            <w:pPr>
              <w:jc w:val="center"/>
              <w:rPr>
                <w:sz w:val="18"/>
                <w:szCs w:val="18"/>
              </w:rPr>
            </w:pPr>
            <w:r w:rsidRPr="00FB1BA3">
              <w:rPr>
                <w:sz w:val="18"/>
                <w:szCs w:val="18"/>
              </w:rPr>
              <w:t>rok otplate</w:t>
            </w:r>
          </w:p>
        </w:tc>
        <w:tc>
          <w:tcPr>
            <w:tcW w:w="1276" w:type="dxa"/>
            <w:tcBorders>
              <w:top w:val="single" w:sz="4" w:space="0" w:color="auto"/>
              <w:left w:val="nil"/>
              <w:bottom w:val="single" w:sz="4" w:space="0" w:color="auto"/>
              <w:right w:val="single" w:sz="4" w:space="0" w:color="auto"/>
            </w:tcBorders>
            <w:noWrap/>
            <w:vAlign w:val="bottom"/>
            <w:hideMark/>
          </w:tcPr>
          <w:p w14:paraId="2F744E74" w14:textId="77777777" w:rsidR="00FB1BA3" w:rsidRPr="00FB1BA3" w:rsidRDefault="00FB1BA3">
            <w:pPr>
              <w:jc w:val="center"/>
              <w:rPr>
                <w:sz w:val="18"/>
                <w:szCs w:val="18"/>
              </w:rPr>
            </w:pPr>
            <w:r w:rsidRPr="00FB1BA3">
              <w:rPr>
                <w:sz w:val="18"/>
                <w:szCs w:val="18"/>
              </w:rPr>
              <w:t>iznos u EUR</w:t>
            </w:r>
          </w:p>
        </w:tc>
        <w:tc>
          <w:tcPr>
            <w:tcW w:w="1591" w:type="dxa"/>
            <w:tcBorders>
              <w:top w:val="single" w:sz="4" w:space="0" w:color="auto"/>
              <w:left w:val="nil"/>
              <w:bottom w:val="single" w:sz="4" w:space="0" w:color="auto"/>
              <w:right w:val="single" w:sz="4" w:space="0" w:color="auto"/>
            </w:tcBorders>
            <w:noWrap/>
            <w:vAlign w:val="bottom"/>
            <w:hideMark/>
          </w:tcPr>
          <w:p w14:paraId="1BF28791" w14:textId="77777777" w:rsidR="00FB1BA3" w:rsidRPr="00FB1BA3" w:rsidRDefault="00FB1BA3">
            <w:pPr>
              <w:jc w:val="center"/>
              <w:rPr>
                <w:sz w:val="18"/>
                <w:szCs w:val="18"/>
              </w:rPr>
            </w:pPr>
            <w:r w:rsidRPr="00FB1BA3">
              <w:rPr>
                <w:sz w:val="18"/>
                <w:szCs w:val="18"/>
              </w:rPr>
              <w:t>kamatna stopa</w:t>
            </w:r>
          </w:p>
        </w:tc>
      </w:tr>
      <w:tr w:rsidR="00FB1BA3" w:rsidRPr="00FB1BA3" w14:paraId="64D917EE" w14:textId="77777777" w:rsidTr="00FB1BA3">
        <w:trPr>
          <w:trHeight w:val="720"/>
        </w:trPr>
        <w:tc>
          <w:tcPr>
            <w:tcW w:w="1052" w:type="dxa"/>
            <w:tcBorders>
              <w:top w:val="nil"/>
              <w:left w:val="single" w:sz="4" w:space="0" w:color="auto"/>
              <w:bottom w:val="single" w:sz="4" w:space="0" w:color="auto"/>
              <w:right w:val="single" w:sz="4" w:space="0" w:color="auto"/>
            </w:tcBorders>
            <w:noWrap/>
            <w:vAlign w:val="bottom"/>
            <w:hideMark/>
          </w:tcPr>
          <w:p w14:paraId="4E18FB25" w14:textId="77777777" w:rsidR="00FB1BA3" w:rsidRPr="00FB1BA3" w:rsidRDefault="00FB1BA3">
            <w:pPr>
              <w:jc w:val="right"/>
              <w:rPr>
                <w:sz w:val="18"/>
                <w:szCs w:val="18"/>
              </w:rPr>
            </w:pPr>
            <w:r w:rsidRPr="00FB1BA3">
              <w:rPr>
                <w:sz w:val="18"/>
                <w:szCs w:val="18"/>
              </w:rPr>
              <w:t>14.3.2022</w:t>
            </w:r>
          </w:p>
        </w:tc>
        <w:tc>
          <w:tcPr>
            <w:tcW w:w="1353" w:type="dxa"/>
            <w:tcBorders>
              <w:top w:val="nil"/>
              <w:left w:val="nil"/>
              <w:bottom w:val="single" w:sz="4" w:space="0" w:color="auto"/>
              <w:right w:val="single" w:sz="4" w:space="0" w:color="auto"/>
            </w:tcBorders>
            <w:vAlign w:val="bottom"/>
            <w:hideMark/>
          </w:tcPr>
          <w:p w14:paraId="2F67A152" w14:textId="77777777" w:rsidR="00FB1BA3" w:rsidRPr="00FB1BA3" w:rsidRDefault="00FB1BA3">
            <w:pPr>
              <w:rPr>
                <w:sz w:val="18"/>
                <w:szCs w:val="18"/>
              </w:rPr>
            </w:pPr>
            <w:r w:rsidRPr="00FB1BA3">
              <w:rPr>
                <w:sz w:val="18"/>
                <w:szCs w:val="18"/>
              </w:rPr>
              <w:t>Civitas Bullearum d.o.o. Buje</w:t>
            </w:r>
          </w:p>
        </w:tc>
        <w:tc>
          <w:tcPr>
            <w:tcW w:w="992" w:type="dxa"/>
            <w:tcBorders>
              <w:top w:val="nil"/>
              <w:left w:val="nil"/>
              <w:bottom w:val="single" w:sz="4" w:space="0" w:color="auto"/>
              <w:right w:val="single" w:sz="4" w:space="0" w:color="auto"/>
            </w:tcBorders>
            <w:vAlign w:val="bottom"/>
            <w:hideMark/>
          </w:tcPr>
          <w:p w14:paraId="35A48954" w14:textId="77777777" w:rsidR="00FB1BA3" w:rsidRPr="00FB1BA3" w:rsidRDefault="00FB1BA3">
            <w:pPr>
              <w:rPr>
                <w:sz w:val="18"/>
                <w:szCs w:val="18"/>
              </w:rPr>
            </w:pPr>
            <w:r w:rsidRPr="00FB1BA3">
              <w:rPr>
                <w:sz w:val="18"/>
                <w:szCs w:val="18"/>
              </w:rPr>
              <w:t>nabava opreme</w:t>
            </w:r>
          </w:p>
        </w:tc>
        <w:tc>
          <w:tcPr>
            <w:tcW w:w="1276" w:type="dxa"/>
            <w:tcBorders>
              <w:top w:val="nil"/>
              <w:left w:val="nil"/>
              <w:bottom w:val="single" w:sz="4" w:space="0" w:color="auto"/>
              <w:right w:val="single" w:sz="4" w:space="0" w:color="auto"/>
            </w:tcBorders>
            <w:vAlign w:val="bottom"/>
            <w:hideMark/>
          </w:tcPr>
          <w:p w14:paraId="04351A62" w14:textId="77777777" w:rsidR="00FB1BA3" w:rsidRPr="00FB1BA3" w:rsidRDefault="00FB1BA3">
            <w:pPr>
              <w:rPr>
                <w:sz w:val="18"/>
                <w:szCs w:val="18"/>
              </w:rPr>
            </w:pPr>
            <w:r w:rsidRPr="00FB1BA3">
              <w:rPr>
                <w:sz w:val="18"/>
                <w:szCs w:val="18"/>
              </w:rPr>
              <w:t>Istarska kreditna banka Umag d.d.</w:t>
            </w:r>
          </w:p>
        </w:tc>
        <w:tc>
          <w:tcPr>
            <w:tcW w:w="992" w:type="dxa"/>
            <w:tcBorders>
              <w:top w:val="nil"/>
              <w:left w:val="nil"/>
              <w:bottom w:val="single" w:sz="4" w:space="0" w:color="auto"/>
              <w:right w:val="single" w:sz="4" w:space="0" w:color="auto"/>
            </w:tcBorders>
            <w:vAlign w:val="bottom"/>
            <w:hideMark/>
          </w:tcPr>
          <w:p w14:paraId="0441E44B" w14:textId="77777777" w:rsidR="00FB1BA3" w:rsidRPr="00FB1BA3" w:rsidRDefault="00FB1BA3">
            <w:pPr>
              <w:jc w:val="center"/>
              <w:rPr>
                <w:sz w:val="18"/>
                <w:szCs w:val="18"/>
              </w:rPr>
            </w:pPr>
            <w:r w:rsidRPr="00FB1BA3">
              <w:rPr>
                <w:sz w:val="18"/>
                <w:szCs w:val="18"/>
              </w:rPr>
              <w:t>31.5.2024</w:t>
            </w:r>
          </w:p>
        </w:tc>
        <w:tc>
          <w:tcPr>
            <w:tcW w:w="1134" w:type="dxa"/>
            <w:tcBorders>
              <w:top w:val="nil"/>
              <w:left w:val="nil"/>
              <w:bottom w:val="single" w:sz="4" w:space="0" w:color="auto"/>
              <w:right w:val="single" w:sz="4" w:space="0" w:color="auto"/>
            </w:tcBorders>
            <w:vAlign w:val="bottom"/>
            <w:hideMark/>
          </w:tcPr>
          <w:p w14:paraId="6EDFB7AF" w14:textId="77777777" w:rsidR="00FB1BA3" w:rsidRPr="00FB1BA3" w:rsidRDefault="00FB1BA3">
            <w:pPr>
              <w:rPr>
                <w:sz w:val="18"/>
                <w:szCs w:val="18"/>
              </w:rPr>
            </w:pPr>
            <w:r w:rsidRPr="00FB1BA3">
              <w:rPr>
                <w:sz w:val="18"/>
                <w:szCs w:val="18"/>
              </w:rPr>
              <w:t>12 godina</w:t>
            </w:r>
          </w:p>
        </w:tc>
        <w:tc>
          <w:tcPr>
            <w:tcW w:w="1276" w:type="dxa"/>
            <w:tcBorders>
              <w:top w:val="nil"/>
              <w:left w:val="nil"/>
              <w:bottom w:val="single" w:sz="4" w:space="0" w:color="auto"/>
              <w:right w:val="single" w:sz="4" w:space="0" w:color="auto"/>
            </w:tcBorders>
            <w:noWrap/>
            <w:vAlign w:val="bottom"/>
            <w:hideMark/>
          </w:tcPr>
          <w:p w14:paraId="17969562" w14:textId="77777777" w:rsidR="00FB1BA3" w:rsidRPr="00FB1BA3" w:rsidRDefault="00FB1BA3">
            <w:pPr>
              <w:rPr>
                <w:sz w:val="18"/>
                <w:szCs w:val="18"/>
              </w:rPr>
            </w:pPr>
            <w:r w:rsidRPr="00FB1BA3">
              <w:rPr>
                <w:sz w:val="18"/>
                <w:szCs w:val="18"/>
              </w:rPr>
              <w:t xml:space="preserve">        138.804,76    </w:t>
            </w:r>
          </w:p>
        </w:tc>
        <w:tc>
          <w:tcPr>
            <w:tcW w:w="1591" w:type="dxa"/>
            <w:tcBorders>
              <w:top w:val="nil"/>
              <w:left w:val="nil"/>
              <w:bottom w:val="single" w:sz="4" w:space="0" w:color="auto"/>
              <w:right w:val="single" w:sz="4" w:space="0" w:color="auto"/>
            </w:tcBorders>
            <w:vAlign w:val="bottom"/>
            <w:hideMark/>
          </w:tcPr>
          <w:p w14:paraId="06ED9E28" w14:textId="77777777" w:rsidR="00FB1BA3" w:rsidRPr="00FB1BA3" w:rsidRDefault="00FB1BA3">
            <w:pPr>
              <w:jc w:val="center"/>
              <w:rPr>
                <w:sz w:val="18"/>
                <w:szCs w:val="18"/>
              </w:rPr>
            </w:pPr>
            <w:r w:rsidRPr="00FB1BA3">
              <w:rPr>
                <w:sz w:val="18"/>
                <w:szCs w:val="18"/>
              </w:rPr>
              <w:t>tromjes.EURIBOR + 1,75 p.p., promjenjiva</w:t>
            </w:r>
          </w:p>
        </w:tc>
      </w:tr>
      <w:tr w:rsidR="00FB1BA3" w:rsidRPr="00FB1BA3" w14:paraId="2D66C162" w14:textId="77777777" w:rsidTr="00FB1BA3">
        <w:trPr>
          <w:trHeight w:val="720"/>
        </w:trPr>
        <w:tc>
          <w:tcPr>
            <w:tcW w:w="1052" w:type="dxa"/>
            <w:tcBorders>
              <w:top w:val="nil"/>
              <w:left w:val="single" w:sz="4" w:space="0" w:color="auto"/>
              <w:bottom w:val="single" w:sz="4" w:space="0" w:color="auto"/>
              <w:right w:val="single" w:sz="4" w:space="0" w:color="auto"/>
            </w:tcBorders>
            <w:noWrap/>
            <w:vAlign w:val="bottom"/>
            <w:hideMark/>
          </w:tcPr>
          <w:p w14:paraId="7777F686" w14:textId="77777777" w:rsidR="00FB1BA3" w:rsidRPr="00FB1BA3" w:rsidRDefault="00FB1BA3">
            <w:pPr>
              <w:jc w:val="right"/>
              <w:rPr>
                <w:sz w:val="18"/>
                <w:szCs w:val="18"/>
              </w:rPr>
            </w:pPr>
            <w:r w:rsidRPr="00FB1BA3">
              <w:rPr>
                <w:sz w:val="18"/>
                <w:szCs w:val="18"/>
              </w:rPr>
              <w:t>29.1.2025</w:t>
            </w:r>
          </w:p>
        </w:tc>
        <w:tc>
          <w:tcPr>
            <w:tcW w:w="1353" w:type="dxa"/>
            <w:tcBorders>
              <w:top w:val="nil"/>
              <w:left w:val="nil"/>
              <w:bottom w:val="single" w:sz="4" w:space="0" w:color="auto"/>
              <w:right w:val="single" w:sz="4" w:space="0" w:color="auto"/>
            </w:tcBorders>
            <w:vAlign w:val="bottom"/>
            <w:hideMark/>
          </w:tcPr>
          <w:p w14:paraId="5039768E" w14:textId="77777777" w:rsidR="00FB1BA3" w:rsidRPr="00FB1BA3" w:rsidRDefault="00FB1BA3">
            <w:pPr>
              <w:rPr>
                <w:sz w:val="18"/>
                <w:szCs w:val="18"/>
              </w:rPr>
            </w:pPr>
            <w:r w:rsidRPr="00FB1BA3">
              <w:rPr>
                <w:sz w:val="18"/>
                <w:szCs w:val="18"/>
              </w:rPr>
              <w:t>Dnevni centar za rehabilitaciju Veruda - Pula</w:t>
            </w:r>
          </w:p>
        </w:tc>
        <w:tc>
          <w:tcPr>
            <w:tcW w:w="992" w:type="dxa"/>
            <w:tcBorders>
              <w:top w:val="nil"/>
              <w:left w:val="nil"/>
              <w:bottom w:val="single" w:sz="4" w:space="0" w:color="auto"/>
              <w:right w:val="single" w:sz="4" w:space="0" w:color="auto"/>
            </w:tcBorders>
            <w:vAlign w:val="bottom"/>
            <w:hideMark/>
          </w:tcPr>
          <w:p w14:paraId="4785F370" w14:textId="77777777" w:rsidR="00FB1BA3" w:rsidRPr="00FB1BA3" w:rsidRDefault="00FB1BA3">
            <w:pPr>
              <w:rPr>
                <w:sz w:val="18"/>
                <w:szCs w:val="18"/>
              </w:rPr>
            </w:pPr>
            <w:r w:rsidRPr="00FB1BA3">
              <w:rPr>
                <w:sz w:val="18"/>
                <w:szCs w:val="18"/>
              </w:rPr>
              <w:t>izgradnja i opremanje nove zgrade</w:t>
            </w:r>
          </w:p>
        </w:tc>
        <w:tc>
          <w:tcPr>
            <w:tcW w:w="1276" w:type="dxa"/>
            <w:tcBorders>
              <w:top w:val="nil"/>
              <w:left w:val="nil"/>
              <w:bottom w:val="single" w:sz="4" w:space="0" w:color="auto"/>
              <w:right w:val="single" w:sz="4" w:space="0" w:color="auto"/>
            </w:tcBorders>
            <w:vAlign w:val="bottom"/>
            <w:hideMark/>
          </w:tcPr>
          <w:p w14:paraId="78D8DEF5" w14:textId="77777777" w:rsidR="00FB1BA3" w:rsidRPr="00FB1BA3" w:rsidRDefault="00FB1BA3">
            <w:pPr>
              <w:rPr>
                <w:sz w:val="18"/>
                <w:szCs w:val="18"/>
              </w:rPr>
            </w:pPr>
            <w:r w:rsidRPr="00FB1BA3">
              <w:rPr>
                <w:sz w:val="18"/>
                <w:szCs w:val="18"/>
              </w:rPr>
              <w:t>Zagrebačka banka d.d.</w:t>
            </w:r>
          </w:p>
        </w:tc>
        <w:tc>
          <w:tcPr>
            <w:tcW w:w="992" w:type="dxa"/>
            <w:tcBorders>
              <w:top w:val="nil"/>
              <w:left w:val="nil"/>
              <w:bottom w:val="single" w:sz="4" w:space="0" w:color="auto"/>
              <w:right w:val="single" w:sz="4" w:space="0" w:color="auto"/>
            </w:tcBorders>
            <w:vAlign w:val="bottom"/>
            <w:hideMark/>
          </w:tcPr>
          <w:p w14:paraId="32EE63F3" w14:textId="77777777" w:rsidR="00FB1BA3" w:rsidRPr="00FB1BA3" w:rsidRDefault="00FB1BA3">
            <w:pPr>
              <w:jc w:val="center"/>
              <w:rPr>
                <w:sz w:val="18"/>
                <w:szCs w:val="18"/>
              </w:rPr>
            </w:pPr>
            <w:r w:rsidRPr="00FB1BA3">
              <w:rPr>
                <w:sz w:val="18"/>
                <w:szCs w:val="18"/>
              </w:rPr>
              <w:t> </w:t>
            </w:r>
          </w:p>
        </w:tc>
        <w:tc>
          <w:tcPr>
            <w:tcW w:w="1134" w:type="dxa"/>
            <w:tcBorders>
              <w:top w:val="nil"/>
              <w:left w:val="nil"/>
              <w:bottom w:val="single" w:sz="4" w:space="0" w:color="auto"/>
              <w:right w:val="single" w:sz="4" w:space="0" w:color="auto"/>
            </w:tcBorders>
            <w:vAlign w:val="bottom"/>
            <w:hideMark/>
          </w:tcPr>
          <w:p w14:paraId="7E7D405C" w14:textId="77777777" w:rsidR="00FB1BA3" w:rsidRPr="00FB1BA3" w:rsidRDefault="00FB1BA3">
            <w:pPr>
              <w:rPr>
                <w:sz w:val="18"/>
                <w:szCs w:val="18"/>
              </w:rPr>
            </w:pPr>
            <w:r w:rsidRPr="00FB1BA3">
              <w:rPr>
                <w:sz w:val="18"/>
                <w:szCs w:val="18"/>
              </w:rPr>
              <w:t>10 godina</w:t>
            </w:r>
          </w:p>
        </w:tc>
        <w:tc>
          <w:tcPr>
            <w:tcW w:w="1276" w:type="dxa"/>
            <w:tcBorders>
              <w:top w:val="nil"/>
              <w:left w:val="nil"/>
              <w:bottom w:val="single" w:sz="4" w:space="0" w:color="auto"/>
              <w:right w:val="single" w:sz="4" w:space="0" w:color="auto"/>
            </w:tcBorders>
            <w:vAlign w:val="bottom"/>
            <w:hideMark/>
          </w:tcPr>
          <w:p w14:paraId="261AF685" w14:textId="77777777" w:rsidR="00FB1BA3" w:rsidRPr="00FB1BA3" w:rsidRDefault="00FB1BA3">
            <w:pPr>
              <w:jc w:val="center"/>
              <w:rPr>
                <w:sz w:val="18"/>
                <w:szCs w:val="18"/>
              </w:rPr>
            </w:pPr>
            <w:r w:rsidRPr="00FB1BA3">
              <w:rPr>
                <w:sz w:val="18"/>
                <w:szCs w:val="18"/>
              </w:rPr>
              <w:t xml:space="preserve"> 64.429,53 </w:t>
            </w:r>
            <w:r w:rsidRPr="00FB1BA3">
              <w:rPr>
                <w:sz w:val="18"/>
                <w:szCs w:val="18"/>
              </w:rPr>
              <w:br/>
              <w:t xml:space="preserve">(udio GB) </w:t>
            </w:r>
          </w:p>
        </w:tc>
        <w:tc>
          <w:tcPr>
            <w:tcW w:w="1591" w:type="dxa"/>
            <w:tcBorders>
              <w:top w:val="nil"/>
              <w:left w:val="nil"/>
              <w:bottom w:val="single" w:sz="4" w:space="0" w:color="auto"/>
              <w:right w:val="single" w:sz="4" w:space="0" w:color="auto"/>
            </w:tcBorders>
            <w:vAlign w:val="bottom"/>
            <w:hideMark/>
          </w:tcPr>
          <w:p w14:paraId="737011C6" w14:textId="77777777" w:rsidR="00FB1BA3" w:rsidRPr="00FB1BA3" w:rsidRDefault="00FB1BA3">
            <w:pPr>
              <w:jc w:val="center"/>
              <w:rPr>
                <w:sz w:val="18"/>
                <w:szCs w:val="18"/>
              </w:rPr>
            </w:pPr>
            <w:r w:rsidRPr="00FB1BA3">
              <w:rPr>
                <w:sz w:val="18"/>
                <w:szCs w:val="18"/>
              </w:rPr>
              <w:t>2,53%, godišnje, fiksna</w:t>
            </w:r>
          </w:p>
        </w:tc>
      </w:tr>
    </w:tbl>
    <w:p w14:paraId="1ECF458C" w14:textId="77777777" w:rsidR="00FB1BA3" w:rsidRPr="0024228D" w:rsidRDefault="00FB1BA3" w:rsidP="00860645"/>
    <w:p w14:paraId="23D33434" w14:textId="77777777" w:rsidR="00860645" w:rsidRPr="0024228D" w:rsidRDefault="00860645" w:rsidP="00860645">
      <w:pPr>
        <w:ind w:firstLine="708"/>
      </w:pPr>
      <w:r w:rsidRPr="0024228D">
        <w:t>Grad Buje – Buie nema potraživanja po osnovi danih zajmova.</w:t>
      </w:r>
    </w:p>
    <w:p w14:paraId="78866DFA" w14:textId="77777777" w:rsidR="00860645" w:rsidRPr="0024228D" w:rsidRDefault="00860645" w:rsidP="00860645"/>
    <w:p w14:paraId="2CBB4BCF" w14:textId="3A88CB75" w:rsidR="00860645" w:rsidRDefault="00860645" w:rsidP="00264124">
      <w:pPr>
        <w:ind w:firstLine="708"/>
      </w:pPr>
      <w:r w:rsidRPr="0024228D">
        <w:t xml:space="preserve">Proračunski korisnici Grada Buja – Buie nemaju ugovorenih obveza </w:t>
      </w:r>
      <w:r w:rsidR="009E158E" w:rsidRPr="0024228D">
        <w:t xml:space="preserve">po osnovi zaduživanja </w:t>
      </w:r>
      <w:r w:rsidRPr="0024228D">
        <w:t>kao ni potraživanja po osnovi danih zajmova.</w:t>
      </w:r>
    </w:p>
    <w:p w14:paraId="2E54F2AB" w14:textId="77777777" w:rsidR="00E929A6" w:rsidRDefault="00E929A6" w:rsidP="00264124">
      <w:pPr>
        <w:ind w:firstLine="708"/>
      </w:pPr>
    </w:p>
    <w:p w14:paraId="3D5F11EF" w14:textId="77777777" w:rsidR="004B63BE" w:rsidRDefault="004B63BE" w:rsidP="00264124">
      <w:pPr>
        <w:ind w:firstLine="708"/>
      </w:pPr>
    </w:p>
    <w:p w14:paraId="5221D5B0" w14:textId="77777777" w:rsidR="00E929A6" w:rsidRPr="0024228D" w:rsidRDefault="00E929A6" w:rsidP="00264124">
      <w:pPr>
        <w:ind w:firstLine="708"/>
      </w:pPr>
    </w:p>
    <w:p w14:paraId="54073F86" w14:textId="77777777" w:rsidR="00860645" w:rsidRPr="0024228D" w:rsidRDefault="00860645" w:rsidP="00860645">
      <w:pPr>
        <w:pStyle w:val="Podnaslov"/>
        <w:numPr>
          <w:ilvl w:val="1"/>
          <w:numId w:val="2"/>
        </w:numPr>
        <w:jc w:val="left"/>
        <w:rPr>
          <w:rFonts w:ascii="Times New Roman" w:hAnsi="Times New Roman"/>
          <w:b/>
          <w:bCs/>
        </w:rPr>
      </w:pPr>
      <w:bookmarkStart w:id="26" w:name="_Toc165626481"/>
      <w:bookmarkStart w:id="27" w:name="_Toc204779353"/>
      <w:r w:rsidRPr="0024228D">
        <w:rPr>
          <w:rFonts w:ascii="Times New Roman" w:hAnsi="Times New Roman"/>
          <w:b/>
          <w:bCs/>
        </w:rPr>
        <w:t>IZVJEŠTAJ O DANIM JAMSTVIMA I PLAĆANJIMA PO PROTESTIRANIM JAMSTVIMA</w:t>
      </w:r>
      <w:bookmarkEnd w:id="26"/>
      <w:bookmarkEnd w:id="27"/>
    </w:p>
    <w:p w14:paraId="351CE0BB" w14:textId="77777777" w:rsidR="00860645" w:rsidRPr="0024228D" w:rsidRDefault="00860645" w:rsidP="00860645">
      <w:pPr>
        <w:pStyle w:val="Subtitle1"/>
        <w:rPr>
          <w:rFonts w:ascii="Times New Roman" w:hAnsi="Times New Roman"/>
          <w:sz w:val="24"/>
          <w:szCs w:val="24"/>
        </w:rPr>
      </w:pPr>
    </w:p>
    <w:p w14:paraId="2FE632BD" w14:textId="135E0AA8" w:rsidR="00860645" w:rsidRPr="0024228D" w:rsidRDefault="00860645" w:rsidP="00860645">
      <w:pPr>
        <w:pStyle w:val="Tijeloteksta2"/>
        <w:ind w:firstLine="708"/>
        <w:rPr>
          <w:rFonts w:ascii="Times New Roman" w:hAnsi="Times New Roman" w:cs="Times New Roman"/>
          <w:sz w:val="24"/>
        </w:rPr>
      </w:pPr>
      <w:r w:rsidRPr="0024228D">
        <w:rPr>
          <w:rFonts w:ascii="Times New Roman" w:hAnsi="Times New Roman" w:cs="Times New Roman"/>
          <w:sz w:val="24"/>
        </w:rPr>
        <w:t xml:space="preserve">U </w:t>
      </w:r>
      <w:r>
        <w:rPr>
          <w:rFonts w:ascii="Times New Roman" w:hAnsi="Times New Roman" w:cs="Times New Roman"/>
          <w:sz w:val="24"/>
        </w:rPr>
        <w:t xml:space="preserve">prvom polugodištu </w:t>
      </w:r>
      <w:r w:rsidRPr="0024228D">
        <w:rPr>
          <w:rFonts w:ascii="Times New Roman" w:hAnsi="Times New Roman" w:cs="Times New Roman"/>
          <w:sz w:val="24"/>
        </w:rPr>
        <w:t>202</w:t>
      </w:r>
      <w:r w:rsidR="00E929A6">
        <w:rPr>
          <w:rFonts w:ascii="Times New Roman" w:hAnsi="Times New Roman" w:cs="Times New Roman"/>
          <w:sz w:val="24"/>
        </w:rPr>
        <w:t>5</w:t>
      </w:r>
      <w:r w:rsidRPr="0024228D">
        <w:rPr>
          <w:rFonts w:ascii="Times New Roman" w:hAnsi="Times New Roman" w:cs="Times New Roman"/>
          <w:sz w:val="24"/>
        </w:rPr>
        <w:t>. godine Grad Buje – Buie nije dao nova jamstva pravnim osobama u vlasništvu ili ustanovama čiji je osnivač, niti ima aktivnih jamstava iz ranijih razdoblja. U skladu s time, u izvještajno</w:t>
      </w:r>
      <w:r>
        <w:rPr>
          <w:rFonts w:ascii="Times New Roman" w:hAnsi="Times New Roman" w:cs="Times New Roman"/>
          <w:sz w:val="24"/>
        </w:rPr>
        <w:t>m</w:t>
      </w:r>
      <w:r w:rsidRPr="0024228D">
        <w:rPr>
          <w:rFonts w:ascii="Times New Roman" w:hAnsi="Times New Roman" w:cs="Times New Roman"/>
          <w:sz w:val="24"/>
        </w:rPr>
        <w:t xml:space="preserve"> </w:t>
      </w:r>
      <w:r>
        <w:rPr>
          <w:rFonts w:ascii="Times New Roman" w:hAnsi="Times New Roman" w:cs="Times New Roman"/>
          <w:sz w:val="24"/>
        </w:rPr>
        <w:t>razdoblju</w:t>
      </w:r>
      <w:r w:rsidRPr="0024228D">
        <w:rPr>
          <w:rFonts w:ascii="Times New Roman" w:hAnsi="Times New Roman" w:cs="Times New Roman"/>
          <w:sz w:val="24"/>
        </w:rPr>
        <w:t xml:space="preserve"> nije bilo ni protestiranih jamstava.</w:t>
      </w:r>
    </w:p>
    <w:p w14:paraId="7286D815" w14:textId="77777777" w:rsidR="00860645" w:rsidRPr="00230E83" w:rsidRDefault="00860645" w:rsidP="00390BE2">
      <w:pPr>
        <w:pStyle w:val="Subtitle1"/>
        <w:rPr>
          <w:rFonts w:ascii="Times New Roman" w:hAnsi="Times New Roman"/>
          <w:sz w:val="24"/>
          <w:szCs w:val="24"/>
        </w:rPr>
      </w:pPr>
    </w:p>
    <w:sectPr w:rsidR="00860645" w:rsidRPr="00230E83" w:rsidSect="0029539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9B5C" w14:textId="77777777" w:rsidR="00E72C0B" w:rsidRDefault="00E72C0B">
      <w:r>
        <w:separator/>
      </w:r>
    </w:p>
  </w:endnote>
  <w:endnote w:type="continuationSeparator" w:id="0">
    <w:p w14:paraId="28595802" w14:textId="77777777" w:rsidR="00E72C0B" w:rsidRDefault="00E7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937370"/>
      <w:docPartObj>
        <w:docPartGallery w:val="Page Numbers (Bottom of Page)"/>
        <w:docPartUnique/>
      </w:docPartObj>
    </w:sdtPr>
    <w:sdtContent>
      <w:p w14:paraId="47E9E7B4" w14:textId="51B4AD25" w:rsidR="00976031" w:rsidRDefault="00000000">
        <w:pPr>
          <w:pStyle w:val="Podnoje"/>
          <w:jc w:val="right"/>
        </w:pPr>
      </w:p>
    </w:sdtContent>
  </w:sdt>
  <w:p w14:paraId="3042F750" w14:textId="77777777" w:rsidR="008602BF" w:rsidRDefault="008602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0247"/>
      <w:docPartObj>
        <w:docPartGallery w:val="Page Numbers (Bottom of Page)"/>
        <w:docPartUnique/>
      </w:docPartObj>
    </w:sdtPr>
    <w:sdtContent>
      <w:p w14:paraId="492142EA" w14:textId="77777777" w:rsidR="00976031" w:rsidRDefault="00976031">
        <w:pPr>
          <w:pStyle w:val="Podnoje"/>
          <w:jc w:val="right"/>
        </w:pPr>
        <w:r>
          <w:fldChar w:fldCharType="begin"/>
        </w:r>
        <w:r>
          <w:instrText>PAGE   \* MERGEFORMAT</w:instrText>
        </w:r>
        <w:r>
          <w:fldChar w:fldCharType="separate"/>
        </w:r>
        <w:r>
          <w:t>2</w:t>
        </w:r>
        <w:r>
          <w:fldChar w:fldCharType="end"/>
        </w:r>
      </w:p>
    </w:sdtContent>
  </w:sdt>
  <w:p w14:paraId="1C10F5DC" w14:textId="77777777" w:rsidR="00976031" w:rsidRDefault="0097603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BCA5" w14:textId="77777777" w:rsidR="00E72C0B" w:rsidRDefault="00E72C0B">
      <w:r>
        <w:separator/>
      </w:r>
    </w:p>
  </w:footnote>
  <w:footnote w:type="continuationSeparator" w:id="0">
    <w:p w14:paraId="4BC87860" w14:textId="77777777" w:rsidR="00E72C0B" w:rsidRDefault="00E7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DB2C" w14:textId="0862DC5D" w:rsidR="003533D1" w:rsidRDefault="00D86908">
    <w:pPr>
      <w:pStyle w:val="Zaglavlj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24B"/>
    <w:multiLevelType w:val="multilevel"/>
    <w:tmpl w:val="F5CC52B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EA565F"/>
    <w:multiLevelType w:val="multilevel"/>
    <w:tmpl w:val="650ABB9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E49A9"/>
    <w:multiLevelType w:val="hybridMultilevel"/>
    <w:tmpl w:val="FDC05064"/>
    <w:lvl w:ilvl="0" w:tplc="4C90B274">
      <w:numFmt w:val="bullet"/>
      <w:lvlText w:val="-"/>
      <w:lvlJc w:val="left"/>
      <w:pPr>
        <w:tabs>
          <w:tab w:val="num" w:pos="720"/>
        </w:tabs>
        <w:ind w:left="720" w:hanging="360"/>
      </w:pPr>
      <w:rPr>
        <w:rFonts w:ascii="Arial" w:eastAsia="Times New Roman" w:hAnsi="Arial" w:cs="Arial" w:hint="default"/>
      </w:rPr>
    </w:lvl>
    <w:lvl w:ilvl="1" w:tplc="DED8894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028D1"/>
    <w:multiLevelType w:val="hybridMultilevel"/>
    <w:tmpl w:val="F4FC012E"/>
    <w:lvl w:ilvl="0" w:tplc="2454022A">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DC61DBB"/>
    <w:multiLevelType w:val="hybridMultilevel"/>
    <w:tmpl w:val="FF9483C4"/>
    <w:lvl w:ilvl="0" w:tplc="041A000F">
      <w:start w:val="1"/>
      <w:numFmt w:val="decimal"/>
      <w:lvlText w:val="%1."/>
      <w:lvlJc w:val="left"/>
      <w:pPr>
        <w:tabs>
          <w:tab w:val="num" w:pos="900"/>
        </w:tabs>
        <w:ind w:left="900" w:hanging="360"/>
      </w:pPr>
    </w:lvl>
    <w:lvl w:ilvl="1" w:tplc="041A0001">
      <w:start w:val="1"/>
      <w:numFmt w:val="bullet"/>
      <w:lvlText w:val=""/>
      <w:lvlJc w:val="left"/>
      <w:pPr>
        <w:tabs>
          <w:tab w:val="num" w:pos="1620"/>
        </w:tabs>
        <w:ind w:left="1620" w:hanging="360"/>
      </w:pPr>
      <w:rPr>
        <w:rFonts w:ascii="Symbol" w:hAnsi="Symbol" w:hint="default"/>
      </w:r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5" w15:restartNumberingAfterBreak="0">
    <w:nsid w:val="0DFE0194"/>
    <w:multiLevelType w:val="hybridMultilevel"/>
    <w:tmpl w:val="9A424CA4"/>
    <w:lvl w:ilvl="0" w:tplc="77348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126C2A"/>
    <w:multiLevelType w:val="multilevel"/>
    <w:tmpl w:val="B44C4E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1E4AB3"/>
    <w:multiLevelType w:val="hybridMultilevel"/>
    <w:tmpl w:val="3C1C4A0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EAD3B70"/>
    <w:multiLevelType w:val="hybridMultilevel"/>
    <w:tmpl w:val="1DE40AE6"/>
    <w:lvl w:ilvl="0" w:tplc="041A0005">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847038"/>
    <w:multiLevelType w:val="hybridMultilevel"/>
    <w:tmpl w:val="A5A0623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1D5FF1"/>
    <w:multiLevelType w:val="hybridMultilevel"/>
    <w:tmpl w:val="B9C8D906"/>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E6DD8"/>
    <w:multiLevelType w:val="multilevel"/>
    <w:tmpl w:val="21400EF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15:restartNumberingAfterBreak="0">
    <w:nsid w:val="16BB3CBE"/>
    <w:multiLevelType w:val="hybridMultilevel"/>
    <w:tmpl w:val="D3AE3DC8"/>
    <w:lvl w:ilvl="0" w:tplc="041A0019">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78E52E7"/>
    <w:multiLevelType w:val="hybridMultilevel"/>
    <w:tmpl w:val="001A32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527E38"/>
    <w:multiLevelType w:val="hybridMultilevel"/>
    <w:tmpl w:val="975047C2"/>
    <w:lvl w:ilvl="0" w:tplc="D042EE10">
      <w:start w:val="5"/>
      <w:numFmt w:val="bullet"/>
      <w:lvlText w:val="-"/>
      <w:lvlJc w:val="left"/>
      <w:pPr>
        <w:ind w:left="720" w:hanging="360"/>
      </w:pPr>
      <w:rPr>
        <w:rFonts w:ascii="Calibri" w:eastAsia="Times New Roman"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944264"/>
    <w:multiLevelType w:val="hybridMultilevel"/>
    <w:tmpl w:val="631487D6"/>
    <w:lvl w:ilvl="0" w:tplc="61E058B4">
      <w:numFmt w:val="bullet"/>
      <w:lvlText w:val="-"/>
      <w:lvlJc w:val="left"/>
      <w:pPr>
        <w:ind w:left="720" w:hanging="360"/>
      </w:pPr>
      <w:rPr>
        <w:rFonts w:ascii="Times New Roman" w:eastAsia="Calibri" w:hAnsi="Times New Roman" w:cs="Times New Roman" w:hint="default"/>
        <w:b/>
      </w:rPr>
    </w:lvl>
    <w:lvl w:ilvl="1" w:tplc="61E058B4">
      <w:numFmt w:val="bullet"/>
      <w:lvlText w:val="-"/>
      <w:lvlJc w:val="left"/>
      <w:pPr>
        <w:ind w:left="1440" w:hanging="360"/>
      </w:pPr>
      <w:rPr>
        <w:rFonts w:ascii="Times New Roman" w:eastAsia="Calibri" w:hAnsi="Times New Roman" w:cs="Times New Roman"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32D05"/>
    <w:multiLevelType w:val="hybridMultilevel"/>
    <w:tmpl w:val="5AB2F8D2"/>
    <w:lvl w:ilvl="0" w:tplc="DB7A80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FA3AE0"/>
    <w:multiLevelType w:val="hybridMultilevel"/>
    <w:tmpl w:val="4A0291F4"/>
    <w:lvl w:ilvl="0" w:tplc="8DC4FF5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6E36A51"/>
    <w:multiLevelType w:val="hybridMultilevel"/>
    <w:tmpl w:val="AACA98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C46CE8"/>
    <w:multiLevelType w:val="hybridMultilevel"/>
    <w:tmpl w:val="9112C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7B3BB5"/>
    <w:multiLevelType w:val="hybridMultilevel"/>
    <w:tmpl w:val="9A424CA4"/>
    <w:lvl w:ilvl="0" w:tplc="77348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DC228E"/>
    <w:multiLevelType w:val="multilevel"/>
    <w:tmpl w:val="8F10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56632"/>
    <w:multiLevelType w:val="hybridMultilevel"/>
    <w:tmpl w:val="57D018B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EF6427"/>
    <w:multiLevelType w:val="hybridMultilevel"/>
    <w:tmpl w:val="DA28AB80"/>
    <w:lvl w:ilvl="0" w:tplc="E654DEC4">
      <w:start w:val="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853DC6"/>
    <w:multiLevelType w:val="hybridMultilevel"/>
    <w:tmpl w:val="315CFABE"/>
    <w:lvl w:ilvl="0" w:tplc="AFA4CB22">
      <w:start w:val="4"/>
      <w:numFmt w:val="decimal"/>
      <w:lvlText w:val="%1."/>
      <w:lvlJc w:val="left"/>
      <w:pPr>
        <w:ind w:left="502" w:hanging="360"/>
      </w:pPr>
      <w:rPr>
        <w:rFonts w:hint="default"/>
      </w:rPr>
    </w:lvl>
    <w:lvl w:ilvl="1" w:tplc="041A0019" w:tentative="1">
      <w:start w:val="1"/>
      <w:numFmt w:val="lowerLetter"/>
      <w:pStyle w:val="SANDRADRUGI"/>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F62480"/>
    <w:multiLevelType w:val="multilevel"/>
    <w:tmpl w:val="FE662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146A92"/>
    <w:multiLevelType w:val="hybridMultilevel"/>
    <w:tmpl w:val="5A722BC4"/>
    <w:lvl w:ilvl="0" w:tplc="2454022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E07666"/>
    <w:multiLevelType w:val="hybridMultilevel"/>
    <w:tmpl w:val="FCDC067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5C069F7"/>
    <w:multiLevelType w:val="multilevel"/>
    <w:tmpl w:val="65AE21AC"/>
    <w:lvl w:ilvl="0">
      <w:start w:val="1"/>
      <w:numFmt w:val="decimal"/>
      <w:lvlText w:val="%1."/>
      <w:lvlJc w:val="left"/>
      <w:pPr>
        <w:ind w:left="720"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56DC095E"/>
    <w:multiLevelType w:val="hybridMultilevel"/>
    <w:tmpl w:val="373A1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DE5CB7"/>
    <w:multiLevelType w:val="hybridMultilevel"/>
    <w:tmpl w:val="05F609FA"/>
    <w:lvl w:ilvl="0" w:tplc="A7DAD50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5B080FAE"/>
    <w:multiLevelType w:val="multilevel"/>
    <w:tmpl w:val="83421B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C2365A"/>
    <w:multiLevelType w:val="multilevel"/>
    <w:tmpl w:val="B44C4E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5332D98"/>
    <w:multiLevelType w:val="multilevel"/>
    <w:tmpl w:val="B76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339B3"/>
    <w:multiLevelType w:val="hybridMultilevel"/>
    <w:tmpl w:val="711A6F1A"/>
    <w:lvl w:ilvl="0" w:tplc="9C20EC1C">
      <w:start w:val="1"/>
      <w:numFmt w:val="decimal"/>
      <w:pStyle w:val="Title1"/>
      <w:lvlText w:val="%1."/>
      <w:lvlJc w:val="left"/>
      <w:pPr>
        <w:ind w:left="9291" w:hanging="360"/>
      </w:pPr>
    </w:lvl>
    <w:lvl w:ilvl="1" w:tplc="041A0019" w:tentative="1">
      <w:start w:val="1"/>
      <w:numFmt w:val="lowerLetter"/>
      <w:lvlText w:val="%2."/>
      <w:lvlJc w:val="left"/>
      <w:pPr>
        <w:ind w:left="1659" w:hanging="360"/>
      </w:pPr>
    </w:lvl>
    <w:lvl w:ilvl="2" w:tplc="041A001B" w:tentative="1">
      <w:start w:val="1"/>
      <w:numFmt w:val="lowerRoman"/>
      <w:lvlText w:val="%3."/>
      <w:lvlJc w:val="right"/>
      <w:pPr>
        <w:ind w:left="2379" w:hanging="180"/>
      </w:pPr>
    </w:lvl>
    <w:lvl w:ilvl="3" w:tplc="041A000F" w:tentative="1">
      <w:start w:val="1"/>
      <w:numFmt w:val="decimal"/>
      <w:lvlText w:val="%4."/>
      <w:lvlJc w:val="left"/>
      <w:pPr>
        <w:ind w:left="3099" w:hanging="360"/>
      </w:pPr>
    </w:lvl>
    <w:lvl w:ilvl="4" w:tplc="041A0019" w:tentative="1">
      <w:start w:val="1"/>
      <w:numFmt w:val="lowerLetter"/>
      <w:lvlText w:val="%5."/>
      <w:lvlJc w:val="left"/>
      <w:pPr>
        <w:ind w:left="3819" w:hanging="360"/>
      </w:pPr>
    </w:lvl>
    <w:lvl w:ilvl="5" w:tplc="041A001B" w:tentative="1">
      <w:start w:val="1"/>
      <w:numFmt w:val="lowerRoman"/>
      <w:lvlText w:val="%6."/>
      <w:lvlJc w:val="right"/>
      <w:pPr>
        <w:ind w:left="4539" w:hanging="180"/>
      </w:pPr>
    </w:lvl>
    <w:lvl w:ilvl="6" w:tplc="041A000F" w:tentative="1">
      <w:start w:val="1"/>
      <w:numFmt w:val="decimal"/>
      <w:lvlText w:val="%7."/>
      <w:lvlJc w:val="left"/>
      <w:pPr>
        <w:ind w:left="5259" w:hanging="360"/>
      </w:pPr>
    </w:lvl>
    <w:lvl w:ilvl="7" w:tplc="041A0019" w:tentative="1">
      <w:start w:val="1"/>
      <w:numFmt w:val="lowerLetter"/>
      <w:lvlText w:val="%8."/>
      <w:lvlJc w:val="left"/>
      <w:pPr>
        <w:ind w:left="5979" w:hanging="360"/>
      </w:pPr>
    </w:lvl>
    <w:lvl w:ilvl="8" w:tplc="041A001B" w:tentative="1">
      <w:start w:val="1"/>
      <w:numFmt w:val="lowerRoman"/>
      <w:lvlText w:val="%9."/>
      <w:lvlJc w:val="right"/>
      <w:pPr>
        <w:ind w:left="6699" w:hanging="180"/>
      </w:pPr>
    </w:lvl>
  </w:abstractNum>
  <w:abstractNum w:abstractNumId="35" w15:restartNumberingAfterBreak="0">
    <w:nsid w:val="6DD0053C"/>
    <w:multiLevelType w:val="hybridMultilevel"/>
    <w:tmpl w:val="507AA8F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4520C5"/>
    <w:multiLevelType w:val="hybridMultilevel"/>
    <w:tmpl w:val="9536E31A"/>
    <w:lvl w:ilvl="0" w:tplc="6AB87AC0">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D0A34AA"/>
    <w:multiLevelType w:val="multilevel"/>
    <w:tmpl w:val="A2AAEFBA"/>
    <w:lvl w:ilvl="0">
      <w:start w:val="1"/>
      <w:numFmt w:val="decimal"/>
      <w:pStyle w:val="Naslov11"/>
      <w:lvlText w:val="%1."/>
      <w:lvlJc w:val="left"/>
      <w:pPr>
        <w:ind w:left="1080" w:hanging="360"/>
      </w:pPr>
      <w:rPr>
        <w:rFonts w:cs="Times New Roman" w:hint="default"/>
      </w:rPr>
    </w:lvl>
    <w:lvl w:ilvl="1">
      <w:start w:val="1"/>
      <w:numFmt w:val="decimal"/>
      <w:pStyle w:val="PODNASLOV11"/>
      <w:isLgl/>
      <w:lvlText w:val="%1.%2."/>
      <w:lvlJc w:val="left"/>
      <w:pPr>
        <w:ind w:left="1080" w:hanging="360"/>
      </w:pPr>
      <w:rPr>
        <w:rFonts w:cs="Times New Roman" w:hint="default"/>
      </w:rPr>
    </w:lvl>
    <w:lvl w:ilvl="2">
      <w:start w:val="1"/>
      <w:numFmt w:val="decimal"/>
      <w:pStyle w:val="Naslov31"/>
      <w:isLgl/>
      <w:lvlText w:val="%1.%2.%3."/>
      <w:lvlJc w:val="left"/>
      <w:pPr>
        <w:ind w:left="1004" w:hanging="720"/>
      </w:pPr>
      <w:rPr>
        <w:rFonts w:cs="Times New Roman" w:hint="default"/>
        <w:b/>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16cid:durableId="1764111460">
    <w:abstractNumId w:val="10"/>
  </w:num>
  <w:num w:numId="2" w16cid:durableId="807085993">
    <w:abstractNumId w:val="0"/>
  </w:num>
  <w:num w:numId="3" w16cid:durableId="258032002">
    <w:abstractNumId w:val="11"/>
  </w:num>
  <w:num w:numId="4" w16cid:durableId="74397580">
    <w:abstractNumId w:val="24"/>
  </w:num>
  <w:num w:numId="5" w16cid:durableId="1341201887">
    <w:abstractNumId w:val="34"/>
  </w:num>
  <w:num w:numId="6" w16cid:durableId="952832909">
    <w:abstractNumId w:val="2"/>
  </w:num>
  <w:num w:numId="7" w16cid:durableId="2095591767">
    <w:abstractNumId w:val="36"/>
  </w:num>
  <w:num w:numId="8" w16cid:durableId="205216436">
    <w:abstractNumId w:val="22"/>
  </w:num>
  <w:num w:numId="9" w16cid:durableId="1703241297">
    <w:abstractNumId w:val="35"/>
  </w:num>
  <w:num w:numId="10" w16cid:durableId="216556142">
    <w:abstractNumId w:val="27"/>
  </w:num>
  <w:num w:numId="11" w16cid:durableId="1999839118">
    <w:abstractNumId w:val="34"/>
    <w:lvlOverride w:ilvl="0">
      <w:startOverride w:val="1"/>
    </w:lvlOverride>
  </w:num>
  <w:num w:numId="12" w16cid:durableId="441074200">
    <w:abstractNumId w:val="34"/>
  </w:num>
  <w:num w:numId="13" w16cid:durableId="533539720">
    <w:abstractNumId w:val="34"/>
    <w:lvlOverride w:ilvl="0">
      <w:startOverride w:val="1"/>
    </w:lvlOverride>
  </w:num>
  <w:num w:numId="14" w16cid:durableId="395905569">
    <w:abstractNumId w:val="34"/>
  </w:num>
  <w:num w:numId="15" w16cid:durableId="543756687">
    <w:abstractNumId w:val="34"/>
    <w:lvlOverride w:ilvl="0">
      <w:startOverride w:val="1"/>
    </w:lvlOverride>
  </w:num>
  <w:num w:numId="16" w16cid:durableId="1172989587">
    <w:abstractNumId w:val="34"/>
    <w:lvlOverride w:ilvl="0">
      <w:startOverride w:val="1"/>
    </w:lvlOverride>
  </w:num>
  <w:num w:numId="17" w16cid:durableId="160976639">
    <w:abstractNumId w:val="34"/>
  </w:num>
  <w:num w:numId="18" w16cid:durableId="104734458">
    <w:abstractNumId w:val="2"/>
  </w:num>
  <w:num w:numId="19" w16cid:durableId="4507891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402049">
    <w:abstractNumId w:val="34"/>
  </w:num>
  <w:num w:numId="21" w16cid:durableId="1475679368">
    <w:abstractNumId w:val="34"/>
  </w:num>
  <w:num w:numId="22" w16cid:durableId="1362394253">
    <w:abstractNumId w:val="28"/>
  </w:num>
  <w:num w:numId="23" w16cid:durableId="1146356566">
    <w:abstractNumId w:val="7"/>
  </w:num>
  <w:num w:numId="24" w16cid:durableId="58484371">
    <w:abstractNumId w:val="29"/>
  </w:num>
  <w:num w:numId="25" w16cid:durableId="87964347">
    <w:abstractNumId w:val="9"/>
  </w:num>
  <w:num w:numId="26" w16cid:durableId="519315549">
    <w:abstractNumId w:val="1"/>
  </w:num>
  <w:num w:numId="27" w16cid:durableId="1233193917">
    <w:abstractNumId w:val="37"/>
  </w:num>
  <w:num w:numId="28" w16cid:durableId="174614373">
    <w:abstractNumId w:val="5"/>
  </w:num>
  <w:num w:numId="29" w16cid:durableId="1678578646">
    <w:abstractNumId w:val="20"/>
  </w:num>
  <w:num w:numId="30" w16cid:durableId="965238536">
    <w:abstractNumId w:val="33"/>
  </w:num>
  <w:num w:numId="31" w16cid:durableId="1939869663">
    <w:abstractNumId w:val="18"/>
  </w:num>
  <w:num w:numId="32" w16cid:durableId="176114240">
    <w:abstractNumId w:val="14"/>
  </w:num>
  <w:num w:numId="33" w16cid:durableId="1156533341">
    <w:abstractNumId w:val="4"/>
  </w:num>
  <w:num w:numId="34" w16cid:durableId="1114598532">
    <w:abstractNumId w:val="19"/>
  </w:num>
  <w:num w:numId="35" w16cid:durableId="1527257653">
    <w:abstractNumId w:val="32"/>
  </w:num>
  <w:num w:numId="36" w16cid:durableId="446120053">
    <w:abstractNumId w:val="17"/>
  </w:num>
  <w:num w:numId="37" w16cid:durableId="308629881">
    <w:abstractNumId w:val="16"/>
  </w:num>
  <w:num w:numId="38" w16cid:durableId="1277636781">
    <w:abstractNumId w:val="30"/>
  </w:num>
  <w:num w:numId="39" w16cid:durableId="544604772">
    <w:abstractNumId w:val="6"/>
  </w:num>
  <w:num w:numId="40" w16cid:durableId="1623611701">
    <w:abstractNumId w:val="23"/>
  </w:num>
  <w:num w:numId="41" w16cid:durableId="502163091">
    <w:abstractNumId w:val="26"/>
  </w:num>
  <w:num w:numId="42" w16cid:durableId="1348872845">
    <w:abstractNumId w:val="3"/>
  </w:num>
  <w:num w:numId="43" w16cid:durableId="275798531">
    <w:abstractNumId w:val="15"/>
  </w:num>
  <w:num w:numId="44" w16cid:durableId="1888637621">
    <w:abstractNumId w:val="12"/>
  </w:num>
  <w:num w:numId="45" w16cid:durableId="714810549">
    <w:abstractNumId w:val="8"/>
  </w:num>
  <w:num w:numId="46" w16cid:durableId="2001420531">
    <w:abstractNumId w:val="13"/>
  </w:num>
  <w:num w:numId="47" w16cid:durableId="18816716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1719206">
    <w:abstractNumId w:val="21"/>
  </w:num>
  <w:num w:numId="49" w16cid:durableId="89620529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38"/>
    <w:rsid w:val="00001A82"/>
    <w:rsid w:val="00001ADE"/>
    <w:rsid w:val="00001C2F"/>
    <w:rsid w:val="00001F88"/>
    <w:rsid w:val="0000227A"/>
    <w:rsid w:val="000027B7"/>
    <w:rsid w:val="00004131"/>
    <w:rsid w:val="000067DF"/>
    <w:rsid w:val="0000690D"/>
    <w:rsid w:val="00007040"/>
    <w:rsid w:val="00007659"/>
    <w:rsid w:val="0000789D"/>
    <w:rsid w:val="00007D33"/>
    <w:rsid w:val="00007E10"/>
    <w:rsid w:val="00010CB0"/>
    <w:rsid w:val="00011452"/>
    <w:rsid w:val="000118E6"/>
    <w:rsid w:val="00012068"/>
    <w:rsid w:val="0001235A"/>
    <w:rsid w:val="00012B0B"/>
    <w:rsid w:val="00013070"/>
    <w:rsid w:val="00015006"/>
    <w:rsid w:val="0001560E"/>
    <w:rsid w:val="00015B21"/>
    <w:rsid w:val="00016E6D"/>
    <w:rsid w:val="000175D8"/>
    <w:rsid w:val="00017A12"/>
    <w:rsid w:val="000201B3"/>
    <w:rsid w:val="000203BE"/>
    <w:rsid w:val="00020B65"/>
    <w:rsid w:val="00021199"/>
    <w:rsid w:val="00021D4F"/>
    <w:rsid w:val="00022592"/>
    <w:rsid w:val="00022C57"/>
    <w:rsid w:val="00023049"/>
    <w:rsid w:val="00023351"/>
    <w:rsid w:val="000238B6"/>
    <w:rsid w:val="00023E33"/>
    <w:rsid w:val="000243DD"/>
    <w:rsid w:val="000246C7"/>
    <w:rsid w:val="00024908"/>
    <w:rsid w:val="00024ED2"/>
    <w:rsid w:val="000254C9"/>
    <w:rsid w:val="0002557B"/>
    <w:rsid w:val="00025A04"/>
    <w:rsid w:val="00026994"/>
    <w:rsid w:val="00027216"/>
    <w:rsid w:val="000272CD"/>
    <w:rsid w:val="00031637"/>
    <w:rsid w:val="00032546"/>
    <w:rsid w:val="000325E0"/>
    <w:rsid w:val="000326E7"/>
    <w:rsid w:val="0003368B"/>
    <w:rsid w:val="0003488A"/>
    <w:rsid w:val="00034CEF"/>
    <w:rsid w:val="000365D8"/>
    <w:rsid w:val="000376F5"/>
    <w:rsid w:val="00037A21"/>
    <w:rsid w:val="00037DB1"/>
    <w:rsid w:val="00037F5B"/>
    <w:rsid w:val="0004004D"/>
    <w:rsid w:val="0004076D"/>
    <w:rsid w:val="0004109B"/>
    <w:rsid w:val="00041CAB"/>
    <w:rsid w:val="00042274"/>
    <w:rsid w:val="00042632"/>
    <w:rsid w:val="00043FA8"/>
    <w:rsid w:val="0004402D"/>
    <w:rsid w:val="00044804"/>
    <w:rsid w:val="00044BEA"/>
    <w:rsid w:val="00044F6B"/>
    <w:rsid w:val="0004537F"/>
    <w:rsid w:val="00046533"/>
    <w:rsid w:val="000465C8"/>
    <w:rsid w:val="000466B8"/>
    <w:rsid w:val="00046956"/>
    <w:rsid w:val="000473FF"/>
    <w:rsid w:val="0004778C"/>
    <w:rsid w:val="00047DBB"/>
    <w:rsid w:val="00047FA2"/>
    <w:rsid w:val="00050113"/>
    <w:rsid w:val="0005034D"/>
    <w:rsid w:val="00051946"/>
    <w:rsid w:val="00051C5D"/>
    <w:rsid w:val="0005555F"/>
    <w:rsid w:val="00056099"/>
    <w:rsid w:val="00056312"/>
    <w:rsid w:val="00056B16"/>
    <w:rsid w:val="00056D4F"/>
    <w:rsid w:val="00057668"/>
    <w:rsid w:val="00057F1E"/>
    <w:rsid w:val="00057F51"/>
    <w:rsid w:val="0006013F"/>
    <w:rsid w:val="00060DE8"/>
    <w:rsid w:val="0006178C"/>
    <w:rsid w:val="0006352D"/>
    <w:rsid w:val="00064751"/>
    <w:rsid w:val="0006561E"/>
    <w:rsid w:val="0006772C"/>
    <w:rsid w:val="00070292"/>
    <w:rsid w:val="0007031F"/>
    <w:rsid w:val="0007036B"/>
    <w:rsid w:val="00070C01"/>
    <w:rsid w:val="000716FD"/>
    <w:rsid w:val="00072DC8"/>
    <w:rsid w:val="00072EB9"/>
    <w:rsid w:val="00072FBD"/>
    <w:rsid w:val="00073586"/>
    <w:rsid w:val="00073B28"/>
    <w:rsid w:val="00073D37"/>
    <w:rsid w:val="0007453B"/>
    <w:rsid w:val="00076052"/>
    <w:rsid w:val="00076387"/>
    <w:rsid w:val="00076A26"/>
    <w:rsid w:val="00077718"/>
    <w:rsid w:val="00081599"/>
    <w:rsid w:val="00081EC9"/>
    <w:rsid w:val="000820D7"/>
    <w:rsid w:val="00082F8B"/>
    <w:rsid w:val="00083139"/>
    <w:rsid w:val="00083BEC"/>
    <w:rsid w:val="00084BAD"/>
    <w:rsid w:val="00085D52"/>
    <w:rsid w:val="000867EC"/>
    <w:rsid w:val="00086CD8"/>
    <w:rsid w:val="000873CF"/>
    <w:rsid w:val="00087619"/>
    <w:rsid w:val="00087F41"/>
    <w:rsid w:val="00090548"/>
    <w:rsid w:val="00090E20"/>
    <w:rsid w:val="00090F41"/>
    <w:rsid w:val="00091672"/>
    <w:rsid w:val="0009168E"/>
    <w:rsid w:val="00091AFA"/>
    <w:rsid w:val="00091D17"/>
    <w:rsid w:val="0009263F"/>
    <w:rsid w:val="00092904"/>
    <w:rsid w:val="00093EE6"/>
    <w:rsid w:val="00094691"/>
    <w:rsid w:val="00095519"/>
    <w:rsid w:val="00095774"/>
    <w:rsid w:val="0009589E"/>
    <w:rsid w:val="00095A1A"/>
    <w:rsid w:val="00096DA0"/>
    <w:rsid w:val="00096E2F"/>
    <w:rsid w:val="000A05B1"/>
    <w:rsid w:val="000A143A"/>
    <w:rsid w:val="000A16C4"/>
    <w:rsid w:val="000A22E1"/>
    <w:rsid w:val="000A2790"/>
    <w:rsid w:val="000A28B3"/>
    <w:rsid w:val="000A2DF1"/>
    <w:rsid w:val="000A3447"/>
    <w:rsid w:val="000A387D"/>
    <w:rsid w:val="000A4E1E"/>
    <w:rsid w:val="000A5081"/>
    <w:rsid w:val="000A5241"/>
    <w:rsid w:val="000A5B57"/>
    <w:rsid w:val="000A61B3"/>
    <w:rsid w:val="000A7BE0"/>
    <w:rsid w:val="000B0134"/>
    <w:rsid w:val="000B0168"/>
    <w:rsid w:val="000B0512"/>
    <w:rsid w:val="000B08DA"/>
    <w:rsid w:val="000B0FF7"/>
    <w:rsid w:val="000B13A8"/>
    <w:rsid w:val="000B1B83"/>
    <w:rsid w:val="000B22BE"/>
    <w:rsid w:val="000B2676"/>
    <w:rsid w:val="000B2C68"/>
    <w:rsid w:val="000B3E57"/>
    <w:rsid w:val="000B3EB0"/>
    <w:rsid w:val="000B405C"/>
    <w:rsid w:val="000B49AF"/>
    <w:rsid w:val="000B4BDF"/>
    <w:rsid w:val="000B4C80"/>
    <w:rsid w:val="000B5305"/>
    <w:rsid w:val="000B62DC"/>
    <w:rsid w:val="000B6F34"/>
    <w:rsid w:val="000C0698"/>
    <w:rsid w:val="000C107C"/>
    <w:rsid w:val="000C1151"/>
    <w:rsid w:val="000C174D"/>
    <w:rsid w:val="000C1B91"/>
    <w:rsid w:val="000C29FA"/>
    <w:rsid w:val="000C2DD0"/>
    <w:rsid w:val="000C2F3A"/>
    <w:rsid w:val="000C3E3F"/>
    <w:rsid w:val="000C4EEF"/>
    <w:rsid w:val="000C569B"/>
    <w:rsid w:val="000C5AFA"/>
    <w:rsid w:val="000C6622"/>
    <w:rsid w:val="000C7354"/>
    <w:rsid w:val="000C766A"/>
    <w:rsid w:val="000C7A7C"/>
    <w:rsid w:val="000C7BB9"/>
    <w:rsid w:val="000D0928"/>
    <w:rsid w:val="000D0AC9"/>
    <w:rsid w:val="000D1D71"/>
    <w:rsid w:val="000D2D36"/>
    <w:rsid w:val="000D2E67"/>
    <w:rsid w:val="000D3170"/>
    <w:rsid w:val="000D33E6"/>
    <w:rsid w:val="000D365C"/>
    <w:rsid w:val="000D3691"/>
    <w:rsid w:val="000D41F4"/>
    <w:rsid w:val="000D464D"/>
    <w:rsid w:val="000D57E9"/>
    <w:rsid w:val="000D595B"/>
    <w:rsid w:val="000D610E"/>
    <w:rsid w:val="000D78FE"/>
    <w:rsid w:val="000E0444"/>
    <w:rsid w:val="000E0706"/>
    <w:rsid w:val="000E0842"/>
    <w:rsid w:val="000E0985"/>
    <w:rsid w:val="000E1F26"/>
    <w:rsid w:val="000E2377"/>
    <w:rsid w:val="000E274E"/>
    <w:rsid w:val="000E2B05"/>
    <w:rsid w:val="000E4941"/>
    <w:rsid w:val="000E4BA8"/>
    <w:rsid w:val="000E5103"/>
    <w:rsid w:val="000E5153"/>
    <w:rsid w:val="000E52C3"/>
    <w:rsid w:val="000E6AB6"/>
    <w:rsid w:val="000E732E"/>
    <w:rsid w:val="000E7591"/>
    <w:rsid w:val="000F01FF"/>
    <w:rsid w:val="000F0278"/>
    <w:rsid w:val="000F0F88"/>
    <w:rsid w:val="000F1609"/>
    <w:rsid w:val="000F21AE"/>
    <w:rsid w:val="000F3031"/>
    <w:rsid w:val="000F3152"/>
    <w:rsid w:val="000F31FF"/>
    <w:rsid w:val="000F476E"/>
    <w:rsid w:val="000F48F1"/>
    <w:rsid w:val="000F50C9"/>
    <w:rsid w:val="000F542D"/>
    <w:rsid w:val="000F6394"/>
    <w:rsid w:val="000F6CC3"/>
    <w:rsid w:val="000F6E0A"/>
    <w:rsid w:val="000F731A"/>
    <w:rsid w:val="000F7B42"/>
    <w:rsid w:val="000F7B5A"/>
    <w:rsid w:val="00100AFD"/>
    <w:rsid w:val="00100DEC"/>
    <w:rsid w:val="0010140D"/>
    <w:rsid w:val="0010145E"/>
    <w:rsid w:val="00101C0A"/>
    <w:rsid w:val="001034B9"/>
    <w:rsid w:val="00103920"/>
    <w:rsid w:val="00105AF1"/>
    <w:rsid w:val="001060CA"/>
    <w:rsid w:val="001069FE"/>
    <w:rsid w:val="001070A3"/>
    <w:rsid w:val="00107343"/>
    <w:rsid w:val="001078B4"/>
    <w:rsid w:val="00107AF9"/>
    <w:rsid w:val="00107BF3"/>
    <w:rsid w:val="00107E4C"/>
    <w:rsid w:val="0011218C"/>
    <w:rsid w:val="001128FF"/>
    <w:rsid w:val="00113501"/>
    <w:rsid w:val="00113982"/>
    <w:rsid w:val="0011564D"/>
    <w:rsid w:val="00115B73"/>
    <w:rsid w:val="00116690"/>
    <w:rsid w:val="001166B3"/>
    <w:rsid w:val="00116C51"/>
    <w:rsid w:val="00117038"/>
    <w:rsid w:val="0011709B"/>
    <w:rsid w:val="0011784B"/>
    <w:rsid w:val="00117BB7"/>
    <w:rsid w:val="00117C13"/>
    <w:rsid w:val="00120D63"/>
    <w:rsid w:val="00121B9F"/>
    <w:rsid w:val="0012239B"/>
    <w:rsid w:val="00122967"/>
    <w:rsid w:val="00122A62"/>
    <w:rsid w:val="00122B27"/>
    <w:rsid w:val="00122B43"/>
    <w:rsid w:val="00123B2F"/>
    <w:rsid w:val="00124238"/>
    <w:rsid w:val="001243C3"/>
    <w:rsid w:val="001245FA"/>
    <w:rsid w:val="00124C94"/>
    <w:rsid w:val="00124DFD"/>
    <w:rsid w:val="00125554"/>
    <w:rsid w:val="00125832"/>
    <w:rsid w:val="00125F41"/>
    <w:rsid w:val="0012723B"/>
    <w:rsid w:val="00127899"/>
    <w:rsid w:val="00127988"/>
    <w:rsid w:val="001305AB"/>
    <w:rsid w:val="00130ED3"/>
    <w:rsid w:val="00130F13"/>
    <w:rsid w:val="001316A1"/>
    <w:rsid w:val="00131DB7"/>
    <w:rsid w:val="00132289"/>
    <w:rsid w:val="001328C8"/>
    <w:rsid w:val="00132CAE"/>
    <w:rsid w:val="001332C8"/>
    <w:rsid w:val="0013373C"/>
    <w:rsid w:val="00133931"/>
    <w:rsid w:val="001339E7"/>
    <w:rsid w:val="00133CDE"/>
    <w:rsid w:val="00135954"/>
    <w:rsid w:val="00136010"/>
    <w:rsid w:val="001377A4"/>
    <w:rsid w:val="001378E7"/>
    <w:rsid w:val="00137C51"/>
    <w:rsid w:val="0014009A"/>
    <w:rsid w:val="00140CA4"/>
    <w:rsid w:val="001415AB"/>
    <w:rsid w:val="00141B57"/>
    <w:rsid w:val="00141CE5"/>
    <w:rsid w:val="00143B94"/>
    <w:rsid w:val="0014496D"/>
    <w:rsid w:val="00144E3E"/>
    <w:rsid w:val="00145E48"/>
    <w:rsid w:val="00145F5F"/>
    <w:rsid w:val="001470D5"/>
    <w:rsid w:val="00147AC1"/>
    <w:rsid w:val="00150638"/>
    <w:rsid w:val="00150CD3"/>
    <w:rsid w:val="001513A9"/>
    <w:rsid w:val="00153254"/>
    <w:rsid w:val="00153361"/>
    <w:rsid w:val="001546DD"/>
    <w:rsid w:val="00154B26"/>
    <w:rsid w:val="00154E78"/>
    <w:rsid w:val="00155C38"/>
    <w:rsid w:val="00156078"/>
    <w:rsid w:val="0015690A"/>
    <w:rsid w:val="00156BFC"/>
    <w:rsid w:val="00156C59"/>
    <w:rsid w:val="0016057B"/>
    <w:rsid w:val="001606DD"/>
    <w:rsid w:val="0016084A"/>
    <w:rsid w:val="00161971"/>
    <w:rsid w:val="00161C25"/>
    <w:rsid w:val="00161CE2"/>
    <w:rsid w:val="001623F7"/>
    <w:rsid w:val="00162588"/>
    <w:rsid w:val="0016291E"/>
    <w:rsid w:val="00162952"/>
    <w:rsid w:val="001629C9"/>
    <w:rsid w:val="00162ACC"/>
    <w:rsid w:val="001643EC"/>
    <w:rsid w:val="001647C6"/>
    <w:rsid w:val="00165457"/>
    <w:rsid w:val="0016661C"/>
    <w:rsid w:val="001678BF"/>
    <w:rsid w:val="001679D6"/>
    <w:rsid w:val="00170109"/>
    <w:rsid w:val="00170B74"/>
    <w:rsid w:val="0017120F"/>
    <w:rsid w:val="001726AF"/>
    <w:rsid w:val="00172C6E"/>
    <w:rsid w:val="0017303A"/>
    <w:rsid w:val="00173B68"/>
    <w:rsid w:val="001743A2"/>
    <w:rsid w:val="00174808"/>
    <w:rsid w:val="00174E60"/>
    <w:rsid w:val="00175100"/>
    <w:rsid w:val="001754AC"/>
    <w:rsid w:val="00175F4E"/>
    <w:rsid w:val="0017674A"/>
    <w:rsid w:val="0017701D"/>
    <w:rsid w:val="001779C4"/>
    <w:rsid w:val="00177A88"/>
    <w:rsid w:val="0018037A"/>
    <w:rsid w:val="0018094D"/>
    <w:rsid w:val="00181565"/>
    <w:rsid w:val="00181C38"/>
    <w:rsid w:val="00181EC2"/>
    <w:rsid w:val="001843B3"/>
    <w:rsid w:val="00184B89"/>
    <w:rsid w:val="00185F67"/>
    <w:rsid w:val="00185FCB"/>
    <w:rsid w:val="001872B1"/>
    <w:rsid w:val="001873F8"/>
    <w:rsid w:val="001877E5"/>
    <w:rsid w:val="001879E1"/>
    <w:rsid w:val="001908D9"/>
    <w:rsid w:val="00190F1F"/>
    <w:rsid w:val="00191079"/>
    <w:rsid w:val="0019168D"/>
    <w:rsid w:val="00192026"/>
    <w:rsid w:val="00192215"/>
    <w:rsid w:val="00192681"/>
    <w:rsid w:val="0019276D"/>
    <w:rsid w:val="00192F4B"/>
    <w:rsid w:val="0019381F"/>
    <w:rsid w:val="00193C12"/>
    <w:rsid w:val="00194164"/>
    <w:rsid w:val="001944E7"/>
    <w:rsid w:val="0019563E"/>
    <w:rsid w:val="0019584F"/>
    <w:rsid w:val="00195853"/>
    <w:rsid w:val="00195B87"/>
    <w:rsid w:val="00196439"/>
    <w:rsid w:val="00196FB1"/>
    <w:rsid w:val="00197AEC"/>
    <w:rsid w:val="00197B5B"/>
    <w:rsid w:val="001A0269"/>
    <w:rsid w:val="001A084E"/>
    <w:rsid w:val="001A1755"/>
    <w:rsid w:val="001A19AC"/>
    <w:rsid w:val="001A1DDB"/>
    <w:rsid w:val="001A424C"/>
    <w:rsid w:val="001A4AAE"/>
    <w:rsid w:val="001A4E5F"/>
    <w:rsid w:val="001A61EF"/>
    <w:rsid w:val="001A6FB8"/>
    <w:rsid w:val="001A7093"/>
    <w:rsid w:val="001A791F"/>
    <w:rsid w:val="001B0553"/>
    <w:rsid w:val="001B06DC"/>
    <w:rsid w:val="001B158D"/>
    <w:rsid w:val="001B1979"/>
    <w:rsid w:val="001B2213"/>
    <w:rsid w:val="001B3184"/>
    <w:rsid w:val="001B3B1F"/>
    <w:rsid w:val="001B3F3A"/>
    <w:rsid w:val="001B4404"/>
    <w:rsid w:val="001B48F7"/>
    <w:rsid w:val="001B4E87"/>
    <w:rsid w:val="001B5563"/>
    <w:rsid w:val="001B5641"/>
    <w:rsid w:val="001B63F4"/>
    <w:rsid w:val="001B6459"/>
    <w:rsid w:val="001C0103"/>
    <w:rsid w:val="001C076D"/>
    <w:rsid w:val="001C09C1"/>
    <w:rsid w:val="001C0F25"/>
    <w:rsid w:val="001C3E8F"/>
    <w:rsid w:val="001C4E99"/>
    <w:rsid w:val="001C54E4"/>
    <w:rsid w:val="001C55A3"/>
    <w:rsid w:val="001C5A2C"/>
    <w:rsid w:val="001C6A7E"/>
    <w:rsid w:val="001C6CD5"/>
    <w:rsid w:val="001C7201"/>
    <w:rsid w:val="001C74F5"/>
    <w:rsid w:val="001C772D"/>
    <w:rsid w:val="001D0068"/>
    <w:rsid w:val="001D0157"/>
    <w:rsid w:val="001D0A30"/>
    <w:rsid w:val="001D0DA7"/>
    <w:rsid w:val="001D1163"/>
    <w:rsid w:val="001D1FCE"/>
    <w:rsid w:val="001D2D78"/>
    <w:rsid w:val="001D30BC"/>
    <w:rsid w:val="001D40FE"/>
    <w:rsid w:val="001D4A26"/>
    <w:rsid w:val="001D4A9F"/>
    <w:rsid w:val="001D7416"/>
    <w:rsid w:val="001D7A3E"/>
    <w:rsid w:val="001D7B37"/>
    <w:rsid w:val="001D7B63"/>
    <w:rsid w:val="001E06D4"/>
    <w:rsid w:val="001E0D31"/>
    <w:rsid w:val="001E1986"/>
    <w:rsid w:val="001E1C98"/>
    <w:rsid w:val="001E1CFB"/>
    <w:rsid w:val="001E1DC8"/>
    <w:rsid w:val="001E1DF3"/>
    <w:rsid w:val="001E4DF5"/>
    <w:rsid w:val="001E52EA"/>
    <w:rsid w:val="001E6C47"/>
    <w:rsid w:val="001E77FF"/>
    <w:rsid w:val="001F002A"/>
    <w:rsid w:val="001F0E73"/>
    <w:rsid w:val="001F13DF"/>
    <w:rsid w:val="001F1F18"/>
    <w:rsid w:val="001F2234"/>
    <w:rsid w:val="001F2336"/>
    <w:rsid w:val="001F23E4"/>
    <w:rsid w:val="001F28F3"/>
    <w:rsid w:val="001F350D"/>
    <w:rsid w:val="001F3811"/>
    <w:rsid w:val="001F39A3"/>
    <w:rsid w:val="001F452F"/>
    <w:rsid w:val="001F5837"/>
    <w:rsid w:val="001F58CC"/>
    <w:rsid w:val="001F63DA"/>
    <w:rsid w:val="001F68CA"/>
    <w:rsid w:val="001F6909"/>
    <w:rsid w:val="001F7848"/>
    <w:rsid w:val="001F7B7A"/>
    <w:rsid w:val="00200FAE"/>
    <w:rsid w:val="00201394"/>
    <w:rsid w:val="002016E1"/>
    <w:rsid w:val="00201E02"/>
    <w:rsid w:val="002036AC"/>
    <w:rsid w:val="00204064"/>
    <w:rsid w:val="00205099"/>
    <w:rsid w:val="0020584E"/>
    <w:rsid w:val="00205902"/>
    <w:rsid w:val="00205A7E"/>
    <w:rsid w:val="00205E25"/>
    <w:rsid w:val="00205E52"/>
    <w:rsid w:val="002064DB"/>
    <w:rsid w:val="00210B7D"/>
    <w:rsid w:val="00210BBC"/>
    <w:rsid w:val="00210D5A"/>
    <w:rsid w:val="00211B86"/>
    <w:rsid w:val="002126B9"/>
    <w:rsid w:val="002127AD"/>
    <w:rsid w:val="00212BB3"/>
    <w:rsid w:val="00214571"/>
    <w:rsid w:val="0021476D"/>
    <w:rsid w:val="00215103"/>
    <w:rsid w:val="002158C4"/>
    <w:rsid w:val="00215D2D"/>
    <w:rsid w:val="00215F5F"/>
    <w:rsid w:val="00217EF1"/>
    <w:rsid w:val="00220D82"/>
    <w:rsid w:val="00222B0F"/>
    <w:rsid w:val="00222B98"/>
    <w:rsid w:val="00223518"/>
    <w:rsid w:val="00223536"/>
    <w:rsid w:val="002238A2"/>
    <w:rsid w:val="00223EF3"/>
    <w:rsid w:val="00224826"/>
    <w:rsid w:val="00224FE8"/>
    <w:rsid w:val="002253AF"/>
    <w:rsid w:val="0022544B"/>
    <w:rsid w:val="00225C59"/>
    <w:rsid w:val="00225DB0"/>
    <w:rsid w:val="00226BB1"/>
    <w:rsid w:val="002270FE"/>
    <w:rsid w:val="00227334"/>
    <w:rsid w:val="00230076"/>
    <w:rsid w:val="00230BD0"/>
    <w:rsid w:val="00230E83"/>
    <w:rsid w:val="00231584"/>
    <w:rsid w:val="00231A11"/>
    <w:rsid w:val="00231A84"/>
    <w:rsid w:val="00232701"/>
    <w:rsid w:val="00232D46"/>
    <w:rsid w:val="002338C2"/>
    <w:rsid w:val="00234364"/>
    <w:rsid w:val="002349DB"/>
    <w:rsid w:val="002351E3"/>
    <w:rsid w:val="00235FA4"/>
    <w:rsid w:val="00236393"/>
    <w:rsid w:val="00236747"/>
    <w:rsid w:val="00236CD7"/>
    <w:rsid w:val="0023737F"/>
    <w:rsid w:val="00237906"/>
    <w:rsid w:val="00237D12"/>
    <w:rsid w:val="00240A80"/>
    <w:rsid w:val="00241747"/>
    <w:rsid w:val="00242003"/>
    <w:rsid w:val="00243831"/>
    <w:rsid w:val="00243ABA"/>
    <w:rsid w:val="00244D0D"/>
    <w:rsid w:val="0024565A"/>
    <w:rsid w:val="00245804"/>
    <w:rsid w:val="00245A99"/>
    <w:rsid w:val="00245BDF"/>
    <w:rsid w:val="00245CBD"/>
    <w:rsid w:val="00245D9B"/>
    <w:rsid w:val="00245DF6"/>
    <w:rsid w:val="00246A31"/>
    <w:rsid w:val="00246B77"/>
    <w:rsid w:val="00247139"/>
    <w:rsid w:val="00247288"/>
    <w:rsid w:val="0025172C"/>
    <w:rsid w:val="00253C01"/>
    <w:rsid w:val="00254205"/>
    <w:rsid w:val="002547BD"/>
    <w:rsid w:val="00254920"/>
    <w:rsid w:val="00254E44"/>
    <w:rsid w:val="00254ED4"/>
    <w:rsid w:val="002558C4"/>
    <w:rsid w:val="00255E3E"/>
    <w:rsid w:val="00255FA6"/>
    <w:rsid w:val="002562E3"/>
    <w:rsid w:val="002565E1"/>
    <w:rsid w:val="002600A5"/>
    <w:rsid w:val="002601E3"/>
    <w:rsid w:val="0026024F"/>
    <w:rsid w:val="00260397"/>
    <w:rsid w:val="0026082C"/>
    <w:rsid w:val="00261D0A"/>
    <w:rsid w:val="00262206"/>
    <w:rsid w:val="0026266E"/>
    <w:rsid w:val="0026281D"/>
    <w:rsid w:val="002633FE"/>
    <w:rsid w:val="00263CB7"/>
    <w:rsid w:val="00264124"/>
    <w:rsid w:val="00264B8E"/>
    <w:rsid w:val="0026535D"/>
    <w:rsid w:val="00265802"/>
    <w:rsid w:val="00265F20"/>
    <w:rsid w:val="002661E7"/>
    <w:rsid w:val="00266943"/>
    <w:rsid w:val="00267E7D"/>
    <w:rsid w:val="00271152"/>
    <w:rsid w:val="00271B74"/>
    <w:rsid w:val="0027228A"/>
    <w:rsid w:val="002747A4"/>
    <w:rsid w:val="00274D53"/>
    <w:rsid w:val="00274FCC"/>
    <w:rsid w:val="00276504"/>
    <w:rsid w:val="00277060"/>
    <w:rsid w:val="00277F78"/>
    <w:rsid w:val="00281B64"/>
    <w:rsid w:val="00282349"/>
    <w:rsid w:val="00282356"/>
    <w:rsid w:val="00282F82"/>
    <w:rsid w:val="0028446B"/>
    <w:rsid w:val="002848D0"/>
    <w:rsid w:val="00284E07"/>
    <w:rsid w:val="0028538E"/>
    <w:rsid w:val="002854AF"/>
    <w:rsid w:val="00285672"/>
    <w:rsid w:val="0028607E"/>
    <w:rsid w:val="00286485"/>
    <w:rsid w:val="00286498"/>
    <w:rsid w:val="00286A2D"/>
    <w:rsid w:val="00286E00"/>
    <w:rsid w:val="0028721E"/>
    <w:rsid w:val="00291181"/>
    <w:rsid w:val="0029127E"/>
    <w:rsid w:val="00291366"/>
    <w:rsid w:val="00291C65"/>
    <w:rsid w:val="0029216A"/>
    <w:rsid w:val="00293654"/>
    <w:rsid w:val="00295390"/>
    <w:rsid w:val="00295396"/>
    <w:rsid w:val="0029562E"/>
    <w:rsid w:val="00295C6A"/>
    <w:rsid w:val="00296A1F"/>
    <w:rsid w:val="00297CCA"/>
    <w:rsid w:val="002A0C83"/>
    <w:rsid w:val="002A0CF9"/>
    <w:rsid w:val="002A1E1D"/>
    <w:rsid w:val="002A3F9B"/>
    <w:rsid w:val="002A5394"/>
    <w:rsid w:val="002A5728"/>
    <w:rsid w:val="002A57A3"/>
    <w:rsid w:val="002A5865"/>
    <w:rsid w:val="002A5905"/>
    <w:rsid w:val="002A5F91"/>
    <w:rsid w:val="002A5FD1"/>
    <w:rsid w:val="002A7104"/>
    <w:rsid w:val="002A72DC"/>
    <w:rsid w:val="002A7380"/>
    <w:rsid w:val="002A7B65"/>
    <w:rsid w:val="002B06F0"/>
    <w:rsid w:val="002B1A3F"/>
    <w:rsid w:val="002B2A6B"/>
    <w:rsid w:val="002B3765"/>
    <w:rsid w:val="002B3AA5"/>
    <w:rsid w:val="002B43F4"/>
    <w:rsid w:val="002B5065"/>
    <w:rsid w:val="002B5191"/>
    <w:rsid w:val="002B51F0"/>
    <w:rsid w:val="002B5521"/>
    <w:rsid w:val="002B6C6A"/>
    <w:rsid w:val="002C0056"/>
    <w:rsid w:val="002C1001"/>
    <w:rsid w:val="002C14EE"/>
    <w:rsid w:val="002C1D3C"/>
    <w:rsid w:val="002C2AB3"/>
    <w:rsid w:val="002C37C1"/>
    <w:rsid w:val="002C3916"/>
    <w:rsid w:val="002C44AF"/>
    <w:rsid w:val="002C5216"/>
    <w:rsid w:val="002C5253"/>
    <w:rsid w:val="002C6323"/>
    <w:rsid w:val="002C7C29"/>
    <w:rsid w:val="002D000F"/>
    <w:rsid w:val="002D0998"/>
    <w:rsid w:val="002D0E0C"/>
    <w:rsid w:val="002D1903"/>
    <w:rsid w:val="002D1D60"/>
    <w:rsid w:val="002D1FAD"/>
    <w:rsid w:val="002D2E4A"/>
    <w:rsid w:val="002D3005"/>
    <w:rsid w:val="002D35BE"/>
    <w:rsid w:val="002D3766"/>
    <w:rsid w:val="002D3B72"/>
    <w:rsid w:val="002D4589"/>
    <w:rsid w:val="002D458E"/>
    <w:rsid w:val="002D4DD1"/>
    <w:rsid w:val="002D5ABA"/>
    <w:rsid w:val="002D64D7"/>
    <w:rsid w:val="002D654F"/>
    <w:rsid w:val="002D678E"/>
    <w:rsid w:val="002E0522"/>
    <w:rsid w:val="002E0AA1"/>
    <w:rsid w:val="002E0F2B"/>
    <w:rsid w:val="002E1031"/>
    <w:rsid w:val="002E126A"/>
    <w:rsid w:val="002E1E10"/>
    <w:rsid w:val="002E372D"/>
    <w:rsid w:val="002E4BA1"/>
    <w:rsid w:val="002E4FCC"/>
    <w:rsid w:val="002E6106"/>
    <w:rsid w:val="002E62FB"/>
    <w:rsid w:val="002E79F7"/>
    <w:rsid w:val="002E7ADB"/>
    <w:rsid w:val="002F163A"/>
    <w:rsid w:val="002F27FB"/>
    <w:rsid w:val="002F2B00"/>
    <w:rsid w:val="002F2F44"/>
    <w:rsid w:val="002F3190"/>
    <w:rsid w:val="002F3CD4"/>
    <w:rsid w:val="002F3F7C"/>
    <w:rsid w:val="002F401F"/>
    <w:rsid w:val="002F476E"/>
    <w:rsid w:val="002F47E4"/>
    <w:rsid w:val="002F61F4"/>
    <w:rsid w:val="002F6834"/>
    <w:rsid w:val="002F6F09"/>
    <w:rsid w:val="00300323"/>
    <w:rsid w:val="0030171F"/>
    <w:rsid w:val="00302B15"/>
    <w:rsid w:val="003039D9"/>
    <w:rsid w:val="00303E62"/>
    <w:rsid w:val="003043E2"/>
    <w:rsid w:val="0030532C"/>
    <w:rsid w:val="00306660"/>
    <w:rsid w:val="00306E73"/>
    <w:rsid w:val="003078BA"/>
    <w:rsid w:val="003106E4"/>
    <w:rsid w:val="00310FE5"/>
    <w:rsid w:val="0031106B"/>
    <w:rsid w:val="00311C3B"/>
    <w:rsid w:val="0031218C"/>
    <w:rsid w:val="00313115"/>
    <w:rsid w:val="00313E85"/>
    <w:rsid w:val="0031446F"/>
    <w:rsid w:val="00314C46"/>
    <w:rsid w:val="0031558D"/>
    <w:rsid w:val="00315C3C"/>
    <w:rsid w:val="00316E29"/>
    <w:rsid w:val="0031739E"/>
    <w:rsid w:val="00317DB2"/>
    <w:rsid w:val="00320927"/>
    <w:rsid w:val="00321709"/>
    <w:rsid w:val="00322FAC"/>
    <w:rsid w:val="00323520"/>
    <w:rsid w:val="00324A4F"/>
    <w:rsid w:val="003254C3"/>
    <w:rsid w:val="00326CF0"/>
    <w:rsid w:val="00326DC5"/>
    <w:rsid w:val="00327A5A"/>
    <w:rsid w:val="00327C88"/>
    <w:rsid w:val="0033063A"/>
    <w:rsid w:val="00331211"/>
    <w:rsid w:val="00331BF9"/>
    <w:rsid w:val="0033203C"/>
    <w:rsid w:val="0033341A"/>
    <w:rsid w:val="00333B92"/>
    <w:rsid w:val="00333E45"/>
    <w:rsid w:val="003343F8"/>
    <w:rsid w:val="00334F0A"/>
    <w:rsid w:val="00336AC4"/>
    <w:rsid w:val="00342C36"/>
    <w:rsid w:val="00342E84"/>
    <w:rsid w:val="0034354B"/>
    <w:rsid w:val="00343A9B"/>
    <w:rsid w:val="0034494B"/>
    <w:rsid w:val="00344DA7"/>
    <w:rsid w:val="00345F9C"/>
    <w:rsid w:val="003472CA"/>
    <w:rsid w:val="003501A2"/>
    <w:rsid w:val="00350824"/>
    <w:rsid w:val="00351065"/>
    <w:rsid w:val="00351C1B"/>
    <w:rsid w:val="00351FC3"/>
    <w:rsid w:val="00352E7E"/>
    <w:rsid w:val="003533D1"/>
    <w:rsid w:val="003537B9"/>
    <w:rsid w:val="00353EC4"/>
    <w:rsid w:val="00354169"/>
    <w:rsid w:val="00354ECB"/>
    <w:rsid w:val="00354EEB"/>
    <w:rsid w:val="003554CB"/>
    <w:rsid w:val="00355D0E"/>
    <w:rsid w:val="00356763"/>
    <w:rsid w:val="0035693F"/>
    <w:rsid w:val="003573EE"/>
    <w:rsid w:val="00357476"/>
    <w:rsid w:val="00360A0E"/>
    <w:rsid w:val="00362B36"/>
    <w:rsid w:val="00362E6B"/>
    <w:rsid w:val="0036334B"/>
    <w:rsid w:val="00363A6A"/>
    <w:rsid w:val="00363FD9"/>
    <w:rsid w:val="00364255"/>
    <w:rsid w:val="00364843"/>
    <w:rsid w:val="00365272"/>
    <w:rsid w:val="00366F03"/>
    <w:rsid w:val="00367007"/>
    <w:rsid w:val="0036711C"/>
    <w:rsid w:val="003677EC"/>
    <w:rsid w:val="0037095C"/>
    <w:rsid w:val="00370F64"/>
    <w:rsid w:val="0037167A"/>
    <w:rsid w:val="003717C6"/>
    <w:rsid w:val="00371D3E"/>
    <w:rsid w:val="00371EC0"/>
    <w:rsid w:val="00372357"/>
    <w:rsid w:val="0037261F"/>
    <w:rsid w:val="003727F1"/>
    <w:rsid w:val="003728E9"/>
    <w:rsid w:val="00372C16"/>
    <w:rsid w:val="003732AB"/>
    <w:rsid w:val="003743DA"/>
    <w:rsid w:val="003745B0"/>
    <w:rsid w:val="003751D1"/>
    <w:rsid w:val="00375639"/>
    <w:rsid w:val="003756E1"/>
    <w:rsid w:val="00375AE5"/>
    <w:rsid w:val="00376616"/>
    <w:rsid w:val="00376732"/>
    <w:rsid w:val="00376FE4"/>
    <w:rsid w:val="00376FE5"/>
    <w:rsid w:val="003773A8"/>
    <w:rsid w:val="003774CC"/>
    <w:rsid w:val="003779C3"/>
    <w:rsid w:val="003779CB"/>
    <w:rsid w:val="00377C2E"/>
    <w:rsid w:val="00377F29"/>
    <w:rsid w:val="0038121D"/>
    <w:rsid w:val="00382728"/>
    <w:rsid w:val="003828B3"/>
    <w:rsid w:val="003831CF"/>
    <w:rsid w:val="003839B2"/>
    <w:rsid w:val="003841EA"/>
    <w:rsid w:val="00384C40"/>
    <w:rsid w:val="00384E7B"/>
    <w:rsid w:val="00385ADC"/>
    <w:rsid w:val="00385B4E"/>
    <w:rsid w:val="00385EA4"/>
    <w:rsid w:val="00387831"/>
    <w:rsid w:val="003901CB"/>
    <w:rsid w:val="0039090E"/>
    <w:rsid w:val="00390BE2"/>
    <w:rsid w:val="0039277D"/>
    <w:rsid w:val="00392924"/>
    <w:rsid w:val="00392A4E"/>
    <w:rsid w:val="003931E6"/>
    <w:rsid w:val="00393259"/>
    <w:rsid w:val="00394805"/>
    <w:rsid w:val="00394BEF"/>
    <w:rsid w:val="00394CC8"/>
    <w:rsid w:val="00394D1C"/>
    <w:rsid w:val="00394E99"/>
    <w:rsid w:val="00394F5B"/>
    <w:rsid w:val="003953EE"/>
    <w:rsid w:val="00396949"/>
    <w:rsid w:val="003A0134"/>
    <w:rsid w:val="003A1496"/>
    <w:rsid w:val="003A14C5"/>
    <w:rsid w:val="003A3784"/>
    <w:rsid w:val="003A3DA2"/>
    <w:rsid w:val="003A48DD"/>
    <w:rsid w:val="003A4B7D"/>
    <w:rsid w:val="003A4C7E"/>
    <w:rsid w:val="003A5296"/>
    <w:rsid w:val="003A58CE"/>
    <w:rsid w:val="003A6AC0"/>
    <w:rsid w:val="003B16E2"/>
    <w:rsid w:val="003B243D"/>
    <w:rsid w:val="003B2953"/>
    <w:rsid w:val="003B2A63"/>
    <w:rsid w:val="003B2C9F"/>
    <w:rsid w:val="003B2F6E"/>
    <w:rsid w:val="003B3769"/>
    <w:rsid w:val="003B431E"/>
    <w:rsid w:val="003B46B6"/>
    <w:rsid w:val="003B483B"/>
    <w:rsid w:val="003B56F2"/>
    <w:rsid w:val="003B5C8C"/>
    <w:rsid w:val="003B6AE2"/>
    <w:rsid w:val="003B6D69"/>
    <w:rsid w:val="003B6E48"/>
    <w:rsid w:val="003B7388"/>
    <w:rsid w:val="003B7ED4"/>
    <w:rsid w:val="003B7F56"/>
    <w:rsid w:val="003C1E02"/>
    <w:rsid w:val="003C21D3"/>
    <w:rsid w:val="003C2B95"/>
    <w:rsid w:val="003C38DA"/>
    <w:rsid w:val="003C3D1C"/>
    <w:rsid w:val="003C6A20"/>
    <w:rsid w:val="003C6D54"/>
    <w:rsid w:val="003D0165"/>
    <w:rsid w:val="003D02CA"/>
    <w:rsid w:val="003D2DE7"/>
    <w:rsid w:val="003D33A0"/>
    <w:rsid w:val="003D38F3"/>
    <w:rsid w:val="003D3BEF"/>
    <w:rsid w:val="003D4349"/>
    <w:rsid w:val="003D4ACA"/>
    <w:rsid w:val="003D4B6A"/>
    <w:rsid w:val="003D4F81"/>
    <w:rsid w:val="003D53F3"/>
    <w:rsid w:val="003D54C5"/>
    <w:rsid w:val="003D5BFF"/>
    <w:rsid w:val="003D5ED9"/>
    <w:rsid w:val="003D6346"/>
    <w:rsid w:val="003D64BB"/>
    <w:rsid w:val="003D6DBF"/>
    <w:rsid w:val="003D6E05"/>
    <w:rsid w:val="003D6F80"/>
    <w:rsid w:val="003D731F"/>
    <w:rsid w:val="003D7779"/>
    <w:rsid w:val="003E041B"/>
    <w:rsid w:val="003E0589"/>
    <w:rsid w:val="003E3842"/>
    <w:rsid w:val="003E4FCA"/>
    <w:rsid w:val="003E5127"/>
    <w:rsid w:val="003E77C1"/>
    <w:rsid w:val="003E77C3"/>
    <w:rsid w:val="003F0377"/>
    <w:rsid w:val="003F0D9B"/>
    <w:rsid w:val="003F1021"/>
    <w:rsid w:val="003F1120"/>
    <w:rsid w:val="003F2627"/>
    <w:rsid w:val="003F2E96"/>
    <w:rsid w:val="003F2EFB"/>
    <w:rsid w:val="003F6A00"/>
    <w:rsid w:val="003F6D9C"/>
    <w:rsid w:val="003F7377"/>
    <w:rsid w:val="00400FB7"/>
    <w:rsid w:val="00401B3C"/>
    <w:rsid w:val="004024D0"/>
    <w:rsid w:val="00402818"/>
    <w:rsid w:val="00404B92"/>
    <w:rsid w:val="00405805"/>
    <w:rsid w:val="00405B1C"/>
    <w:rsid w:val="00405D60"/>
    <w:rsid w:val="00405EF0"/>
    <w:rsid w:val="004064E3"/>
    <w:rsid w:val="0040732F"/>
    <w:rsid w:val="00407774"/>
    <w:rsid w:val="00410145"/>
    <w:rsid w:val="00410D4D"/>
    <w:rsid w:val="00410D8E"/>
    <w:rsid w:val="00411B11"/>
    <w:rsid w:val="0041357F"/>
    <w:rsid w:val="0041362A"/>
    <w:rsid w:val="00413D17"/>
    <w:rsid w:val="0041481C"/>
    <w:rsid w:val="00414C22"/>
    <w:rsid w:val="00414E1B"/>
    <w:rsid w:val="004160E9"/>
    <w:rsid w:val="0041623B"/>
    <w:rsid w:val="00416432"/>
    <w:rsid w:val="0042022F"/>
    <w:rsid w:val="00420B01"/>
    <w:rsid w:val="00421394"/>
    <w:rsid w:val="004215F1"/>
    <w:rsid w:val="00421D8F"/>
    <w:rsid w:val="00422072"/>
    <w:rsid w:val="0042546F"/>
    <w:rsid w:val="0042768B"/>
    <w:rsid w:val="00430307"/>
    <w:rsid w:val="004308A2"/>
    <w:rsid w:val="00430E79"/>
    <w:rsid w:val="004322AC"/>
    <w:rsid w:val="004326D0"/>
    <w:rsid w:val="00432F36"/>
    <w:rsid w:val="00433325"/>
    <w:rsid w:val="00434A3C"/>
    <w:rsid w:val="00435922"/>
    <w:rsid w:val="00435ACC"/>
    <w:rsid w:val="00436303"/>
    <w:rsid w:val="00436346"/>
    <w:rsid w:val="00436980"/>
    <w:rsid w:val="004405DE"/>
    <w:rsid w:val="00440BC5"/>
    <w:rsid w:val="00440CD8"/>
    <w:rsid w:val="0044186C"/>
    <w:rsid w:val="0044187E"/>
    <w:rsid w:val="0044228F"/>
    <w:rsid w:val="00442D06"/>
    <w:rsid w:val="00444001"/>
    <w:rsid w:val="004448C6"/>
    <w:rsid w:val="00445343"/>
    <w:rsid w:val="0044560C"/>
    <w:rsid w:val="0044613A"/>
    <w:rsid w:val="004465D0"/>
    <w:rsid w:val="00446A56"/>
    <w:rsid w:val="00446EF2"/>
    <w:rsid w:val="0044721C"/>
    <w:rsid w:val="00447520"/>
    <w:rsid w:val="0045012B"/>
    <w:rsid w:val="00450595"/>
    <w:rsid w:val="004505F7"/>
    <w:rsid w:val="004508F7"/>
    <w:rsid w:val="0045115D"/>
    <w:rsid w:val="00451938"/>
    <w:rsid w:val="00451B86"/>
    <w:rsid w:val="00451BAC"/>
    <w:rsid w:val="00451D43"/>
    <w:rsid w:val="00453976"/>
    <w:rsid w:val="00453CA4"/>
    <w:rsid w:val="00453E3C"/>
    <w:rsid w:val="004543EB"/>
    <w:rsid w:val="00454A8C"/>
    <w:rsid w:val="00454EBB"/>
    <w:rsid w:val="00455314"/>
    <w:rsid w:val="004554E0"/>
    <w:rsid w:val="0045636F"/>
    <w:rsid w:val="0045671A"/>
    <w:rsid w:val="00457C4B"/>
    <w:rsid w:val="004600CB"/>
    <w:rsid w:val="004608C7"/>
    <w:rsid w:val="00460C07"/>
    <w:rsid w:val="004630E8"/>
    <w:rsid w:val="00463717"/>
    <w:rsid w:val="004652FB"/>
    <w:rsid w:val="00466517"/>
    <w:rsid w:val="00466BA9"/>
    <w:rsid w:val="00467DEA"/>
    <w:rsid w:val="00470DA2"/>
    <w:rsid w:val="00470FC6"/>
    <w:rsid w:val="004729CC"/>
    <w:rsid w:val="00473263"/>
    <w:rsid w:val="004743BC"/>
    <w:rsid w:val="00476024"/>
    <w:rsid w:val="00476B93"/>
    <w:rsid w:val="00477F24"/>
    <w:rsid w:val="00480209"/>
    <w:rsid w:val="0048339F"/>
    <w:rsid w:val="00483CF6"/>
    <w:rsid w:val="004853F9"/>
    <w:rsid w:val="004861DA"/>
    <w:rsid w:val="0048644E"/>
    <w:rsid w:val="00486DFC"/>
    <w:rsid w:val="00490E6D"/>
    <w:rsid w:val="00490F7A"/>
    <w:rsid w:val="00491286"/>
    <w:rsid w:val="004919DA"/>
    <w:rsid w:val="00491B17"/>
    <w:rsid w:val="00491CD3"/>
    <w:rsid w:val="004932AB"/>
    <w:rsid w:val="00493338"/>
    <w:rsid w:val="00493480"/>
    <w:rsid w:val="00493F9B"/>
    <w:rsid w:val="00493FDA"/>
    <w:rsid w:val="004940CB"/>
    <w:rsid w:val="00494238"/>
    <w:rsid w:val="00494CF4"/>
    <w:rsid w:val="00494EB8"/>
    <w:rsid w:val="004951D9"/>
    <w:rsid w:val="00495A08"/>
    <w:rsid w:val="004962E0"/>
    <w:rsid w:val="004968A7"/>
    <w:rsid w:val="004A09E4"/>
    <w:rsid w:val="004A18ED"/>
    <w:rsid w:val="004A18F3"/>
    <w:rsid w:val="004A2017"/>
    <w:rsid w:val="004A2287"/>
    <w:rsid w:val="004A25EB"/>
    <w:rsid w:val="004A291E"/>
    <w:rsid w:val="004A2C0E"/>
    <w:rsid w:val="004A2F09"/>
    <w:rsid w:val="004A352C"/>
    <w:rsid w:val="004A48CB"/>
    <w:rsid w:val="004A4EC9"/>
    <w:rsid w:val="004A551E"/>
    <w:rsid w:val="004A5CD3"/>
    <w:rsid w:val="004A6439"/>
    <w:rsid w:val="004A6EAC"/>
    <w:rsid w:val="004A7406"/>
    <w:rsid w:val="004A7D09"/>
    <w:rsid w:val="004B032A"/>
    <w:rsid w:val="004B0525"/>
    <w:rsid w:val="004B0FD5"/>
    <w:rsid w:val="004B305B"/>
    <w:rsid w:val="004B315C"/>
    <w:rsid w:val="004B4BD0"/>
    <w:rsid w:val="004B5775"/>
    <w:rsid w:val="004B63BE"/>
    <w:rsid w:val="004B6F99"/>
    <w:rsid w:val="004B782B"/>
    <w:rsid w:val="004C09D8"/>
    <w:rsid w:val="004C0D9C"/>
    <w:rsid w:val="004C1120"/>
    <w:rsid w:val="004C1593"/>
    <w:rsid w:val="004C218B"/>
    <w:rsid w:val="004C230E"/>
    <w:rsid w:val="004C24B6"/>
    <w:rsid w:val="004C27BA"/>
    <w:rsid w:val="004C2BE9"/>
    <w:rsid w:val="004C2DE7"/>
    <w:rsid w:val="004C4D02"/>
    <w:rsid w:val="004C4D44"/>
    <w:rsid w:val="004C5106"/>
    <w:rsid w:val="004C55FA"/>
    <w:rsid w:val="004C5E68"/>
    <w:rsid w:val="004C7495"/>
    <w:rsid w:val="004D0260"/>
    <w:rsid w:val="004D092B"/>
    <w:rsid w:val="004D1313"/>
    <w:rsid w:val="004D20AA"/>
    <w:rsid w:val="004D2C35"/>
    <w:rsid w:val="004D2F80"/>
    <w:rsid w:val="004D3923"/>
    <w:rsid w:val="004D3A02"/>
    <w:rsid w:val="004D3DCD"/>
    <w:rsid w:val="004D41E9"/>
    <w:rsid w:val="004D587E"/>
    <w:rsid w:val="004D58E3"/>
    <w:rsid w:val="004D5956"/>
    <w:rsid w:val="004D5E2E"/>
    <w:rsid w:val="004D607C"/>
    <w:rsid w:val="004D6C83"/>
    <w:rsid w:val="004D7CEB"/>
    <w:rsid w:val="004D7DED"/>
    <w:rsid w:val="004E00EB"/>
    <w:rsid w:val="004E0424"/>
    <w:rsid w:val="004E12AA"/>
    <w:rsid w:val="004E1E9B"/>
    <w:rsid w:val="004E26A7"/>
    <w:rsid w:val="004E2983"/>
    <w:rsid w:val="004E2CF5"/>
    <w:rsid w:val="004E33D4"/>
    <w:rsid w:val="004E3780"/>
    <w:rsid w:val="004E37F6"/>
    <w:rsid w:val="004E3CB2"/>
    <w:rsid w:val="004E4F60"/>
    <w:rsid w:val="004E5914"/>
    <w:rsid w:val="004E5A1D"/>
    <w:rsid w:val="004E5B06"/>
    <w:rsid w:val="004E657A"/>
    <w:rsid w:val="004E7B06"/>
    <w:rsid w:val="004F0160"/>
    <w:rsid w:val="004F027D"/>
    <w:rsid w:val="004F081F"/>
    <w:rsid w:val="004F085F"/>
    <w:rsid w:val="004F1260"/>
    <w:rsid w:val="004F1749"/>
    <w:rsid w:val="004F1B5B"/>
    <w:rsid w:val="004F3787"/>
    <w:rsid w:val="004F3C4D"/>
    <w:rsid w:val="004F410B"/>
    <w:rsid w:val="004F47DD"/>
    <w:rsid w:val="004F4818"/>
    <w:rsid w:val="004F4E82"/>
    <w:rsid w:val="004F5CD9"/>
    <w:rsid w:val="004F6EE3"/>
    <w:rsid w:val="004F6F93"/>
    <w:rsid w:val="004F701F"/>
    <w:rsid w:val="004F715F"/>
    <w:rsid w:val="004F725B"/>
    <w:rsid w:val="004F7A87"/>
    <w:rsid w:val="00500E0F"/>
    <w:rsid w:val="00500EA7"/>
    <w:rsid w:val="00502F00"/>
    <w:rsid w:val="00504197"/>
    <w:rsid w:val="00504AEC"/>
    <w:rsid w:val="00504AEE"/>
    <w:rsid w:val="00506584"/>
    <w:rsid w:val="005069D9"/>
    <w:rsid w:val="00507845"/>
    <w:rsid w:val="00507FE4"/>
    <w:rsid w:val="005104F0"/>
    <w:rsid w:val="00511AC3"/>
    <w:rsid w:val="005120A9"/>
    <w:rsid w:val="005120E1"/>
    <w:rsid w:val="0051224A"/>
    <w:rsid w:val="0051233A"/>
    <w:rsid w:val="0051274D"/>
    <w:rsid w:val="00513456"/>
    <w:rsid w:val="00514450"/>
    <w:rsid w:val="0051474C"/>
    <w:rsid w:val="0051518B"/>
    <w:rsid w:val="00516B2F"/>
    <w:rsid w:val="00516C62"/>
    <w:rsid w:val="00516D53"/>
    <w:rsid w:val="00517D4B"/>
    <w:rsid w:val="005201D4"/>
    <w:rsid w:val="005204EE"/>
    <w:rsid w:val="0052175B"/>
    <w:rsid w:val="0052211A"/>
    <w:rsid w:val="005223F3"/>
    <w:rsid w:val="00522853"/>
    <w:rsid w:val="00522B34"/>
    <w:rsid w:val="00524CE1"/>
    <w:rsid w:val="0052582B"/>
    <w:rsid w:val="0052692E"/>
    <w:rsid w:val="00526B06"/>
    <w:rsid w:val="005273A5"/>
    <w:rsid w:val="005274F5"/>
    <w:rsid w:val="005304D8"/>
    <w:rsid w:val="00530D21"/>
    <w:rsid w:val="00530E35"/>
    <w:rsid w:val="005319D3"/>
    <w:rsid w:val="00531E45"/>
    <w:rsid w:val="005321D0"/>
    <w:rsid w:val="0053227A"/>
    <w:rsid w:val="005322AB"/>
    <w:rsid w:val="00533F19"/>
    <w:rsid w:val="00535CB1"/>
    <w:rsid w:val="00536904"/>
    <w:rsid w:val="00536BC5"/>
    <w:rsid w:val="00536E3C"/>
    <w:rsid w:val="00537543"/>
    <w:rsid w:val="00540554"/>
    <w:rsid w:val="00540B0D"/>
    <w:rsid w:val="0054107D"/>
    <w:rsid w:val="00541494"/>
    <w:rsid w:val="00541AD2"/>
    <w:rsid w:val="00541CC7"/>
    <w:rsid w:val="005421E6"/>
    <w:rsid w:val="005426AF"/>
    <w:rsid w:val="005427AC"/>
    <w:rsid w:val="005429F6"/>
    <w:rsid w:val="0054389E"/>
    <w:rsid w:val="005438C6"/>
    <w:rsid w:val="005438ED"/>
    <w:rsid w:val="005439D2"/>
    <w:rsid w:val="00544319"/>
    <w:rsid w:val="00545568"/>
    <w:rsid w:val="00545955"/>
    <w:rsid w:val="00545BC8"/>
    <w:rsid w:val="00546329"/>
    <w:rsid w:val="005464F5"/>
    <w:rsid w:val="0054670F"/>
    <w:rsid w:val="00547705"/>
    <w:rsid w:val="00547D45"/>
    <w:rsid w:val="005508A0"/>
    <w:rsid w:val="00550DBB"/>
    <w:rsid w:val="00551689"/>
    <w:rsid w:val="00551CE5"/>
    <w:rsid w:val="00553415"/>
    <w:rsid w:val="00553B57"/>
    <w:rsid w:val="0055437A"/>
    <w:rsid w:val="005549C2"/>
    <w:rsid w:val="0055541F"/>
    <w:rsid w:val="00555E2F"/>
    <w:rsid w:val="00556C29"/>
    <w:rsid w:val="00556E85"/>
    <w:rsid w:val="005611CF"/>
    <w:rsid w:val="00561AD2"/>
    <w:rsid w:val="00561C80"/>
    <w:rsid w:val="00562FA7"/>
    <w:rsid w:val="00563415"/>
    <w:rsid w:val="00563D58"/>
    <w:rsid w:val="00564512"/>
    <w:rsid w:val="00564717"/>
    <w:rsid w:val="00564B4F"/>
    <w:rsid w:val="005655E6"/>
    <w:rsid w:val="00565A71"/>
    <w:rsid w:val="00566575"/>
    <w:rsid w:val="00566A63"/>
    <w:rsid w:val="00566CD0"/>
    <w:rsid w:val="005670C9"/>
    <w:rsid w:val="0056712A"/>
    <w:rsid w:val="005712E4"/>
    <w:rsid w:val="00571DEB"/>
    <w:rsid w:val="005727EC"/>
    <w:rsid w:val="00573506"/>
    <w:rsid w:val="00573BD9"/>
    <w:rsid w:val="00573EB4"/>
    <w:rsid w:val="0057446A"/>
    <w:rsid w:val="00574EA6"/>
    <w:rsid w:val="00575C3A"/>
    <w:rsid w:val="00577757"/>
    <w:rsid w:val="00577847"/>
    <w:rsid w:val="00577906"/>
    <w:rsid w:val="00577D0F"/>
    <w:rsid w:val="00580B59"/>
    <w:rsid w:val="00580C20"/>
    <w:rsid w:val="00581EC3"/>
    <w:rsid w:val="00582BA5"/>
    <w:rsid w:val="00583015"/>
    <w:rsid w:val="005840E6"/>
    <w:rsid w:val="0058473C"/>
    <w:rsid w:val="00584954"/>
    <w:rsid w:val="00584AD6"/>
    <w:rsid w:val="0058602D"/>
    <w:rsid w:val="0058608D"/>
    <w:rsid w:val="00586727"/>
    <w:rsid w:val="00587143"/>
    <w:rsid w:val="00587E79"/>
    <w:rsid w:val="00590171"/>
    <w:rsid w:val="0059074F"/>
    <w:rsid w:val="00591AEB"/>
    <w:rsid w:val="00593B58"/>
    <w:rsid w:val="00593BA3"/>
    <w:rsid w:val="005943FA"/>
    <w:rsid w:val="00594422"/>
    <w:rsid w:val="0059446E"/>
    <w:rsid w:val="00594DDF"/>
    <w:rsid w:val="005952B9"/>
    <w:rsid w:val="00595A96"/>
    <w:rsid w:val="00596455"/>
    <w:rsid w:val="005973B0"/>
    <w:rsid w:val="00597B05"/>
    <w:rsid w:val="00597F4F"/>
    <w:rsid w:val="005A01CF"/>
    <w:rsid w:val="005A1307"/>
    <w:rsid w:val="005A1406"/>
    <w:rsid w:val="005A1989"/>
    <w:rsid w:val="005A3140"/>
    <w:rsid w:val="005A3479"/>
    <w:rsid w:val="005A3A22"/>
    <w:rsid w:val="005A4D89"/>
    <w:rsid w:val="005A581A"/>
    <w:rsid w:val="005A5E76"/>
    <w:rsid w:val="005A6ED0"/>
    <w:rsid w:val="005A6FA2"/>
    <w:rsid w:val="005A73A0"/>
    <w:rsid w:val="005A7459"/>
    <w:rsid w:val="005A7B6C"/>
    <w:rsid w:val="005A7EE5"/>
    <w:rsid w:val="005B05AA"/>
    <w:rsid w:val="005B0691"/>
    <w:rsid w:val="005B0776"/>
    <w:rsid w:val="005B0BFB"/>
    <w:rsid w:val="005B0CB4"/>
    <w:rsid w:val="005B1C27"/>
    <w:rsid w:val="005B4071"/>
    <w:rsid w:val="005B4B0A"/>
    <w:rsid w:val="005B5F80"/>
    <w:rsid w:val="005B650E"/>
    <w:rsid w:val="005B6B78"/>
    <w:rsid w:val="005B737B"/>
    <w:rsid w:val="005B7B17"/>
    <w:rsid w:val="005C1708"/>
    <w:rsid w:val="005C23D8"/>
    <w:rsid w:val="005C2D6D"/>
    <w:rsid w:val="005C2EBB"/>
    <w:rsid w:val="005C475E"/>
    <w:rsid w:val="005C5471"/>
    <w:rsid w:val="005C638C"/>
    <w:rsid w:val="005C6825"/>
    <w:rsid w:val="005C6B0A"/>
    <w:rsid w:val="005C72D5"/>
    <w:rsid w:val="005C7863"/>
    <w:rsid w:val="005D0B93"/>
    <w:rsid w:val="005D0BDA"/>
    <w:rsid w:val="005D0D04"/>
    <w:rsid w:val="005D34DF"/>
    <w:rsid w:val="005D43F2"/>
    <w:rsid w:val="005D444C"/>
    <w:rsid w:val="005D4A0D"/>
    <w:rsid w:val="005D4A83"/>
    <w:rsid w:val="005D4D7C"/>
    <w:rsid w:val="005D5373"/>
    <w:rsid w:val="005D5AA2"/>
    <w:rsid w:val="005D6C01"/>
    <w:rsid w:val="005E1702"/>
    <w:rsid w:val="005E24B8"/>
    <w:rsid w:val="005E45E8"/>
    <w:rsid w:val="005E4B0F"/>
    <w:rsid w:val="005E537A"/>
    <w:rsid w:val="005E59ED"/>
    <w:rsid w:val="005E600C"/>
    <w:rsid w:val="005E63AE"/>
    <w:rsid w:val="005E6721"/>
    <w:rsid w:val="005E78A5"/>
    <w:rsid w:val="005F05F9"/>
    <w:rsid w:val="005F07B0"/>
    <w:rsid w:val="005F07CC"/>
    <w:rsid w:val="005F0914"/>
    <w:rsid w:val="005F09A9"/>
    <w:rsid w:val="005F1888"/>
    <w:rsid w:val="005F2506"/>
    <w:rsid w:val="005F39F7"/>
    <w:rsid w:val="005F4F7D"/>
    <w:rsid w:val="005F4FF8"/>
    <w:rsid w:val="005F509B"/>
    <w:rsid w:val="005F77F6"/>
    <w:rsid w:val="005F7CE4"/>
    <w:rsid w:val="00600096"/>
    <w:rsid w:val="00600102"/>
    <w:rsid w:val="006004E6"/>
    <w:rsid w:val="00601284"/>
    <w:rsid w:val="00601D01"/>
    <w:rsid w:val="00601D24"/>
    <w:rsid w:val="00601E98"/>
    <w:rsid w:val="006030D4"/>
    <w:rsid w:val="0060310B"/>
    <w:rsid w:val="00603591"/>
    <w:rsid w:val="00603927"/>
    <w:rsid w:val="00603E19"/>
    <w:rsid w:val="0060437F"/>
    <w:rsid w:val="00604D82"/>
    <w:rsid w:val="0060587D"/>
    <w:rsid w:val="00605D81"/>
    <w:rsid w:val="00606651"/>
    <w:rsid w:val="00606B02"/>
    <w:rsid w:val="0060787B"/>
    <w:rsid w:val="00607895"/>
    <w:rsid w:val="006101D6"/>
    <w:rsid w:val="00610228"/>
    <w:rsid w:val="0061069C"/>
    <w:rsid w:val="00611482"/>
    <w:rsid w:val="0061151D"/>
    <w:rsid w:val="00612DE2"/>
    <w:rsid w:val="0061303E"/>
    <w:rsid w:val="00614085"/>
    <w:rsid w:val="00614F0A"/>
    <w:rsid w:val="00615A8B"/>
    <w:rsid w:val="006166A1"/>
    <w:rsid w:val="00616C52"/>
    <w:rsid w:val="0061781D"/>
    <w:rsid w:val="00617B93"/>
    <w:rsid w:val="00617FD3"/>
    <w:rsid w:val="00620F8E"/>
    <w:rsid w:val="006213F4"/>
    <w:rsid w:val="0062177C"/>
    <w:rsid w:val="00621A36"/>
    <w:rsid w:val="00621C13"/>
    <w:rsid w:val="00622077"/>
    <w:rsid w:val="0062249C"/>
    <w:rsid w:val="00622D27"/>
    <w:rsid w:val="0062392B"/>
    <w:rsid w:val="0062395B"/>
    <w:rsid w:val="00624204"/>
    <w:rsid w:val="00624273"/>
    <w:rsid w:val="006243B3"/>
    <w:rsid w:val="006244DF"/>
    <w:rsid w:val="00624567"/>
    <w:rsid w:val="00624EDA"/>
    <w:rsid w:val="00624FEB"/>
    <w:rsid w:val="00625FA1"/>
    <w:rsid w:val="00627D9E"/>
    <w:rsid w:val="006309F7"/>
    <w:rsid w:val="00630D44"/>
    <w:rsid w:val="00631051"/>
    <w:rsid w:val="00631299"/>
    <w:rsid w:val="00631C3D"/>
    <w:rsid w:val="006323AA"/>
    <w:rsid w:val="00632A6A"/>
    <w:rsid w:val="00633B54"/>
    <w:rsid w:val="00635252"/>
    <w:rsid w:val="006352D1"/>
    <w:rsid w:val="0063577C"/>
    <w:rsid w:val="0063612C"/>
    <w:rsid w:val="00637345"/>
    <w:rsid w:val="00640E24"/>
    <w:rsid w:val="0064163C"/>
    <w:rsid w:val="00641CA6"/>
    <w:rsid w:val="006430DA"/>
    <w:rsid w:val="006445AB"/>
    <w:rsid w:val="00644679"/>
    <w:rsid w:val="00644B0B"/>
    <w:rsid w:val="00645116"/>
    <w:rsid w:val="0064516E"/>
    <w:rsid w:val="0064652B"/>
    <w:rsid w:val="006465E3"/>
    <w:rsid w:val="00646E4E"/>
    <w:rsid w:val="006475BE"/>
    <w:rsid w:val="00647DF8"/>
    <w:rsid w:val="006511C7"/>
    <w:rsid w:val="0065120B"/>
    <w:rsid w:val="006525B0"/>
    <w:rsid w:val="00652B78"/>
    <w:rsid w:val="006539AC"/>
    <w:rsid w:val="006541F9"/>
    <w:rsid w:val="0065585B"/>
    <w:rsid w:val="00655F0B"/>
    <w:rsid w:val="00656592"/>
    <w:rsid w:val="006603AD"/>
    <w:rsid w:val="00660DB0"/>
    <w:rsid w:val="00660EE3"/>
    <w:rsid w:val="00661307"/>
    <w:rsid w:val="00661DFB"/>
    <w:rsid w:val="006623EA"/>
    <w:rsid w:val="0066245E"/>
    <w:rsid w:val="006624F2"/>
    <w:rsid w:val="00662819"/>
    <w:rsid w:val="00662B4C"/>
    <w:rsid w:val="00664F5F"/>
    <w:rsid w:val="006665C0"/>
    <w:rsid w:val="00666FD1"/>
    <w:rsid w:val="006672EF"/>
    <w:rsid w:val="0066772F"/>
    <w:rsid w:val="0067144B"/>
    <w:rsid w:val="00671F76"/>
    <w:rsid w:val="00672682"/>
    <w:rsid w:val="0067283E"/>
    <w:rsid w:val="006733BC"/>
    <w:rsid w:val="006739CA"/>
    <w:rsid w:val="00674C14"/>
    <w:rsid w:val="00674FA7"/>
    <w:rsid w:val="00675494"/>
    <w:rsid w:val="0067599C"/>
    <w:rsid w:val="0067673A"/>
    <w:rsid w:val="00677A59"/>
    <w:rsid w:val="00677A99"/>
    <w:rsid w:val="00680512"/>
    <w:rsid w:val="00680A32"/>
    <w:rsid w:val="0068267E"/>
    <w:rsid w:val="00682734"/>
    <w:rsid w:val="00684A66"/>
    <w:rsid w:val="00684C55"/>
    <w:rsid w:val="00684CF3"/>
    <w:rsid w:val="00684F47"/>
    <w:rsid w:val="0068547B"/>
    <w:rsid w:val="006855A2"/>
    <w:rsid w:val="00685626"/>
    <w:rsid w:val="006857D0"/>
    <w:rsid w:val="00685B44"/>
    <w:rsid w:val="006865A0"/>
    <w:rsid w:val="00686CD4"/>
    <w:rsid w:val="006877A3"/>
    <w:rsid w:val="0069020B"/>
    <w:rsid w:val="00690CCD"/>
    <w:rsid w:val="00691EBC"/>
    <w:rsid w:val="00692039"/>
    <w:rsid w:val="006926C7"/>
    <w:rsid w:val="00692BD3"/>
    <w:rsid w:val="00693539"/>
    <w:rsid w:val="006949FF"/>
    <w:rsid w:val="00694D46"/>
    <w:rsid w:val="006962F3"/>
    <w:rsid w:val="0069741C"/>
    <w:rsid w:val="006974E6"/>
    <w:rsid w:val="006975C5"/>
    <w:rsid w:val="006976E3"/>
    <w:rsid w:val="00697BE0"/>
    <w:rsid w:val="00697C16"/>
    <w:rsid w:val="00697EF4"/>
    <w:rsid w:val="00697EFD"/>
    <w:rsid w:val="006A093B"/>
    <w:rsid w:val="006A2539"/>
    <w:rsid w:val="006A2B7F"/>
    <w:rsid w:val="006A2C50"/>
    <w:rsid w:val="006A344B"/>
    <w:rsid w:val="006A3538"/>
    <w:rsid w:val="006A4F75"/>
    <w:rsid w:val="006A53DE"/>
    <w:rsid w:val="006A595E"/>
    <w:rsid w:val="006A61B0"/>
    <w:rsid w:val="006A6485"/>
    <w:rsid w:val="006A7647"/>
    <w:rsid w:val="006A7E72"/>
    <w:rsid w:val="006B09E5"/>
    <w:rsid w:val="006B0F85"/>
    <w:rsid w:val="006B17AD"/>
    <w:rsid w:val="006B2100"/>
    <w:rsid w:val="006B29B7"/>
    <w:rsid w:val="006B2D62"/>
    <w:rsid w:val="006B4C93"/>
    <w:rsid w:val="006B532E"/>
    <w:rsid w:val="006B5B2F"/>
    <w:rsid w:val="006B5B8C"/>
    <w:rsid w:val="006B5E4E"/>
    <w:rsid w:val="006B6D78"/>
    <w:rsid w:val="006C07D7"/>
    <w:rsid w:val="006C2ED0"/>
    <w:rsid w:val="006C3BCD"/>
    <w:rsid w:val="006C3E28"/>
    <w:rsid w:val="006C41EC"/>
    <w:rsid w:val="006C4991"/>
    <w:rsid w:val="006C57EC"/>
    <w:rsid w:val="006C588C"/>
    <w:rsid w:val="006C6CC7"/>
    <w:rsid w:val="006D0096"/>
    <w:rsid w:val="006D0589"/>
    <w:rsid w:val="006D0A03"/>
    <w:rsid w:val="006D1B3B"/>
    <w:rsid w:val="006D1C4B"/>
    <w:rsid w:val="006D2612"/>
    <w:rsid w:val="006D3E2E"/>
    <w:rsid w:val="006D44A6"/>
    <w:rsid w:val="006D475D"/>
    <w:rsid w:val="006D4AD6"/>
    <w:rsid w:val="006D5916"/>
    <w:rsid w:val="006D5BD7"/>
    <w:rsid w:val="006D5DD3"/>
    <w:rsid w:val="006D60B2"/>
    <w:rsid w:val="006D6555"/>
    <w:rsid w:val="006D6ECB"/>
    <w:rsid w:val="006D7501"/>
    <w:rsid w:val="006D7C6A"/>
    <w:rsid w:val="006E01D2"/>
    <w:rsid w:val="006E146B"/>
    <w:rsid w:val="006E1647"/>
    <w:rsid w:val="006E1B84"/>
    <w:rsid w:val="006E30D7"/>
    <w:rsid w:val="006E3AD5"/>
    <w:rsid w:val="006E4DC8"/>
    <w:rsid w:val="006E55D3"/>
    <w:rsid w:val="006E60BB"/>
    <w:rsid w:val="006E6621"/>
    <w:rsid w:val="006E7FDA"/>
    <w:rsid w:val="006F12BB"/>
    <w:rsid w:val="006F230B"/>
    <w:rsid w:val="006F2EDE"/>
    <w:rsid w:val="006F3241"/>
    <w:rsid w:val="006F35B0"/>
    <w:rsid w:val="006F4711"/>
    <w:rsid w:val="006F4F73"/>
    <w:rsid w:val="006F4F9E"/>
    <w:rsid w:val="006F5492"/>
    <w:rsid w:val="006F57F9"/>
    <w:rsid w:val="006F582D"/>
    <w:rsid w:val="006F6A35"/>
    <w:rsid w:val="006F6B38"/>
    <w:rsid w:val="006F7293"/>
    <w:rsid w:val="006F7322"/>
    <w:rsid w:val="006F7CDC"/>
    <w:rsid w:val="00700166"/>
    <w:rsid w:val="0070090F"/>
    <w:rsid w:val="0070302E"/>
    <w:rsid w:val="00703AE3"/>
    <w:rsid w:val="0070451B"/>
    <w:rsid w:val="00704A36"/>
    <w:rsid w:val="007052CE"/>
    <w:rsid w:val="00705B29"/>
    <w:rsid w:val="007061B2"/>
    <w:rsid w:val="00706951"/>
    <w:rsid w:val="00706D56"/>
    <w:rsid w:val="0070715B"/>
    <w:rsid w:val="0070734F"/>
    <w:rsid w:val="00707C94"/>
    <w:rsid w:val="00710744"/>
    <w:rsid w:val="00710A6F"/>
    <w:rsid w:val="00711213"/>
    <w:rsid w:val="00711480"/>
    <w:rsid w:val="00711CE3"/>
    <w:rsid w:val="007120AA"/>
    <w:rsid w:val="007122FD"/>
    <w:rsid w:val="007124E5"/>
    <w:rsid w:val="00712A9E"/>
    <w:rsid w:val="00713100"/>
    <w:rsid w:val="00713911"/>
    <w:rsid w:val="00714818"/>
    <w:rsid w:val="00714BD8"/>
    <w:rsid w:val="00717114"/>
    <w:rsid w:val="007171FC"/>
    <w:rsid w:val="0071732D"/>
    <w:rsid w:val="00717958"/>
    <w:rsid w:val="00717A1C"/>
    <w:rsid w:val="007207B5"/>
    <w:rsid w:val="00721FD8"/>
    <w:rsid w:val="007234E7"/>
    <w:rsid w:val="007236FA"/>
    <w:rsid w:val="00723A48"/>
    <w:rsid w:val="00724F5F"/>
    <w:rsid w:val="007265F2"/>
    <w:rsid w:val="007274F9"/>
    <w:rsid w:val="00727700"/>
    <w:rsid w:val="00730853"/>
    <w:rsid w:val="00731DB7"/>
    <w:rsid w:val="00733CD7"/>
    <w:rsid w:val="00733F33"/>
    <w:rsid w:val="007345AE"/>
    <w:rsid w:val="007347BC"/>
    <w:rsid w:val="00734EDE"/>
    <w:rsid w:val="007350AB"/>
    <w:rsid w:val="00735409"/>
    <w:rsid w:val="00735637"/>
    <w:rsid w:val="00735B33"/>
    <w:rsid w:val="00736B18"/>
    <w:rsid w:val="007373BC"/>
    <w:rsid w:val="0073742A"/>
    <w:rsid w:val="0073792A"/>
    <w:rsid w:val="00737BC8"/>
    <w:rsid w:val="007404AA"/>
    <w:rsid w:val="007404B1"/>
    <w:rsid w:val="0074099B"/>
    <w:rsid w:val="00741568"/>
    <w:rsid w:val="00741769"/>
    <w:rsid w:val="00741A9C"/>
    <w:rsid w:val="0074217C"/>
    <w:rsid w:val="00742C52"/>
    <w:rsid w:val="00743972"/>
    <w:rsid w:val="00743C1B"/>
    <w:rsid w:val="00743D9D"/>
    <w:rsid w:val="00743F01"/>
    <w:rsid w:val="00744142"/>
    <w:rsid w:val="0074544C"/>
    <w:rsid w:val="007455A1"/>
    <w:rsid w:val="007456D9"/>
    <w:rsid w:val="007459F2"/>
    <w:rsid w:val="00747ABD"/>
    <w:rsid w:val="007505A5"/>
    <w:rsid w:val="00751FB8"/>
    <w:rsid w:val="0075228A"/>
    <w:rsid w:val="0075249C"/>
    <w:rsid w:val="007528D1"/>
    <w:rsid w:val="007540A6"/>
    <w:rsid w:val="00754101"/>
    <w:rsid w:val="0075416A"/>
    <w:rsid w:val="007546C2"/>
    <w:rsid w:val="00754ED0"/>
    <w:rsid w:val="00755512"/>
    <w:rsid w:val="0075555E"/>
    <w:rsid w:val="0075576F"/>
    <w:rsid w:val="007559C6"/>
    <w:rsid w:val="00755EDF"/>
    <w:rsid w:val="007561C8"/>
    <w:rsid w:val="0075645C"/>
    <w:rsid w:val="00757B68"/>
    <w:rsid w:val="00760FFF"/>
    <w:rsid w:val="007617F6"/>
    <w:rsid w:val="007618EE"/>
    <w:rsid w:val="00761F09"/>
    <w:rsid w:val="00761F2B"/>
    <w:rsid w:val="00762415"/>
    <w:rsid w:val="00762F80"/>
    <w:rsid w:val="00763812"/>
    <w:rsid w:val="00763BB7"/>
    <w:rsid w:val="00763CC6"/>
    <w:rsid w:val="0076416E"/>
    <w:rsid w:val="0076505A"/>
    <w:rsid w:val="007653C8"/>
    <w:rsid w:val="0076642A"/>
    <w:rsid w:val="00767701"/>
    <w:rsid w:val="00767733"/>
    <w:rsid w:val="007678B8"/>
    <w:rsid w:val="00771690"/>
    <w:rsid w:val="00771E8F"/>
    <w:rsid w:val="00772248"/>
    <w:rsid w:val="00772D13"/>
    <w:rsid w:val="00772E06"/>
    <w:rsid w:val="007738DC"/>
    <w:rsid w:val="00773D96"/>
    <w:rsid w:val="007754F4"/>
    <w:rsid w:val="007757AA"/>
    <w:rsid w:val="00776CB7"/>
    <w:rsid w:val="00776F34"/>
    <w:rsid w:val="00777415"/>
    <w:rsid w:val="00777A0F"/>
    <w:rsid w:val="00777EE5"/>
    <w:rsid w:val="00781932"/>
    <w:rsid w:val="00782289"/>
    <w:rsid w:val="00785252"/>
    <w:rsid w:val="0078560C"/>
    <w:rsid w:val="00785B7A"/>
    <w:rsid w:val="0078646D"/>
    <w:rsid w:val="00786E3E"/>
    <w:rsid w:val="007874D7"/>
    <w:rsid w:val="0078795D"/>
    <w:rsid w:val="00787FC8"/>
    <w:rsid w:val="00791061"/>
    <w:rsid w:val="00791168"/>
    <w:rsid w:val="00791833"/>
    <w:rsid w:val="00791903"/>
    <w:rsid w:val="00791C8B"/>
    <w:rsid w:val="007923CB"/>
    <w:rsid w:val="007926F3"/>
    <w:rsid w:val="00792B7D"/>
    <w:rsid w:val="00792CDB"/>
    <w:rsid w:val="00792E29"/>
    <w:rsid w:val="00792EEE"/>
    <w:rsid w:val="007932BA"/>
    <w:rsid w:val="00794C29"/>
    <w:rsid w:val="00794E3B"/>
    <w:rsid w:val="00794FB8"/>
    <w:rsid w:val="00795772"/>
    <w:rsid w:val="0079579D"/>
    <w:rsid w:val="0079581B"/>
    <w:rsid w:val="00795A4C"/>
    <w:rsid w:val="00795BFE"/>
    <w:rsid w:val="00796419"/>
    <w:rsid w:val="007966A1"/>
    <w:rsid w:val="00796AA1"/>
    <w:rsid w:val="00796FD3"/>
    <w:rsid w:val="007978D5"/>
    <w:rsid w:val="007979D8"/>
    <w:rsid w:val="007A1104"/>
    <w:rsid w:val="007A110E"/>
    <w:rsid w:val="007A16B1"/>
    <w:rsid w:val="007A18FE"/>
    <w:rsid w:val="007A1AA0"/>
    <w:rsid w:val="007A3C92"/>
    <w:rsid w:val="007A43B0"/>
    <w:rsid w:val="007A4CCB"/>
    <w:rsid w:val="007A534D"/>
    <w:rsid w:val="007A5904"/>
    <w:rsid w:val="007A6C6D"/>
    <w:rsid w:val="007A734D"/>
    <w:rsid w:val="007A7CC6"/>
    <w:rsid w:val="007B0DF2"/>
    <w:rsid w:val="007B117B"/>
    <w:rsid w:val="007B1936"/>
    <w:rsid w:val="007B3E27"/>
    <w:rsid w:val="007B44E0"/>
    <w:rsid w:val="007B47E4"/>
    <w:rsid w:val="007B4926"/>
    <w:rsid w:val="007B523B"/>
    <w:rsid w:val="007B5D22"/>
    <w:rsid w:val="007B5F12"/>
    <w:rsid w:val="007B6807"/>
    <w:rsid w:val="007B6868"/>
    <w:rsid w:val="007C004B"/>
    <w:rsid w:val="007C08A5"/>
    <w:rsid w:val="007C1054"/>
    <w:rsid w:val="007C125B"/>
    <w:rsid w:val="007C1549"/>
    <w:rsid w:val="007C1AEF"/>
    <w:rsid w:val="007C2D97"/>
    <w:rsid w:val="007C35DC"/>
    <w:rsid w:val="007C3E55"/>
    <w:rsid w:val="007C4177"/>
    <w:rsid w:val="007C51B8"/>
    <w:rsid w:val="007C5715"/>
    <w:rsid w:val="007C653E"/>
    <w:rsid w:val="007C683C"/>
    <w:rsid w:val="007C69BB"/>
    <w:rsid w:val="007C7191"/>
    <w:rsid w:val="007C7410"/>
    <w:rsid w:val="007C7547"/>
    <w:rsid w:val="007D05D3"/>
    <w:rsid w:val="007D096B"/>
    <w:rsid w:val="007D0C94"/>
    <w:rsid w:val="007D1365"/>
    <w:rsid w:val="007D2014"/>
    <w:rsid w:val="007D2F61"/>
    <w:rsid w:val="007D34F3"/>
    <w:rsid w:val="007D3AFF"/>
    <w:rsid w:val="007D4E9A"/>
    <w:rsid w:val="007D604D"/>
    <w:rsid w:val="007D62EF"/>
    <w:rsid w:val="007D6A2E"/>
    <w:rsid w:val="007D794A"/>
    <w:rsid w:val="007D79D6"/>
    <w:rsid w:val="007D7EC8"/>
    <w:rsid w:val="007E0088"/>
    <w:rsid w:val="007E0246"/>
    <w:rsid w:val="007E0840"/>
    <w:rsid w:val="007E1971"/>
    <w:rsid w:val="007E1A73"/>
    <w:rsid w:val="007E543B"/>
    <w:rsid w:val="007E6444"/>
    <w:rsid w:val="007E6722"/>
    <w:rsid w:val="007E6C5C"/>
    <w:rsid w:val="007E6F3F"/>
    <w:rsid w:val="007E716E"/>
    <w:rsid w:val="007E71B0"/>
    <w:rsid w:val="007E7AB7"/>
    <w:rsid w:val="007E7EC5"/>
    <w:rsid w:val="007F0438"/>
    <w:rsid w:val="007F248C"/>
    <w:rsid w:val="007F2D5E"/>
    <w:rsid w:val="007F2FB9"/>
    <w:rsid w:val="007F4756"/>
    <w:rsid w:val="007F4FBA"/>
    <w:rsid w:val="007F5A61"/>
    <w:rsid w:val="007F5DAA"/>
    <w:rsid w:val="007F5ED9"/>
    <w:rsid w:val="007F6614"/>
    <w:rsid w:val="007F661F"/>
    <w:rsid w:val="007F69AD"/>
    <w:rsid w:val="007F7ACD"/>
    <w:rsid w:val="008003F2"/>
    <w:rsid w:val="00800CE8"/>
    <w:rsid w:val="00800EE0"/>
    <w:rsid w:val="00801D08"/>
    <w:rsid w:val="00803151"/>
    <w:rsid w:val="00803FF0"/>
    <w:rsid w:val="0080504D"/>
    <w:rsid w:val="0080522B"/>
    <w:rsid w:val="00806B76"/>
    <w:rsid w:val="00806E3B"/>
    <w:rsid w:val="00807119"/>
    <w:rsid w:val="00807B3A"/>
    <w:rsid w:val="00807C67"/>
    <w:rsid w:val="00810F7C"/>
    <w:rsid w:val="008112AF"/>
    <w:rsid w:val="0081165B"/>
    <w:rsid w:val="008127F5"/>
    <w:rsid w:val="008143A4"/>
    <w:rsid w:val="00814F94"/>
    <w:rsid w:val="0081525F"/>
    <w:rsid w:val="00815CE8"/>
    <w:rsid w:val="0081723E"/>
    <w:rsid w:val="00821E34"/>
    <w:rsid w:val="00822795"/>
    <w:rsid w:val="008229F8"/>
    <w:rsid w:val="0082520E"/>
    <w:rsid w:val="00825F83"/>
    <w:rsid w:val="00825FF2"/>
    <w:rsid w:val="00826313"/>
    <w:rsid w:val="00826AE6"/>
    <w:rsid w:val="0082794F"/>
    <w:rsid w:val="00827F71"/>
    <w:rsid w:val="00827FEE"/>
    <w:rsid w:val="00830456"/>
    <w:rsid w:val="0083056F"/>
    <w:rsid w:val="00830C42"/>
    <w:rsid w:val="00830EA9"/>
    <w:rsid w:val="00832BE7"/>
    <w:rsid w:val="00832FF4"/>
    <w:rsid w:val="00833303"/>
    <w:rsid w:val="00833FCB"/>
    <w:rsid w:val="00834449"/>
    <w:rsid w:val="008345F0"/>
    <w:rsid w:val="008349B5"/>
    <w:rsid w:val="00835581"/>
    <w:rsid w:val="00835B45"/>
    <w:rsid w:val="00835D50"/>
    <w:rsid w:val="00835F33"/>
    <w:rsid w:val="00836714"/>
    <w:rsid w:val="00836A7A"/>
    <w:rsid w:val="0083714C"/>
    <w:rsid w:val="008407A6"/>
    <w:rsid w:val="00840954"/>
    <w:rsid w:val="00840F87"/>
    <w:rsid w:val="008422A3"/>
    <w:rsid w:val="00842AA0"/>
    <w:rsid w:val="00843447"/>
    <w:rsid w:val="008435D2"/>
    <w:rsid w:val="00844294"/>
    <w:rsid w:val="00844DD6"/>
    <w:rsid w:val="00844E8D"/>
    <w:rsid w:val="008462D7"/>
    <w:rsid w:val="00847013"/>
    <w:rsid w:val="008479AA"/>
    <w:rsid w:val="00851379"/>
    <w:rsid w:val="00851A4F"/>
    <w:rsid w:val="0085252A"/>
    <w:rsid w:val="00852BF6"/>
    <w:rsid w:val="0085319D"/>
    <w:rsid w:val="00853312"/>
    <w:rsid w:val="008533F8"/>
    <w:rsid w:val="00853A7C"/>
    <w:rsid w:val="008544D5"/>
    <w:rsid w:val="00855412"/>
    <w:rsid w:val="008566BE"/>
    <w:rsid w:val="008569BC"/>
    <w:rsid w:val="008569BE"/>
    <w:rsid w:val="00856F0C"/>
    <w:rsid w:val="008602BF"/>
    <w:rsid w:val="00860645"/>
    <w:rsid w:val="00860EDA"/>
    <w:rsid w:val="00861515"/>
    <w:rsid w:val="00861D18"/>
    <w:rsid w:val="00861ED2"/>
    <w:rsid w:val="008621ED"/>
    <w:rsid w:val="00862218"/>
    <w:rsid w:val="00862D29"/>
    <w:rsid w:val="008631A1"/>
    <w:rsid w:val="00863516"/>
    <w:rsid w:val="00863CE6"/>
    <w:rsid w:val="00863D75"/>
    <w:rsid w:val="008643C8"/>
    <w:rsid w:val="0086467B"/>
    <w:rsid w:val="0086468E"/>
    <w:rsid w:val="008653CB"/>
    <w:rsid w:val="0086592D"/>
    <w:rsid w:val="00865DF6"/>
    <w:rsid w:val="00866215"/>
    <w:rsid w:val="00866373"/>
    <w:rsid w:val="008665D6"/>
    <w:rsid w:val="008668C4"/>
    <w:rsid w:val="008674AE"/>
    <w:rsid w:val="008677B2"/>
    <w:rsid w:val="00867B2B"/>
    <w:rsid w:val="008707FC"/>
    <w:rsid w:val="0087143E"/>
    <w:rsid w:val="008725FE"/>
    <w:rsid w:val="008729A8"/>
    <w:rsid w:val="00873273"/>
    <w:rsid w:val="00873D1A"/>
    <w:rsid w:val="008743CF"/>
    <w:rsid w:val="0087628A"/>
    <w:rsid w:val="008763FE"/>
    <w:rsid w:val="00876451"/>
    <w:rsid w:val="00880E7F"/>
    <w:rsid w:val="00881FF9"/>
    <w:rsid w:val="00882C56"/>
    <w:rsid w:val="008834A9"/>
    <w:rsid w:val="008839C2"/>
    <w:rsid w:val="008841FB"/>
    <w:rsid w:val="00884219"/>
    <w:rsid w:val="00886258"/>
    <w:rsid w:val="0088784F"/>
    <w:rsid w:val="008906B4"/>
    <w:rsid w:val="00890D13"/>
    <w:rsid w:val="008914F0"/>
    <w:rsid w:val="00891850"/>
    <w:rsid w:val="008925E3"/>
    <w:rsid w:val="00893B27"/>
    <w:rsid w:val="00893B58"/>
    <w:rsid w:val="00894D72"/>
    <w:rsid w:val="00894E36"/>
    <w:rsid w:val="0089518D"/>
    <w:rsid w:val="008957DB"/>
    <w:rsid w:val="00895EAE"/>
    <w:rsid w:val="00895F30"/>
    <w:rsid w:val="008962B4"/>
    <w:rsid w:val="008968F8"/>
    <w:rsid w:val="008A04EC"/>
    <w:rsid w:val="008A12BA"/>
    <w:rsid w:val="008A12CB"/>
    <w:rsid w:val="008A16B0"/>
    <w:rsid w:val="008A292D"/>
    <w:rsid w:val="008A2EE8"/>
    <w:rsid w:val="008A3B02"/>
    <w:rsid w:val="008A3F2D"/>
    <w:rsid w:val="008A4618"/>
    <w:rsid w:val="008A4881"/>
    <w:rsid w:val="008A5564"/>
    <w:rsid w:val="008A6231"/>
    <w:rsid w:val="008A7ED4"/>
    <w:rsid w:val="008A7EDC"/>
    <w:rsid w:val="008B0AE9"/>
    <w:rsid w:val="008B18D0"/>
    <w:rsid w:val="008B200B"/>
    <w:rsid w:val="008B284C"/>
    <w:rsid w:val="008B2ED7"/>
    <w:rsid w:val="008B3128"/>
    <w:rsid w:val="008B3766"/>
    <w:rsid w:val="008B3C2C"/>
    <w:rsid w:val="008B446B"/>
    <w:rsid w:val="008B4F4F"/>
    <w:rsid w:val="008B7619"/>
    <w:rsid w:val="008B79BF"/>
    <w:rsid w:val="008C0C05"/>
    <w:rsid w:val="008C15C3"/>
    <w:rsid w:val="008C1A09"/>
    <w:rsid w:val="008C27A7"/>
    <w:rsid w:val="008C2894"/>
    <w:rsid w:val="008C3155"/>
    <w:rsid w:val="008C3942"/>
    <w:rsid w:val="008C4335"/>
    <w:rsid w:val="008C43C1"/>
    <w:rsid w:val="008C4787"/>
    <w:rsid w:val="008C49DA"/>
    <w:rsid w:val="008C57B9"/>
    <w:rsid w:val="008C68E6"/>
    <w:rsid w:val="008C6F36"/>
    <w:rsid w:val="008C7367"/>
    <w:rsid w:val="008C757E"/>
    <w:rsid w:val="008D00A0"/>
    <w:rsid w:val="008D1244"/>
    <w:rsid w:val="008D1947"/>
    <w:rsid w:val="008D25C5"/>
    <w:rsid w:val="008D2E76"/>
    <w:rsid w:val="008D39DE"/>
    <w:rsid w:val="008D3B56"/>
    <w:rsid w:val="008D4D7D"/>
    <w:rsid w:val="008D5323"/>
    <w:rsid w:val="008D58C9"/>
    <w:rsid w:val="008D615A"/>
    <w:rsid w:val="008D6666"/>
    <w:rsid w:val="008D6C0F"/>
    <w:rsid w:val="008D6EB9"/>
    <w:rsid w:val="008D724C"/>
    <w:rsid w:val="008D7383"/>
    <w:rsid w:val="008D7F64"/>
    <w:rsid w:val="008E137D"/>
    <w:rsid w:val="008E2ECC"/>
    <w:rsid w:val="008E4A4E"/>
    <w:rsid w:val="008E501E"/>
    <w:rsid w:val="008E6BB5"/>
    <w:rsid w:val="008E6E79"/>
    <w:rsid w:val="008F0B4E"/>
    <w:rsid w:val="008F0E0F"/>
    <w:rsid w:val="008F193E"/>
    <w:rsid w:val="008F1B68"/>
    <w:rsid w:val="008F1BB8"/>
    <w:rsid w:val="008F210B"/>
    <w:rsid w:val="008F24CD"/>
    <w:rsid w:val="008F34BE"/>
    <w:rsid w:val="008F3D85"/>
    <w:rsid w:val="008F3F0E"/>
    <w:rsid w:val="008F46BE"/>
    <w:rsid w:val="008F5225"/>
    <w:rsid w:val="008F6CA0"/>
    <w:rsid w:val="008F7E05"/>
    <w:rsid w:val="00902016"/>
    <w:rsid w:val="009022BD"/>
    <w:rsid w:val="0090267E"/>
    <w:rsid w:val="009030B3"/>
    <w:rsid w:val="00903177"/>
    <w:rsid w:val="009034BD"/>
    <w:rsid w:val="0090591D"/>
    <w:rsid w:val="00906BE8"/>
    <w:rsid w:val="009075FA"/>
    <w:rsid w:val="00907695"/>
    <w:rsid w:val="00907A32"/>
    <w:rsid w:val="00910353"/>
    <w:rsid w:val="009106CF"/>
    <w:rsid w:val="00910AE8"/>
    <w:rsid w:val="00910BE1"/>
    <w:rsid w:val="00910C4D"/>
    <w:rsid w:val="009119F3"/>
    <w:rsid w:val="00912273"/>
    <w:rsid w:val="00912AF0"/>
    <w:rsid w:val="0091334F"/>
    <w:rsid w:val="0091443C"/>
    <w:rsid w:val="00914573"/>
    <w:rsid w:val="00914BC2"/>
    <w:rsid w:val="00915D6D"/>
    <w:rsid w:val="00915F81"/>
    <w:rsid w:val="00916B6D"/>
    <w:rsid w:val="009170DC"/>
    <w:rsid w:val="00917644"/>
    <w:rsid w:val="009200ED"/>
    <w:rsid w:val="009201B8"/>
    <w:rsid w:val="009208C9"/>
    <w:rsid w:val="00920D56"/>
    <w:rsid w:val="009211A7"/>
    <w:rsid w:val="009211D2"/>
    <w:rsid w:val="0092193E"/>
    <w:rsid w:val="00921BD4"/>
    <w:rsid w:val="00922021"/>
    <w:rsid w:val="00922024"/>
    <w:rsid w:val="00922906"/>
    <w:rsid w:val="0092336C"/>
    <w:rsid w:val="00923EFB"/>
    <w:rsid w:val="00924704"/>
    <w:rsid w:val="009254A4"/>
    <w:rsid w:val="00925A04"/>
    <w:rsid w:val="00926453"/>
    <w:rsid w:val="00926605"/>
    <w:rsid w:val="00927A46"/>
    <w:rsid w:val="00927D5C"/>
    <w:rsid w:val="00927F53"/>
    <w:rsid w:val="00930232"/>
    <w:rsid w:val="00930EB2"/>
    <w:rsid w:val="00932763"/>
    <w:rsid w:val="00932976"/>
    <w:rsid w:val="00933370"/>
    <w:rsid w:val="009340D1"/>
    <w:rsid w:val="009357A4"/>
    <w:rsid w:val="00935D01"/>
    <w:rsid w:val="00937190"/>
    <w:rsid w:val="00937A2B"/>
    <w:rsid w:val="00937DFF"/>
    <w:rsid w:val="00937EC0"/>
    <w:rsid w:val="00942F1C"/>
    <w:rsid w:val="00942F67"/>
    <w:rsid w:val="0094358E"/>
    <w:rsid w:val="00944E02"/>
    <w:rsid w:val="00945A36"/>
    <w:rsid w:val="00946871"/>
    <w:rsid w:val="00946AF6"/>
    <w:rsid w:val="009471E5"/>
    <w:rsid w:val="00947314"/>
    <w:rsid w:val="00947C67"/>
    <w:rsid w:val="009500F3"/>
    <w:rsid w:val="009506AD"/>
    <w:rsid w:val="00950EF5"/>
    <w:rsid w:val="00951E51"/>
    <w:rsid w:val="009522EE"/>
    <w:rsid w:val="009527E4"/>
    <w:rsid w:val="009531AC"/>
    <w:rsid w:val="00953AE7"/>
    <w:rsid w:val="00953E85"/>
    <w:rsid w:val="009540EF"/>
    <w:rsid w:val="00954700"/>
    <w:rsid w:val="00954BB3"/>
    <w:rsid w:val="00956028"/>
    <w:rsid w:val="00957341"/>
    <w:rsid w:val="009578AB"/>
    <w:rsid w:val="00960E11"/>
    <w:rsid w:val="00960E97"/>
    <w:rsid w:val="00960F52"/>
    <w:rsid w:val="00961E19"/>
    <w:rsid w:val="00964057"/>
    <w:rsid w:val="0096428C"/>
    <w:rsid w:val="00964945"/>
    <w:rsid w:val="00965264"/>
    <w:rsid w:val="00965470"/>
    <w:rsid w:val="00965A2F"/>
    <w:rsid w:val="00965C64"/>
    <w:rsid w:val="00966AB6"/>
    <w:rsid w:val="00966F7C"/>
    <w:rsid w:val="0096719A"/>
    <w:rsid w:val="00967DA9"/>
    <w:rsid w:val="00970043"/>
    <w:rsid w:val="00970876"/>
    <w:rsid w:val="009712AF"/>
    <w:rsid w:val="00971928"/>
    <w:rsid w:val="00972419"/>
    <w:rsid w:val="00972D59"/>
    <w:rsid w:val="0097375A"/>
    <w:rsid w:val="00973B23"/>
    <w:rsid w:val="00973C7B"/>
    <w:rsid w:val="00974052"/>
    <w:rsid w:val="009742CC"/>
    <w:rsid w:val="00974477"/>
    <w:rsid w:val="00974AEE"/>
    <w:rsid w:val="00974BF4"/>
    <w:rsid w:val="009750E6"/>
    <w:rsid w:val="009758B7"/>
    <w:rsid w:val="00976031"/>
    <w:rsid w:val="00976146"/>
    <w:rsid w:val="00976B96"/>
    <w:rsid w:val="00976D43"/>
    <w:rsid w:val="00976D82"/>
    <w:rsid w:val="00977814"/>
    <w:rsid w:val="0098037A"/>
    <w:rsid w:val="00980884"/>
    <w:rsid w:val="00980E11"/>
    <w:rsid w:val="00981AE5"/>
    <w:rsid w:val="009832CF"/>
    <w:rsid w:val="009836C2"/>
    <w:rsid w:val="00983C11"/>
    <w:rsid w:val="00983E90"/>
    <w:rsid w:val="0098526D"/>
    <w:rsid w:val="0098584F"/>
    <w:rsid w:val="009860BD"/>
    <w:rsid w:val="00986150"/>
    <w:rsid w:val="0098641D"/>
    <w:rsid w:val="00986460"/>
    <w:rsid w:val="0098669E"/>
    <w:rsid w:val="00986A7C"/>
    <w:rsid w:val="0098761C"/>
    <w:rsid w:val="00987DEF"/>
    <w:rsid w:val="009904AC"/>
    <w:rsid w:val="00992E83"/>
    <w:rsid w:val="009948CA"/>
    <w:rsid w:val="00994C7F"/>
    <w:rsid w:val="00994D66"/>
    <w:rsid w:val="0099501B"/>
    <w:rsid w:val="0099514F"/>
    <w:rsid w:val="009956B3"/>
    <w:rsid w:val="00995ACD"/>
    <w:rsid w:val="009A0B89"/>
    <w:rsid w:val="009A0B8C"/>
    <w:rsid w:val="009A0FD9"/>
    <w:rsid w:val="009A12A9"/>
    <w:rsid w:val="009A1FE9"/>
    <w:rsid w:val="009A25FB"/>
    <w:rsid w:val="009A2875"/>
    <w:rsid w:val="009A3329"/>
    <w:rsid w:val="009A3C07"/>
    <w:rsid w:val="009A5E1B"/>
    <w:rsid w:val="009A6288"/>
    <w:rsid w:val="009A6E1D"/>
    <w:rsid w:val="009B1FC1"/>
    <w:rsid w:val="009B24DB"/>
    <w:rsid w:val="009B26A0"/>
    <w:rsid w:val="009B2EAD"/>
    <w:rsid w:val="009B3156"/>
    <w:rsid w:val="009B32FC"/>
    <w:rsid w:val="009B34ED"/>
    <w:rsid w:val="009B4834"/>
    <w:rsid w:val="009B4879"/>
    <w:rsid w:val="009B4AD7"/>
    <w:rsid w:val="009B4F8C"/>
    <w:rsid w:val="009B517E"/>
    <w:rsid w:val="009B5209"/>
    <w:rsid w:val="009B53E0"/>
    <w:rsid w:val="009B62B2"/>
    <w:rsid w:val="009B6AD3"/>
    <w:rsid w:val="009B6C35"/>
    <w:rsid w:val="009B7055"/>
    <w:rsid w:val="009C1499"/>
    <w:rsid w:val="009C1D79"/>
    <w:rsid w:val="009C1F4E"/>
    <w:rsid w:val="009C2115"/>
    <w:rsid w:val="009C3C3B"/>
    <w:rsid w:val="009C424D"/>
    <w:rsid w:val="009C6FFB"/>
    <w:rsid w:val="009C74DA"/>
    <w:rsid w:val="009C7581"/>
    <w:rsid w:val="009C7647"/>
    <w:rsid w:val="009C784D"/>
    <w:rsid w:val="009D009E"/>
    <w:rsid w:val="009D0201"/>
    <w:rsid w:val="009D0C52"/>
    <w:rsid w:val="009D0C75"/>
    <w:rsid w:val="009D0E76"/>
    <w:rsid w:val="009D1176"/>
    <w:rsid w:val="009D321C"/>
    <w:rsid w:val="009D3500"/>
    <w:rsid w:val="009D377D"/>
    <w:rsid w:val="009D4269"/>
    <w:rsid w:val="009D4E64"/>
    <w:rsid w:val="009D50CD"/>
    <w:rsid w:val="009D54A3"/>
    <w:rsid w:val="009D59D3"/>
    <w:rsid w:val="009D6341"/>
    <w:rsid w:val="009D6579"/>
    <w:rsid w:val="009D69CA"/>
    <w:rsid w:val="009D7279"/>
    <w:rsid w:val="009D7CBC"/>
    <w:rsid w:val="009D7E5E"/>
    <w:rsid w:val="009E05ED"/>
    <w:rsid w:val="009E08B6"/>
    <w:rsid w:val="009E0AB1"/>
    <w:rsid w:val="009E1198"/>
    <w:rsid w:val="009E158E"/>
    <w:rsid w:val="009E1E82"/>
    <w:rsid w:val="009E3BC9"/>
    <w:rsid w:val="009E478A"/>
    <w:rsid w:val="009E5194"/>
    <w:rsid w:val="009E54A8"/>
    <w:rsid w:val="009E54C6"/>
    <w:rsid w:val="009E5575"/>
    <w:rsid w:val="009E59F8"/>
    <w:rsid w:val="009E687F"/>
    <w:rsid w:val="009E6F90"/>
    <w:rsid w:val="009E7BCB"/>
    <w:rsid w:val="009E7E97"/>
    <w:rsid w:val="009F0B44"/>
    <w:rsid w:val="009F0F13"/>
    <w:rsid w:val="009F191B"/>
    <w:rsid w:val="009F332D"/>
    <w:rsid w:val="009F3734"/>
    <w:rsid w:val="009F3E4B"/>
    <w:rsid w:val="009F3EA5"/>
    <w:rsid w:val="009F44A7"/>
    <w:rsid w:val="009F5747"/>
    <w:rsid w:val="009F61F7"/>
    <w:rsid w:val="009F6231"/>
    <w:rsid w:val="00A006B6"/>
    <w:rsid w:val="00A01889"/>
    <w:rsid w:val="00A03511"/>
    <w:rsid w:val="00A0413B"/>
    <w:rsid w:val="00A05772"/>
    <w:rsid w:val="00A059CC"/>
    <w:rsid w:val="00A05D6F"/>
    <w:rsid w:val="00A05EFF"/>
    <w:rsid w:val="00A066C9"/>
    <w:rsid w:val="00A06887"/>
    <w:rsid w:val="00A068E8"/>
    <w:rsid w:val="00A07033"/>
    <w:rsid w:val="00A10D0B"/>
    <w:rsid w:val="00A11345"/>
    <w:rsid w:val="00A11CC2"/>
    <w:rsid w:val="00A12E8B"/>
    <w:rsid w:val="00A1331B"/>
    <w:rsid w:val="00A13E50"/>
    <w:rsid w:val="00A14E35"/>
    <w:rsid w:val="00A15C81"/>
    <w:rsid w:val="00A17BC8"/>
    <w:rsid w:val="00A17BD8"/>
    <w:rsid w:val="00A17DB7"/>
    <w:rsid w:val="00A202F9"/>
    <w:rsid w:val="00A218AB"/>
    <w:rsid w:val="00A2194F"/>
    <w:rsid w:val="00A21D76"/>
    <w:rsid w:val="00A226D1"/>
    <w:rsid w:val="00A22799"/>
    <w:rsid w:val="00A2292C"/>
    <w:rsid w:val="00A23804"/>
    <w:rsid w:val="00A23921"/>
    <w:rsid w:val="00A24036"/>
    <w:rsid w:val="00A25130"/>
    <w:rsid w:val="00A2514D"/>
    <w:rsid w:val="00A252F7"/>
    <w:rsid w:val="00A25A2B"/>
    <w:rsid w:val="00A2660D"/>
    <w:rsid w:val="00A2689D"/>
    <w:rsid w:val="00A26C1B"/>
    <w:rsid w:val="00A27200"/>
    <w:rsid w:val="00A303E6"/>
    <w:rsid w:val="00A30438"/>
    <w:rsid w:val="00A310F6"/>
    <w:rsid w:val="00A311D5"/>
    <w:rsid w:val="00A315D6"/>
    <w:rsid w:val="00A317F4"/>
    <w:rsid w:val="00A32837"/>
    <w:rsid w:val="00A32A77"/>
    <w:rsid w:val="00A3317D"/>
    <w:rsid w:val="00A33A6A"/>
    <w:rsid w:val="00A34067"/>
    <w:rsid w:val="00A348F2"/>
    <w:rsid w:val="00A34938"/>
    <w:rsid w:val="00A35A41"/>
    <w:rsid w:val="00A35B27"/>
    <w:rsid w:val="00A37624"/>
    <w:rsid w:val="00A37D06"/>
    <w:rsid w:val="00A4099C"/>
    <w:rsid w:val="00A410DD"/>
    <w:rsid w:val="00A4126E"/>
    <w:rsid w:val="00A416ED"/>
    <w:rsid w:val="00A42ECA"/>
    <w:rsid w:val="00A43CD0"/>
    <w:rsid w:val="00A43E7A"/>
    <w:rsid w:val="00A447D3"/>
    <w:rsid w:val="00A45855"/>
    <w:rsid w:val="00A45DD6"/>
    <w:rsid w:val="00A46568"/>
    <w:rsid w:val="00A46AE1"/>
    <w:rsid w:val="00A46F62"/>
    <w:rsid w:val="00A4715D"/>
    <w:rsid w:val="00A4798A"/>
    <w:rsid w:val="00A50E9B"/>
    <w:rsid w:val="00A51C5D"/>
    <w:rsid w:val="00A526A4"/>
    <w:rsid w:val="00A5310C"/>
    <w:rsid w:val="00A5354C"/>
    <w:rsid w:val="00A5359B"/>
    <w:rsid w:val="00A53651"/>
    <w:rsid w:val="00A54810"/>
    <w:rsid w:val="00A54C2C"/>
    <w:rsid w:val="00A55712"/>
    <w:rsid w:val="00A564B0"/>
    <w:rsid w:val="00A57DCE"/>
    <w:rsid w:val="00A57F94"/>
    <w:rsid w:val="00A6010A"/>
    <w:rsid w:val="00A60771"/>
    <w:rsid w:val="00A60F97"/>
    <w:rsid w:val="00A62036"/>
    <w:rsid w:val="00A626DB"/>
    <w:rsid w:val="00A63472"/>
    <w:rsid w:val="00A63836"/>
    <w:rsid w:val="00A646CB"/>
    <w:rsid w:val="00A652B7"/>
    <w:rsid w:val="00A65423"/>
    <w:rsid w:val="00A65DBF"/>
    <w:rsid w:val="00A66430"/>
    <w:rsid w:val="00A67599"/>
    <w:rsid w:val="00A7039F"/>
    <w:rsid w:val="00A70496"/>
    <w:rsid w:val="00A70CD7"/>
    <w:rsid w:val="00A7217F"/>
    <w:rsid w:val="00A72B5F"/>
    <w:rsid w:val="00A72CB0"/>
    <w:rsid w:val="00A73F41"/>
    <w:rsid w:val="00A74384"/>
    <w:rsid w:val="00A7455A"/>
    <w:rsid w:val="00A74730"/>
    <w:rsid w:val="00A74876"/>
    <w:rsid w:val="00A75680"/>
    <w:rsid w:val="00A756F5"/>
    <w:rsid w:val="00A76F17"/>
    <w:rsid w:val="00A773E7"/>
    <w:rsid w:val="00A77CB2"/>
    <w:rsid w:val="00A827D4"/>
    <w:rsid w:val="00A8289E"/>
    <w:rsid w:val="00A82A9F"/>
    <w:rsid w:val="00A83258"/>
    <w:rsid w:val="00A84657"/>
    <w:rsid w:val="00A8478B"/>
    <w:rsid w:val="00A86084"/>
    <w:rsid w:val="00A863B9"/>
    <w:rsid w:val="00A8675D"/>
    <w:rsid w:val="00A86AF0"/>
    <w:rsid w:val="00A87A28"/>
    <w:rsid w:val="00A87FC3"/>
    <w:rsid w:val="00A903A0"/>
    <w:rsid w:val="00A92E77"/>
    <w:rsid w:val="00A93087"/>
    <w:rsid w:val="00A9361F"/>
    <w:rsid w:val="00A937D2"/>
    <w:rsid w:val="00A94FE1"/>
    <w:rsid w:val="00A965C6"/>
    <w:rsid w:val="00A977FC"/>
    <w:rsid w:val="00AA0254"/>
    <w:rsid w:val="00AA07A1"/>
    <w:rsid w:val="00AA14F4"/>
    <w:rsid w:val="00AA163F"/>
    <w:rsid w:val="00AA1B87"/>
    <w:rsid w:val="00AA2BE1"/>
    <w:rsid w:val="00AA337C"/>
    <w:rsid w:val="00AA3DB8"/>
    <w:rsid w:val="00AA43DB"/>
    <w:rsid w:val="00AA65BC"/>
    <w:rsid w:val="00AB026C"/>
    <w:rsid w:val="00AB24C4"/>
    <w:rsid w:val="00AB2677"/>
    <w:rsid w:val="00AB2B61"/>
    <w:rsid w:val="00AB3315"/>
    <w:rsid w:val="00AB44A4"/>
    <w:rsid w:val="00AB4DC2"/>
    <w:rsid w:val="00AB4E53"/>
    <w:rsid w:val="00AB5B51"/>
    <w:rsid w:val="00AB6034"/>
    <w:rsid w:val="00AB63FE"/>
    <w:rsid w:val="00AB660D"/>
    <w:rsid w:val="00AB669A"/>
    <w:rsid w:val="00AB66D5"/>
    <w:rsid w:val="00AB7381"/>
    <w:rsid w:val="00AC056E"/>
    <w:rsid w:val="00AC05D2"/>
    <w:rsid w:val="00AC1685"/>
    <w:rsid w:val="00AC1E6F"/>
    <w:rsid w:val="00AC217B"/>
    <w:rsid w:val="00AC23D4"/>
    <w:rsid w:val="00AC35E6"/>
    <w:rsid w:val="00AC415D"/>
    <w:rsid w:val="00AC6801"/>
    <w:rsid w:val="00AC79AD"/>
    <w:rsid w:val="00AD02A0"/>
    <w:rsid w:val="00AD09AD"/>
    <w:rsid w:val="00AD0CB3"/>
    <w:rsid w:val="00AD1014"/>
    <w:rsid w:val="00AD22AC"/>
    <w:rsid w:val="00AD26CF"/>
    <w:rsid w:val="00AD2900"/>
    <w:rsid w:val="00AD350F"/>
    <w:rsid w:val="00AD4392"/>
    <w:rsid w:val="00AD4474"/>
    <w:rsid w:val="00AD6049"/>
    <w:rsid w:val="00AD6BAE"/>
    <w:rsid w:val="00AD72E4"/>
    <w:rsid w:val="00AE06D5"/>
    <w:rsid w:val="00AE089B"/>
    <w:rsid w:val="00AE0A32"/>
    <w:rsid w:val="00AE0E59"/>
    <w:rsid w:val="00AE19FB"/>
    <w:rsid w:val="00AE1DB5"/>
    <w:rsid w:val="00AE206F"/>
    <w:rsid w:val="00AE268E"/>
    <w:rsid w:val="00AE39FA"/>
    <w:rsid w:val="00AE3D53"/>
    <w:rsid w:val="00AE5B01"/>
    <w:rsid w:val="00AE5D61"/>
    <w:rsid w:val="00AE5EA0"/>
    <w:rsid w:val="00AE6770"/>
    <w:rsid w:val="00AE6F9F"/>
    <w:rsid w:val="00AF0C5C"/>
    <w:rsid w:val="00AF0F54"/>
    <w:rsid w:val="00AF109F"/>
    <w:rsid w:val="00AF2446"/>
    <w:rsid w:val="00AF27CD"/>
    <w:rsid w:val="00AF406A"/>
    <w:rsid w:val="00AF4179"/>
    <w:rsid w:val="00AF4FBB"/>
    <w:rsid w:val="00AF50AF"/>
    <w:rsid w:val="00AF5A10"/>
    <w:rsid w:val="00AF5B08"/>
    <w:rsid w:val="00AF5BA8"/>
    <w:rsid w:val="00AF6C6C"/>
    <w:rsid w:val="00AF6FBF"/>
    <w:rsid w:val="00AF74A0"/>
    <w:rsid w:val="00AF7D1A"/>
    <w:rsid w:val="00B002AD"/>
    <w:rsid w:val="00B00BB1"/>
    <w:rsid w:val="00B01558"/>
    <w:rsid w:val="00B01AC4"/>
    <w:rsid w:val="00B01E53"/>
    <w:rsid w:val="00B02147"/>
    <w:rsid w:val="00B021F4"/>
    <w:rsid w:val="00B02330"/>
    <w:rsid w:val="00B03C93"/>
    <w:rsid w:val="00B04106"/>
    <w:rsid w:val="00B04C79"/>
    <w:rsid w:val="00B059D0"/>
    <w:rsid w:val="00B05BD4"/>
    <w:rsid w:val="00B078BD"/>
    <w:rsid w:val="00B10065"/>
    <w:rsid w:val="00B1083E"/>
    <w:rsid w:val="00B10DB7"/>
    <w:rsid w:val="00B11A2B"/>
    <w:rsid w:val="00B11C9C"/>
    <w:rsid w:val="00B13076"/>
    <w:rsid w:val="00B13DF7"/>
    <w:rsid w:val="00B140BD"/>
    <w:rsid w:val="00B1440D"/>
    <w:rsid w:val="00B14501"/>
    <w:rsid w:val="00B14838"/>
    <w:rsid w:val="00B14C6A"/>
    <w:rsid w:val="00B16275"/>
    <w:rsid w:val="00B1773B"/>
    <w:rsid w:val="00B2004E"/>
    <w:rsid w:val="00B20767"/>
    <w:rsid w:val="00B2188E"/>
    <w:rsid w:val="00B21C03"/>
    <w:rsid w:val="00B22237"/>
    <w:rsid w:val="00B23285"/>
    <w:rsid w:val="00B233A9"/>
    <w:rsid w:val="00B2355F"/>
    <w:rsid w:val="00B26B34"/>
    <w:rsid w:val="00B2780D"/>
    <w:rsid w:val="00B27FCA"/>
    <w:rsid w:val="00B314BD"/>
    <w:rsid w:val="00B31640"/>
    <w:rsid w:val="00B33281"/>
    <w:rsid w:val="00B33AF8"/>
    <w:rsid w:val="00B33D19"/>
    <w:rsid w:val="00B341B3"/>
    <w:rsid w:val="00B343D7"/>
    <w:rsid w:val="00B34FA6"/>
    <w:rsid w:val="00B351DF"/>
    <w:rsid w:val="00B36FE2"/>
    <w:rsid w:val="00B373A9"/>
    <w:rsid w:val="00B37F83"/>
    <w:rsid w:val="00B400E6"/>
    <w:rsid w:val="00B40131"/>
    <w:rsid w:val="00B408D8"/>
    <w:rsid w:val="00B416DE"/>
    <w:rsid w:val="00B4326B"/>
    <w:rsid w:val="00B43F94"/>
    <w:rsid w:val="00B43FFB"/>
    <w:rsid w:val="00B44189"/>
    <w:rsid w:val="00B44265"/>
    <w:rsid w:val="00B4643A"/>
    <w:rsid w:val="00B47116"/>
    <w:rsid w:val="00B473BA"/>
    <w:rsid w:val="00B47410"/>
    <w:rsid w:val="00B47B46"/>
    <w:rsid w:val="00B50546"/>
    <w:rsid w:val="00B5094C"/>
    <w:rsid w:val="00B5102C"/>
    <w:rsid w:val="00B5386F"/>
    <w:rsid w:val="00B54B14"/>
    <w:rsid w:val="00B57DB1"/>
    <w:rsid w:val="00B60C96"/>
    <w:rsid w:val="00B61964"/>
    <w:rsid w:val="00B6262D"/>
    <w:rsid w:val="00B62B96"/>
    <w:rsid w:val="00B637E6"/>
    <w:rsid w:val="00B63C6A"/>
    <w:rsid w:val="00B63E6C"/>
    <w:rsid w:val="00B6410B"/>
    <w:rsid w:val="00B6434E"/>
    <w:rsid w:val="00B643D6"/>
    <w:rsid w:val="00B6472C"/>
    <w:rsid w:val="00B64A65"/>
    <w:rsid w:val="00B64AB0"/>
    <w:rsid w:val="00B65C0E"/>
    <w:rsid w:val="00B6607F"/>
    <w:rsid w:val="00B6767D"/>
    <w:rsid w:val="00B67E69"/>
    <w:rsid w:val="00B700CB"/>
    <w:rsid w:val="00B700E4"/>
    <w:rsid w:val="00B70598"/>
    <w:rsid w:val="00B71C4F"/>
    <w:rsid w:val="00B72110"/>
    <w:rsid w:val="00B7275F"/>
    <w:rsid w:val="00B72B07"/>
    <w:rsid w:val="00B73979"/>
    <w:rsid w:val="00B745D7"/>
    <w:rsid w:val="00B7572D"/>
    <w:rsid w:val="00B757DC"/>
    <w:rsid w:val="00B75B07"/>
    <w:rsid w:val="00B75BFC"/>
    <w:rsid w:val="00B75C0F"/>
    <w:rsid w:val="00B76271"/>
    <w:rsid w:val="00B76F5A"/>
    <w:rsid w:val="00B80165"/>
    <w:rsid w:val="00B80437"/>
    <w:rsid w:val="00B8149E"/>
    <w:rsid w:val="00B8211B"/>
    <w:rsid w:val="00B830D7"/>
    <w:rsid w:val="00B8365F"/>
    <w:rsid w:val="00B83E9D"/>
    <w:rsid w:val="00B8429B"/>
    <w:rsid w:val="00B843CB"/>
    <w:rsid w:val="00B8459A"/>
    <w:rsid w:val="00B84D15"/>
    <w:rsid w:val="00B84E13"/>
    <w:rsid w:val="00B8528D"/>
    <w:rsid w:val="00B8645E"/>
    <w:rsid w:val="00B86A08"/>
    <w:rsid w:val="00B87820"/>
    <w:rsid w:val="00B878E0"/>
    <w:rsid w:val="00B92992"/>
    <w:rsid w:val="00B92AED"/>
    <w:rsid w:val="00B92D1E"/>
    <w:rsid w:val="00B92D2A"/>
    <w:rsid w:val="00B92D3A"/>
    <w:rsid w:val="00B92E77"/>
    <w:rsid w:val="00B940C7"/>
    <w:rsid w:val="00B9430C"/>
    <w:rsid w:val="00B9460E"/>
    <w:rsid w:val="00B94969"/>
    <w:rsid w:val="00B95152"/>
    <w:rsid w:val="00B95219"/>
    <w:rsid w:val="00B953C1"/>
    <w:rsid w:val="00B959C9"/>
    <w:rsid w:val="00B965FF"/>
    <w:rsid w:val="00B96BD7"/>
    <w:rsid w:val="00B975C1"/>
    <w:rsid w:val="00B977CE"/>
    <w:rsid w:val="00BA06C6"/>
    <w:rsid w:val="00BA0FB5"/>
    <w:rsid w:val="00BA2981"/>
    <w:rsid w:val="00BA3DAB"/>
    <w:rsid w:val="00BA4DB0"/>
    <w:rsid w:val="00BA5C99"/>
    <w:rsid w:val="00BA5ED0"/>
    <w:rsid w:val="00BA69FA"/>
    <w:rsid w:val="00BA7309"/>
    <w:rsid w:val="00BA76EC"/>
    <w:rsid w:val="00BB1256"/>
    <w:rsid w:val="00BB185A"/>
    <w:rsid w:val="00BB1CB4"/>
    <w:rsid w:val="00BB1EB3"/>
    <w:rsid w:val="00BB27BF"/>
    <w:rsid w:val="00BB2F08"/>
    <w:rsid w:val="00BB2F19"/>
    <w:rsid w:val="00BB528C"/>
    <w:rsid w:val="00BB6070"/>
    <w:rsid w:val="00BB62EF"/>
    <w:rsid w:val="00BB7660"/>
    <w:rsid w:val="00BB7A88"/>
    <w:rsid w:val="00BC03F5"/>
    <w:rsid w:val="00BC3061"/>
    <w:rsid w:val="00BC3DB4"/>
    <w:rsid w:val="00BC4578"/>
    <w:rsid w:val="00BC6535"/>
    <w:rsid w:val="00BC735F"/>
    <w:rsid w:val="00BC7AE1"/>
    <w:rsid w:val="00BC7C9B"/>
    <w:rsid w:val="00BD058E"/>
    <w:rsid w:val="00BD0C34"/>
    <w:rsid w:val="00BD12E3"/>
    <w:rsid w:val="00BD2E60"/>
    <w:rsid w:val="00BD3233"/>
    <w:rsid w:val="00BD5192"/>
    <w:rsid w:val="00BD5900"/>
    <w:rsid w:val="00BD5FC3"/>
    <w:rsid w:val="00BD7B17"/>
    <w:rsid w:val="00BD7CF4"/>
    <w:rsid w:val="00BE033F"/>
    <w:rsid w:val="00BE035C"/>
    <w:rsid w:val="00BE0B00"/>
    <w:rsid w:val="00BE0C56"/>
    <w:rsid w:val="00BE121B"/>
    <w:rsid w:val="00BE15EA"/>
    <w:rsid w:val="00BE3440"/>
    <w:rsid w:val="00BE439F"/>
    <w:rsid w:val="00BE456A"/>
    <w:rsid w:val="00BE45CF"/>
    <w:rsid w:val="00BE5A45"/>
    <w:rsid w:val="00BE619B"/>
    <w:rsid w:val="00BE6394"/>
    <w:rsid w:val="00BE6461"/>
    <w:rsid w:val="00BE6879"/>
    <w:rsid w:val="00BE73E3"/>
    <w:rsid w:val="00BE77A5"/>
    <w:rsid w:val="00BE784B"/>
    <w:rsid w:val="00BF041C"/>
    <w:rsid w:val="00BF0E27"/>
    <w:rsid w:val="00BF1613"/>
    <w:rsid w:val="00BF2224"/>
    <w:rsid w:val="00BF2464"/>
    <w:rsid w:val="00BF28AA"/>
    <w:rsid w:val="00BF357E"/>
    <w:rsid w:val="00BF36CD"/>
    <w:rsid w:val="00BF43DA"/>
    <w:rsid w:val="00BF6137"/>
    <w:rsid w:val="00BF627E"/>
    <w:rsid w:val="00BF63C6"/>
    <w:rsid w:val="00BF676D"/>
    <w:rsid w:val="00BF738A"/>
    <w:rsid w:val="00BF7696"/>
    <w:rsid w:val="00BF7CCA"/>
    <w:rsid w:val="00C001B1"/>
    <w:rsid w:val="00C002DF"/>
    <w:rsid w:val="00C00A0A"/>
    <w:rsid w:val="00C0106D"/>
    <w:rsid w:val="00C012BA"/>
    <w:rsid w:val="00C01B06"/>
    <w:rsid w:val="00C023A1"/>
    <w:rsid w:val="00C02EA7"/>
    <w:rsid w:val="00C03105"/>
    <w:rsid w:val="00C045EC"/>
    <w:rsid w:val="00C04FF8"/>
    <w:rsid w:val="00C06D80"/>
    <w:rsid w:val="00C07094"/>
    <w:rsid w:val="00C0714E"/>
    <w:rsid w:val="00C074B6"/>
    <w:rsid w:val="00C07B9D"/>
    <w:rsid w:val="00C07BF0"/>
    <w:rsid w:val="00C103CD"/>
    <w:rsid w:val="00C10FCD"/>
    <w:rsid w:val="00C113A9"/>
    <w:rsid w:val="00C1141C"/>
    <w:rsid w:val="00C11457"/>
    <w:rsid w:val="00C12226"/>
    <w:rsid w:val="00C13511"/>
    <w:rsid w:val="00C136A8"/>
    <w:rsid w:val="00C136DB"/>
    <w:rsid w:val="00C139A6"/>
    <w:rsid w:val="00C147C9"/>
    <w:rsid w:val="00C15FA6"/>
    <w:rsid w:val="00C160BF"/>
    <w:rsid w:val="00C16113"/>
    <w:rsid w:val="00C164EF"/>
    <w:rsid w:val="00C16F02"/>
    <w:rsid w:val="00C175C3"/>
    <w:rsid w:val="00C1775A"/>
    <w:rsid w:val="00C20611"/>
    <w:rsid w:val="00C20857"/>
    <w:rsid w:val="00C20B16"/>
    <w:rsid w:val="00C21114"/>
    <w:rsid w:val="00C213D4"/>
    <w:rsid w:val="00C2180F"/>
    <w:rsid w:val="00C22241"/>
    <w:rsid w:val="00C23BDB"/>
    <w:rsid w:val="00C24553"/>
    <w:rsid w:val="00C24838"/>
    <w:rsid w:val="00C249E6"/>
    <w:rsid w:val="00C25A00"/>
    <w:rsid w:val="00C25EF0"/>
    <w:rsid w:val="00C25FF5"/>
    <w:rsid w:val="00C27CD2"/>
    <w:rsid w:val="00C302CC"/>
    <w:rsid w:val="00C3046D"/>
    <w:rsid w:val="00C30D66"/>
    <w:rsid w:val="00C3141E"/>
    <w:rsid w:val="00C3159F"/>
    <w:rsid w:val="00C31809"/>
    <w:rsid w:val="00C31862"/>
    <w:rsid w:val="00C32326"/>
    <w:rsid w:val="00C328A0"/>
    <w:rsid w:val="00C32947"/>
    <w:rsid w:val="00C32E07"/>
    <w:rsid w:val="00C33951"/>
    <w:rsid w:val="00C33FEA"/>
    <w:rsid w:val="00C357FD"/>
    <w:rsid w:val="00C3600E"/>
    <w:rsid w:val="00C37322"/>
    <w:rsid w:val="00C3733A"/>
    <w:rsid w:val="00C3799E"/>
    <w:rsid w:val="00C40F4F"/>
    <w:rsid w:val="00C41F0B"/>
    <w:rsid w:val="00C421CB"/>
    <w:rsid w:val="00C423E0"/>
    <w:rsid w:val="00C42505"/>
    <w:rsid w:val="00C42F3A"/>
    <w:rsid w:val="00C43257"/>
    <w:rsid w:val="00C4342B"/>
    <w:rsid w:val="00C43E54"/>
    <w:rsid w:val="00C43EED"/>
    <w:rsid w:val="00C43F43"/>
    <w:rsid w:val="00C440F6"/>
    <w:rsid w:val="00C441EB"/>
    <w:rsid w:val="00C442A4"/>
    <w:rsid w:val="00C446FE"/>
    <w:rsid w:val="00C451CC"/>
    <w:rsid w:val="00C45AFC"/>
    <w:rsid w:val="00C45D40"/>
    <w:rsid w:val="00C462A3"/>
    <w:rsid w:val="00C46834"/>
    <w:rsid w:val="00C46EDF"/>
    <w:rsid w:val="00C4734A"/>
    <w:rsid w:val="00C4782C"/>
    <w:rsid w:val="00C47A0A"/>
    <w:rsid w:val="00C47AD3"/>
    <w:rsid w:val="00C51855"/>
    <w:rsid w:val="00C51A88"/>
    <w:rsid w:val="00C53971"/>
    <w:rsid w:val="00C54A31"/>
    <w:rsid w:val="00C56132"/>
    <w:rsid w:val="00C5667B"/>
    <w:rsid w:val="00C56B22"/>
    <w:rsid w:val="00C57074"/>
    <w:rsid w:val="00C57233"/>
    <w:rsid w:val="00C57C94"/>
    <w:rsid w:val="00C60C8A"/>
    <w:rsid w:val="00C617BB"/>
    <w:rsid w:val="00C61874"/>
    <w:rsid w:val="00C627C4"/>
    <w:rsid w:val="00C628E4"/>
    <w:rsid w:val="00C628F4"/>
    <w:rsid w:val="00C63369"/>
    <w:rsid w:val="00C63CE1"/>
    <w:rsid w:val="00C66962"/>
    <w:rsid w:val="00C670CB"/>
    <w:rsid w:val="00C7104B"/>
    <w:rsid w:val="00C7156C"/>
    <w:rsid w:val="00C715B1"/>
    <w:rsid w:val="00C735C3"/>
    <w:rsid w:val="00C73786"/>
    <w:rsid w:val="00C74157"/>
    <w:rsid w:val="00C74329"/>
    <w:rsid w:val="00C74B5D"/>
    <w:rsid w:val="00C74FD9"/>
    <w:rsid w:val="00C7505C"/>
    <w:rsid w:val="00C751A3"/>
    <w:rsid w:val="00C75668"/>
    <w:rsid w:val="00C7570A"/>
    <w:rsid w:val="00C75B0F"/>
    <w:rsid w:val="00C76D26"/>
    <w:rsid w:val="00C8176B"/>
    <w:rsid w:val="00C8211B"/>
    <w:rsid w:val="00C8263E"/>
    <w:rsid w:val="00C84BFB"/>
    <w:rsid w:val="00C858DD"/>
    <w:rsid w:val="00C85AD5"/>
    <w:rsid w:val="00C86E33"/>
    <w:rsid w:val="00C874E0"/>
    <w:rsid w:val="00C87BED"/>
    <w:rsid w:val="00C909CA"/>
    <w:rsid w:val="00C90ED1"/>
    <w:rsid w:val="00C934D1"/>
    <w:rsid w:val="00C935BE"/>
    <w:rsid w:val="00C9381F"/>
    <w:rsid w:val="00C93AB6"/>
    <w:rsid w:val="00C93FDF"/>
    <w:rsid w:val="00C946D7"/>
    <w:rsid w:val="00C94D12"/>
    <w:rsid w:val="00C97F90"/>
    <w:rsid w:val="00CA02D0"/>
    <w:rsid w:val="00CA0A11"/>
    <w:rsid w:val="00CA1081"/>
    <w:rsid w:val="00CA1913"/>
    <w:rsid w:val="00CA1B0D"/>
    <w:rsid w:val="00CA241E"/>
    <w:rsid w:val="00CA27E1"/>
    <w:rsid w:val="00CA2866"/>
    <w:rsid w:val="00CA3ABF"/>
    <w:rsid w:val="00CA4AEB"/>
    <w:rsid w:val="00CA4FAC"/>
    <w:rsid w:val="00CA50EB"/>
    <w:rsid w:val="00CA5894"/>
    <w:rsid w:val="00CA5CFF"/>
    <w:rsid w:val="00CA5E7C"/>
    <w:rsid w:val="00CA5FAB"/>
    <w:rsid w:val="00CA6015"/>
    <w:rsid w:val="00CA6858"/>
    <w:rsid w:val="00CA7DFF"/>
    <w:rsid w:val="00CB0A0E"/>
    <w:rsid w:val="00CB1A9B"/>
    <w:rsid w:val="00CB1C37"/>
    <w:rsid w:val="00CB1D30"/>
    <w:rsid w:val="00CB218D"/>
    <w:rsid w:val="00CB2653"/>
    <w:rsid w:val="00CB2B71"/>
    <w:rsid w:val="00CB2EDC"/>
    <w:rsid w:val="00CB3722"/>
    <w:rsid w:val="00CB41F0"/>
    <w:rsid w:val="00CB44DE"/>
    <w:rsid w:val="00CB49AE"/>
    <w:rsid w:val="00CB5B12"/>
    <w:rsid w:val="00CB5C9A"/>
    <w:rsid w:val="00CB5F93"/>
    <w:rsid w:val="00CB63FF"/>
    <w:rsid w:val="00CB6869"/>
    <w:rsid w:val="00CB751F"/>
    <w:rsid w:val="00CC12EA"/>
    <w:rsid w:val="00CC15C6"/>
    <w:rsid w:val="00CC1617"/>
    <w:rsid w:val="00CC1EAB"/>
    <w:rsid w:val="00CC2136"/>
    <w:rsid w:val="00CC2394"/>
    <w:rsid w:val="00CC26AB"/>
    <w:rsid w:val="00CC2A0C"/>
    <w:rsid w:val="00CC2B0D"/>
    <w:rsid w:val="00CC3304"/>
    <w:rsid w:val="00CC35C7"/>
    <w:rsid w:val="00CC4264"/>
    <w:rsid w:val="00CC4475"/>
    <w:rsid w:val="00CC5331"/>
    <w:rsid w:val="00CC5E89"/>
    <w:rsid w:val="00CC66A3"/>
    <w:rsid w:val="00CC6E05"/>
    <w:rsid w:val="00CC7790"/>
    <w:rsid w:val="00CC7A4E"/>
    <w:rsid w:val="00CD1673"/>
    <w:rsid w:val="00CD1AA5"/>
    <w:rsid w:val="00CD3A75"/>
    <w:rsid w:val="00CD4094"/>
    <w:rsid w:val="00CD512E"/>
    <w:rsid w:val="00CD53A4"/>
    <w:rsid w:val="00CD6738"/>
    <w:rsid w:val="00CD7000"/>
    <w:rsid w:val="00CD79AE"/>
    <w:rsid w:val="00CD7FEC"/>
    <w:rsid w:val="00CE0501"/>
    <w:rsid w:val="00CE05ED"/>
    <w:rsid w:val="00CE19A5"/>
    <w:rsid w:val="00CE257C"/>
    <w:rsid w:val="00CE30F0"/>
    <w:rsid w:val="00CE3E7E"/>
    <w:rsid w:val="00CE4814"/>
    <w:rsid w:val="00CE4CEB"/>
    <w:rsid w:val="00CE5045"/>
    <w:rsid w:val="00CE556B"/>
    <w:rsid w:val="00CE7811"/>
    <w:rsid w:val="00CF0035"/>
    <w:rsid w:val="00CF0A43"/>
    <w:rsid w:val="00CF1DD7"/>
    <w:rsid w:val="00CF2413"/>
    <w:rsid w:val="00CF3B52"/>
    <w:rsid w:val="00CF4069"/>
    <w:rsid w:val="00CF4D1F"/>
    <w:rsid w:val="00CF50D1"/>
    <w:rsid w:val="00CF5389"/>
    <w:rsid w:val="00CF5E42"/>
    <w:rsid w:val="00CF7117"/>
    <w:rsid w:val="00D00EDE"/>
    <w:rsid w:val="00D0387F"/>
    <w:rsid w:val="00D03B98"/>
    <w:rsid w:val="00D04DBB"/>
    <w:rsid w:val="00D05BE8"/>
    <w:rsid w:val="00D05CA9"/>
    <w:rsid w:val="00D062EB"/>
    <w:rsid w:val="00D063DD"/>
    <w:rsid w:val="00D06D89"/>
    <w:rsid w:val="00D06DF4"/>
    <w:rsid w:val="00D07F7E"/>
    <w:rsid w:val="00D10081"/>
    <w:rsid w:val="00D1134F"/>
    <w:rsid w:val="00D11381"/>
    <w:rsid w:val="00D1293A"/>
    <w:rsid w:val="00D12B2B"/>
    <w:rsid w:val="00D13737"/>
    <w:rsid w:val="00D149B3"/>
    <w:rsid w:val="00D14BA0"/>
    <w:rsid w:val="00D17499"/>
    <w:rsid w:val="00D179FC"/>
    <w:rsid w:val="00D17AB4"/>
    <w:rsid w:val="00D205B8"/>
    <w:rsid w:val="00D21F35"/>
    <w:rsid w:val="00D2238A"/>
    <w:rsid w:val="00D22C5C"/>
    <w:rsid w:val="00D23F86"/>
    <w:rsid w:val="00D24BDD"/>
    <w:rsid w:val="00D24DEC"/>
    <w:rsid w:val="00D24FCF"/>
    <w:rsid w:val="00D25FBA"/>
    <w:rsid w:val="00D25FD4"/>
    <w:rsid w:val="00D27B8D"/>
    <w:rsid w:val="00D27C24"/>
    <w:rsid w:val="00D27D67"/>
    <w:rsid w:val="00D302E0"/>
    <w:rsid w:val="00D307DC"/>
    <w:rsid w:val="00D30FDB"/>
    <w:rsid w:val="00D31C19"/>
    <w:rsid w:val="00D320EE"/>
    <w:rsid w:val="00D32487"/>
    <w:rsid w:val="00D32C31"/>
    <w:rsid w:val="00D32C67"/>
    <w:rsid w:val="00D32FC0"/>
    <w:rsid w:val="00D33D43"/>
    <w:rsid w:val="00D34662"/>
    <w:rsid w:val="00D349BC"/>
    <w:rsid w:val="00D34D51"/>
    <w:rsid w:val="00D35413"/>
    <w:rsid w:val="00D36100"/>
    <w:rsid w:val="00D3661B"/>
    <w:rsid w:val="00D36E29"/>
    <w:rsid w:val="00D3754B"/>
    <w:rsid w:val="00D42838"/>
    <w:rsid w:val="00D43911"/>
    <w:rsid w:val="00D43C5F"/>
    <w:rsid w:val="00D44F36"/>
    <w:rsid w:val="00D45292"/>
    <w:rsid w:val="00D459D7"/>
    <w:rsid w:val="00D46969"/>
    <w:rsid w:val="00D5041B"/>
    <w:rsid w:val="00D508F8"/>
    <w:rsid w:val="00D514CD"/>
    <w:rsid w:val="00D516E9"/>
    <w:rsid w:val="00D5227B"/>
    <w:rsid w:val="00D54645"/>
    <w:rsid w:val="00D55790"/>
    <w:rsid w:val="00D56996"/>
    <w:rsid w:val="00D56D06"/>
    <w:rsid w:val="00D56D46"/>
    <w:rsid w:val="00D56FF7"/>
    <w:rsid w:val="00D5791B"/>
    <w:rsid w:val="00D604FD"/>
    <w:rsid w:val="00D6067D"/>
    <w:rsid w:val="00D61BA6"/>
    <w:rsid w:val="00D6250F"/>
    <w:rsid w:val="00D62A25"/>
    <w:rsid w:val="00D62FB7"/>
    <w:rsid w:val="00D638C0"/>
    <w:rsid w:val="00D6424A"/>
    <w:rsid w:val="00D66075"/>
    <w:rsid w:val="00D661F6"/>
    <w:rsid w:val="00D70832"/>
    <w:rsid w:val="00D710CF"/>
    <w:rsid w:val="00D7113F"/>
    <w:rsid w:val="00D72C8A"/>
    <w:rsid w:val="00D72F3C"/>
    <w:rsid w:val="00D74030"/>
    <w:rsid w:val="00D7456A"/>
    <w:rsid w:val="00D76A1D"/>
    <w:rsid w:val="00D76A68"/>
    <w:rsid w:val="00D778C6"/>
    <w:rsid w:val="00D8140A"/>
    <w:rsid w:val="00D83188"/>
    <w:rsid w:val="00D840C9"/>
    <w:rsid w:val="00D86739"/>
    <w:rsid w:val="00D867DE"/>
    <w:rsid w:val="00D86908"/>
    <w:rsid w:val="00D87DCF"/>
    <w:rsid w:val="00D908A3"/>
    <w:rsid w:val="00D91674"/>
    <w:rsid w:val="00D92495"/>
    <w:rsid w:val="00D92C1C"/>
    <w:rsid w:val="00D92E40"/>
    <w:rsid w:val="00D9308C"/>
    <w:rsid w:val="00D93E2A"/>
    <w:rsid w:val="00D9611A"/>
    <w:rsid w:val="00D96244"/>
    <w:rsid w:val="00D96E7C"/>
    <w:rsid w:val="00D97482"/>
    <w:rsid w:val="00D976FC"/>
    <w:rsid w:val="00D97B50"/>
    <w:rsid w:val="00DA0B7B"/>
    <w:rsid w:val="00DA2285"/>
    <w:rsid w:val="00DA2475"/>
    <w:rsid w:val="00DA2AC9"/>
    <w:rsid w:val="00DA643B"/>
    <w:rsid w:val="00DA7088"/>
    <w:rsid w:val="00DA72F6"/>
    <w:rsid w:val="00DB19A3"/>
    <w:rsid w:val="00DB1D75"/>
    <w:rsid w:val="00DB1F21"/>
    <w:rsid w:val="00DB3DD5"/>
    <w:rsid w:val="00DB3FC5"/>
    <w:rsid w:val="00DB448D"/>
    <w:rsid w:val="00DB4664"/>
    <w:rsid w:val="00DB5869"/>
    <w:rsid w:val="00DB62BB"/>
    <w:rsid w:val="00DB7C99"/>
    <w:rsid w:val="00DC0D8A"/>
    <w:rsid w:val="00DC26EB"/>
    <w:rsid w:val="00DC2D90"/>
    <w:rsid w:val="00DC314C"/>
    <w:rsid w:val="00DC3E4F"/>
    <w:rsid w:val="00DC4965"/>
    <w:rsid w:val="00DC4B4C"/>
    <w:rsid w:val="00DC67B5"/>
    <w:rsid w:val="00DC77F4"/>
    <w:rsid w:val="00DC7F2F"/>
    <w:rsid w:val="00DD049E"/>
    <w:rsid w:val="00DD0876"/>
    <w:rsid w:val="00DD09BE"/>
    <w:rsid w:val="00DD09FF"/>
    <w:rsid w:val="00DD0C56"/>
    <w:rsid w:val="00DD16A3"/>
    <w:rsid w:val="00DD1A7E"/>
    <w:rsid w:val="00DD204A"/>
    <w:rsid w:val="00DD2640"/>
    <w:rsid w:val="00DD2E33"/>
    <w:rsid w:val="00DD3C50"/>
    <w:rsid w:val="00DD425D"/>
    <w:rsid w:val="00DD456C"/>
    <w:rsid w:val="00DD46CE"/>
    <w:rsid w:val="00DD4A6B"/>
    <w:rsid w:val="00DD5386"/>
    <w:rsid w:val="00DD5EBE"/>
    <w:rsid w:val="00DD74D2"/>
    <w:rsid w:val="00DD7BB3"/>
    <w:rsid w:val="00DE0C88"/>
    <w:rsid w:val="00DE1032"/>
    <w:rsid w:val="00DE1576"/>
    <w:rsid w:val="00DE18F3"/>
    <w:rsid w:val="00DE1BC5"/>
    <w:rsid w:val="00DE2EBF"/>
    <w:rsid w:val="00DE58DA"/>
    <w:rsid w:val="00DE5C10"/>
    <w:rsid w:val="00DE6BDC"/>
    <w:rsid w:val="00DE71A4"/>
    <w:rsid w:val="00DE777B"/>
    <w:rsid w:val="00DE7BF7"/>
    <w:rsid w:val="00DF04D9"/>
    <w:rsid w:val="00DF1823"/>
    <w:rsid w:val="00DF1FF5"/>
    <w:rsid w:val="00DF2216"/>
    <w:rsid w:val="00DF4D70"/>
    <w:rsid w:val="00DF53AC"/>
    <w:rsid w:val="00DF56E6"/>
    <w:rsid w:val="00DF616C"/>
    <w:rsid w:val="00DF6ED4"/>
    <w:rsid w:val="00DF79EC"/>
    <w:rsid w:val="00DF7A7E"/>
    <w:rsid w:val="00E0007A"/>
    <w:rsid w:val="00E00707"/>
    <w:rsid w:val="00E00823"/>
    <w:rsid w:val="00E00C32"/>
    <w:rsid w:val="00E00C51"/>
    <w:rsid w:val="00E00EC1"/>
    <w:rsid w:val="00E0103C"/>
    <w:rsid w:val="00E018CC"/>
    <w:rsid w:val="00E02859"/>
    <w:rsid w:val="00E02B0C"/>
    <w:rsid w:val="00E030F7"/>
    <w:rsid w:val="00E03CE6"/>
    <w:rsid w:val="00E04F49"/>
    <w:rsid w:val="00E053B9"/>
    <w:rsid w:val="00E057DD"/>
    <w:rsid w:val="00E05861"/>
    <w:rsid w:val="00E05A99"/>
    <w:rsid w:val="00E05B2F"/>
    <w:rsid w:val="00E05E4D"/>
    <w:rsid w:val="00E05E84"/>
    <w:rsid w:val="00E06682"/>
    <w:rsid w:val="00E07468"/>
    <w:rsid w:val="00E11E0D"/>
    <w:rsid w:val="00E12751"/>
    <w:rsid w:val="00E12C7A"/>
    <w:rsid w:val="00E1318D"/>
    <w:rsid w:val="00E13378"/>
    <w:rsid w:val="00E13F19"/>
    <w:rsid w:val="00E1442B"/>
    <w:rsid w:val="00E144D9"/>
    <w:rsid w:val="00E156E6"/>
    <w:rsid w:val="00E15B0C"/>
    <w:rsid w:val="00E165D2"/>
    <w:rsid w:val="00E16FBF"/>
    <w:rsid w:val="00E2088B"/>
    <w:rsid w:val="00E211E2"/>
    <w:rsid w:val="00E23201"/>
    <w:rsid w:val="00E2332E"/>
    <w:rsid w:val="00E234B2"/>
    <w:rsid w:val="00E236F2"/>
    <w:rsid w:val="00E2378D"/>
    <w:rsid w:val="00E24216"/>
    <w:rsid w:val="00E252AF"/>
    <w:rsid w:val="00E25E78"/>
    <w:rsid w:val="00E260B7"/>
    <w:rsid w:val="00E265DB"/>
    <w:rsid w:val="00E31FD0"/>
    <w:rsid w:val="00E32321"/>
    <w:rsid w:val="00E32440"/>
    <w:rsid w:val="00E32B1F"/>
    <w:rsid w:val="00E32EED"/>
    <w:rsid w:val="00E3322F"/>
    <w:rsid w:val="00E341D7"/>
    <w:rsid w:val="00E34F99"/>
    <w:rsid w:val="00E35C49"/>
    <w:rsid w:val="00E35D4B"/>
    <w:rsid w:val="00E363E7"/>
    <w:rsid w:val="00E37854"/>
    <w:rsid w:val="00E37B80"/>
    <w:rsid w:val="00E414BE"/>
    <w:rsid w:val="00E43B38"/>
    <w:rsid w:val="00E44146"/>
    <w:rsid w:val="00E44A13"/>
    <w:rsid w:val="00E46177"/>
    <w:rsid w:val="00E4637A"/>
    <w:rsid w:val="00E46F75"/>
    <w:rsid w:val="00E471CB"/>
    <w:rsid w:val="00E51353"/>
    <w:rsid w:val="00E518E5"/>
    <w:rsid w:val="00E536E6"/>
    <w:rsid w:val="00E54681"/>
    <w:rsid w:val="00E55161"/>
    <w:rsid w:val="00E551D7"/>
    <w:rsid w:val="00E55A11"/>
    <w:rsid w:val="00E55F0E"/>
    <w:rsid w:val="00E55F47"/>
    <w:rsid w:val="00E5683D"/>
    <w:rsid w:val="00E56D37"/>
    <w:rsid w:val="00E57A2F"/>
    <w:rsid w:val="00E60197"/>
    <w:rsid w:val="00E6051D"/>
    <w:rsid w:val="00E60A43"/>
    <w:rsid w:val="00E60B37"/>
    <w:rsid w:val="00E61710"/>
    <w:rsid w:val="00E6260F"/>
    <w:rsid w:val="00E6319B"/>
    <w:rsid w:val="00E63763"/>
    <w:rsid w:val="00E639A3"/>
    <w:rsid w:val="00E64BF0"/>
    <w:rsid w:val="00E66D80"/>
    <w:rsid w:val="00E70BA7"/>
    <w:rsid w:val="00E71575"/>
    <w:rsid w:val="00E716DF"/>
    <w:rsid w:val="00E71887"/>
    <w:rsid w:val="00E7211C"/>
    <w:rsid w:val="00E72145"/>
    <w:rsid w:val="00E726FE"/>
    <w:rsid w:val="00E7293D"/>
    <w:rsid w:val="00E72C0B"/>
    <w:rsid w:val="00E72F42"/>
    <w:rsid w:val="00E731EE"/>
    <w:rsid w:val="00E73609"/>
    <w:rsid w:val="00E74A03"/>
    <w:rsid w:val="00E74AF7"/>
    <w:rsid w:val="00E76102"/>
    <w:rsid w:val="00E76136"/>
    <w:rsid w:val="00E7672E"/>
    <w:rsid w:val="00E76737"/>
    <w:rsid w:val="00E76E36"/>
    <w:rsid w:val="00E7734A"/>
    <w:rsid w:val="00E77AA8"/>
    <w:rsid w:val="00E77FAA"/>
    <w:rsid w:val="00E80A17"/>
    <w:rsid w:val="00E81D5C"/>
    <w:rsid w:val="00E83634"/>
    <w:rsid w:val="00E85195"/>
    <w:rsid w:val="00E85375"/>
    <w:rsid w:val="00E85850"/>
    <w:rsid w:val="00E8711A"/>
    <w:rsid w:val="00E871A9"/>
    <w:rsid w:val="00E87EB8"/>
    <w:rsid w:val="00E908AE"/>
    <w:rsid w:val="00E9133F"/>
    <w:rsid w:val="00E91833"/>
    <w:rsid w:val="00E91CE8"/>
    <w:rsid w:val="00E929A6"/>
    <w:rsid w:val="00E92B46"/>
    <w:rsid w:val="00E935CC"/>
    <w:rsid w:val="00E935E2"/>
    <w:rsid w:val="00E93A70"/>
    <w:rsid w:val="00E95111"/>
    <w:rsid w:val="00E9536C"/>
    <w:rsid w:val="00E95B00"/>
    <w:rsid w:val="00E95DA2"/>
    <w:rsid w:val="00E96137"/>
    <w:rsid w:val="00E96724"/>
    <w:rsid w:val="00E969A0"/>
    <w:rsid w:val="00E96C9B"/>
    <w:rsid w:val="00EA102F"/>
    <w:rsid w:val="00EA1812"/>
    <w:rsid w:val="00EA1993"/>
    <w:rsid w:val="00EA19B8"/>
    <w:rsid w:val="00EA1B6B"/>
    <w:rsid w:val="00EA2C39"/>
    <w:rsid w:val="00EA3737"/>
    <w:rsid w:val="00EA3DF9"/>
    <w:rsid w:val="00EA45ED"/>
    <w:rsid w:val="00EB124D"/>
    <w:rsid w:val="00EB174D"/>
    <w:rsid w:val="00EB1F05"/>
    <w:rsid w:val="00EB29AB"/>
    <w:rsid w:val="00EB2D69"/>
    <w:rsid w:val="00EB339D"/>
    <w:rsid w:val="00EB3C80"/>
    <w:rsid w:val="00EB4A93"/>
    <w:rsid w:val="00EB4B82"/>
    <w:rsid w:val="00EB53A6"/>
    <w:rsid w:val="00EB7504"/>
    <w:rsid w:val="00EB768A"/>
    <w:rsid w:val="00EC096E"/>
    <w:rsid w:val="00EC1740"/>
    <w:rsid w:val="00EC2C8B"/>
    <w:rsid w:val="00EC2F7E"/>
    <w:rsid w:val="00EC3105"/>
    <w:rsid w:val="00EC3F79"/>
    <w:rsid w:val="00EC4B30"/>
    <w:rsid w:val="00EC4EEA"/>
    <w:rsid w:val="00EC681C"/>
    <w:rsid w:val="00EC6BEA"/>
    <w:rsid w:val="00EC77B8"/>
    <w:rsid w:val="00ED06C8"/>
    <w:rsid w:val="00ED0A6A"/>
    <w:rsid w:val="00ED1132"/>
    <w:rsid w:val="00ED17DE"/>
    <w:rsid w:val="00ED23A5"/>
    <w:rsid w:val="00ED24B3"/>
    <w:rsid w:val="00ED312E"/>
    <w:rsid w:val="00ED341D"/>
    <w:rsid w:val="00ED41A8"/>
    <w:rsid w:val="00ED4378"/>
    <w:rsid w:val="00ED449F"/>
    <w:rsid w:val="00ED4B88"/>
    <w:rsid w:val="00ED5CFD"/>
    <w:rsid w:val="00ED636C"/>
    <w:rsid w:val="00ED6A6B"/>
    <w:rsid w:val="00ED6F82"/>
    <w:rsid w:val="00ED781B"/>
    <w:rsid w:val="00EE0FD4"/>
    <w:rsid w:val="00EE12B6"/>
    <w:rsid w:val="00EE1F79"/>
    <w:rsid w:val="00EE1F96"/>
    <w:rsid w:val="00EE2381"/>
    <w:rsid w:val="00EE3C85"/>
    <w:rsid w:val="00EE4771"/>
    <w:rsid w:val="00EE4D75"/>
    <w:rsid w:val="00EE52B5"/>
    <w:rsid w:val="00EE5FBC"/>
    <w:rsid w:val="00EE6F11"/>
    <w:rsid w:val="00EE7B41"/>
    <w:rsid w:val="00EE7EA3"/>
    <w:rsid w:val="00EF0A65"/>
    <w:rsid w:val="00EF15D1"/>
    <w:rsid w:val="00EF26F0"/>
    <w:rsid w:val="00EF2B4A"/>
    <w:rsid w:val="00EF3C7A"/>
    <w:rsid w:val="00EF54E2"/>
    <w:rsid w:val="00EF5E3C"/>
    <w:rsid w:val="00F01F1D"/>
    <w:rsid w:val="00F02388"/>
    <w:rsid w:val="00F02C02"/>
    <w:rsid w:val="00F04060"/>
    <w:rsid w:val="00F04EA6"/>
    <w:rsid w:val="00F054AA"/>
    <w:rsid w:val="00F07000"/>
    <w:rsid w:val="00F07435"/>
    <w:rsid w:val="00F0776A"/>
    <w:rsid w:val="00F077E4"/>
    <w:rsid w:val="00F11FEA"/>
    <w:rsid w:val="00F1200B"/>
    <w:rsid w:val="00F12F90"/>
    <w:rsid w:val="00F13519"/>
    <w:rsid w:val="00F138B1"/>
    <w:rsid w:val="00F13AA2"/>
    <w:rsid w:val="00F13C34"/>
    <w:rsid w:val="00F13C42"/>
    <w:rsid w:val="00F1471E"/>
    <w:rsid w:val="00F14C37"/>
    <w:rsid w:val="00F15879"/>
    <w:rsid w:val="00F158F1"/>
    <w:rsid w:val="00F15C49"/>
    <w:rsid w:val="00F1688F"/>
    <w:rsid w:val="00F17E38"/>
    <w:rsid w:val="00F20642"/>
    <w:rsid w:val="00F21033"/>
    <w:rsid w:val="00F21242"/>
    <w:rsid w:val="00F2138A"/>
    <w:rsid w:val="00F21634"/>
    <w:rsid w:val="00F21EFC"/>
    <w:rsid w:val="00F22C87"/>
    <w:rsid w:val="00F23D66"/>
    <w:rsid w:val="00F24722"/>
    <w:rsid w:val="00F26FD7"/>
    <w:rsid w:val="00F27C6C"/>
    <w:rsid w:val="00F306FC"/>
    <w:rsid w:val="00F30A31"/>
    <w:rsid w:val="00F312A5"/>
    <w:rsid w:val="00F3134B"/>
    <w:rsid w:val="00F3153B"/>
    <w:rsid w:val="00F32016"/>
    <w:rsid w:val="00F32C69"/>
    <w:rsid w:val="00F331AA"/>
    <w:rsid w:val="00F333C6"/>
    <w:rsid w:val="00F3361F"/>
    <w:rsid w:val="00F33FA8"/>
    <w:rsid w:val="00F3401E"/>
    <w:rsid w:val="00F34077"/>
    <w:rsid w:val="00F34863"/>
    <w:rsid w:val="00F34969"/>
    <w:rsid w:val="00F34974"/>
    <w:rsid w:val="00F34B10"/>
    <w:rsid w:val="00F34B83"/>
    <w:rsid w:val="00F34D71"/>
    <w:rsid w:val="00F34E49"/>
    <w:rsid w:val="00F351C8"/>
    <w:rsid w:val="00F3553E"/>
    <w:rsid w:val="00F3725F"/>
    <w:rsid w:val="00F37423"/>
    <w:rsid w:val="00F37E68"/>
    <w:rsid w:val="00F4085D"/>
    <w:rsid w:val="00F41A87"/>
    <w:rsid w:val="00F42A27"/>
    <w:rsid w:val="00F4364B"/>
    <w:rsid w:val="00F44503"/>
    <w:rsid w:val="00F454F4"/>
    <w:rsid w:val="00F457F0"/>
    <w:rsid w:val="00F4646C"/>
    <w:rsid w:val="00F47208"/>
    <w:rsid w:val="00F50129"/>
    <w:rsid w:val="00F5043F"/>
    <w:rsid w:val="00F505A5"/>
    <w:rsid w:val="00F507BD"/>
    <w:rsid w:val="00F510F4"/>
    <w:rsid w:val="00F51240"/>
    <w:rsid w:val="00F51756"/>
    <w:rsid w:val="00F52907"/>
    <w:rsid w:val="00F52B92"/>
    <w:rsid w:val="00F52CC2"/>
    <w:rsid w:val="00F56993"/>
    <w:rsid w:val="00F60369"/>
    <w:rsid w:val="00F60561"/>
    <w:rsid w:val="00F611CE"/>
    <w:rsid w:val="00F61662"/>
    <w:rsid w:val="00F618B4"/>
    <w:rsid w:val="00F61D9B"/>
    <w:rsid w:val="00F62531"/>
    <w:rsid w:val="00F6297F"/>
    <w:rsid w:val="00F62A70"/>
    <w:rsid w:val="00F62B34"/>
    <w:rsid w:val="00F636CA"/>
    <w:rsid w:val="00F638A4"/>
    <w:rsid w:val="00F64808"/>
    <w:rsid w:val="00F64A8B"/>
    <w:rsid w:val="00F64C89"/>
    <w:rsid w:val="00F65E7D"/>
    <w:rsid w:val="00F668DE"/>
    <w:rsid w:val="00F72653"/>
    <w:rsid w:val="00F739CA"/>
    <w:rsid w:val="00F74B61"/>
    <w:rsid w:val="00F757E4"/>
    <w:rsid w:val="00F75CB2"/>
    <w:rsid w:val="00F762CD"/>
    <w:rsid w:val="00F77370"/>
    <w:rsid w:val="00F7770F"/>
    <w:rsid w:val="00F81DB7"/>
    <w:rsid w:val="00F8214E"/>
    <w:rsid w:val="00F830F9"/>
    <w:rsid w:val="00F8373E"/>
    <w:rsid w:val="00F8378D"/>
    <w:rsid w:val="00F83955"/>
    <w:rsid w:val="00F83BFE"/>
    <w:rsid w:val="00F83EF0"/>
    <w:rsid w:val="00F84147"/>
    <w:rsid w:val="00F84382"/>
    <w:rsid w:val="00F85056"/>
    <w:rsid w:val="00F85B13"/>
    <w:rsid w:val="00F862EE"/>
    <w:rsid w:val="00F86A26"/>
    <w:rsid w:val="00F86AC0"/>
    <w:rsid w:val="00F87176"/>
    <w:rsid w:val="00F8751A"/>
    <w:rsid w:val="00F87724"/>
    <w:rsid w:val="00F87A77"/>
    <w:rsid w:val="00F87BCD"/>
    <w:rsid w:val="00F91015"/>
    <w:rsid w:val="00F92F66"/>
    <w:rsid w:val="00F932DD"/>
    <w:rsid w:val="00F93484"/>
    <w:rsid w:val="00F937D8"/>
    <w:rsid w:val="00F93915"/>
    <w:rsid w:val="00F93E82"/>
    <w:rsid w:val="00F93FBE"/>
    <w:rsid w:val="00F96494"/>
    <w:rsid w:val="00F96F6A"/>
    <w:rsid w:val="00F970D1"/>
    <w:rsid w:val="00FA0873"/>
    <w:rsid w:val="00FA2DA4"/>
    <w:rsid w:val="00FA3724"/>
    <w:rsid w:val="00FA37F0"/>
    <w:rsid w:val="00FA3D86"/>
    <w:rsid w:val="00FA4385"/>
    <w:rsid w:val="00FA4EEC"/>
    <w:rsid w:val="00FA599F"/>
    <w:rsid w:val="00FA66FE"/>
    <w:rsid w:val="00FB01D0"/>
    <w:rsid w:val="00FB0492"/>
    <w:rsid w:val="00FB11C5"/>
    <w:rsid w:val="00FB18B2"/>
    <w:rsid w:val="00FB1BA3"/>
    <w:rsid w:val="00FB1D78"/>
    <w:rsid w:val="00FB21EA"/>
    <w:rsid w:val="00FB2ECB"/>
    <w:rsid w:val="00FB2F4F"/>
    <w:rsid w:val="00FB3075"/>
    <w:rsid w:val="00FB317A"/>
    <w:rsid w:val="00FB4A76"/>
    <w:rsid w:val="00FB5C03"/>
    <w:rsid w:val="00FB6E48"/>
    <w:rsid w:val="00FB6EE6"/>
    <w:rsid w:val="00FB6F9D"/>
    <w:rsid w:val="00FB7D52"/>
    <w:rsid w:val="00FC0515"/>
    <w:rsid w:val="00FC055C"/>
    <w:rsid w:val="00FC129D"/>
    <w:rsid w:val="00FC1716"/>
    <w:rsid w:val="00FC17E3"/>
    <w:rsid w:val="00FC21D9"/>
    <w:rsid w:val="00FC2307"/>
    <w:rsid w:val="00FC2A4E"/>
    <w:rsid w:val="00FC31C7"/>
    <w:rsid w:val="00FC48F3"/>
    <w:rsid w:val="00FC4A5C"/>
    <w:rsid w:val="00FC588D"/>
    <w:rsid w:val="00FC606D"/>
    <w:rsid w:val="00FC6365"/>
    <w:rsid w:val="00FC665D"/>
    <w:rsid w:val="00FC6A1E"/>
    <w:rsid w:val="00FC6CE4"/>
    <w:rsid w:val="00FC7A87"/>
    <w:rsid w:val="00FC7AC5"/>
    <w:rsid w:val="00FC7B64"/>
    <w:rsid w:val="00FD05DE"/>
    <w:rsid w:val="00FD0A9F"/>
    <w:rsid w:val="00FD0C9E"/>
    <w:rsid w:val="00FD1148"/>
    <w:rsid w:val="00FD18CF"/>
    <w:rsid w:val="00FD1C9A"/>
    <w:rsid w:val="00FD1F10"/>
    <w:rsid w:val="00FD3480"/>
    <w:rsid w:val="00FD3DF1"/>
    <w:rsid w:val="00FD5EBF"/>
    <w:rsid w:val="00FD626C"/>
    <w:rsid w:val="00FD6BC9"/>
    <w:rsid w:val="00FD6BFB"/>
    <w:rsid w:val="00FD7C1C"/>
    <w:rsid w:val="00FE009E"/>
    <w:rsid w:val="00FE080D"/>
    <w:rsid w:val="00FE0C13"/>
    <w:rsid w:val="00FE0F80"/>
    <w:rsid w:val="00FE117B"/>
    <w:rsid w:val="00FE11C9"/>
    <w:rsid w:val="00FE3DF8"/>
    <w:rsid w:val="00FE6053"/>
    <w:rsid w:val="00FE6B4C"/>
    <w:rsid w:val="00FE6D69"/>
    <w:rsid w:val="00FE7625"/>
    <w:rsid w:val="00FE7B08"/>
    <w:rsid w:val="00FF04B8"/>
    <w:rsid w:val="00FF0895"/>
    <w:rsid w:val="00FF2052"/>
    <w:rsid w:val="00FF2A98"/>
    <w:rsid w:val="00FF2DAF"/>
    <w:rsid w:val="00FF2F17"/>
    <w:rsid w:val="00FF31EA"/>
    <w:rsid w:val="00FF3B8C"/>
    <w:rsid w:val="00FF4090"/>
    <w:rsid w:val="00FF4154"/>
    <w:rsid w:val="00FF434A"/>
    <w:rsid w:val="00FF4C8C"/>
    <w:rsid w:val="00FF4D6E"/>
    <w:rsid w:val="00FF52E3"/>
    <w:rsid w:val="00FF616B"/>
    <w:rsid w:val="00FF6210"/>
    <w:rsid w:val="00FF6294"/>
    <w:rsid w:val="00FF6606"/>
    <w:rsid w:val="00FF7E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EBDC8"/>
  <w15:chartTrackingRefBased/>
  <w15:docId w15:val="{11174873-8386-4B56-9F05-C88EA207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8F1"/>
    <w:rPr>
      <w:sz w:val="24"/>
      <w:szCs w:val="24"/>
    </w:rPr>
  </w:style>
  <w:style w:type="paragraph" w:styleId="Naslov1">
    <w:name w:val="heading 1"/>
    <w:basedOn w:val="Normal"/>
    <w:next w:val="Normal"/>
    <w:link w:val="Naslov1Char"/>
    <w:uiPriority w:val="9"/>
    <w:qFormat/>
    <w:rsid w:val="0098037A"/>
    <w:pPr>
      <w:keepNext/>
      <w:spacing w:before="240" w:after="60"/>
      <w:outlineLvl w:val="0"/>
    </w:pPr>
    <w:rPr>
      <w:rFonts w:ascii="Cambria" w:hAnsi="Cambria"/>
      <w:b/>
      <w:bCs/>
      <w:kern w:val="32"/>
      <w:sz w:val="32"/>
      <w:szCs w:val="32"/>
    </w:rPr>
  </w:style>
  <w:style w:type="paragraph" w:styleId="Naslov2">
    <w:name w:val="heading 2"/>
    <w:basedOn w:val="Normal"/>
    <w:next w:val="Normal"/>
    <w:link w:val="Naslov2Char"/>
    <w:uiPriority w:val="9"/>
    <w:unhideWhenUsed/>
    <w:qFormat/>
    <w:rsid w:val="00044F6B"/>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ormal"/>
    <w:next w:val="Normal"/>
    <w:link w:val="Naslov3Char"/>
    <w:uiPriority w:val="9"/>
    <w:unhideWhenUsed/>
    <w:qFormat/>
    <w:rsid w:val="000D33E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ormal"/>
    <w:link w:val="Naslov4Char"/>
    <w:uiPriority w:val="9"/>
    <w:qFormat/>
    <w:rsid w:val="00044F6B"/>
    <w:pPr>
      <w:spacing w:before="100" w:beforeAutospacing="1" w:after="100" w:afterAutospacing="1"/>
      <w:outlineLvl w:val="3"/>
    </w:pPr>
    <w:rPr>
      <w:b/>
      <w:bCs/>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98037A"/>
    <w:rPr>
      <w:rFonts w:ascii="Cambria" w:eastAsia="Times New Roman" w:hAnsi="Cambria" w:cs="Times New Roman"/>
      <w:b/>
      <w:bCs/>
      <w:kern w:val="32"/>
      <w:sz w:val="32"/>
      <w:szCs w:val="32"/>
    </w:rPr>
  </w:style>
  <w:style w:type="paragraph" w:customStyle="1" w:styleId="xl25">
    <w:name w:val="xl25"/>
    <w:basedOn w:val="Normal"/>
    <w:rsid w:val="00F158F1"/>
    <w:pPr>
      <w:spacing w:before="100" w:beforeAutospacing="1" w:after="100" w:afterAutospacing="1"/>
    </w:pPr>
    <w:rPr>
      <w:lang w:val="en-GB" w:eastAsia="en-US"/>
    </w:rPr>
  </w:style>
  <w:style w:type="paragraph" w:customStyle="1" w:styleId="xl26">
    <w:name w:val="xl26"/>
    <w:basedOn w:val="Normal"/>
    <w:rsid w:val="00F158F1"/>
    <w:pPr>
      <w:spacing w:before="100" w:beforeAutospacing="1" w:after="100" w:afterAutospacing="1"/>
    </w:pPr>
    <w:rPr>
      <w:lang w:val="en-GB" w:eastAsia="en-US"/>
    </w:rPr>
  </w:style>
  <w:style w:type="paragraph" w:customStyle="1" w:styleId="xl27">
    <w:name w:val="xl27"/>
    <w:basedOn w:val="Normal"/>
    <w:rsid w:val="00F158F1"/>
    <w:pPr>
      <w:pBdr>
        <w:top w:val="single" w:sz="4" w:space="0" w:color="auto"/>
        <w:bottom w:val="single" w:sz="4" w:space="0" w:color="auto"/>
      </w:pBdr>
      <w:spacing w:before="100" w:beforeAutospacing="1" w:after="100" w:afterAutospacing="1"/>
      <w:jc w:val="center"/>
    </w:pPr>
    <w:rPr>
      <w:lang w:val="en-GB" w:eastAsia="en-US"/>
    </w:rPr>
  </w:style>
  <w:style w:type="paragraph" w:customStyle="1" w:styleId="xl28">
    <w:name w:val="xl28"/>
    <w:basedOn w:val="Normal"/>
    <w:rsid w:val="00F158F1"/>
    <w:pPr>
      <w:spacing w:before="100" w:beforeAutospacing="1" w:after="100" w:afterAutospacing="1"/>
    </w:pPr>
    <w:rPr>
      <w:rFonts w:ascii="Arial" w:hAnsi="Arial" w:cs="Arial"/>
      <w:b/>
      <w:bCs/>
      <w:lang w:val="en-GB" w:eastAsia="en-US"/>
    </w:rPr>
  </w:style>
  <w:style w:type="paragraph" w:customStyle="1" w:styleId="xl29">
    <w:name w:val="xl29"/>
    <w:basedOn w:val="Normal"/>
    <w:rsid w:val="00F158F1"/>
    <w:pPr>
      <w:spacing w:before="100" w:beforeAutospacing="1" w:after="100" w:afterAutospacing="1"/>
      <w:ind w:firstLineChars="200" w:firstLine="200"/>
    </w:pPr>
    <w:rPr>
      <w:lang w:val="en-GB" w:eastAsia="en-US"/>
    </w:rPr>
  </w:style>
  <w:style w:type="paragraph" w:customStyle="1" w:styleId="xl30">
    <w:name w:val="xl30"/>
    <w:basedOn w:val="Normal"/>
    <w:rsid w:val="00F158F1"/>
    <w:pPr>
      <w:spacing w:before="100" w:beforeAutospacing="1" w:after="100" w:afterAutospacing="1"/>
      <w:ind w:firstLineChars="100" w:firstLine="100"/>
    </w:pPr>
    <w:rPr>
      <w:rFonts w:ascii="Arial" w:hAnsi="Arial" w:cs="Arial"/>
      <w:b/>
      <w:bCs/>
      <w:lang w:val="en-GB" w:eastAsia="en-US"/>
    </w:rPr>
  </w:style>
  <w:style w:type="paragraph" w:customStyle="1" w:styleId="xl31">
    <w:name w:val="xl31"/>
    <w:basedOn w:val="Normal"/>
    <w:rsid w:val="00F158F1"/>
    <w:pPr>
      <w:spacing w:before="100" w:beforeAutospacing="1" w:after="100" w:afterAutospacing="1"/>
    </w:pPr>
    <w:rPr>
      <w:rFonts w:ascii="Arial" w:hAnsi="Arial" w:cs="Arial"/>
      <w:b/>
      <w:bCs/>
      <w:lang w:val="en-GB" w:eastAsia="en-US"/>
    </w:rPr>
  </w:style>
  <w:style w:type="paragraph" w:customStyle="1" w:styleId="xl32">
    <w:name w:val="xl32"/>
    <w:basedOn w:val="Normal"/>
    <w:rsid w:val="00F158F1"/>
    <w:pPr>
      <w:pBdr>
        <w:bottom w:val="single" w:sz="4" w:space="0" w:color="auto"/>
      </w:pBdr>
      <w:spacing w:before="100" w:beforeAutospacing="1" w:after="100" w:afterAutospacing="1"/>
    </w:pPr>
    <w:rPr>
      <w:rFonts w:ascii="Arial" w:hAnsi="Arial" w:cs="Arial"/>
      <w:b/>
      <w:bCs/>
      <w:lang w:val="en-GB" w:eastAsia="en-US"/>
    </w:rPr>
  </w:style>
  <w:style w:type="paragraph" w:customStyle="1" w:styleId="xl33">
    <w:name w:val="xl33"/>
    <w:basedOn w:val="Normal"/>
    <w:rsid w:val="00F158F1"/>
    <w:pPr>
      <w:spacing w:before="100" w:beforeAutospacing="1" w:after="100" w:afterAutospacing="1"/>
    </w:pPr>
    <w:rPr>
      <w:rFonts w:ascii="Arial" w:hAnsi="Arial" w:cs="Arial"/>
      <w:b/>
      <w:bCs/>
      <w:lang w:val="en-GB" w:eastAsia="en-US"/>
    </w:rPr>
  </w:style>
  <w:style w:type="paragraph" w:customStyle="1" w:styleId="xl35">
    <w:name w:val="xl35"/>
    <w:basedOn w:val="Normal"/>
    <w:rsid w:val="00F158F1"/>
    <w:pPr>
      <w:pBdr>
        <w:bottom w:val="single" w:sz="4" w:space="0" w:color="auto"/>
      </w:pBdr>
      <w:spacing w:before="100" w:beforeAutospacing="1" w:after="100" w:afterAutospacing="1"/>
    </w:pPr>
    <w:rPr>
      <w:rFonts w:ascii="Arial" w:hAnsi="Arial" w:cs="Arial"/>
      <w:b/>
      <w:bCs/>
      <w:lang w:val="en-GB" w:eastAsia="en-US"/>
    </w:rPr>
  </w:style>
  <w:style w:type="paragraph" w:customStyle="1" w:styleId="xl36">
    <w:name w:val="xl36"/>
    <w:basedOn w:val="Normal"/>
    <w:rsid w:val="00F158F1"/>
    <w:pPr>
      <w:spacing w:before="100" w:beforeAutospacing="1" w:after="100" w:afterAutospacing="1"/>
    </w:pPr>
    <w:rPr>
      <w:rFonts w:ascii="Arial" w:hAnsi="Arial" w:cs="Arial"/>
      <w:b/>
      <w:bCs/>
      <w:lang w:val="en-GB" w:eastAsia="en-US"/>
    </w:rPr>
  </w:style>
  <w:style w:type="paragraph" w:customStyle="1" w:styleId="xl37">
    <w:name w:val="xl37"/>
    <w:basedOn w:val="Normal"/>
    <w:rsid w:val="00F158F1"/>
    <w:pPr>
      <w:spacing w:before="100" w:beforeAutospacing="1" w:after="100" w:afterAutospacing="1"/>
    </w:pPr>
    <w:rPr>
      <w:rFonts w:ascii="Arial" w:hAnsi="Arial" w:cs="Arial"/>
      <w:lang w:val="en-GB" w:eastAsia="en-US"/>
    </w:rPr>
  </w:style>
  <w:style w:type="paragraph" w:customStyle="1" w:styleId="xl38">
    <w:name w:val="xl38"/>
    <w:basedOn w:val="Normal"/>
    <w:rsid w:val="00F158F1"/>
    <w:pPr>
      <w:pBdr>
        <w:bottom w:val="single" w:sz="4" w:space="0" w:color="auto"/>
      </w:pBdr>
      <w:spacing w:before="100" w:beforeAutospacing="1" w:after="100" w:afterAutospacing="1"/>
    </w:pPr>
    <w:rPr>
      <w:rFonts w:ascii="Arial" w:hAnsi="Arial" w:cs="Arial"/>
      <w:b/>
      <w:bCs/>
      <w:lang w:val="en-GB" w:eastAsia="en-US"/>
    </w:rPr>
  </w:style>
  <w:style w:type="paragraph" w:customStyle="1" w:styleId="xl39">
    <w:name w:val="xl39"/>
    <w:basedOn w:val="Normal"/>
    <w:rsid w:val="00F158F1"/>
    <w:pPr>
      <w:pBdr>
        <w:top w:val="single" w:sz="4" w:space="0" w:color="auto"/>
        <w:bottom w:val="single" w:sz="4" w:space="0" w:color="auto"/>
      </w:pBdr>
      <w:spacing w:before="100" w:beforeAutospacing="1" w:after="100" w:afterAutospacing="1"/>
      <w:jc w:val="center"/>
    </w:pPr>
    <w:rPr>
      <w:lang w:val="en-GB" w:eastAsia="en-US"/>
    </w:rPr>
  </w:style>
  <w:style w:type="paragraph" w:styleId="Uvuenotijeloteksta">
    <w:name w:val="Body Text Indent"/>
    <w:basedOn w:val="Normal"/>
    <w:link w:val="UvuenotijelotekstaChar"/>
    <w:rsid w:val="00F158F1"/>
    <w:pPr>
      <w:ind w:left="708"/>
    </w:pPr>
  </w:style>
  <w:style w:type="paragraph" w:styleId="Podnoje">
    <w:name w:val="footer"/>
    <w:basedOn w:val="Normal"/>
    <w:link w:val="PodnojeChar"/>
    <w:uiPriority w:val="99"/>
    <w:rsid w:val="00F158F1"/>
    <w:pPr>
      <w:tabs>
        <w:tab w:val="center" w:pos="4536"/>
        <w:tab w:val="right" w:pos="9072"/>
      </w:tabs>
    </w:pPr>
  </w:style>
  <w:style w:type="character" w:customStyle="1" w:styleId="PodnojeChar">
    <w:name w:val="Podnožje Char"/>
    <w:link w:val="Podnoje"/>
    <w:uiPriority w:val="99"/>
    <w:rsid w:val="00410D8E"/>
    <w:rPr>
      <w:sz w:val="24"/>
      <w:szCs w:val="24"/>
    </w:rPr>
  </w:style>
  <w:style w:type="character" w:styleId="Brojstranice">
    <w:name w:val="page number"/>
    <w:basedOn w:val="Zadanifontodlomka"/>
    <w:rsid w:val="00F158F1"/>
  </w:style>
  <w:style w:type="paragraph" w:styleId="Zaglavlje">
    <w:name w:val="header"/>
    <w:basedOn w:val="Normal"/>
    <w:link w:val="ZaglavljeChar"/>
    <w:uiPriority w:val="99"/>
    <w:rsid w:val="00F158F1"/>
    <w:pPr>
      <w:tabs>
        <w:tab w:val="center" w:pos="4536"/>
        <w:tab w:val="right" w:pos="9072"/>
      </w:tabs>
    </w:pPr>
  </w:style>
  <w:style w:type="character" w:customStyle="1" w:styleId="ZaglavljeChar">
    <w:name w:val="Zaglavlje Char"/>
    <w:link w:val="Zaglavlje"/>
    <w:uiPriority w:val="99"/>
    <w:rsid w:val="009211A7"/>
    <w:rPr>
      <w:sz w:val="24"/>
      <w:szCs w:val="24"/>
    </w:rPr>
  </w:style>
  <w:style w:type="paragraph" w:styleId="Tijeloteksta">
    <w:name w:val="Body Text"/>
    <w:basedOn w:val="Normal"/>
    <w:link w:val="TijelotekstaChar"/>
    <w:rsid w:val="00F158F1"/>
    <w:rPr>
      <w:rFonts w:ascii="Arial" w:hAnsi="Arial" w:cs="Arial"/>
      <w:color w:val="000080"/>
      <w:sz w:val="20"/>
    </w:rPr>
  </w:style>
  <w:style w:type="paragraph" w:styleId="Tijeloteksta2">
    <w:name w:val="Body Text 2"/>
    <w:basedOn w:val="Normal"/>
    <w:link w:val="Tijeloteksta2Char"/>
    <w:rsid w:val="00F158F1"/>
    <w:rPr>
      <w:rFonts w:ascii="Arial" w:hAnsi="Arial" w:cs="Arial"/>
      <w:sz w:val="20"/>
    </w:rPr>
  </w:style>
  <w:style w:type="character" w:customStyle="1" w:styleId="Tijeloteksta2Char">
    <w:name w:val="Tijelo teksta 2 Char"/>
    <w:link w:val="Tijeloteksta2"/>
    <w:rsid w:val="00F86AC0"/>
    <w:rPr>
      <w:rFonts w:ascii="Arial" w:hAnsi="Arial" w:cs="Arial"/>
      <w:szCs w:val="24"/>
    </w:rPr>
  </w:style>
  <w:style w:type="paragraph" w:styleId="Tekstbalonia">
    <w:name w:val="Balloon Text"/>
    <w:basedOn w:val="Normal"/>
    <w:link w:val="TekstbaloniaChar"/>
    <w:uiPriority w:val="99"/>
    <w:rsid w:val="006E01D2"/>
    <w:rPr>
      <w:rFonts w:ascii="Tahoma" w:hAnsi="Tahoma" w:cs="Tahoma"/>
      <w:sz w:val="16"/>
      <w:szCs w:val="16"/>
    </w:rPr>
  </w:style>
  <w:style w:type="character" w:customStyle="1" w:styleId="TekstbaloniaChar">
    <w:name w:val="Tekst balončića Char"/>
    <w:link w:val="Tekstbalonia"/>
    <w:uiPriority w:val="99"/>
    <w:rsid w:val="006E01D2"/>
    <w:rPr>
      <w:rFonts w:ascii="Tahoma" w:hAnsi="Tahoma" w:cs="Tahoma"/>
      <w:sz w:val="16"/>
      <w:szCs w:val="16"/>
    </w:rPr>
  </w:style>
  <w:style w:type="paragraph" w:styleId="Odlomakpopisa">
    <w:name w:val="List Paragraph"/>
    <w:basedOn w:val="Normal"/>
    <w:qFormat/>
    <w:rsid w:val="006C2ED0"/>
    <w:pPr>
      <w:ind w:left="708"/>
    </w:pPr>
  </w:style>
  <w:style w:type="character" w:styleId="Hiperveza">
    <w:name w:val="Hyperlink"/>
    <w:uiPriority w:val="99"/>
    <w:unhideWhenUsed/>
    <w:rsid w:val="00A773E7"/>
    <w:rPr>
      <w:color w:val="0000FF"/>
      <w:u w:val="single"/>
    </w:rPr>
  </w:style>
  <w:style w:type="character" w:styleId="SlijeenaHiperveza">
    <w:name w:val="FollowedHyperlink"/>
    <w:uiPriority w:val="99"/>
    <w:unhideWhenUsed/>
    <w:rsid w:val="00A773E7"/>
    <w:rPr>
      <w:color w:val="800080"/>
      <w:u w:val="single"/>
    </w:rPr>
  </w:style>
  <w:style w:type="paragraph" w:customStyle="1" w:styleId="xl66">
    <w:name w:val="xl66"/>
    <w:basedOn w:val="Normal"/>
    <w:rsid w:val="0039277D"/>
    <w:pPr>
      <w:spacing w:before="100" w:beforeAutospacing="1" w:after="100" w:afterAutospacing="1"/>
    </w:pPr>
    <w:rPr>
      <w:sz w:val="32"/>
      <w:szCs w:val="32"/>
    </w:rPr>
  </w:style>
  <w:style w:type="paragraph" w:customStyle="1" w:styleId="xl67">
    <w:name w:val="xl67"/>
    <w:basedOn w:val="Normal"/>
    <w:rsid w:val="0039277D"/>
    <w:pPr>
      <w:spacing w:before="100" w:beforeAutospacing="1" w:after="100" w:afterAutospacing="1"/>
    </w:pPr>
    <w:rPr>
      <w:b/>
      <w:bCs/>
    </w:rPr>
  </w:style>
  <w:style w:type="paragraph" w:customStyle="1" w:styleId="xl68">
    <w:name w:val="xl68"/>
    <w:basedOn w:val="Normal"/>
    <w:rsid w:val="0039277D"/>
    <w:pPr>
      <w:spacing w:before="100" w:beforeAutospacing="1" w:after="100" w:afterAutospacing="1"/>
    </w:pPr>
  </w:style>
  <w:style w:type="paragraph" w:customStyle="1" w:styleId="xl69">
    <w:name w:val="xl69"/>
    <w:basedOn w:val="Normal"/>
    <w:rsid w:val="0039277D"/>
    <w:pPr>
      <w:pBdr>
        <w:bottom w:val="single" w:sz="4" w:space="0" w:color="auto"/>
      </w:pBdr>
      <w:spacing w:before="100" w:beforeAutospacing="1" w:after="100" w:afterAutospacing="1"/>
      <w:jc w:val="center"/>
    </w:pPr>
    <w:rPr>
      <w:b/>
      <w:bCs/>
    </w:rPr>
  </w:style>
  <w:style w:type="paragraph" w:customStyle="1" w:styleId="xl70">
    <w:name w:val="xl70"/>
    <w:basedOn w:val="Normal"/>
    <w:rsid w:val="0039277D"/>
    <w:pPr>
      <w:pBdr>
        <w:top w:val="single" w:sz="4" w:space="0" w:color="auto"/>
        <w:bottom w:val="single" w:sz="4" w:space="0" w:color="auto"/>
      </w:pBdr>
      <w:spacing w:before="100" w:beforeAutospacing="1" w:after="100" w:afterAutospacing="1"/>
      <w:jc w:val="center"/>
    </w:pPr>
    <w:rPr>
      <w:b/>
      <w:bCs/>
    </w:rPr>
  </w:style>
  <w:style w:type="paragraph" w:customStyle="1" w:styleId="xl71">
    <w:name w:val="xl71"/>
    <w:basedOn w:val="Normal"/>
    <w:rsid w:val="0039277D"/>
    <w:pPr>
      <w:pBdr>
        <w:top w:val="single" w:sz="4" w:space="0" w:color="auto"/>
        <w:bottom w:val="single" w:sz="4" w:space="0" w:color="auto"/>
      </w:pBdr>
      <w:spacing w:before="100" w:beforeAutospacing="1" w:after="100" w:afterAutospacing="1"/>
    </w:pPr>
    <w:rPr>
      <w:b/>
      <w:bCs/>
    </w:rPr>
  </w:style>
  <w:style w:type="paragraph" w:customStyle="1" w:styleId="xl72">
    <w:name w:val="xl72"/>
    <w:basedOn w:val="Normal"/>
    <w:rsid w:val="0039277D"/>
    <w:pPr>
      <w:pBdr>
        <w:top w:val="single" w:sz="4" w:space="0" w:color="auto"/>
        <w:bottom w:val="single" w:sz="4" w:space="0" w:color="auto"/>
      </w:pBdr>
      <w:spacing w:before="100" w:beforeAutospacing="1" w:after="100" w:afterAutospacing="1"/>
    </w:pPr>
    <w:rPr>
      <w:b/>
      <w:bCs/>
    </w:rPr>
  </w:style>
  <w:style w:type="paragraph" w:customStyle="1" w:styleId="xl73">
    <w:name w:val="xl73"/>
    <w:basedOn w:val="Normal"/>
    <w:rsid w:val="0039277D"/>
    <w:pPr>
      <w:spacing w:before="100" w:beforeAutospacing="1" w:after="100" w:afterAutospacing="1"/>
    </w:pPr>
    <w:rPr>
      <w:b/>
      <w:bCs/>
    </w:rPr>
  </w:style>
  <w:style w:type="paragraph" w:customStyle="1" w:styleId="xl74">
    <w:name w:val="xl74"/>
    <w:basedOn w:val="Normal"/>
    <w:rsid w:val="0039277D"/>
    <w:pPr>
      <w:spacing w:before="100" w:beforeAutospacing="1" w:after="100" w:afterAutospacing="1"/>
    </w:pPr>
    <w:rPr>
      <w:b/>
      <w:bCs/>
    </w:rPr>
  </w:style>
  <w:style w:type="paragraph" w:customStyle="1" w:styleId="xl75">
    <w:name w:val="xl75"/>
    <w:basedOn w:val="Normal"/>
    <w:rsid w:val="0039277D"/>
    <w:pPr>
      <w:spacing w:before="100" w:beforeAutospacing="1" w:after="100" w:afterAutospacing="1"/>
    </w:pPr>
    <w:rPr>
      <w:b/>
      <w:bCs/>
    </w:rPr>
  </w:style>
  <w:style w:type="paragraph" w:customStyle="1" w:styleId="xl76">
    <w:name w:val="xl76"/>
    <w:basedOn w:val="Normal"/>
    <w:rsid w:val="0039277D"/>
    <w:pPr>
      <w:spacing w:before="100" w:beforeAutospacing="1" w:after="100" w:afterAutospacing="1"/>
      <w:jc w:val="center"/>
    </w:pPr>
    <w:rPr>
      <w:b/>
      <w:bCs/>
      <w:sz w:val="28"/>
      <w:szCs w:val="28"/>
    </w:rPr>
  </w:style>
  <w:style w:type="paragraph" w:customStyle="1" w:styleId="xl77">
    <w:name w:val="xl77"/>
    <w:basedOn w:val="Normal"/>
    <w:rsid w:val="0039277D"/>
    <w:pPr>
      <w:pBdr>
        <w:top w:val="single" w:sz="4" w:space="0" w:color="auto"/>
        <w:bottom w:val="single" w:sz="4" w:space="0" w:color="auto"/>
      </w:pBdr>
      <w:spacing w:before="100" w:beforeAutospacing="1" w:after="100" w:afterAutospacing="1"/>
    </w:pPr>
    <w:rPr>
      <w:b/>
      <w:bCs/>
    </w:rPr>
  </w:style>
  <w:style w:type="paragraph" w:customStyle="1" w:styleId="xl78">
    <w:name w:val="xl78"/>
    <w:basedOn w:val="Normal"/>
    <w:rsid w:val="0039277D"/>
    <w:pPr>
      <w:spacing w:before="100" w:beforeAutospacing="1" w:after="100" w:afterAutospacing="1"/>
      <w:jc w:val="center"/>
    </w:pPr>
    <w:rPr>
      <w:b/>
      <w:bCs/>
      <w:sz w:val="28"/>
      <w:szCs w:val="28"/>
    </w:rPr>
  </w:style>
  <w:style w:type="paragraph" w:customStyle="1" w:styleId="xl79">
    <w:name w:val="xl79"/>
    <w:basedOn w:val="Normal"/>
    <w:rsid w:val="0039277D"/>
    <w:pPr>
      <w:pBdr>
        <w:top w:val="double" w:sz="6" w:space="0" w:color="auto"/>
        <w:bottom w:val="single" w:sz="8" w:space="0" w:color="auto"/>
      </w:pBdr>
      <w:spacing w:before="100" w:beforeAutospacing="1" w:after="100" w:afterAutospacing="1"/>
    </w:pPr>
    <w:rPr>
      <w:b/>
      <w:bCs/>
    </w:rPr>
  </w:style>
  <w:style w:type="paragraph" w:customStyle="1" w:styleId="xl80">
    <w:name w:val="xl80"/>
    <w:basedOn w:val="Normal"/>
    <w:rsid w:val="0039277D"/>
    <w:pPr>
      <w:pBdr>
        <w:top w:val="double" w:sz="6" w:space="0" w:color="auto"/>
        <w:bottom w:val="single" w:sz="8" w:space="0" w:color="auto"/>
      </w:pBdr>
      <w:spacing w:before="100" w:beforeAutospacing="1" w:after="100" w:afterAutospacing="1"/>
    </w:pPr>
    <w:rPr>
      <w:b/>
      <w:bCs/>
    </w:rPr>
  </w:style>
  <w:style w:type="paragraph" w:customStyle="1" w:styleId="xl81">
    <w:name w:val="xl81"/>
    <w:basedOn w:val="Normal"/>
    <w:rsid w:val="0039277D"/>
    <w:pPr>
      <w:pBdr>
        <w:top w:val="double" w:sz="6" w:space="0" w:color="auto"/>
        <w:bottom w:val="single" w:sz="8" w:space="0" w:color="auto"/>
      </w:pBdr>
      <w:spacing w:before="100" w:beforeAutospacing="1" w:after="100" w:afterAutospacing="1"/>
    </w:pPr>
    <w:rPr>
      <w:b/>
      <w:bCs/>
    </w:rPr>
  </w:style>
  <w:style w:type="paragraph" w:customStyle="1" w:styleId="xl82">
    <w:name w:val="xl82"/>
    <w:basedOn w:val="Normal"/>
    <w:rsid w:val="0039277D"/>
    <w:pPr>
      <w:spacing w:before="100" w:beforeAutospacing="1" w:after="100" w:afterAutospacing="1"/>
    </w:pPr>
  </w:style>
  <w:style w:type="paragraph" w:customStyle="1" w:styleId="xl83">
    <w:name w:val="xl83"/>
    <w:basedOn w:val="Normal"/>
    <w:rsid w:val="0039277D"/>
    <w:pPr>
      <w:pBdr>
        <w:top w:val="single" w:sz="4" w:space="0" w:color="auto"/>
        <w:bottom w:val="single" w:sz="4" w:space="0" w:color="auto"/>
      </w:pBdr>
      <w:spacing w:before="100" w:beforeAutospacing="1" w:after="100" w:afterAutospacing="1"/>
      <w:jc w:val="center"/>
    </w:pPr>
    <w:rPr>
      <w:b/>
      <w:bCs/>
    </w:rPr>
  </w:style>
  <w:style w:type="paragraph" w:customStyle="1" w:styleId="xl84">
    <w:name w:val="xl84"/>
    <w:basedOn w:val="Normal"/>
    <w:rsid w:val="0039277D"/>
    <w:pPr>
      <w:pBdr>
        <w:top w:val="single" w:sz="4" w:space="0" w:color="auto"/>
      </w:pBdr>
      <w:spacing w:before="100" w:beforeAutospacing="1" w:after="100" w:afterAutospacing="1"/>
      <w:jc w:val="center"/>
    </w:pPr>
    <w:rPr>
      <w:b/>
      <w:bCs/>
    </w:rPr>
  </w:style>
  <w:style w:type="paragraph" w:customStyle="1" w:styleId="xl85">
    <w:name w:val="xl85"/>
    <w:basedOn w:val="Normal"/>
    <w:rsid w:val="0039277D"/>
    <w:pPr>
      <w:pBdr>
        <w:bottom w:val="single" w:sz="4" w:space="0" w:color="auto"/>
      </w:pBdr>
      <w:spacing w:before="100" w:beforeAutospacing="1" w:after="100" w:afterAutospacing="1"/>
      <w:jc w:val="center"/>
    </w:pPr>
    <w:rPr>
      <w:b/>
      <w:bCs/>
    </w:rPr>
  </w:style>
  <w:style w:type="paragraph" w:customStyle="1" w:styleId="xl86">
    <w:name w:val="xl86"/>
    <w:basedOn w:val="Normal"/>
    <w:rsid w:val="0039277D"/>
    <w:pPr>
      <w:spacing w:before="100" w:beforeAutospacing="1" w:after="100" w:afterAutospacing="1"/>
    </w:pPr>
    <w:rPr>
      <w:b/>
      <w:bCs/>
    </w:rPr>
  </w:style>
  <w:style w:type="paragraph" w:customStyle="1" w:styleId="xl87">
    <w:name w:val="xl87"/>
    <w:basedOn w:val="Normal"/>
    <w:rsid w:val="0039277D"/>
    <w:pPr>
      <w:spacing w:before="100" w:beforeAutospacing="1" w:after="100" w:afterAutospacing="1"/>
    </w:pPr>
  </w:style>
  <w:style w:type="paragraph" w:customStyle="1" w:styleId="xl88">
    <w:name w:val="xl88"/>
    <w:basedOn w:val="Normal"/>
    <w:rsid w:val="0039277D"/>
    <w:pPr>
      <w:spacing w:before="100" w:beforeAutospacing="1" w:after="100" w:afterAutospacing="1"/>
    </w:pPr>
  </w:style>
  <w:style w:type="paragraph" w:customStyle="1" w:styleId="xl89">
    <w:name w:val="xl89"/>
    <w:basedOn w:val="Normal"/>
    <w:rsid w:val="0039277D"/>
    <w:pPr>
      <w:spacing w:before="100" w:beforeAutospacing="1" w:after="100" w:afterAutospacing="1"/>
    </w:pPr>
    <w:rPr>
      <w:b/>
      <w:bCs/>
      <w:sz w:val="28"/>
      <w:szCs w:val="28"/>
    </w:rPr>
  </w:style>
  <w:style w:type="paragraph" w:customStyle="1" w:styleId="xl90">
    <w:name w:val="xl90"/>
    <w:basedOn w:val="Normal"/>
    <w:rsid w:val="0039277D"/>
    <w:pPr>
      <w:pBdr>
        <w:top w:val="single" w:sz="4" w:space="0" w:color="auto"/>
      </w:pBdr>
      <w:spacing w:before="100" w:beforeAutospacing="1" w:after="100" w:afterAutospacing="1"/>
      <w:jc w:val="center"/>
    </w:pPr>
    <w:rPr>
      <w:b/>
      <w:bCs/>
    </w:rPr>
  </w:style>
  <w:style w:type="paragraph" w:styleId="TOCNaslov">
    <w:name w:val="TOC Heading"/>
    <w:basedOn w:val="Naslov1"/>
    <w:next w:val="Normal"/>
    <w:uiPriority w:val="39"/>
    <w:unhideWhenUsed/>
    <w:qFormat/>
    <w:rsid w:val="00FF31EA"/>
    <w:pPr>
      <w:keepLines/>
      <w:spacing w:before="480" w:after="0" w:line="276" w:lineRule="auto"/>
      <w:outlineLvl w:val="9"/>
    </w:pPr>
    <w:rPr>
      <w:rFonts w:eastAsia="MS Gothic"/>
      <w:color w:val="365F91"/>
      <w:kern w:val="0"/>
      <w:sz w:val="28"/>
      <w:szCs w:val="28"/>
      <w:lang w:val="en-US" w:eastAsia="ja-JP"/>
    </w:rPr>
  </w:style>
  <w:style w:type="paragraph" w:styleId="Naslov">
    <w:name w:val="Title"/>
    <w:basedOn w:val="Normal"/>
    <w:next w:val="Normal"/>
    <w:link w:val="NaslovChar"/>
    <w:qFormat/>
    <w:rsid w:val="00843447"/>
    <w:pPr>
      <w:spacing w:before="240" w:after="60"/>
      <w:jc w:val="center"/>
      <w:outlineLvl w:val="0"/>
    </w:pPr>
    <w:rPr>
      <w:rFonts w:ascii="Cambria" w:hAnsi="Cambria"/>
      <w:b/>
      <w:bCs/>
      <w:kern w:val="28"/>
      <w:sz w:val="32"/>
      <w:szCs w:val="32"/>
    </w:rPr>
  </w:style>
  <w:style w:type="character" w:customStyle="1" w:styleId="NaslovChar">
    <w:name w:val="Naslov Char"/>
    <w:link w:val="Naslov"/>
    <w:rsid w:val="00843447"/>
    <w:rPr>
      <w:rFonts w:ascii="Cambria" w:eastAsia="Times New Roman" w:hAnsi="Cambria" w:cs="Times New Roman"/>
      <w:b/>
      <w:bCs/>
      <w:kern w:val="28"/>
      <w:sz w:val="32"/>
      <w:szCs w:val="32"/>
    </w:rPr>
  </w:style>
  <w:style w:type="paragraph" w:styleId="Sadraj1">
    <w:name w:val="toc 1"/>
    <w:basedOn w:val="Normal"/>
    <w:next w:val="Normal"/>
    <w:autoRedefine/>
    <w:uiPriority w:val="39"/>
    <w:rsid w:val="00C75668"/>
    <w:pPr>
      <w:tabs>
        <w:tab w:val="left" w:pos="440"/>
        <w:tab w:val="right" w:leader="dot" w:pos="9062"/>
      </w:tabs>
      <w:jc w:val="both"/>
    </w:pPr>
  </w:style>
  <w:style w:type="paragraph" w:styleId="Podnaslov">
    <w:name w:val="Subtitle"/>
    <w:basedOn w:val="Normal"/>
    <w:next w:val="Normal"/>
    <w:link w:val="PodnaslovChar"/>
    <w:uiPriority w:val="11"/>
    <w:qFormat/>
    <w:rsid w:val="00843447"/>
    <w:pPr>
      <w:spacing w:after="60"/>
      <w:jc w:val="center"/>
      <w:outlineLvl w:val="1"/>
    </w:pPr>
    <w:rPr>
      <w:rFonts w:ascii="Cambria" w:hAnsi="Cambria"/>
    </w:rPr>
  </w:style>
  <w:style w:type="character" w:customStyle="1" w:styleId="PodnaslovChar">
    <w:name w:val="Podnaslov Char"/>
    <w:link w:val="Podnaslov"/>
    <w:uiPriority w:val="11"/>
    <w:rsid w:val="00843447"/>
    <w:rPr>
      <w:rFonts w:ascii="Cambria" w:eastAsia="Times New Roman" w:hAnsi="Cambria" w:cs="Times New Roman"/>
      <w:sz w:val="24"/>
      <w:szCs w:val="24"/>
    </w:rPr>
  </w:style>
  <w:style w:type="paragraph" w:styleId="Sadraj2">
    <w:name w:val="toc 2"/>
    <w:basedOn w:val="Normal"/>
    <w:next w:val="Normal"/>
    <w:autoRedefine/>
    <w:uiPriority w:val="39"/>
    <w:rsid w:val="00843447"/>
    <w:pPr>
      <w:ind w:left="240"/>
    </w:pPr>
  </w:style>
  <w:style w:type="paragraph" w:customStyle="1" w:styleId="Standard">
    <w:name w:val="Standard"/>
    <w:rsid w:val="006D0589"/>
    <w:pPr>
      <w:widowControl w:val="0"/>
      <w:suppressAutoHyphens/>
      <w:autoSpaceDN w:val="0"/>
    </w:pPr>
    <w:rPr>
      <w:rFonts w:eastAsia="Arial Unicode MS" w:cs="Mangal"/>
      <w:kern w:val="3"/>
      <w:sz w:val="24"/>
      <w:szCs w:val="24"/>
      <w:lang w:eastAsia="zh-CN" w:bidi="hi-IN"/>
    </w:rPr>
  </w:style>
  <w:style w:type="table" w:styleId="Reetkatablice">
    <w:name w:val="Table Grid"/>
    <w:basedOn w:val="Obinatablica"/>
    <w:uiPriority w:val="39"/>
    <w:rsid w:val="006D05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uiPriority w:val="19"/>
    <w:qFormat/>
    <w:rsid w:val="00FB21EA"/>
    <w:rPr>
      <w:i/>
      <w:iCs/>
      <w:color w:val="808080"/>
    </w:rPr>
  </w:style>
  <w:style w:type="paragraph" w:customStyle="1" w:styleId="xl91">
    <w:name w:val="xl91"/>
    <w:basedOn w:val="Normal"/>
    <w:rsid w:val="00EF0A65"/>
    <w:pPr>
      <w:pBdr>
        <w:top w:val="single" w:sz="4" w:space="0" w:color="auto"/>
        <w:bottom w:val="single" w:sz="4" w:space="0" w:color="auto"/>
      </w:pBdr>
      <w:spacing w:before="100" w:beforeAutospacing="1" w:after="100" w:afterAutospacing="1"/>
    </w:pPr>
  </w:style>
  <w:style w:type="paragraph" w:customStyle="1" w:styleId="xl92">
    <w:name w:val="xl92"/>
    <w:basedOn w:val="Normal"/>
    <w:rsid w:val="00EF0A65"/>
    <w:pPr>
      <w:pBdr>
        <w:top w:val="single" w:sz="4" w:space="0" w:color="auto"/>
        <w:bottom w:val="single" w:sz="4" w:space="0" w:color="auto"/>
      </w:pBdr>
      <w:spacing w:before="100" w:beforeAutospacing="1" w:after="100" w:afterAutospacing="1"/>
    </w:pPr>
    <w:rPr>
      <w:b/>
      <w:bCs/>
    </w:rPr>
  </w:style>
  <w:style w:type="paragraph" w:customStyle="1" w:styleId="xl93">
    <w:name w:val="xl93"/>
    <w:basedOn w:val="Normal"/>
    <w:rsid w:val="00EF0A65"/>
    <w:pPr>
      <w:pBdr>
        <w:top w:val="double" w:sz="6" w:space="0" w:color="auto"/>
        <w:bottom w:val="single" w:sz="8" w:space="0" w:color="auto"/>
      </w:pBdr>
      <w:spacing w:before="100" w:beforeAutospacing="1" w:after="100" w:afterAutospacing="1"/>
      <w:jc w:val="right"/>
    </w:pPr>
    <w:rPr>
      <w:b/>
      <w:bCs/>
    </w:rPr>
  </w:style>
  <w:style w:type="paragraph" w:customStyle="1" w:styleId="xl94">
    <w:name w:val="xl94"/>
    <w:basedOn w:val="Normal"/>
    <w:rsid w:val="00EF0A65"/>
    <w:pPr>
      <w:pBdr>
        <w:top w:val="single" w:sz="4" w:space="0" w:color="auto"/>
        <w:bottom w:val="single" w:sz="4" w:space="0" w:color="auto"/>
      </w:pBdr>
      <w:spacing w:before="100" w:beforeAutospacing="1" w:after="100" w:afterAutospacing="1"/>
    </w:pPr>
  </w:style>
  <w:style w:type="paragraph" w:customStyle="1" w:styleId="xl95">
    <w:name w:val="xl95"/>
    <w:basedOn w:val="Normal"/>
    <w:rsid w:val="00EF0A65"/>
    <w:pPr>
      <w:spacing w:before="100" w:beforeAutospacing="1" w:after="100" w:afterAutospacing="1"/>
      <w:jc w:val="right"/>
    </w:pPr>
    <w:rPr>
      <w:b/>
      <w:bCs/>
    </w:rPr>
  </w:style>
  <w:style w:type="paragraph" w:customStyle="1" w:styleId="xl96">
    <w:name w:val="xl96"/>
    <w:basedOn w:val="Normal"/>
    <w:rsid w:val="00EF0A65"/>
    <w:pPr>
      <w:spacing w:before="100" w:beforeAutospacing="1" w:after="100" w:afterAutospacing="1"/>
      <w:jc w:val="right"/>
    </w:pPr>
  </w:style>
  <w:style w:type="paragraph" w:customStyle="1" w:styleId="xl97">
    <w:name w:val="xl97"/>
    <w:basedOn w:val="Normal"/>
    <w:rsid w:val="00EF0A65"/>
    <w:pPr>
      <w:spacing w:before="100" w:beforeAutospacing="1" w:after="100" w:afterAutospacing="1"/>
    </w:pPr>
    <w:rPr>
      <w:b/>
      <w:bCs/>
    </w:rPr>
  </w:style>
  <w:style w:type="paragraph" w:customStyle="1" w:styleId="Title1">
    <w:name w:val="Title 1"/>
    <w:basedOn w:val="Naslov"/>
    <w:link w:val="Title1Char"/>
    <w:qFormat/>
    <w:rsid w:val="00D459D7"/>
    <w:pPr>
      <w:numPr>
        <w:numId w:val="5"/>
      </w:numPr>
      <w:jc w:val="left"/>
    </w:pPr>
    <w:rPr>
      <w:rFonts w:ascii="Calibri" w:hAnsi="Calibri" w:cs="Tahoma"/>
      <w:sz w:val="28"/>
      <w:szCs w:val="28"/>
    </w:rPr>
  </w:style>
  <w:style w:type="character" w:customStyle="1" w:styleId="Title1Char">
    <w:name w:val="Title 1 Char"/>
    <w:link w:val="Title1"/>
    <w:rsid w:val="00D459D7"/>
    <w:rPr>
      <w:rFonts w:ascii="Calibri" w:eastAsia="Times New Roman" w:hAnsi="Calibri" w:cs="Tahoma"/>
      <w:b/>
      <w:bCs/>
      <w:kern w:val="28"/>
      <w:sz w:val="28"/>
      <w:szCs w:val="28"/>
    </w:rPr>
  </w:style>
  <w:style w:type="paragraph" w:customStyle="1" w:styleId="Subtitle1">
    <w:name w:val="Subtitle 1"/>
    <w:basedOn w:val="Podnaslov"/>
    <w:link w:val="Subtitle1Char"/>
    <w:qFormat/>
    <w:rsid w:val="00D459D7"/>
    <w:pPr>
      <w:jc w:val="left"/>
    </w:pPr>
    <w:rPr>
      <w:rFonts w:ascii="Calibri" w:hAnsi="Calibri"/>
      <w:b/>
      <w:sz w:val="28"/>
      <w:szCs w:val="28"/>
    </w:rPr>
  </w:style>
  <w:style w:type="character" w:customStyle="1" w:styleId="Subtitle1Char">
    <w:name w:val="Subtitle 1 Char"/>
    <w:link w:val="Subtitle1"/>
    <w:rsid w:val="00D459D7"/>
    <w:rPr>
      <w:rFonts w:ascii="Calibri" w:eastAsia="Times New Roman" w:hAnsi="Calibri" w:cs="Times New Roman"/>
      <w:b/>
      <w:sz w:val="28"/>
      <w:szCs w:val="28"/>
    </w:rPr>
  </w:style>
  <w:style w:type="paragraph" w:customStyle="1" w:styleId="msonormal0">
    <w:name w:val="msonormal"/>
    <w:basedOn w:val="Normal"/>
    <w:rsid w:val="004962E0"/>
    <w:pPr>
      <w:spacing w:before="100" w:beforeAutospacing="1" w:after="100" w:afterAutospacing="1"/>
    </w:pPr>
  </w:style>
  <w:style w:type="paragraph" w:customStyle="1" w:styleId="xl98">
    <w:name w:val="xl98"/>
    <w:basedOn w:val="Normal"/>
    <w:rsid w:val="004962E0"/>
    <w:pPr>
      <w:spacing w:before="100" w:beforeAutospacing="1" w:after="100" w:afterAutospacing="1"/>
      <w:jc w:val="right"/>
    </w:pPr>
    <w:rPr>
      <w:rFonts w:ascii="Calibri" w:hAnsi="Calibri" w:cs="Calibri"/>
    </w:rPr>
  </w:style>
  <w:style w:type="paragraph" w:customStyle="1" w:styleId="xl99">
    <w:name w:val="xl99"/>
    <w:basedOn w:val="Normal"/>
    <w:rsid w:val="004962E0"/>
    <w:pPr>
      <w:spacing w:before="100" w:beforeAutospacing="1" w:after="100" w:afterAutospacing="1"/>
      <w:jc w:val="right"/>
    </w:pPr>
    <w:rPr>
      <w:rFonts w:ascii="Calibri" w:hAnsi="Calibri" w:cs="Calibri"/>
    </w:rPr>
  </w:style>
  <w:style w:type="paragraph" w:customStyle="1" w:styleId="xl100">
    <w:name w:val="xl100"/>
    <w:basedOn w:val="Normal"/>
    <w:rsid w:val="00F37423"/>
    <w:pPr>
      <w:pBdr>
        <w:top w:val="double" w:sz="6" w:space="0" w:color="auto"/>
        <w:bottom w:val="single" w:sz="8" w:space="0" w:color="auto"/>
      </w:pBdr>
      <w:spacing w:before="100" w:beforeAutospacing="1" w:after="100" w:afterAutospacing="1"/>
      <w:jc w:val="right"/>
    </w:pPr>
    <w:rPr>
      <w:b/>
      <w:bCs/>
      <w:sz w:val="20"/>
      <w:szCs w:val="20"/>
    </w:rPr>
  </w:style>
  <w:style w:type="paragraph" w:customStyle="1" w:styleId="xl101">
    <w:name w:val="xl101"/>
    <w:basedOn w:val="Normal"/>
    <w:rsid w:val="00F37423"/>
    <w:pPr>
      <w:pBdr>
        <w:top w:val="single" w:sz="4" w:space="0" w:color="auto"/>
      </w:pBdr>
      <w:spacing w:before="100" w:beforeAutospacing="1" w:after="100" w:afterAutospacing="1"/>
    </w:pPr>
    <w:rPr>
      <w:b/>
      <w:bCs/>
      <w:sz w:val="20"/>
      <w:szCs w:val="20"/>
    </w:rPr>
  </w:style>
  <w:style w:type="paragraph" w:customStyle="1" w:styleId="xl102">
    <w:name w:val="xl102"/>
    <w:basedOn w:val="Normal"/>
    <w:rsid w:val="00F37423"/>
    <w:pPr>
      <w:pBdr>
        <w:bottom w:val="single" w:sz="4" w:space="0" w:color="auto"/>
      </w:pBdr>
      <w:spacing w:before="100" w:beforeAutospacing="1" w:after="100" w:afterAutospacing="1"/>
    </w:pPr>
    <w:rPr>
      <w:b/>
      <w:bCs/>
      <w:sz w:val="20"/>
      <w:szCs w:val="20"/>
    </w:rPr>
  </w:style>
  <w:style w:type="paragraph" w:customStyle="1" w:styleId="xl103">
    <w:name w:val="xl103"/>
    <w:basedOn w:val="Normal"/>
    <w:rsid w:val="007F6614"/>
    <w:pPr>
      <w:pBdr>
        <w:top w:val="double" w:sz="6" w:space="0" w:color="auto"/>
        <w:bottom w:val="single" w:sz="8" w:space="0" w:color="auto"/>
      </w:pBdr>
      <w:spacing w:before="100" w:beforeAutospacing="1" w:after="100" w:afterAutospacing="1"/>
    </w:pPr>
    <w:rPr>
      <w:b/>
      <w:bCs/>
      <w:sz w:val="20"/>
      <w:szCs w:val="20"/>
    </w:rPr>
  </w:style>
  <w:style w:type="paragraph" w:customStyle="1" w:styleId="xl104">
    <w:name w:val="xl104"/>
    <w:basedOn w:val="Normal"/>
    <w:rsid w:val="007F6614"/>
    <w:pPr>
      <w:pBdr>
        <w:top w:val="double" w:sz="6" w:space="0" w:color="auto"/>
        <w:bottom w:val="single" w:sz="8" w:space="0" w:color="auto"/>
      </w:pBdr>
      <w:spacing w:before="100" w:beforeAutospacing="1" w:after="100" w:afterAutospacing="1"/>
    </w:pPr>
    <w:rPr>
      <w:b/>
      <w:bCs/>
      <w:sz w:val="20"/>
      <w:szCs w:val="20"/>
    </w:rPr>
  </w:style>
  <w:style w:type="paragraph" w:customStyle="1" w:styleId="xl105">
    <w:name w:val="xl105"/>
    <w:basedOn w:val="Normal"/>
    <w:rsid w:val="007F6614"/>
    <w:pPr>
      <w:pBdr>
        <w:bottom w:val="single" w:sz="8" w:space="0" w:color="auto"/>
      </w:pBdr>
      <w:spacing w:before="100" w:beforeAutospacing="1" w:after="100" w:afterAutospacing="1"/>
    </w:pPr>
    <w:rPr>
      <w:b/>
      <w:bCs/>
      <w:sz w:val="20"/>
      <w:szCs w:val="20"/>
    </w:rPr>
  </w:style>
  <w:style w:type="paragraph" w:customStyle="1" w:styleId="xl106">
    <w:name w:val="xl106"/>
    <w:basedOn w:val="Normal"/>
    <w:rsid w:val="00BE6461"/>
    <w:pPr>
      <w:pBdr>
        <w:top w:val="double" w:sz="6" w:space="0" w:color="auto"/>
        <w:bottom w:val="single" w:sz="8" w:space="0" w:color="auto"/>
      </w:pBdr>
      <w:spacing w:before="100" w:beforeAutospacing="1" w:after="100" w:afterAutospacing="1"/>
    </w:pPr>
    <w:rPr>
      <w:b/>
      <w:bCs/>
      <w:sz w:val="20"/>
      <w:szCs w:val="20"/>
    </w:rPr>
  </w:style>
  <w:style w:type="paragraph" w:customStyle="1" w:styleId="xl107">
    <w:name w:val="xl107"/>
    <w:basedOn w:val="Normal"/>
    <w:rsid w:val="00BE6461"/>
    <w:pPr>
      <w:pBdr>
        <w:bottom w:val="single" w:sz="8" w:space="0" w:color="auto"/>
      </w:pBdr>
      <w:spacing w:before="100" w:beforeAutospacing="1" w:after="100" w:afterAutospacing="1"/>
    </w:pPr>
    <w:rPr>
      <w:b/>
      <w:bCs/>
      <w:sz w:val="20"/>
      <w:szCs w:val="20"/>
    </w:rPr>
  </w:style>
  <w:style w:type="character" w:customStyle="1" w:styleId="Naslov3Char">
    <w:name w:val="Naslov 3 Char"/>
    <w:basedOn w:val="Zadanifontodlomka"/>
    <w:link w:val="Naslov3"/>
    <w:uiPriority w:val="9"/>
    <w:rsid w:val="000D33E6"/>
    <w:rPr>
      <w:rFonts w:asciiTheme="majorHAnsi" w:eastAsiaTheme="majorEastAsia" w:hAnsiTheme="majorHAnsi" w:cstheme="majorBidi"/>
      <w:color w:val="1F3763" w:themeColor="accent1" w:themeShade="7F"/>
      <w:sz w:val="24"/>
      <w:szCs w:val="24"/>
    </w:rPr>
  </w:style>
  <w:style w:type="paragraph" w:customStyle="1" w:styleId="Naslov11">
    <w:name w:val="Naslov 11"/>
    <w:basedOn w:val="Normal"/>
    <w:qFormat/>
    <w:rsid w:val="000D33E6"/>
    <w:pPr>
      <w:numPr>
        <w:numId w:val="27"/>
      </w:numPr>
      <w:contextualSpacing/>
      <w:jc w:val="both"/>
    </w:pPr>
    <w:rPr>
      <w:b/>
      <w:bCs/>
    </w:rPr>
  </w:style>
  <w:style w:type="paragraph" w:customStyle="1" w:styleId="Naslov31">
    <w:name w:val="Naslov 31"/>
    <w:basedOn w:val="Normal"/>
    <w:qFormat/>
    <w:rsid w:val="000D33E6"/>
    <w:pPr>
      <w:numPr>
        <w:ilvl w:val="2"/>
        <w:numId w:val="27"/>
      </w:numPr>
      <w:jc w:val="both"/>
    </w:pPr>
    <w:rPr>
      <w:b/>
    </w:rPr>
  </w:style>
  <w:style w:type="paragraph" w:customStyle="1" w:styleId="PODNASLOV11">
    <w:name w:val="PODNASLOV 11"/>
    <w:basedOn w:val="Normal"/>
    <w:qFormat/>
    <w:rsid w:val="000D33E6"/>
    <w:pPr>
      <w:numPr>
        <w:ilvl w:val="1"/>
        <w:numId w:val="27"/>
      </w:numPr>
      <w:contextualSpacing/>
      <w:jc w:val="both"/>
    </w:pPr>
    <w:rPr>
      <w:b/>
    </w:rPr>
  </w:style>
  <w:style w:type="character" w:styleId="Naglaeno">
    <w:name w:val="Strong"/>
    <w:uiPriority w:val="22"/>
    <w:qFormat/>
    <w:rsid w:val="00755512"/>
    <w:rPr>
      <w:b/>
      <w:bCs/>
    </w:rPr>
  </w:style>
  <w:style w:type="paragraph" w:customStyle="1" w:styleId="Textbody">
    <w:name w:val="Text body"/>
    <w:basedOn w:val="Standard"/>
    <w:rsid w:val="00755512"/>
    <w:pPr>
      <w:widowControl/>
      <w:spacing w:after="140" w:line="276" w:lineRule="auto"/>
      <w:textAlignment w:val="baseline"/>
    </w:pPr>
    <w:rPr>
      <w:rFonts w:eastAsia="Times New Roman" w:cs="Times New Roman"/>
      <w:lang w:bidi="ar-SA"/>
    </w:rPr>
  </w:style>
  <w:style w:type="character" w:customStyle="1" w:styleId="apple-converted-space">
    <w:name w:val="apple-converted-space"/>
    <w:basedOn w:val="Zadanifontodlomka"/>
    <w:rsid w:val="00755512"/>
  </w:style>
  <w:style w:type="character" w:customStyle="1" w:styleId="Naslov2Char">
    <w:name w:val="Naslov 2 Char"/>
    <w:basedOn w:val="Zadanifontodlomka"/>
    <w:link w:val="Naslov2"/>
    <w:uiPriority w:val="9"/>
    <w:rsid w:val="00044F6B"/>
    <w:rPr>
      <w:rFonts w:asciiTheme="majorHAnsi" w:eastAsiaTheme="majorEastAsia" w:hAnsiTheme="majorHAnsi" w:cstheme="majorBidi"/>
      <w:color w:val="2F5496" w:themeColor="accent1" w:themeShade="BF"/>
      <w:sz w:val="26"/>
      <w:szCs w:val="26"/>
      <w:lang w:eastAsia="en-US"/>
    </w:rPr>
  </w:style>
  <w:style w:type="character" w:customStyle="1" w:styleId="Naslov4Char">
    <w:name w:val="Naslov 4 Char"/>
    <w:basedOn w:val="Zadanifontodlomka"/>
    <w:link w:val="Naslov4"/>
    <w:uiPriority w:val="9"/>
    <w:rsid w:val="00044F6B"/>
    <w:rPr>
      <w:b/>
      <w:bCs/>
      <w:sz w:val="24"/>
      <w:szCs w:val="24"/>
      <w:lang w:eastAsia="en-GB"/>
    </w:rPr>
  </w:style>
  <w:style w:type="numbering" w:customStyle="1" w:styleId="Bezpopisa1">
    <w:name w:val="Bez popisa1"/>
    <w:next w:val="Bezpopisa"/>
    <w:uiPriority w:val="99"/>
    <w:semiHidden/>
    <w:unhideWhenUsed/>
    <w:rsid w:val="00044F6B"/>
  </w:style>
  <w:style w:type="character" w:customStyle="1" w:styleId="UvuenotijelotekstaChar">
    <w:name w:val="Uvučeno tijelo teksta Char"/>
    <w:basedOn w:val="Zadanifontodlomka"/>
    <w:link w:val="Uvuenotijeloteksta"/>
    <w:rsid w:val="00044F6B"/>
    <w:rPr>
      <w:sz w:val="24"/>
      <w:szCs w:val="24"/>
    </w:rPr>
  </w:style>
  <w:style w:type="paragraph" w:customStyle="1" w:styleId="SANDRADRUGI">
    <w:name w:val="SANDRA DRUGI"/>
    <w:basedOn w:val="PODNASLOV11"/>
    <w:qFormat/>
    <w:rsid w:val="00044F6B"/>
    <w:pPr>
      <w:numPr>
        <w:numId w:val="4"/>
      </w:numPr>
    </w:pPr>
  </w:style>
  <w:style w:type="character" w:styleId="Istaknuto">
    <w:name w:val="Emphasis"/>
    <w:basedOn w:val="Zadanifontodlomka"/>
    <w:uiPriority w:val="20"/>
    <w:qFormat/>
    <w:rsid w:val="00044F6B"/>
    <w:rPr>
      <w:i/>
      <w:iCs/>
    </w:rPr>
  </w:style>
  <w:style w:type="paragraph" w:styleId="Sadraj3">
    <w:name w:val="toc 3"/>
    <w:basedOn w:val="Normal"/>
    <w:next w:val="Normal"/>
    <w:autoRedefine/>
    <w:uiPriority w:val="39"/>
    <w:unhideWhenUsed/>
    <w:rsid w:val="00044F6B"/>
    <w:pPr>
      <w:spacing w:after="100" w:line="259" w:lineRule="auto"/>
      <w:ind w:left="440"/>
    </w:pPr>
    <w:rPr>
      <w:rFonts w:asciiTheme="minorHAnsi" w:eastAsiaTheme="minorEastAsia" w:hAnsiTheme="minorHAnsi"/>
      <w:sz w:val="22"/>
      <w:szCs w:val="22"/>
    </w:rPr>
  </w:style>
  <w:style w:type="paragraph" w:styleId="Bezproreda">
    <w:name w:val="No Spacing"/>
    <w:uiPriority w:val="1"/>
    <w:qFormat/>
    <w:rsid w:val="00044F6B"/>
    <w:rPr>
      <w:rFonts w:asciiTheme="minorHAnsi" w:eastAsiaTheme="minorHAnsi" w:hAnsiTheme="minorHAnsi" w:cstheme="minorBidi"/>
      <w:sz w:val="22"/>
      <w:szCs w:val="22"/>
      <w:lang w:eastAsia="en-US"/>
    </w:rPr>
  </w:style>
  <w:style w:type="character" w:styleId="Referencakomentara">
    <w:name w:val="annotation reference"/>
    <w:basedOn w:val="Zadanifontodlomka"/>
    <w:rsid w:val="00044F6B"/>
    <w:rPr>
      <w:sz w:val="16"/>
      <w:szCs w:val="16"/>
    </w:rPr>
  </w:style>
  <w:style w:type="table" w:customStyle="1" w:styleId="Reetkatablice1">
    <w:name w:val="Rešetka tablice1"/>
    <w:basedOn w:val="Obinatablica"/>
    <w:next w:val="Reetkatablice"/>
    <w:rsid w:val="00044F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basedOn w:val="Zadanifontodlomka"/>
    <w:link w:val="Tijeloteksta"/>
    <w:rsid w:val="00044F6B"/>
    <w:rPr>
      <w:rFonts w:ascii="Arial" w:hAnsi="Arial" w:cs="Arial"/>
      <w:color w:val="000080"/>
      <w:szCs w:val="24"/>
    </w:rPr>
  </w:style>
  <w:style w:type="paragraph" w:customStyle="1" w:styleId="Default">
    <w:name w:val="Default"/>
    <w:rsid w:val="00044F6B"/>
    <w:pPr>
      <w:autoSpaceDE w:val="0"/>
      <w:autoSpaceDN w:val="0"/>
      <w:adjustRightInd w:val="0"/>
    </w:pPr>
    <w:rPr>
      <w:rFonts w:ascii="Calibri" w:hAnsi="Calibri" w:cs="Calibri"/>
      <w:color w:val="000000"/>
      <w:sz w:val="24"/>
      <w:szCs w:val="24"/>
    </w:rPr>
  </w:style>
  <w:style w:type="paragraph" w:styleId="StandardWeb">
    <w:name w:val="Normal (Web)"/>
    <w:basedOn w:val="Normal"/>
    <w:uiPriority w:val="99"/>
    <w:rsid w:val="0004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22">
      <w:bodyDiv w:val="1"/>
      <w:marLeft w:val="0"/>
      <w:marRight w:val="0"/>
      <w:marTop w:val="0"/>
      <w:marBottom w:val="0"/>
      <w:divBdr>
        <w:top w:val="none" w:sz="0" w:space="0" w:color="auto"/>
        <w:left w:val="none" w:sz="0" w:space="0" w:color="auto"/>
        <w:bottom w:val="none" w:sz="0" w:space="0" w:color="auto"/>
        <w:right w:val="none" w:sz="0" w:space="0" w:color="auto"/>
      </w:divBdr>
    </w:div>
    <w:div w:id="6298451">
      <w:bodyDiv w:val="1"/>
      <w:marLeft w:val="0"/>
      <w:marRight w:val="0"/>
      <w:marTop w:val="0"/>
      <w:marBottom w:val="0"/>
      <w:divBdr>
        <w:top w:val="none" w:sz="0" w:space="0" w:color="auto"/>
        <w:left w:val="none" w:sz="0" w:space="0" w:color="auto"/>
        <w:bottom w:val="none" w:sz="0" w:space="0" w:color="auto"/>
        <w:right w:val="none" w:sz="0" w:space="0" w:color="auto"/>
      </w:divBdr>
    </w:div>
    <w:div w:id="30343198">
      <w:bodyDiv w:val="1"/>
      <w:marLeft w:val="0"/>
      <w:marRight w:val="0"/>
      <w:marTop w:val="0"/>
      <w:marBottom w:val="0"/>
      <w:divBdr>
        <w:top w:val="none" w:sz="0" w:space="0" w:color="auto"/>
        <w:left w:val="none" w:sz="0" w:space="0" w:color="auto"/>
        <w:bottom w:val="none" w:sz="0" w:space="0" w:color="auto"/>
        <w:right w:val="none" w:sz="0" w:space="0" w:color="auto"/>
      </w:divBdr>
    </w:div>
    <w:div w:id="30688739">
      <w:bodyDiv w:val="1"/>
      <w:marLeft w:val="0"/>
      <w:marRight w:val="0"/>
      <w:marTop w:val="0"/>
      <w:marBottom w:val="0"/>
      <w:divBdr>
        <w:top w:val="none" w:sz="0" w:space="0" w:color="auto"/>
        <w:left w:val="none" w:sz="0" w:space="0" w:color="auto"/>
        <w:bottom w:val="none" w:sz="0" w:space="0" w:color="auto"/>
        <w:right w:val="none" w:sz="0" w:space="0" w:color="auto"/>
      </w:divBdr>
    </w:div>
    <w:div w:id="41367775">
      <w:bodyDiv w:val="1"/>
      <w:marLeft w:val="0"/>
      <w:marRight w:val="0"/>
      <w:marTop w:val="0"/>
      <w:marBottom w:val="0"/>
      <w:divBdr>
        <w:top w:val="none" w:sz="0" w:space="0" w:color="auto"/>
        <w:left w:val="none" w:sz="0" w:space="0" w:color="auto"/>
        <w:bottom w:val="none" w:sz="0" w:space="0" w:color="auto"/>
        <w:right w:val="none" w:sz="0" w:space="0" w:color="auto"/>
      </w:divBdr>
    </w:div>
    <w:div w:id="42682494">
      <w:bodyDiv w:val="1"/>
      <w:marLeft w:val="0"/>
      <w:marRight w:val="0"/>
      <w:marTop w:val="0"/>
      <w:marBottom w:val="0"/>
      <w:divBdr>
        <w:top w:val="none" w:sz="0" w:space="0" w:color="auto"/>
        <w:left w:val="none" w:sz="0" w:space="0" w:color="auto"/>
        <w:bottom w:val="none" w:sz="0" w:space="0" w:color="auto"/>
        <w:right w:val="none" w:sz="0" w:space="0" w:color="auto"/>
      </w:divBdr>
    </w:div>
    <w:div w:id="50736067">
      <w:bodyDiv w:val="1"/>
      <w:marLeft w:val="0"/>
      <w:marRight w:val="0"/>
      <w:marTop w:val="0"/>
      <w:marBottom w:val="0"/>
      <w:divBdr>
        <w:top w:val="none" w:sz="0" w:space="0" w:color="auto"/>
        <w:left w:val="none" w:sz="0" w:space="0" w:color="auto"/>
        <w:bottom w:val="none" w:sz="0" w:space="0" w:color="auto"/>
        <w:right w:val="none" w:sz="0" w:space="0" w:color="auto"/>
      </w:divBdr>
    </w:div>
    <w:div w:id="57360574">
      <w:bodyDiv w:val="1"/>
      <w:marLeft w:val="0"/>
      <w:marRight w:val="0"/>
      <w:marTop w:val="0"/>
      <w:marBottom w:val="0"/>
      <w:divBdr>
        <w:top w:val="none" w:sz="0" w:space="0" w:color="auto"/>
        <w:left w:val="none" w:sz="0" w:space="0" w:color="auto"/>
        <w:bottom w:val="none" w:sz="0" w:space="0" w:color="auto"/>
        <w:right w:val="none" w:sz="0" w:space="0" w:color="auto"/>
      </w:divBdr>
    </w:div>
    <w:div w:id="58134145">
      <w:bodyDiv w:val="1"/>
      <w:marLeft w:val="0"/>
      <w:marRight w:val="0"/>
      <w:marTop w:val="0"/>
      <w:marBottom w:val="0"/>
      <w:divBdr>
        <w:top w:val="none" w:sz="0" w:space="0" w:color="auto"/>
        <w:left w:val="none" w:sz="0" w:space="0" w:color="auto"/>
        <w:bottom w:val="none" w:sz="0" w:space="0" w:color="auto"/>
        <w:right w:val="none" w:sz="0" w:space="0" w:color="auto"/>
      </w:divBdr>
    </w:div>
    <w:div w:id="59720105">
      <w:bodyDiv w:val="1"/>
      <w:marLeft w:val="0"/>
      <w:marRight w:val="0"/>
      <w:marTop w:val="0"/>
      <w:marBottom w:val="0"/>
      <w:divBdr>
        <w:top w:val="none" w:sz="0" w:space="0" w:color="auto"/>
        <w:left w:val="none" w:sz="0" w:space="0" w:color="auto"/>
        <w:bottom w:val="none" w:sz="0" w:space="0" w:color="auto"/>
        <w:right w:val="none" w:sz="0" w:space="0" w:color="auto"/>
      </w:divBdr>
    </w:div>
    <w:div w:id="63570802">
      <w:bodyDiv w:val="1"/>
      <w:marLeft w:val="0"/>
      <w:marRight w:val="0"/>
      <w:marTop w:val="0"/>
      <w:marBottom w:val="0"/>
      <w:divBdr>
        <w:top w:val="none" w:sz="0" w:space="0" w:color="auto"/>
        <w:left w:val="none" w:sz="0" w:space="0" w:color="auto"/>
        <w:bottom w:val="none" w:sz="0" w:space="0" w:color="auto"/>
        <w:right w:val="none" w:sz="0" w:space="0" w:color="auto"/>
      </w:divBdr>
    </w:div>
    <w:div w:id="65998303">
      <w:bodyDiv w:val="1"/>
      <w:marLeft w:val="0"/>
      <w:marRight w:val="0"/>
      <w:marTop w:val="0"/>
      <w:marBottom w:val="0"/>
      <w:divBdr>
        <w:top w:val="none" w:sz="0" w:space="0" w:color="auto"/>
        <w:left w:val="none" w:sz="0" w:space="0" w:color="auto"/>
        <w:bottom w:val="none" w:sz="0" w:space="0" w:color="auto"/>
        <w:right w:val="none" w:sz="0" w:space="0" w:color="auto"/>
      </w:divBdr>
    </w:div>
    <w:div w:id="69812229">
      <w:bodyDiv w:val="1"/>
      <w:marLeft w:val="0"/>
      <w:marRight w:val="0"/>
      <w:marTop w:val="0"/>
      <w:marBottom w:val="0"/>
      <w:divBdr>
        <w:top w:val="none" w:sz="0" w:space="0" w:color="auto"/>
        <w:left w:val="none" w:sz="0" w:space="0" w:color="auto"/>
        <w:bottom w:val="none" w:sz="0" w:space="0" w:color="auto"/>
        <w:right w:val="none" w:sz="0" w:space="0" w:color="auto"/>
      </w:divBdr>
    </w:div>
    <w:div w:id="69815527">
      <w:bodyDiv w:val="1"/>
      <w:marLeft w:val="0"/>
      <w:marRight w:val="0"/>
      <w:marTop w:val="0"/>
      <w:marBottom w:val="0"/>
      <w:divBdr>
        <w:top w:val="none" w:sz="0" w:space="0" w:color="auto"/>
        <w:left w:val="none" w:sz="0" w:space="0" w:color="auto"/>
        <w:bottom w:val="none" w:sz="0" w:space="0" w:color="auto"/>
        <w:right w:val="none" w:sz="0" w:space="0" w:color="auto"/>
      </w:divBdr>
    </w:div>
    <w:div w:id="78410053">
      <w:bodyDiv w:val="1"/>
      <w:marLeft w:val="0"/>
      <w:marRight w:val="0"/>
      <w:marTop w:val="0"/>
      <w:marBottom w:val="0"/>
      <w:divBdr>
        <w:top w:val="none" w:sz="0" w:space="0" w:color="auto"/>
        <w:left w:val="none" w:sz="0" w:space="0" w:color="auto"/>
        <w:bottom w:val="none" w:sz="0" w:space="0" w:color="auto"/>
        <w:right w:val="none" w:sz="0" w:space="0" w:color="auto"/>
      </w:divBdr>
    </w:div>
    <w:div w:id="79760957">
      <w:bodyDiv w:val="1"/>
      <w:marLeft w:val="0"/>
      <w:marRight w:val="0"/>
      <w:marTop w:val="0"/>
      <w:marBottom w:val="0"/>
      <w:divBdr>
        <w:top w:val="none" w:sz="0" w:space="0" w:color="auto"/>
        <w:left w:val="none" w:sz="0" w:space="0" w:color="auto"/>
        <w:bottom w:val="none" w:sz="0" w:space="0" w:color="auto"/>
        <w:right w:val="none" w:sz="0" w:space="0" w:color="auto"/>
      </w:divBdr>
    </w:div>
    <w:div w:id="80873853">
      <w:bodyDiv w:val="1"/>
      <w:marLeft w:val="0"/>
      <w:marRight w:val="0"/>
      <w:marTop w:val="0"/>
      <w:marBottom w:val="0"/>
      <w:divBdr>
        <w:top w:val="none" w:sz="0" w:space="0" w:color="auto"/>
        <w:left w:val="none" w:sz="0" w:space="0" w:color="auto"/>
        <w:bottom w:val="none" w:sz="0" w:space="0" w:color="auto"/>
        <w:right w:val="none" w:sz="0" w:space="0" w:color="auto"/>
      </w:divBdr>
    </w:div>
    <w:div w:id="85468803">
      <w:bodyDiv w:val="1"/>
      <w:marLeft w:val="0"/>
      <w:marRight w:val="0"/>
      <w:marTop w:val="0"/>
      <w:marBottom w:val="0"/>
      <w:divBdr>
        <w:top w:val="none" w:sz="0" w:space="0" w:color="auto"/>
        <w:left w:val="none" w:sz="0" w:space="0" w:color="auto"/>
        <w:bottom w:val="none" w:sz="0" w:space="0" w:color="auto"/>
        <w:right w:val="none" w:sz="0" w:space="0" w:color="auto"/>
      </w:divBdr>
    </w:div>
    <w:div w:id="103306923">
      <w:bodyDiv w:val="1"/>
      <w:marLeft w:val="0"/>
      <w:marRight w:val="0"/>
      <w:marTop w:val="0"/>
      <w:marBottom w:val="0"/>
      <w:divBdr>
        <w:top w:val="none" w:sz="0" w:space="0" w:color="auto"/>
        <w:left w:val="none" w:sz="0" w:space="0" w:color="auto"/>
        <w:bottom w:val="none" w:sz="0" w:space="0" w:color="auto"/>
        <w:right w:val="none" w:sz="0" w:space="0" w:color="auto"/>
      </w:divBdr>
    </w:div>
    <w:div w:id="105463516">
      <w:bodyDiv w:val="1"/>
      <w:marLeft w:val="0"/>
      <w:marRight w:val="0"/>
      <w:marTop w:val="0"/>
      <w:marBottom w:val="0"/>
      <w:divBdr>
        <w:top w:val="none" w:sz="0" w:space="0" w:color="auto"/>
        <w:left w:val="none" w:sz="0" w:space="0" w:color="auto"/>
        <w:bottom w:val="none" w:sz="0" w:space="0" w:color="auto"/>
        <w:right w:val="none" w:sz="0" w:space="0" w:color="auto"/>
      </w:divBdr>
    </w:div>
    <w:div w:id="107967346">
      <w:bodyDiv w:val="1"/>
      <w:marLeft w:val="0"/>
      <w:marRight w:val="0"/>
      <w:marTop w:val="0"/>
      <w:marBottom w:val="0"/>
      <w:divBdr>
        <w:top w:val="none" w:sz="0" w:space="0" w:color="auto"/>
        <w:left w:val="none" w:sz="0" w:space="0" w:color="auto"/>
        <w:bottom w:val="none" w:sz="0" w:space="0" w:color="auto"/>
        <w:right w:val="none" w:sz="0" w:space="0" w:color="auto"/>
      </w:divBdr>
    </w:div>
    <w:div w:id="119959982">
      <w:bodyDiv w:val="1"/>
      <w:marLeft w:val="0"/>
      <w:marRight w:val="0"/>
      <w:marTop w:val="0"/>
      <w:marBottom w:val="0"/>
      <w:divBdr>
        <w:top w:val="none" w:sz="0" w:space="0" w:color="auto"/>
        <w:left w:val="none" w:sz="0" w:space="0" w:color="auto"/>
        <w:bottom w:val="none" w:sz="0" w:space="0" w:color="auto"/>
        <w:right w:val="none" w:sz="0" w:space="0" w:color="auto"/>
      </w:divBdr>
    </w:div>
    <w:div w:id="140970209">
      <w:bodyDiv w:val="1"/>
      <w:marLeft w:val="0"/>
      <w:marRight w:val="0"/>
      <w:marTop w:val="0"/>
      <w:marBottom w:val="0"/>
      <w:divBdr>
        <w:top w:val="none" w:sz="0" w:space="0" w:color="auto"/>
        <w:left w:val="none" w:sz="0" w:space="0" w:color="auto"/>
        <w:bottom w:val="none" w:sz="0" w:space="0" w:color="auto"/>
        <w:right w:val="none" w:sz="0" w:space="0" w:color="auto"/>
      </w:divBdr>
    </w:div>
    <w:div w:id="142966077">
      <w:bodyDiv w:val="1"/>
      <w:marLeft w:val="0"/>
      <w:marRight w:val="0"/>
      <w:marTop w:val="0"/>
      <w:marBottom w:val="0"/>
      <w:divBdr>
        <w:top w:val="none" w:sz="0" w:space="0" w:color="auto"/>
        <w:left w:val="none" w:sz="0" w:space="0" w:color="auto"/>
        <w:bottom w:val="none" w:sz="0" w:space="0" w:color="auto"/>
        <w:right w:val="none" w:sz="0" w:space="0" w:color="auto"/>
      </w:divBdr>
    </w:div>
    <w:div w:id="146291955">
      <w:bodyDiv w:val="1"/>
      <w:marLeft w:val="0"/>
      <w:marRight w:val="0"/>
      <w:marTop w:val="0"/>
      <w:marBottom w:val="0"/>
      <w:divBdr>
        <w:top w:val="none" w:sz="0" w:space="0" w:color="auto"/>
        <w:left w:val="none" w:sz="0" w:space="0" w:color="auto"/>
        <w:bottom w:val="none" w:sz="0" w:space="0" w:color="auto"/>
        <w:right w:val="none" w:sz="0" w:space="0" w:color="auto"/>
      </w:divBdr>
    </w:div>
    <w:div w:id="148983276">
      <w:bodyDiv w:val="1"/>
      <w:marLeft w:val="0"/>
      <w:marRight w:val="0"/>
      <w:marTop w:val="0"/>
      <w:marBottom w:val="0"/>
      <w:divBdr>
        <w:top w:val="none" w:sz="0" w:space="0" w:color="auto"/>
        <w:left w:val="none" w:sz="0" w:space="0" w:color="auto"/>
        <w:bottom w:val="none" w:sz="0" w:space="0" w:color="auto"/>
        <w:right w:val="none" w:sz="0" w:space="0" w:color="auto"/>
      </w:divBdr>
    </w:div>
    <w:div w:id="153495932">
      <w:bodyDiv w:val="1"/>
      <w:marLeft w:val="0"/>
      <w:marRight w:val="0"/>
      <w:marTop w:val="0"/>
      <w:marBottom w:val="0"/>
      <w:divBdr>
        <w:top w:val="none" w:sz="0" w:space="0" w:color="auto"/>
        <w:left w:val="none" w:sz="0" w:space="0" w:color="auto"/>
        <w:bottom w:val="none" w:sz="0" w:space="0" w:color="auto"/>
        <w:right w:val="none" w:sz="0" w:space="0" w:color="auto"/>
      </w:divBdr>
    </w:div>
    <w:div w:id="155998591">
      <w:bodyDiv w:val="1"/>
      <w:marLeft w:val="0"/>
      <w:marRight w:val="0"/>
      <w:marTop w:val="0"/>
      <w:marBottom w:val="0"/>
      <w:divBdr>
        <w:top w:val="none" w:sz="0" w:space="0" w:color="auto"/>
        <w:left w:val="none" w:sz="0" w:space="0" w:color="auto"/>
        <w:bottom w:val="none" w:sz="0" w:space="0" w:color="auto"/>
        <w:right w:val="none" w:sz="0" w:space="0" w:color="auto"/>
      </w:divBdr>
    </w:div>
    <w:div w:id="163210263">
      <w:bodyDiv w:val="1"/>
      <w:marLeft w:val="0"/>
      <w:marRight w:val="0"/>
      <w:marTop w:val="0"/>
      <w:marBottom w:val="0"/>
      <w:divBdr>
        <w:top w:val="none" w:sz="0" w:space="0" w:color="auto"/>
        <w:left w:val="none" w:sz="0" w:space="0" w:color="auto"/>
        <w:bottom w:val="none" w:sz="0" w:space="0" w:color="auto"/>
        <w:right w:val="none" w:sz="0" w:space="0" w:color="auto"/>
      </w:divBdr>
    </w:div>
    <w:div w:id="166485280">
      <w:bodyDiv w:val="1"/>
      <w:marLeft w:val="0"/>
      <w:marRight w:val="0"/>
      <w:marTop w:val="0"/>
      <w:marBottom w:val="0"/>
      <w:divBdr>
        <w:top w:val="none" w:sz="0" w:space="0" w:color="auto"/>
        <w:left w:val="none" w:sz="0" w:space="0" w:color="auto"/>
        <w:bottom w:val="none" w:sz="0" w:space="0" w:color="auto"/>
        <w:right w:val="none" w:sz="0" w:space="0" w:color="auto"/>
      </w:divBdr>
    </w:div>
    <w:div w:id="169835103">
      <w:bodyDiv w:val="1"/>
      <w:marLeft w:val="0"/>
      <w:marRight w:val="0"/>
      <w:marTop w:val="0"/>
      <w:marBottom w:val="0"/>
      <w:divBdr>
        <w:top w:val="none" w:sz="0" w:space="0" w:color="auto"/>
        <w:left w:val="none" w:sz="0" w:space="0" w:color="auto"/>
        <w:bottom w:val="none" w:sz="0" w:space="0" w:color="auto"/>
        <w:right w:val="none" w:sz="0" w:space="0" w:color="auto"/>
      </w:divBdr>
    </w:div>
    <w:div w:id="177236668">
      <w:bodyDiv w:val="1"/>
      <w:marLeft w:val="0"/>
      <w:marRight w:val="0"/>
      <w:marTop w:val="0"/>
      <w:marBottom w:val="0"/>
      <w:divBdr>
        <w:top w:val="none" w:sz="0" w:space="0" w:color="auto"/>
        <w:left w:val="none" w:sz="0" w:space="0" w:color="auto"/>
        <w:bottom w:val="none" w:sz="0" w:space="0" w:color="auto"/>
        <w:right w:val="none" w:sz="0" w:space="0" w:color="auto"/>
      </w:divBdr>
    </w:div>
    <w:div w:id="177425905">
      <w:bodyDiv w:val="1"/>
      <w:marLeft w:val="0"/>
      <w:marRight w:val="0"/>
      <w:marTop w:val="0"/>
      <w:marBottom w:val="0"/>
      <w:divBdr>
        <w:top w:val="none" w:sz="0" w:space="0" w:color="auto"/>
        <w:left w:val="none" w:sz="0" w:space="0" w:color="auto"/>
        <w:bottom w:val="none" w:sz="0" w:space="0" w:color="auto"/>
        <w:right w:val="none" w:sz="0" w:space="0" w:color="auto"/>
      </w:divBdr>
    </w:div>
    <w:div w:id="182981098">
      <w:bodyDiv w:val="1"/>
      <w:marLeft w:val="0"/>
      <w:marRight w:val="0"/>
      <w:marTop w:val="0"/>
      <w:marBottom w:val="0"/>
      <w:divBdr>
        <w:top w:val="none" w:sz="0" w:space="0" w:color="auto"/>
        <w:left w:val="none" w:sz="0" w:space="0" w:color="auto"/>
        <w:bottom w:val="none" w:sz="0" w:space="0" w:color="auto"/>
        <w:right w:val="none" w:sz="0" w:space="0" w:color="auto"/>
      </w:divBdr>
    </w:div>
    <w:div w:id="195582801">
      <w:bodyDiv w:val="1"/>
      <w:marLeft w:val="0"/>
      <w:marRight w:val="0"/>
      <w:marTop w:val="0"/>
      <w:marBottom w:val="0"/>
      <w:divBdr>
        <w:top w:val="none" w:sz="0" w:space="0" w:color="auto"/>
        <w:left w:val="none" w:sz="0" w:space="0" w:color="auto"/>
        <w:bottom w:val="none" w:sz="0" w:space="0" w:color="auto"/>
        <w:right w:val="none" w:sz="0" w:space="0" w:color="auto"/>
      </w:divBdr>
    </w:div>
    <w:div w:id="205652038">
      <w:bodyDiv w:val="1"/>
      <w:marLeft w:val="0"/>
      <w:marRight w:val="0"/>
      <w:marTop w:val="0"/>
      <w:marBottom w:val="0"/>
      <w:divBdr>
        <w:top w:val="none" w:sz="0" w:space="0" w:color="auto"/>
        <w:left w:val="none" w:sz="0" w:space="0" w:color="auto"/>
        <w:bottom w:val="none" w:sz="0" w:space="0" w:color="auto"/>
        <w:right w:val="none" w:sz="0" w:space="0" w:color="auto"/>
      </w:divBdr>
    </w:div>
    <w:div w:id="205797512">
      <w:bodyDiv w:val="1"/>
      <w:marLeft w:val="0"/>
      <w:marRight w:val="0"/>
      <w:marTop w:val="0"/>
      <w:marBottom w:val="0"/>
      <w:divBdr>
        <w:top w:val="none" w:sz="0" w:space="0" w:color="auto"/>
        <w:left w:val="none" w:sz="0" w:space="0" w:color="auto"/>
        <w:bottom w:val="none" w:sz="0" w:space="0" w:color="auto"/>
        <w:right w:val="none" w:sz="0" w:space="0" w:color="auto"/>
      </w:divBdr>
    </w:div>
    <w:div w:id="206379416">
      <w:bodyDiv w:val="1"/>
      <w:marLeft w:val="0"/>
      <w:marRight w:val="0"/>
      <w:marTop w:val="0"/>
      <w:marBottom w:val="0"/>
      <w:divBdr>
        <w:top w:val="none" w:sz="0" w:space="0" w:color="auto"/>
        <w:left w:val="none" w:sz="0" w:space="0" w:color="auto"/>
        <w:bottom w:val="none" w:sz="0" w:space="0" w:color="auto"/>
        <w:right w:val="none" w:sz="0" w:space="0" w:color="auto"/>
      </w:divBdr>
    </w:div>
    <w:div w:id="211425924">
      <w:bodyDiv w:val="1"/>
      <w:marLeft w:val="0"/>
      <w:marRight w:val="0"/>
      <w:marTop w:val="0"/>
      <w:marBottom w:val="0"/>
      <w:divBdr>
        <w:top w:val="none" w:sz="0" w:space="0" w:color="auto"/>
        <w:left w:val="none" w:sz="0" w:space="0" w:color="auto"/>
        <w:bottom w:val="none" w:sz="0" w:space="0" w:color="auto"/>
        <w:right w:val="none" w:sz="0" w:space="0" w:color="auto"/>
      </w:divBdr>
    </w:div>
    <w:div w:id="211769464">
      <w:bodyDiv w:val="1"/>
      <w:marLeft w:val="0"/>
      <w:marRight w:val="0"/>
      <w:marTop w:val="0"/>
      <w:marBottom w:val="0"/>
      <w:divBdr>
        <w:top w:val="none" w:sz="0" w:space="0" w:color="auto"/>
        <w:left w:val="none" w:sz="0" w:space="0" w:color="auto"/>
        <w:bottom w:val="none" w:sz="0" w:space="0" w:color="auto"/>
        <w:right w:val="none" w:sz="0" w:space="0" w:color="auto"/>
      </w:divBdr>
    </w:div>
    <w:div w:id="218370314">
      <w:bodyDiv w:val="1"/>
      <w:marLeft w:val="0"/>
      <w:marRight w:val="0"/>
      <w:marTop w:val="0"/>
      <w:marBottom w:val="0"/>
      <w:divBdr>
        <w:top w:val="none" w:sz="0" w:space="0" w:color="auto"/>
        <w:left w:val="none" w:sz="0" w:space="0" w:color="auto"/>
        <w:bottom w:val="none" w:sz="0" w:space="0" w:color="auto"/>
        <w:right w:val="none" w:sz="0" w:space="0" w:color="auto"/>
      </w:divBdr>
    </w:div>
    <w:div w:id="224030429">
      <w:bodyDiv w:val="1"/>
      <w:marLeft w:val="0"/>
      <w:marRight w:val="0"/>
      <w:marTop w:val="0"/>
      <w:marBottom w:val="0"/>
      <w:divBdr>
        <w:top w:val="none" w:sz="0" w:space="0" w:color="auto"/>
        <w:left w:val="none" w:sz="0" w:space="0" w:color="auto"/>
        <w:bottom w:val="none" w:sz="0" w:space="0" w:color="auto"/>
        <w:right w:val="none" w:sz="0" w:space="0" w:color="auto"/>
      </w:divBdr>
    </w:div>
    <w:div w:id="233660833">
      <w:bodyDiv w:val="1"/>
      <w:marLeft w:val="0"/>
      <w:marRight w:val="0"/>
      <w:marTop w:val="0"/>
      <w:marBottom w:val="0"/>
      <w:divBdr>
        <w:top w:val="none" w:sz="0" w:space="0" w:color="auto"/>
        <w:left w:val="none" w:sz="0" w:space="0" w:color="auto"/>
        <w:bottom w:val="none" w:sz="0" w:space="0" w:color="auto"/>
        <w:right w:val="none" w:sz="0" w:space="0" w:color="auto"/>
      </w:divBdr>
    </w:div>
    <w:div w:id="237591146">
      <w:bodyDiv w:val="1"/>
      <w:marLeft w:val="0"/>
      <w:marRight w:val="0"/>
      <w:marTop w:val="0"/>
      <w:marBottom w:val="0"/>
      <w:divBdr>
        <w:top w:val="none" w:sz="0" w:space="0" w:color="auto"/>
        <w:left w:val="none" w:sz="0" w:space="0" w:color="auto"/>
        <w:bottom w:val="none" w:sz="0" w:space="0" w:color="auto"/>
        <w:right w:val="none" w:sz="0" w:space="0" w:color="auto"/>
      </w:divBdr>
    </w:div>
    <w:div w:id="240725713">
      <w:bodyDiv w:val="1"/>
      <w:marLeft w:val="0"/>
      <w:marRight w:val="0"/>
      <w:marTop w:val="0"/>
      <w:marBottom w:val="0"/>
      <w:divBdr>
        <w:top w:val="none" w:sz="0" w:space="0" w:color="auto"/>
        <w:left w:val="none" w:sz="0" w:space="0" w:color="auto"/>
        <w:bottom w:val="none" w:sz="0" w:space="0" w:color="auto"/>
        <w:right w:val="none" w:sz="0" w:space="0" w:color="auto"/>
      </w:divBdr>
    </w:div>
    <w:div w:id="241333023">
      <w:bodyDiv w:val="1"/>
      <w:marLeft w:val="0"/>
      <w:marRight w:val="0"/>
      <w:marTop w:val="0"/>
      <w:marBottom w:val="0"/>
      <w:divBdr>
        <w:top w:val="none" w:sz="0" w:space="0" w:color="auto"/>
        <w:left w:val="none" w:sz="0" w:space="0" w:color="auto"/>
        <w:bottom w:val="none" w:sz="0" w:space="0" w:color="auto"/>
        <w:right w:val="none" w:sz="0" w:space="0" w:color="auto"/>
      </w:divBdr>
    </w:div>
    <w:div w:id="255209711">
      <w:bodyDiv w:val="1"/>
      <w:marLeft w:val="0"/>
      <w:marRight w:val="0"/>
      <w:marTop w:val="0"/>
      <w:marBottom w:val="0"/>
      <w:divBdr>
        <w:top w:val="none" w:sz="0" w:space="0" w:color="auto"/>
        <w:left w:val="none" w:sz="0" w:space="0" w:color="auto"/>
        <w:bottom w:val="none" w:sz="0" w:space="0" w:color="auto"/>
        <w:right w:val="none" w:sz="0" w:space="0" w:color="auto"/>
      </w:divBdr>
    </w:div>
    <w:div w:id="265159449">
      <w:bodyDiv w:val="1"/>
      <w:marLeft w:val="0"/>
      <w:marRight w:val="0"/>
      <w:marTop w:val="0"/>
      <w:marBottom w:val="0"/>
      <w:divBdr>
        <w:top w:val="none" w:sz="0" w:space="0" w:color="auto"/>
        <w:left w:val="none" w:sz="0" w:space="0" w:color="auto"/>
        <w:bottom w:val="none" w:sz="0" w:space="0" w:color="auto"/>
        <w:right w:val="none" w:sz="0" w:space="0" w:color="auto"/>
      </w:divBdr>
    </w:div>
    <w:div w:id="270821823">
      <w:bodyDiv w:val="1"/>
      <w:marLeft w:val="0"/>
      <w:marRight w:val="0"/>
      <w:marTop w:val="0"/>
      <w:marBottom w:val="0"/>
      <w:divBdr>
        <w:top w:val="none" w:sz="0" w:space="0" w:color="auto"/>
        <w:left w:val="none" w:sz="0" w:space="0" w:color="auto"/>
        <w:bottom w:val="none" w:sz="0" w:space="0" w:color="auto"/>
        <w:right w:val="none" w:sz="0" w:space="0" w:color="auto"/>
      </w:divBdr>
    </w:div>
    <w:div w:id="292101780">
      <w:bodyDiv w:val="1"/>
      <w:marLeft w:val="0"/>
      <w:marRight w:val="0"/>
      <w:marTop w:val="0"/>
      <w:marBottom w:val="0"/>
      <w:divBdr>
        <w:top w:val="none" w:sz="0" w:space="0" w:color="auto"/>
        <w:left w:val="none" w:sz="0" w:space="0" w:color="auto"/>
        <w:bottom w:val="none" w:sz="0" w:space="0" w:color="auto"/>
        <w:right w:val="none" w:sz="0" w:space="0" w:color="auto"/>
      </w:divBdr>
    </w:div>
    <w:div w:id="292565440">
      <w:bodyDiv w:val="1"/>
      <w:marLeft w:val="0"/>
      <w:marRight w:val="0"/>
      <w:marTop w:val="0"/>
      <w:marBottom w:val="0"/>
      <w:divBdr>
        <w:top w:val="none" w:sz="0" w:space="0" w:color="auto"/>
        <w:left w:val="none" w:sz="0" w:space="0" w:color="auto"/>
        <w:bottom w:val="none" w:sz="0" w:space="0" w:color="auto"/>
        <w:right w:val="none" w:sz="0" w:space="0" w:color="auto"/>
      </w:divBdr>
    </w:div>
    <w:div w:id="295796629">
      <w:bodyDiv w:val="1"/>
      <w:marLeft w:val="0"/>
      <w:marRight w:val="0"/>
      <w:marTop w:val="0"/>
      <w:marBottom w:val="0"/>
      <w:divBdr>
        <w:top w:val="none" w:sz="0" w:space="0" w:color="auto"/>
        <w:left w:val="none" w:sz="0" w:space="0" w:color="auto"/>
        <w:bottom w:val="none" w:sz="0" w:space="0" w:color="auto"/>
        <w:right w:val="none" w:sz="0" w:space="0" w:color="auto"/>
      </w:divBdr>
    </w:div>
    <w:div w:id="297035113">
      <w:bodyDiv w:val="1"/>
      <w:marLeft w:val="0"/>
      <w:marRight w:val="0"/>
      <w:marTop w:val="0"/>
      <w:marBottom w:val="0"/>
      <w:divBdr>
        <w:top w:val="none" w:sz="0" w:space="0" w:color="auto"/>
        <w:left w:val="none" w:sz="0" w:space="0" w:color="auto"/>
        <w:bottom w:val="none" w:sz="0" w:space="0" w:color="auto"/>
        <w:right w:val="none" w:sz="0" w:space="0" w:color="auto"/>
      </w:divBdr>
    </w:div>
    <w:div w:id="298149023">
      <w:bodyDiv w:val="1"/>
      <w:marLeft w:val="0"/>
      <w:marRight w:val="0"/>
      <w:marTop w:val="0"/>
      <w:marBottom w:val="0"/>
      <w:divBdr>
        <w:top w:val="none" w:sz="0" w:space="0" w:color="auto"/>
        <w:left w:val="none" w:sz="0" w:space="0" w:color="auto"/>
        <w:bottom w:val="none" w:sz="0" w:space="0" w:color="auto"/>
        <w:right w:val="none" w:sz="0" w:space="0" w:color="auto"/>
      </w:divBdr>
    </w:div>
    <w:div w:id="299923529">
      <w:bodyDiv w:val="1"/>
      <w:marLeft w:val="0"/>
      <w:marRight w:val="0"/>
      <w:marTop w:val="0"/>
      <w:marBottom w:val="0"/>
      <w:divBdr>
        <w:top w:val="none" w:sz="0" w:space="0" w:color="auto"/>
        <w:left w:val="none" w:sz="0" w:space="0" w:color="auto"/>
        <w:bottom w:val="none" w:sz="0" w:space="0" w:color="auto"/>
        <w:right w:val="none" w:sz="0" w:space="0" w:color="auto"/>
      </w:divBdr>
    </w:div>
    <w:div w:id="306206207">
      <w:bodyDiv w:val="1"/>
      <w:marLeft w:val="0"/>
      <w:marRight w:val="0"/>
      <w:marTop w:val="0"/>
      <w:marBottom w:val="0"/>
      <w:divBdr>
        <w:top w:val="none" w:sz="0" w:space="0" w:color="auto"/>
        <w:left w:val="none" w:sz="0" w:space="0" w:color="auto"/>
        <w:bottom w:val="none" w:sz="0" w:space="0" w:color="auto"/>
        <w:right w:val="none" w:sz="0" w:space="0" w:color="auto"/>
      </w:divBdr>
    </w:div>
    <w:div w:id="322928569">
      <w:bodyDiv w:val="1"/>
      <w:marLeft w:val="0"/>
      <w:marRight w:val="0"/>
      <w:marTop w:val="0"/>
      <w:marBottom w:val="0"/>
      <w:divBdr>
        <w:top w:val="none" w:sz="0" w:space="0" w:color="auto"/>
        <w:left w:val="none" w:sz="0" w:space="0" w:color="auto"/>
        <w:bottom w:val="none" w:sz="0" w:space="0" w:color="auto"/>
        <w:right w:val="none" w:sz="0" w:space="0" w:color="auto"/>
      </w:divBdr>
    </w:div>
    <w:div w:id="325133679">
      <w:bodyDiv w:val="1"/>
      <w:marLeft w:val="0"/>
      <w:marRight w:val="0"/>
      <w:marTop w:val="0"/>
      <w:marBottom w:val="0"/>
      <w:divBdr>
        <w:top w:val="none" w:sz="0" w:space="0" w:color="auto"/>
        <w:left w:val="none" w:sz="0" w:space="0" w:color="auto"/>
        <w:bottom w:val="none" w:sz="0" w:space="0" w:color="auto"/>
        <w:right w:val="none" w:sz="0" w:space="0" w:color="auto"/>
      </w:divBdr>
    </w:div>
    <w:div w:id="335152674">
      <w:bodyDiv w:val="1"/>
      <w:marLeft w:val="0"/>
      <w:marRight w:val="0"/>
      <w:marTop w:val="0"/>
      <w:marBottom w:val="0"/>
      <w:divBdr>
        <w:top w:val="none" w:sz="0" w:space="0" w:color="auto"/>
        <w:left w:val="none" w:sz="0" w:space="0" w:color="auto"/>
        <w:bottom w:val="none" w:sz="0" w:space="0" w:color="auto"/>
        <w:right w:val="none" w:sz="0" w:space="0" w:color="auto"/>
      </w:divBdr>
    </w:div>
    <w:div w:id="339553315">
      <w:bodyDiv w:val="1"/>
      <w:marLeft w:val="0"/>
      <w:marRight w:val="0"/>
      <w:marTop w:val="0"/>
      <w:marBottom w:val="0"/>
      <w:divBdr>
        <w:top w:val="none" w:sz="0" w:space="0" w:color="auto"/>
        <w:left w:val="none" w:sz="0" w:space="0" w:color="auto"/>
        <w:bottom w:val="none" w:sz="0" w:space="0" w:color="auto"/>
        <w:right w:val="none" w:sz="0" w:space="0" w:color="auto"/>
      </w:divBdr>
    </w:div>
    <w:div w:id="339819545">
      <w:bodyDiv w:val="1"/>
      <w:marLeft w:val="0"/>
      <w:marRight w:val="0"/>
      <w:marTop w:val="0"/>
      <w:marBottom w:val="0"/>
      <w:divBdr>
        <w:top w:val="none" w:sz="0" w:space="0" w:color="auto"/>
        <w:left w:val="none" w:sz="0" w:space="0" w:color="auto"/>
        <w:bottom w:val="none" w:sz="0" w:space="0" w:color="auto"/>
        <w:right w:val="none" w:sz="0" w:space="0" w:color="auto"/>
      </w:divBdr>
    </w:div>
    <w:div w:id="358162932">
      <w:bodyDiv w:val="1"/>
      <w:marLeft w:val="0"/>
      <w:marRight w:val="0"/>
      <w:marTop w:val="0"/>
      <w:marBottom w:val="0"/>
      <w:divBdr>
        <w:top w:val="none" w:sz="0" w:space="0" w:color="auto"/>
        <w:left w:val="none" w:sz="0" w:space="0" w:color="auto"/>
        <w:bottom w:val="none" w:sz="0" w:space="0" w:color="auto"/>
        <w:right w:val="none" w:sz="0" w:space="0" w:color="auto"/>
      </w:divBdr>
    </w:div>
    <w:div w:id="364252630">
      <w:bodyDiv w:val="1"/>
      <w:marLeft w:val="0"/>
      <w:marRight w:val="0"/>
      <w:marTop w:val="0"/>
      <w:marBottom w:val="0"/>
      <w:divBdr>
        <w:top w:val="none" w:sz="0" w:space="0" w:color="auto"/>
        <w:left w:val="none" w:sz="0" w:space="0" w:color="auto"/>
        <w:bottom w:val="none" w:sz="0" w:space="0" w:color="auto"/>
        <w:right w:val="none" w:sz="0" w:space="0" w:color="auto"/>
      </w:divBdr>
    </w:div>
    <w:div w:id="364603587">
      <w:bodyDiv w:val="1"/>
      <w:marLeft w:val="0"/>
      <w:marRight w:val="0"/>
      <w:marTop w:val="0"/>
      <w:marBottom w:val="0"/>
      <w:divBdr>
        <w:top w:val="none" w:sz="0" w:space="0" w:color="auto"/>
        <w:left w:val="none" w:sz="0" w:space="0" w:color="auto"/>
        <w:bottom w:val="none" w:sz="0" w:space="0" w:color="auto"/>
        <w:right w:val="none" w:sz="0" w:space="0" w:color="auto"/>
      </w:divBdr>
    </w:div>
    <w:div w:id="372316207">
      <w:bodyDiv w:val="1"/>
      <w:marLeft w:val="0"/>
      <w:marRight w:val="0"/>
      <w:marTop w:val="0"/>
      <w:marBottom w:val="0"/>
      <w:divBdr>
        <w:top w:val="none" w:sz="0" w:space="0" w:color="auto"/>
        <w:left w:val="none" w:sz="0" w:space="0" w:color="auto"/>
        <w:bottom w:val="none" w:sz="0" w:space="0" w:color="auto"/>
        <w:right w:val="none" w:sz="0" w:space="0" w:color="auto"/>
      </w:divBdr>
    </w:div>
    <w:div w:id="372854516">
      <w:bodyDiv w:val="1"/>
      <w:marLeft w:val="0"/>
      <w:marRight w:val="0"/>
      <w:marTop w:val="0"/>
      <w:marBottom w:val="0"/>
      <w:divBdr>
        <w:top w:val="none" w:sz="0" w:space="0" w:color="auto"/>
        <w:left w:val="none" w:sz="0" w:space="0" w:color="auto"/>
        <w:bottom w:val="none" w:sz="0" w:space="0" w:color="auto"/>
        <w:right w:val="none" w:sz="0" w:space="0" w:color="auto"/>
      </w:divBdr>
    </w:div>
    <w:div w:id="375086292">
      <w:bodyDiv w:val="1"/>
      <w:marLeft w:val="0"/>
      <w:marRight w:val="0"/>
      <w:marTop w:val="0"/>
      <w:marBottom w:val="0"/>
      <w:divBdr>
        <w:top w:val="none" w:sz="0" w:space="0" w:color="auto"/>
        <w:left w:val="none" w:sz="0" w:space="0" w:color="auto"/>
        <w:bottom w:val="none" w:sz="0" w:space="0" w:color="auto"/>
        <w:right w:val="none" w:sz="0" w:space="0" w:color="auto"/>
      </w:divBdr>
    </w:div>
    <w:div w:id="385957263">
      <w:bodyDiv w:val="1"/>
      <w:marLeft w:val="0"/>
      <w:marRight w:val="0"/>
      <w:marTop w:val="0"/>
      <w:marBottom w:val="0"/>
      <w:divBdr>
        <w:top w:val="none" w:sz="0" w:space="0" w:color="auto"/>
        <w:left w:val="none" w:sz="0" w:space="0" w:color="auto"/>
        <w:bottom w:val="none" w:sz="0" w:space="0" w:color="auto"/>
        <w:right w:val="none" w:sz="0" w:space="0" w:color="auto"/>
      </w:divBdr>
    </w:div>
    <w:div w:id="395737371">
      <w:bodyDiv w:val="1"/>
      <w:marLeft w:val="0"/>
      <w:marRight w:val="0"/>
      <w:marTop w:val="0"/>
      <w:marBottom w:val="0"/>
      <w:divBdr>
        <w:top w:val="none" w:sz="0" w:space="0" w:color="auto"/>
        <w:left w:val="none" w:sz="0" w:space="0" w:color="auto"/>
        <w:bottom w:val="none" w:sz="0" w:space="0" w:color="auto"/>
        <w:right w:val="none" w:sz="0" w:space="0" w:color="auto"/>
      </w:divBdr>
    </w:div>
    <w:div w:id="404298781">
      <w:bodyDiv w:val="1"/>
      <w:marLeft w:val="0"/>
      <w:marRight w:val="0"/>
      <w:marTop w:val="0"/>
      <w:marBottom w:val="0"/>
      <w:divBdr>
        <w:top w:val="none" w:sz="0" w:space="0" w:color="auto"/>
        <w:left w:val="none" w:sz="0" w:space="0" w:color="auto"/>
        <w:bottom w:val="none" w:sz="0" w:space="0" w:color="auto"/>
        <w:right w:val="none" w:sz="0" w:space="0" w:color="auto"/>
      </w:divBdr>
    </w:div>
    <w:div w:id="410084676">
      <w:bodyDiv w:val="1"/>
      <w:marLeft w:val="0"/>
      <w:marRight w:val="0"/>
      <w:marTop w:val="0"/>
      <w:marBottom w:val="0"/>
      <w:divBdr>
        <w:top w:val="none" w:sz="0" w:space="0" w:color="auto"/>
        <w:left w:val="none" w:sz="0" w:space="0" w:color="auto"/>
        <w:bottom w:val="none" w:sz="0" w:space="0" w:color="auto"/>
        <w:right w:val="none" w:sz="0" w:space="0" w:color="auto"/>
      </w:divBdr>
    </w:div>
    <w:div w:id="414515350">
      <w:bodyDiv w:val="1"/>
      <w:marLeft w:val="0"/>
      <w:marRight w:val="0"/>
      <w:marTop w:val="0"/>
      <w:marBottom w:val="0"/>
      <w:divBdr>
        <w:top w:val="none" w:sz="0" w:space="0" w:color="auto"/>
        <w:left w:val="none" w:sz="0" w:space="0" w:color="auto"/>
        <w:bottom w:val="none" w:sz="0" w:space="0" w:color="auto"/>
        <w:right w:val="none" w:sz="0" w:space="0" w:color="auto"/>
      </w:divBdr>
    </w:div>
    <w:div w:id="419714596">
      <w:bodyDiv w:val="1"/>
      <w:marLeft w:val="0"/>
      <w:marRight w:val="0"/>
      <w:marTop w:val="0"/>
      <w:marBottom w:val="0"/>
      <w:divBdr>
        <w:top w:val="none" w:sz="0" w:space="0" w:color="auto"/>
        <w:left w:val="none" w:sz="0" w:space="0" w:color="auto"/>
        <w:bottom w:val="none" w:sz="0" w:space="0" w:color="auto"/>
        <w:right w:val="none" w:sz="0" w:space="0" w:color="auto"/>
      </w:divBdr>
    </w:div>
    <w:div w:id="421074655">
      <w:bodyDiv w:val="1"/>
      <w:marLeft w:val="0"/>
      <w:marRight w:val="0"/>
      <w:marTop w:val="0"/>
      <w:marBottom w:val="0"/>
      <w:divBdr>
        <w:top w:val="none" w:sz="0" w:space="0" w:color="auto"/>
        <w:left w:val="none" w:sz="0" w:space="0" w:color="auto"/>
        <w:bottom w:val="none" w:sz="0" w:space="0" w:color="auto"/>
        <w:right w:val="none" w:sz="0" w:space="0" w:color="auto"/>
      </w:divBdr>
    </w:div>
    <w:div w:id="439489560">
      <w:bodyDiv w:val="1"/>
      <w:marLeft w:val="0"/>
      <w:marRight w:val="0"/>
      <w:marTop w:val="0"/>
      <w:marBottom w:val="0"/>
      <w:divBdr>
        <w:top w:val="none" w:sz="0" w:space="0" w:color="auto"/>
        <w:left w:val="none" w:sz="0" w:space="0" w:color="auto"/>
        <w:bottom w:val="none" w:sz="0" w:space="0" w:color="auto"/>
        <w:right w:val="none" w:sz="0" w:space="0" w:color="auto"/>
      </w:divBdr>
    </w:div>
    <w:div w:id="441265737">
      <w:bodyDiv w:val="1"/>
      <w:marLeft w:val="0"/>
      <w:marRight w:val="0"/>
      <w:marTop w:val="0"/>
      <w:marBottom w:val="0"/>
      <w:divBdr>
        <w:top w:val="none" w:sz="0" w:space="0" w:color="auto"/>
        <w:left w:val="none" w:sz="0" w:space="0" w:color="auto"/>
        <w:bottom w:val="none" w:sz="0" w:space="0" w:color="auto"/>
        <w:right w:val="none" w:sz="0" w:space="0" w:color="auto"/>
      </w:divBdr>
    </w:div>
    <w:div w:id="441998373">
      <w:bodyDiv w:val="1"/>
      <w:marLeft w:val="0"/>
      <w:marRight w:val="0"/>
      <w:marTop w:val="0"/>
      <w:marBottom w:val="0"/>
      <w:divBdr>
        <w:top w:val="none" w:sz="0" w:space="0" w:color="auto"/>
        <w:left w:val="none" w:sz="0" w:space="0" w:color="auto"/>
        <w:bottom w:val="none" w:sz="0" w:space="0" w:color="auto"/>
        <w:right w:val="none" w:sz="0" w:space="0" w:color="auto"/>
      </w:divBdr>
    </w:div>
    <w:div w:id="444622585">
      <w:bodyDiv w:val="1"/>
      <w:marLeft w:val="0"/>
      <w:marRight w:val="0"/>
      <w:marTop w:val="0"/>
      <w:marBottom w:val="0"/>
      <w:divBdr>
        <w:top w:val="none" w:sz="0" w:space="0" w:color="auto"/>
        <w:left w:val="none" w:sz="0" w:space="0" w:color="auto"/>
        <w:bottom w:val="none" w:sz="0" w:space="0" w:color="auto"/>
        <w:right w:val="none" w:sz="0" w:space="0" w:color="auto"/>
      </w:divBdr>
    </w:div>
    <w:div w:id="445198387">
      <w:bodyDiv w:val="1"/>
      <w:marLeft w:val="0"/>
      <w:marRight w:val="0"/>
      <w:marTop w:val="0"/>
      <w:marBottom w:val="0"/>
      <w:divBdr>
        <w:top w:val="none" w:sz="0" w:space="0" w:color="auto"/>
        <w:left w:val="none" w:sz="0" w:space="0" w:color="auto"/>
        <w:bottom w:val="none" w:sz="0" w:space="0" w:color="auto"/>
        <w:right w:val="none" w:sz="0" w:space="0" w:color="auto"/>
      </w:divBdr>
    </w:div>
    <w:div w:id="449204293">
      <w:bodyDiv w:val="1"/>
      <w:marLeft w:val="0"/>
      <w:marRight w:val="0"/>
      <w:marTop w:val="0"/>
      <w:marBottom w:val="0"/>
      <w:divBdr>
        <w:top w:val="none" w:sz="0" w:space="0" w:color="auto"/>
        <w:left w:val="none" w:sz="0" w:space="0" w:color="auto"/>
        <w:bottom w:val="none" w:sz="0" w:space="0" w:color="auto"/>
        <w:right w:val="none" w:sz="0" w:space="0" w:color="auto"/>
      </w:divBdr>
    </w:div>
    <w:div w:id="461969571">
      <w:bodyDiv w:val="1"/>
      <w:marLeft w:val="0"/>
      <w:marRight w:val="0"/>
      <w:marTop w:val="0"/>
      <w:marBottom w:val="0"/>
      <w:divBdr>
        <w:top w:val="none" w:sz="0" w:space="0" w:color="auto"/>
        <w:left w:val="none" w:sz="0" w:space="0" w:color="auto"/>
        <w:bottom w:val="none" w:sz="0" w:space="0" w:color="auto"/>
        <w:right w:val="none" w:sz="0" w:space="0" w:color="auto"/>
      </w:divBdr>
    </w:div>
    <w:div w:id="462424788">
      <w:bodyDiv w:val="1"/>
      <w:marLeft w:val="0"/>
      <w:marRight w:val="0"/>
      <w:marTop w:val="0"/>
      <w:marBottom w:val="0"/>
      <w:divBdr>
        <w:top w:val="none" w:sz="0" w:space="0" w:color="auto"/>
        <w:left w:val="none" w:sz="0" w:space="0" w:color="auto"/>
        <w:bottom w:val="none" w:sz="0" w:space="0" w:color="auto"/>
        <w:right w:val="none" w:sz="0" w:space="0" w:color="auto"/>
      </w:divBdr>
    </w:div>
    <w:div w:id="501314029">
      <w:bodyDiv w:val="1"/>
      <w:marLeft w:val="0"/>
      <w:marRight w:val="0"/>
      <w:marTop w:val="0"/>
      <w:marBottom w:val="0"/>
      <w:divBdr>
        <w:top w:val="none" w:sz="0" w:space="0" w:color="auto"/>
        <w:left w:val="none" w:sz="0" w:space="0" w:color="auto"/>
        <w:bottom w:val="none" w:sz="0" w:space="0" w:color="auto"/>
        <w:right w:val="none" w:sz="0" w:space="0" w:color="auto"/>
      </w:divBdr>
    </w:div>
    <w:div w:id="513570929">
      <w:bodyDiv w:val="1"/>
      <w:marLeft w:val="0"/>
      <w:marRight w:val="0"/>
      <w:marTop w:val="0"/>
      <w:marBottom w:val="0"/>
      <w:divBdr>
        <w:top w:val="none" w:sz="0" w:space="0" w:color="auto"/>
        <w:left w:val="none" w:sz="0" w:space="0" w:color="auto"/>
        <w:bottom w:val="none" w:sz="0" w:space="0" w:color="auto"/>
        <w:right w:val="none" w:sz="0" w:space="0" w:color="auto"/>
      </w:divBdr>
    </w:div>
    <w:div w:id="519393961">
      <w:bodyDiv w:val="1"/>
      <w:marLeft w:val="0"/>
      <w:marRight w:val="0"/>
      <w:marTop w:val="0"/>
      <w:marBottom w:val="0"/>
      <w:divBdr>
        <w:top w:val="none" w:sz="0" w:space="0" w:color="auto"/>
        <w:left w:val="none" w:sz="0" w:space="0" w:color="auto"/>
        <w:bottom w:val="none" w:sz="0" w:space="0" w:color="auto"/>
        <w:right w:val="none" w:sz="0" w:space="0" w:color="auto"/>
      </w:divBdr>
    </w:div>
    <w:div w:id="523248060">
      <w:bodyDiv w:val="1"/>
      <w:marLeft w:val="0"/>
      <w:marRight w:val="0"/>
      <w:marTop w:val="0"/>
      <w:marBottom w:val="0"/>
      <w:divBdr>
        <w:top w:val="none" w:sz="0" w:space="0" w:color="auto"/>
        <w:left w:val="none" w:sz="0" w:space="0" w:color="auto"/>
        <w:bottom w:val="none" w:sz="0" w:space="0" w:color="auto"/>
        <w:right w:val="none" w:sz="0" w:space="0" w:color="auto"/>
      </w:divBdr>
    </w:div>
    <w:div w:id="538279550">
      <w:bodyDiv w:val="1"/>
      <w:marLeft w:val="0"/>
      <w:marRight w:val="0"/>
      <w:marTop w:val="0"/>
      <w:marBottom w:val="0"/>
      <w:divBdr>
        <w:top w:val="none" w:sz="0" w:space="0" w:color="auto"/>
        <w:left w:val="none" w:sz="0" w:space="0" w:color="auto"/>
        <w:bottom w:val="none" w:sz="0" w:space="0" w:color="auto"/>
        <w:right w:val="none" w:sz="0" w:space="0" w:color="auto"/>
      </w:divBdr>
    </w:div>
    <w:div w:id="548760224">
      <w:bodyDiv w:val="1"/>
      <w:marLeft w:val="0"/>
      <w:marRight w:val="0"/>
      <w:marTop w:val="0"/>
      <w:marBottom w:val="0"/>
      <w:divBdr>
        <w:top w:val="none" w:sz="0" w:space="0" w:color="auto"/>
        <w:left w:val="none" w:sz="0" w:space="0" w:color="auto"/>
        <w:bottom w:val="none" w:sz="0" w:space="0" w:color="auto"/>
        <w:right w:val="none" w:sz="0" w:space="0" w:color="auto"/>
      </w:divBdr>
    </w:div>
    <w:div w:id="551380659">
      <w:bodyDiv w:val="1"/>
      <w:marLeft w:val="0"/>
      <w:marRight w:val="0"/>
      <w:marTop w:val="0"/>
      <w:marBottom w:val="0"/>
      <w:divBdr>
        <w:top w:val="none" w:sz="0" w:space="0" w:color="auto"/>
        <w:left w:val="none" w:sz="0" w:space="0" w:color="auto"/>
        <w:bottom w:val="none" w:sz="0" w:space="0" w:color="auto"/>
        <w:right w:val="none" w:sz="0" w:space="0" w:color="auto"/>
      </w:divBdr>
    </w:div>
    <w:div w:id="560874348">
      <w:bodyDiv w:val="1"/>
      <w:marLeft w:val="0"/>
      <w:marRight w:val="0"/>
      <w:marTop w:val="0"/>
      <w:marBottom w:val="0"/>
      <w:divBdr>
        <w:top w:val="none" w:sz="0" w:space="0" w:color="auto"/>
        <w:left w:val="none" w:sz="0" w:space="0" w:color="auto"/>
        <w:bottom w:val="none" w:sz="0" w:space="0" w:color="auto"/>
        <w:right w:val="none" w:sz="0" w:space="0" w:color="auto"/>
      </w:divBdr>
    </w:div>
    <w:div w:id="563949328">
      <w:bodyDiv w:val="1"/>
      <w:marLeft w:val="0"/>
      <w:marRight w:val="0"/>
      <w:marTop w:val="0"/>
      <w:marBottom w:val="0"/>
      <w:divBdr>
        <w:top w:val="none" w:sz="0" w:space="0" w:color="auto"/>
        <w:left w:val="none" w:sz="0" w:space="0" w:color="auto"/>
        <w:bottom w:val="none" w:sz="0" w:space="0" w:color="auto"/>
        <w:right w:val="none" w:sz="0" w:space="0" w:color="auto"/>
      </w:divBdr>
    </w:div>
    <w:div w:id="564488728">
      <w:bodyDiv w:val="1"/>
      <w:marLeft w:val="0"/>
      <w:marRight w:val="0"/>
      <w:marTop w:val="0"/>
      <w:marBottom w:val="0"/>
      <w:divBdr>
        <w:top w:val="none" w:sz="0" w:space="0" w:color="auto"/>
        <w:left w:val="none" w:sz="0" w:space="0" w:color="auto"/>
        <w:bottom w:val="none" w:sz="0" w:space="0" w:color="auto"/>
        <w:right w:val="none" w:sz="0" w:space="0" w:color="auto"/>
      </w:divBdr>
    </w:div>
    <w:div w:id="566652078">
      <w:bodyDiv w:val="1"/>
      <w:marLeft w:val="0"/>
      <w:marRight w:val="0"/>
      <w:marTop w:val="0"/>
      <w:marBottom w:val="0"/>
      <w:divBdr>
        <w:top w:val="none" w:sz="0" w:space="0" w:color="auto"/>
        <w:left w:val="none" w:sz="0" w:space="0" w:color="auto"/>
        <w:bottom w:val="none" w:sz="0" w:space="0" w:color="auto"/>
        <w:right w:val="none" w:sz="0" w:space="0" w:color="auto"/>
      </w:divBdr>
    </w:div>
    <w:div w:id="569996880">
      <w:bodyDiv w:val="1"/>
      <w:marLeft w:val="0"/>
      <w:marRight w:val="0"/>
      <w:marTop w:val="0"/>
      <w:marBottom w:val="0"/>
      <w:divBdr>
        <w:top w:val="none" w:sz="0" w:space="0" w:color="auto"/>
        <w:left w:val="none" w:sz="0" w:space="0" w:color="auto"/>
        <w:bottom w:val="none" w:sz="0" w:space="0" w:color="auto"/>
        <w:right w:val="none" w:sz="0" w:space="0" w:color="auto"/>
      </w:divBdr>
    </w:div>
    <w:div w:id="582766247">
      <w:bodyDiv w:val="1"/>
      <w:marLeft w:val="0"/>
      <w:marRight w:val="0"/>
      <w:marTop w:val="0"/>
      <w:marBottom w:val="0"/>
      <w:divBdr>
        <w:top w:val="none" w:sz="0" w:space="0" w:color="auto"/>
        <w:left w:val="none" w:sz="0" w:space="0" w:color="auto"/>
        <w:bottom w:val="none" w:sz="0" w:space="0" w:color="auto"/>
        <w:right w:val="none" w:sz="0" w:space="0" w:color="auto"/>
      </w:divBdr>
    </w:div>
    <w:div w:id="585071323">
      <w:bodyDiv w:val="1"/>
      <w:marLeft w:val="0"/>
      <w:marRight w:val="0"/>
      <w:marTop w:val="0"/>
      <w:marBottom w:val="0"/>
      <w:divBdr>
        <w:top w:val="none" w:sz="0" w:space="0" w:color="auto"/>
        <w:left w:val="none" w:sz="0" w:space="0" w:color="auto"/>
        <w:bottom w:val="none" w:sz="0" w:space="0" w:color="auto"/>
        <w:right w:val="none" w:sz="0" w:space="0" w:color="auto"/>
      </w:divBdr>
    </w:div>
    <w:div w:id="589848613">
      <w:bodyDiv w:val="1"/>
      <w:marLeft w:val="0"/>
      <w:marRight w:val="0"/>
      <w:marTop w:val="0"/>
      <w:marBottom w:val="0"/>
      <w:divBdr>
        <w:top w:val="none" w:sz="0" w:space="0" w:color="auto"/>
        <w:left w:val="none" w:sz="0" w:space="0" w:color="auto"/>
        <w:bottom w:val="none" w:sz="0" w:space="0" w:color="auto"/>
        <w:right w:val="none" w:sz="0" w:space="0" w:color="auto"/>
      </w:divBdr>
    </w:div>
    <w:div w:id="59401904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
    <w:div w:id="602415728">
      <w:bodyDiv w:val="1"/>
      <w:marLeft w:val="0"/>
      <w:marRight w:val="0"/>
      <w:marTop w:val="0"/>
      <w:marBottom w:val="0"/>
      <w:divBdr>
        <w:top w:val="none" w:sz="0" w:space="0" w:color="auto"/>
        <w:left w:val="none" w:sz="0" w:space="0" w:color="auto"/>
        <w:bottom w:val="none" w:sz="0" w:space="0" w:color="auto"/>
        <w:right w:val="none" w:sz="0" w:space="0" w:color="auto"/>
      </w:divBdr>
    </w:div>
    <w:div w:id="605040022">
      <w:bodyDiv w:val="1"/>
      <w:marLeft w:val="0"/>
      <w:marRight w:val="0"/>
      <w:marTop w:val="0"/>
      <w:marBottom w:val="0"/>
      <w:divBdr>
        <w:top w:val="none" w:sz="0" w:space="0" w:color="auto"/>
        <w:left w:val="none" w:sz="0" w:space="0" w:color="auto"/>
        <w:bottom w:val="none" w:sz="0" w:space="0" w:color="auto"/>
        <w:right w:val="none" w:sz="0" w:space="0" w:color="auto"/>
      </w:divBdr>
    </w:div>
    <w:div w:id="605387104">
      <w:bodyDiv w:val="1"/>
      <w:marLeft w:val="0"/>
      <w:marRight w:val="0"/>
      <w:marTop w:val="0"/>
      <w:marBottom w:val="0"/>
      <w:divBdr>
        <w:top w:val="none" w:sz="0" w:space="0" w:color="auto"/>
        <w:left w:val="none" w:sz="0" w:space="0" w:color="auto"/>
        <w:bottom w:val="none" w:sz="0" w:space="0" w:color="auto"/>
        <w:right w:val="none" w:sz="0" w:space="0" w:color="auto"/>
      </w:divBdr>
    </w:div>
    <w:div w:id="605770491">
      <w:bodyDiv w:val="1"/>
      <w:marLeft w:val="0"/>
      <w:marRight w:val="0"/>
      <w:marTop w:val="0"/>
      <w:marBottom w:val="0"/>
      <w:divBdr>
        <w:top w:val="none" w:sz="0" w:space="0" w:color="auto"/>
        <w:left w:val="none" w:sz="0" w:space="0" w:color="auto"/>
        <w:bottom w:val="none" w:sz="0" w:space="0" w:color="auto"/>
        <w:right w:val="none" w:sz="0" w:space="0" w:color="auto"/>
      </w:divBdr>
    </w:div>
    <w:div w:id="608198800">
      <w:bodyDiv w:val="1"/>
      <w:marLeft w:val="0"/>
      <w:marRight w:val="0"/>
      <w:marTop w:val="0"/>
      <w:marBottom w:val="0"/>
      <w:divBdr>
        <w:top w:val="none" w:sz="0" w:space="0" w:color="auto"/>
        <w:left w:val="none" w:sz="0" w:space="0" w:color="auto"/>
        <w:bottom w:val="none" w:sz="0" w:space="0" w:color="auto"/>
        <w:right w:val="none" w:sz="0" w:space="0" w:color="auto"/>
      </w:divBdr>
    </w:div>
    <w:div w:id="614409157">
      <w:bodyDiv w:val="1"/>
      <w:marLeft w:val="0"/>
      <w:marRight w:val="0"/>
      <w:marTop w:val="0"/>
      <w:marBottom w:val="0"/>
      <w:divBdr>
        <w:top w:val="none" w:sz="0" w:space="0" w:color="auto"/>
        <w:left w:val="none" w:sz="0" w:space="0" w:color="auto"/>
        <w:bottom w:val="none" w:sz="0" w:space="0" w:color="auto"/>
        <w:right w:val="none" w:sz="0" w:space="0" w:color="auto"/>
      </w:divBdr>
    </w:div>
    <w:div w:id="616184024">
      <w:bodyDiv w:val="1"/>
      <w:marLeft w:val="0"/>
      <w:marRight w:val="0"/>
      <w:marTop w:val="0"/>
      <w:marBottom w:val="0"/>
      <w:divBdr>
        <w:top w:val="none" w:sz="0" w:space="0" w:color="auto"/>
        <w:left w:val="none" w:sz="0" w:space="0" w:color="auto"/>
        <w:bottom w:val="none" w:sz="0" w:space="0" w:color="auto"/>
        <w:right w:val="none" w:sz="0" w:space="0" w:color="auto"/>
      </w:divBdr>
    </w:div>
    <w:div w:id="620578534">
      <w:bodyDiv w:val="1"/>
      <w:marLeft w:val="0"/>
      <w:marRight w:val="0"/>
      <w:marTop w:val="0"/>
      <w:marBottom w:val="0"/>
      <w:divBdr>
        <w:top w:val="none" w:sz="0" w:space="0" w:color="auto"/>
        <w:left w:val="none" w:sz="0" w:space="0" w:color="auto"/>
        <w:bottom w:val="none" w:sz="0" w:space="0" w:color="auto"/>
        <w:right w:val="none" w:sz="0" w:space="0" w:color="auto"/>
      </w:divBdr>
    </w:div>
    <w:div w:id="624509427">
      <w:bodyDiv w:val="1"/>
      <w:marLeft w:val="0"/>
      <w:marRight w:val="0"/>
      <w:marTop w:val="0"/>
      <w:marBottom w:val="0"/>
      <w:divBdr>
        <w:top w:val="none" w:sz="0" w:space="0" w:color="auto"/>
        <w:left w:val="none" w:sz="0" w:space="0" w:color="auto"/>
        <w:bottom w:val="none" w:sz="0" w:space="0" w:color="auto"/>
        <w:right w:val="none" w:sz="0" w:space="0" w:color="auto"/>
      </w:divBdr>
    </w:div>
    <w:div w:id="626354034">
      <w:bodyDiv w:val="1"/>
      <w:marLeft w:val="0"/>
      <w:marRight w:val="0"/>
      <w:marTop w:val="0"/>
      <w:marBottom w:val="0"/>
      <w:divBdr>
        <w:top w:val="none" w:sz="0" w:space="0" w:color="auto"/>
        <w:left w:val="none" w:sz="0" w:space="0" w:color="auto"/>
        <w:bottom w:val="none" w:sz="0" w:space="0" w:color="auto"/>
        <w:right w:val="none" w:sz="0" w:space="0" w:color="auto"/>
      </w:divBdr>
    </w:div>
    <w:div w:id="626937601">
      <w:bodyDiv w:val="1"/>
      <w:marLeft w:val="0"/>
      <w:marRight w:val="0"/>
      <w:marTop w:val="0"/>
      <w:marBottom w:val="0"/>
      <w:divBdr>
        <w:top w:val="none" w:sz="0" w:space="0" w:color="auto"/>
        <w:left w:val="none" w:sz="0" w:space="0" w:color="auto"/>
        <w:bottom w:val="none" w:sz="0" w:space="0" w:color="auto"/>
        <w:right w:val="none" w:sz="0" w:space="0" w:color="auto"/>
      </w:divBdr>
    </w:div>
    <w:div w:id="633675182">
      <w:bodyDiv w:val="1"/>
      <w:marLeft w:val="0"/>
      <w:marRight w:val="0"/>
      <w:marTop w:val="0"/>
      <w:marBottom w:val="0"/>
      <w:divBdr>
        <w:top w:val="none" w:sz="0" w:space="0" w:color="auto"/>
        <w:left w:val="none" w:sz="0" w:space="0" w:color="auto"/>
        <w:bottom w:val="none" w:sz="0" w:space="0" w:color="auto"/>
        <w:right w:val="none" w:sz="0" w:space="0" w:color="auto"/>
      </w:divBdr>
    </w:div>
    <w:div w:id="634337846">
      <w:bodyDiv w:val="1"/>
      <w:marLeft w:val="0"/>
      <w:marRight w:val="0"/>
      <w:marTop w:val="0"/>
      <w:marBottom w:val="0"/>
      <w:divBdr>
        <w:top w:val="none" w:sz="0" w:space="0" w:color="auto"/>
        <w:left w:val="none" w:sz="0" w:space="0" w:color="auto"/>
        <w:bottom w:val="none" w:sz="0" w:space="0" w:color="auto"/>
        <w:right w:val="none" w:sz="0" w:space="0" w:color="auto"/>
      </w:divBdr>
    </w:div>
    <w:div w:id="634876259">
      <w:bodyDiv w:val="1"/>
      <w:marLeft w:val="0"/>
      <w:marRight w:val="0"/>
      <w:marTop w:val="0"/>
      <w:marBottom w:val="0"/>
      <w:divBdr>
        <w:top w:val="none" w:sz="0" w:space="0" w:color="auto"/>
        <w:left w:val="none" w:sz="0" w:space="0" w:color="auto"/>
        <w:bottom w:val="none" w:sz="0" w:space="0" w:color="auto"/>
        <w:right w:val="none" w:sz="0" w:space="0" w:color="auto"/>
      </w:divBdr>
    </w:div>
    <w:div w:id="634993739">
      <w:bodyDiv w:val="1"/>
      <w:marLeft w:val="0"/>
      <w:marRight w:val="0"/>
      <w:marTop w:val="0"/>
      <w:marBottom w:val="0"/>
      <w:divBdr>
        <w:top w:val="none" w:sz="0" w:space="0" w:color="auto"/>
        <w:left w:val="none" w:sz="0" w:space="0" w:color="auto"/>
        <w:bottom w:val="none" w:sz="0" w:space="0" w:color="auto"/>
        <w:right w:val="none" w:sz="0" w:space="0" w:color="auto"/>
      </w:divBdr>
    </w:div>
    <w:div w:id="636884250">
      <w:bodyDiv w:val="1"/>
      <w:marLeft w:val="0"/>
      <w:marRight w:val="0"/>
      <w:marTop w:val="0"/>
      <w:marBottom w:val="0"/>
      <w:divBdr>
        <w:top w:val="none" w:sz="0" w:space="0" w:color="auto"/>
        <w:left w:val="none" w:sz="0" w:space="0" w:color="auto"/>
        <w:bottom w:val="none" w:sz="0" w:space="0" w:color="auto"/>
        <w:right w:val="none" w:sz="0" w:space="0" w:color="auto"/>
      </w:divBdr>
    </w:div>
    <w:div w:id="643702743">
      <w:bodyDiv w:val="1"/>
      <w:marLeft w:val="0"/>
      <w:marRight w:val="0"/>
      <w:marTop w:val="0"/>
      <w:marBottom w:val="0"/>
      <w:divBdr>
        <w:top w:val="none" w:sz="0" w:space="0" w:color="auto"/>
        <w:left w:val="none" w:sz="0" w:space="0" w:color="auto"/>
        <w:bottom w:val="none" w:sz="0" w:space="0" w:color="auto"/>
        <w:right w:val="none" w:sz="0" w:space="0" w:color="auto"/>
      </w:divBdr>
    </w:div>
    <w:div w:id="644359831">
      <w:bodyDiv w:val="1"/>
      <w:marLeft w:val="0"/>
      <w:marRight w:val="0"/>
      <w:marTop w:val="0"/>
      <w:marBottom w:val="0"/>
      <w:divBdr>
        <w:top w:val="none" w:sz="0" w:space="0" w:color="auto"/>
        <w:left w:val="none" w:sz="0" w:space="0" w:color="auto"/>
        <w:bottom w:val="none" w:sz="0" w:space="0" w:color="auto"/>
        <w:right w:val="none" w:sz="0" w:space="0" w:color="auto"/>
      </w:divBdr>
    </w:div>
    <w:div w:id="652760492">
      <w:bodyDiv w:val="1"/>
      <w:marLeft w:val="0"/>
      <w:marRight w:val="0"/>
      <w:marTop w:val="0"/>
      <w:marBottom w:val="0"/>
      <w:divBdr>
        <w:top w:val="none" w:sz="0" w:space="0" w:color="auto"/>
        <w:left w:val="none" w:sz="0" w:space="0" w:color="auto"/>
        <w:bottom w:val="none" w:sz="0" w:space="0" w:color="auto"/>
        <w:right w:val="none" w:sz="0" w:space="0" w:color="auto"/>
      </w:divBdr>
    </w:div>
    <w:div w:id="659114844">
      <w:bodyDiv w:val="1"/>
      <w:marLeft w:val="0"/>
      <w:marRight w:val="0"/>
      <w:marTop w:val="0"/>
      <w:marBottom w:val="0"/>
      <w:divBdr>
        <w:top w:val="none" w:sz="0" w:space="0" w:color="auto"/>
        <w:left w:val="none" w:sz="0" w:space="0" w:color="auto"/>
        <w:bottom w:val="none" w:sz="0" w:space="0" w:color="auto"/>
        <w:right w:val="none" w:sz="0" w:space="0" w:color="auto"/>
      </w:divBdr>
    </w:div>
    <w:div w:id="660347835">
      <w:bodyDiv w:val="1"/>
      <w:marLeft w:val="0"/>
      <w:marRight w:val="0"/>
      <w:marTop w:val="0"/>
      <w:marBottom w:val="0"/>
      <w:divBdr>
        <w:top w:val="none" w:sz="0" w:space="0" w:color="auto"/>
        <w:left w:val="none" w:sz="0" w:space="0" w:color="auto"/>
        <w:bottom w:val="none" w:sz="0" w:space="0" w:color="auto"/>
        <w:right w:val="none" w:sz="0" w:space="0" w:color="auto"/>
      </w:divBdr>
    </w:div>
    <w:div w:id="661079266">
      <w:bodyDiv w:val="1"/>
      <w:marLeft w:val="0"/>
      <w:marRight w:val="0"/>
      <w:marTop w:val="0"/>
      <w:marBottom w:val="0"/>
      <w:divBdr>
        <w:top w:val="none" w:sz="0" w:space="0" w:color="auto"/>
        <w:left w:val="none" w:sz="0" w:space="0" w:color="auto"/>
        <w:bottom w:val="none" w:sz="0" w:space="0" w:color="auto"/>
        <w:right w:val="none" w:sz="0" w:space="0" w:color="auto"/>
      </w:divBdr>
    </w:div>
    <w:div w:id="676424893">
      <w:bodyDiv w:val="1"/>
      <w:marLeft w:val="0"/>
      <w:marRight w:val="0"/>
      <w:marTop w:val="0"/>
      <w:marBottom w:val="0"/>
      <w:divBdr>
        <w:top w:val="none" w:sz="0" w:space="0" w:color="auto"/>
        <w:left w:val="none" w:sz="0" w:space="0" w:color="auto"/>
        <w:bottom w:val="none" w:sz="0" w:space="0" w:color="auto"/>
        <w:right w:val="none" w:sz="0" w:space="0" w:color="auto"/>
      </w:divBdr>
    </w:div>
    <w:div w:id="683828515">
      <w:bodyDiv w:val="1"/>
      <w:marLeft w:val="0"/>
      <w:marRight w:val="0"/>
      <w:marTop w:val="0"/>
      <w:marBottom w:val="0"/>
      <w:divBdr>
        <w:top w:val="none" w:sz="0" w:space="0" w:color="auto"/>
        <w:left w:val="none" w:sz="0" w:space="0" w:color="auto"/>
        <w:bottom w:val="none" w:sz="0" w:space="0" w:color="auto"/>
        <w:right w:val="none" w:sz="0" w:space="0" w:color="auto"/>
      </w:divBdr>
    </w:div>
    <w:div w:id="684408837">
      <w:bodyDiv w:val="1"/>
      <w:marLeft w:val="0"/>
      <w:marRight w:val="0"/>
      <w:marTop w:val="0"/>
      <w:marBottom w:val="0"/>
      <w:divBdr>
        <w:top w:val="none" w:sz="0" w:space="0" w:color="auto"/>
        <w:left w:val="none" w:sz="0" w:space="0" w:color="auto"/>
        <w:bottom w:val="none" w:sz="0" w:space="0" w:color="auto"/>
        <w:right w:val="none" w:sz="0" w:space="0" w:color="auto"/>
      </w:divBdr>
    </w:div>
    <w:div w:id="696469717">
      <w:bodyDiv w:val="1"/>
      <w:marLeft w:val="0"/>
      <w:marRight w:val="0"/>
      <w:marTop w:val="0"/>
      <w:marBottom w:val="0"/>
      <w:divBdr>
        <w:top w:val="none" w:sz="0" w:space="0" w:color="auto"/>
        <w:left w:val="none" w:sz="0" w:space="0" w:color="auto"/>
        <w:bottom w:val="none" w:sz="0" w:space="0" w:color="auto"/>
        <w:right w:val="none" w:sz="0" w:space="0" w:color="auto"/>
      </w:divBdr>
    </w:div>
    <w:div w:id="707871136">
      <w:bodyDiv w:val="1"/>
      <w:marLeft w:val="0"/>
      <w:marRight w:val="0"/>
      <w:marTop w:val="0"/>
      <w:marBottom w:val="0"/>
      <w:divBdr>
        <w:top w:val="none" w:sz="0" w:space="0" w:color="auto"/>
        <w:left w:val="none" w:sz="0" w:space="0" w:color="auto"/>
        <w:bottom w:val="none" w:sz="0" w:space="0" w:color="auto"/>
        <w:right w:val="none" w:sz="0" w:space="0" w:color="auto"/>
      </w:divBdr>
    </w:div>
    <w:div w:id="708141260">
      <w:bodyDiv w:val="1"/>
      <w:marLeft w:val="0"/>
      <w:marRight w:val="0"/>
      <w:marTop w:val="0"/>
      <w:marBottom w:val="0"/>
      <w:divBdr>
        <w:top w:val="none" w:sz="0" w:space="0" w:color="auto"/>
        <w:left w:val="none" w:sz="0" w:space="0" w:color="auto"/>
        <w:bottom w:val="none" w:sz="0" w:space="0" w:color="auto"/>
        <w:right w:val="none" w:sz="0" w:space="0" w:color="auto"/>
      </w:divBdr>
    </w:div>
    <w:div w:id="709379065">
      <w:bodyDiv w:val="1"/>
      <w:marLeft w:val="0"/>
      <w:marRight w:val="0"/>
      <w:marTop w:val="0"/>
      <w:marBottom w:val="0"/>
      <w:divBdr>
        <w:top w:val="none" w:sz="0" w:space="0" w:color="auto"/>
        <w:left w:val="none" w:sz="0" w:space="0" w:color="auto"/>
        <w:bottom w:val="none" w:sz="0" w:space="0" w:color="auto"/>
        <w:right w:val="none" w:sz="0" w:space="0" w:color="auto"/>
      </w:divBdr>
    </w:div>
    <w:div w:id="711417296">
      <w:bodyDiv w:val="1"/>
      <w:marLeft w:val="0"/>
      <w:marRight w:val="0"/>
      <w:marTop w:val="0"/>
      <w:marBottom w:val="0"/>
      <w:divBdr>
        <w:top w:val="none" w:sz="0" w:space="0" w:color="auto"/>
        <w:left w:val="none" w:sz="0" w:space="0" w:color="auto"/>
        <w:bottom w:val="none" w:sz="0" w:space="0" w:color="auto"/>
        <w:right w:val="none" w:sz="0" w:space="0" w:color="auto"/>
      </w:divBdr>
    </w:div>
    <w:div w:id="711808509">
      <w:bodyDiv w:val="1"/>
      <w:marLeft w:val="0"/>
      <w:marRight w:val="0"/>
      <w:marTop w:val="0"/>
      <w:marBottom w:val="0"/>
      <w:divBdr>
        <w:top w:val="none" w:sz="0" w:space="0" w:color="auto"/>
        <w:left w:val="none" w:sz="0" w:space="0" w:color="auto"/>
        <w:bottom w:val="none" w:sz="0" w:space="0" w:color="auto"/>
        <w:right w:val="none" w:sz="0" w:space="0" w:color="auto"/>
      </w:divBdr>
    </w:div>
    <w:div w:id="715741002">
      <w:bodyDiv w:val="1"/>
      <w:marLeft w:val="0"/>
      <w:marRight w:val="0"/>
      <w:marTop w:val="0"/>
      <w:marBottom w:val="0"/>
      <w:divBdr>
        <w:top w:val="none" w:sz="0" w:space="0" w:color="auto"/>
        <w:left w:val="none" w:sz="0" w:space="0" w:color="auto"/>
        <w:bottom w:val="none" w:sz="0" w:space="0" w:color="auto"/>
        <w:right w:val="none" w:sz="0" w:space="0" w:color="auto"/>
      </w:divBdr>
    </w:div>
    <w:div w:id="722173529">
      <w:bodyDiv w:val="1"/>
      <w:marLeft w:val="0"/>
      <w:marRight w:val="0"/>
      <w:marTop w:val="0"/>
      <w:marBottom w:val="0"/>
      <w:divBdr>
        <w:top w:val="none" w:sz="0" w:space="0" w:color="auto"/>
        <w:left w:val="none" w:sz="0" w:space="0" w:color="auto"/>
        <w:bottom w:val="none" w:sz="0" w:space="0" w:color="auto"/>
        <w:right w:val="none" w:sz="0" w:space="0" w:color="auto"/>
      </w:divBdr>
    </w:div>
    <w:div w:id="723063322">
      <w:bodyDiv w:val="1"/>
      <w:marLeft w:val="0"/>
      <w:marRight w:val="0"/>
      <w:marTop w:val="0"/>
      <w:marBottom w:val="0"/>
      <w:divBdr>
        <w:top w:val="none" w:sz="0" w:space="0" w:color="auto"/>
        <w:left w:val="none" w:sz="0" w:space="0" w:color="auto"/>
        <w:bottom w:val="none" w:sz="0" w:space="0" w:color="auto"/>
        <w:right w:val="none" w:sz="0" w:space="0" w:color="auto"/>
      </w:divBdr>
    </w:div>
    <w:div w:id="731276645">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40908364">
      <w:bodyDiv w:val="1"/>
      <w:marLeft w:val="0"/>
      <w:marRight w:val="0"/>
      <w:marTop w:val="0"/>
      <w:marBottom w:val="0"/>
      <w:divBdr>
        <w:top w:val="none" w:sz="0" w:space="0" w:color="auto"/>
        <w:left w:val="none" w:sz="0" w:space="0" w:color="auto"/>
        <w:bottom w:val="none" w:sz="0" w:space="0" w:color="auto"/>
        <w:right w:val="none" w:sz="0" w:space="0" w:color="auto"/>
      </w:divBdr>
    </w:div>
    <w:div w:id="743525803">
      <w:bodyDiv w:val="1"/>
      <w:marLeft w:val="0"/>
      <w:marRight w:val="0"/>
      <w:marTop w:val="0"/>
      <w:marBottom w:val="0"/>
      <w:divBdr>
        <w:top w:val="none" w:sz="0" w:space="0" w:color="auto"/>
        <w:left w:val="none" w:sz="0" w:space="0" w:color="auto"/>
        <w:bottom w:val="none" w:sz="0" w:space="0" w:color="auto"/>
        <w:right w:val="none" w:sz="0" w:space="0" w:color="auto"/>
      </w:divBdr>
    </w:div>
    <w:div w:id="754017948">
      <w:bodyDiv w:val="1"/>
      <w:marLeft w:val="0"/>
      <w:marRight w:val="0"/>
      <w:marTop w:val="0"/>
      <w:marBottom w:val="0"/>
      <w:divBdr>
        <w:top w:val="none" w:sz="0" w:space="0" w:color="auto"/>
        <w:left w:val="none" w:sz="0" w:space="0" w:color="auto"/>
        <w:bottom w:val="none" w:sz="0" w:space="0" w:color="auto"/>
        <w:right w:val="none" w:sz="0" w:space="0" w:color="auto"/>
      </w:divBdr>
    </w:div>
    <w:div w:id="761612524">
      <w:bodyDiv w:val="1"/>
      <w:marLeft w:val="0"/>
      <w:marRight w:val="0"/>
      <w:marTop w:val="0"/>
      <w:marBottom w:val="0"/>
      <w:divBdr>
        <w:top w:val="none" w:sz="0" w:space="0" w:color="auto"/>
        <w:left w:val="none" w:sz="0" w:space="0" w:color="auto"/>
        <w:bottom w:val="none" w:sz="0" w:space="0" w:color="auto"/>
        <w:right w:val="none" w:sz="0" w:space="0" w:color="auto"/>
      </w:divBdr>
    </w:div>
    <w:div w:id="764426271">
      <w:bodyDiv w:val="1"/>
      <w:marLeft w:val="0"/>
      <w:marRight w:val="0"/>
      <w:marTop w:val="0"/>
      <w:marBottom w:val="0"/>
      <w:divBdr>
        <w:top w:val="none" w:sz="0" w:space="0" w:color="auto"/>
        <w:left w:val="none" w:sz="0" w:space="0" w:color="auto"/>
        <w:bottom w:val="none" w:sz="0" w:space="0" w:color="auto"/>
        <w:right w:val="none" w:sz="0" w:space="0" w:color="auto"/>
      </w:divBdr>
    </w:div>
    <w:div w:id="770006635">
      <w:bodyDiv w:val="1"/>
      <w:marLeft w:val="0"/>
      <w:marRight w:val="0"/>
      <w:marTop w:val="0"/>
      <w:marBottom w:val="0"/>
      <w:divBdr>
        <w:top w:val="none" w:sz="0" w:space="0" w:color="auto"/>
        <w:left w:val="none" w:sz="0" w:space="0" w:color="auto"/>
        <w:bottom w:val="none" w:sz="0" w:space="0" w:color="auto"/>
        <w:right w:val="none" w:sz="0" w:space="0" w:color="auto"/>
      </w:divBdr>
    </w:div>
    <w:div w:id="775245952">
      <w:bodyDiv w:val="1"/>
      <w:marLeft w:val="0"/>
      <w:marRight w:val="0"/>
      <w:marTop w:val="0"/>
      <w:marBottom w:val="0"/>
      <w:divBdr>
        <w:top w:val="none" w:sz="0" w:space="0" w:color="auto"/>
        <w:left w:val="none" w:sz="0" w:space="0" w:color="auto"/>
        <w:bottom w:val="none" w:sz="0" w:space="0" w:color="auto"/>
        <w:right w:val="none" w:sz="0" w:space="0" w:color="auto"/>
      </w:divBdr>
    </w:div>
    <w:div w:id="777607665">
      <w:bodyDiv w:val="1"/>
      <w:marLeft w:val="0"/>
      <w:marRight w:val="0"/>
      <w:marTop w:val="0"/>
      <w:marBottom w:val="0"/>
      <w:divBdr>
        <w:top w:val="none" w:sz="0" w:space="0" w:color="auto"/>
        <w:left w:val="none" w:sz="0" w:space="0" w:color="auto"/>
        <w:bottom w:val="none" w:sz="0" w:space="0" w:color="auto"/>
        <w:right w:val="none" w:sz="0" w:space="0" w:color="auto"/>
      </w:divBdr>
    </w:div>
    <w:div w:id="782001500">
      <w:bodyDiv w:val="1"/>
      <w:marLeft w:val="0"/>
      <w:marRight w:val="0"/>
      <w:marTop w:val="0"/>
      <w:marBottom w:val="0"/>
      <w:divBdr>
        <w:top w:val="none" w:sz="0" w:space="0" w:color="auto"/>
        <w:left w:val="none" w:sz="0" w:space="0" w:color="auto"/>
        <w:bottom w:val="none" w:sz="0" w:space="0" w:color="auto"/>
        <w:right w:val="none" w:sz="0" w:space="0" w:color="auto"/>
      </w:divBdr>
    </w:div>
    <w:div w:id="782306413">
      <w:bodyDiv w:val="1"/>
      <w:marLeft w:val="0"/>
      <w:marRight w:val="0"/>
      <w:marTop w:val="0"/>
      <w:marBottom w:val="0"/>
      <w:divBdr>
        <w:top w:val="none" w:sz="0" w:space="0" w:color="auto"/>
        <w:left w:val="none" w:sz="0" w:space="0" w:color="auto"/>
        <w:bottom w:val="none" w:sz="0" w:space="0" w:color="auto"/>
        <w:right w:val="none" w:sz="0" w:space="0" w:color="auto"/>
      </w:divBdr>
    </w:div>
    <w:div w:id="782923592">
      <w:bodyDiv w:val="1"/>
      <w:marLeft w:val="0"/>
      <w:marRight w:val="0"/>
      <w:marTop w:val="0"/>
      <w:marBottom w:val="0"/>
      <w:divBdr>
        <w:top w:val="none" w:sz="0" w:space="0" w:color="auto"/>
        <w:left w:val="none" w:sz="0" w:space="0" w:color="auto"/>
        <w:bottom w:val="none" w:sz="0" w:space="0" w:color="auto"/>
        <w:right w:val="none" w:sz="0" w:space="0" w:color="auto"/>
      </w:divBdr>
    </w:div>
    <w:div w:id="797182357">
      <w:bodyDiv w:val="1"/>
      <w:marLeft w:val="0"/>
      <w:marRight w:val="0"/>
      <w:marTop w:val="0"/>
      <w:marBottom w:val="0"/>
      <w:divBdr>
        <w:top w:val="none" w:sz="0" w:space="0" w:color="auto"/>
        <w:left w:val="none" w:sz="0" w:space="0" w:color="auto"/>
        <w:bottom w:val="none" w:sz="0" w:space="0" w:color="auto"/>
        <w:right w:val="none" w:sz="0" w:space="0" w:color="auto"/>
      </w:divBdr>
    </w:div>
    <w:div w:id="797722121">
      <w:bodyDiv w:val="1"/>
      <w:marLeft w:val="0"/>
      <w:marRight w:val="0"/>
      <w:marTop w:val="0"/>
      <w:marBottom w:val="0"/>
      <w:divBdr>
        <w:top w:val="none" w:sz="0" w:space="0" w:color="auto"/>
        <w:left w:val="none" w:sz="0" w:space="0" w:color="auto"/>
        <w:bottom w:val="none" w:sz="0" w:space="0" w:color="auto"/>
        <w:right w:val="none" w:sz="0" w:space="0" w:color="auto"/>
      </w:divBdr>
    </w:div>
    <w:div w:id="805122747">
      <w:bodyDiv w:val="1"/>
      <w:marLeft w:val="0"/>
      <w:marRight w:val="0"/>
      <w:marTop w:val="0"/>
      <w:marBottom w:val="0"/>
      <w:divBdr>
        <w:top w:val="none" w:sz="0" w:space="0" w:color="auto"/>
        <w:left w:val="none" w:sz="0" w:space="0" w:color="auto"/>
        <w:bottom w:val="none" w:sz="0" w:space="0" w:color="auto"/>
        <w:right w:val="none" w:sz="0" w:space="0" w:color="auto"/>
      </w:divBdr>
    </w:div>
    <w:div w:id="805271383">
      <w:bodyDiv w:val="1"/>
      <w:marLeft w:val="0"/>
      <w:marRight w:val="0"/>
      <w:marTop w:val="0"/>
      <w:marBottom w:val="0"/>
      <w:divBdr>
        <w:top w:val="none" w:sz="0" w:space="0" w:color="auto"/>
        <w:left w:val="none" w:sz="0" w:space="0" w:color="auto"/>
        <w:bottom w:val="none" w:sz="0" w:space="0" w:color="auto"/>
        <w:right w:val="none" w:sz="0" w:space="0" w:color="auto"/>
      </w:divBdr>
    </w:div>
    <w:div w:id="806240706">
      <w:bodyDiv w:val="1"/>
      <w:marLeft w:val="0"/>
      <w:marRight w:val="0"/>
      <w:marTop w:val="0"/>
      <w:marBottom w:val="0"/>
      <w:divBdr>
        <w:top w:val="none" w:sz="0" w:space="0" w:color="auto"/>
        <w:left w:val="none" w:sz="0" w:space="0" w:color="auto"/>
        <w:bottom w:val="none" w:sz="0" w:space="0" w:color="auto"/>
        <w:right w:val="none" w:sz="0" w:space="0" w:color="auto"/>
      </w:divBdr>
    </w:div>
    <w:div w:id="809054768">
      <w:bodyDiv w:val="1"/>
      <w:marLeft w:val="0"/>
      <w:marRight w:val="0"/>
      <w:marTop w:val="0"/>
      <w:marBottom w:val="0"/>
      <w:divBdr>
        <w:top w:val="none" w:sz="0" w:space="0" w:color="auto"/>
        <w:left w:val="none" w:sz="0" w:space="0" w:color="auto"/>
        <w:bottom w:val="none" w:sz="0" w:space="0" w:color="auto"/>
        <w:right w:val="none" w:sz="0" w:space="0" w:color="auto"/>
      </w:divBdr>
    </w:div>
    <w:div w:id="813566896">
      <w:bodyDiv w:val="1"/>
      <w:marLeft w:val="0"/>
      <w:marRight w:val="0"/>
      <w:marTop w:val="0"/>
      <w:marBottom w:val="0"/>
      <w:divBdr>
        <w:top w:val="none" w:sz="0" w:space="0" w:color="auto"/>
        <w:left w:val="none" w:sz="0" w:space="0" w:color="auto"/>
        <w:bottom w:val="none" w:sz="0" w:space="0" w:color="auto"/>
        <w:right w:val="none" w:sz="0" w:space="0" w:color="auto"/>
      </w:divBdr>
    </w:div>
    <w:div w:id="815685191">
      <w:bodyDiv w:val="1"/>
      <w:marLeft w:val="0"/>
      <w:marRight w:val="0"/>
      <w:marTop w:val="0"/>
      <w:marBottom w:val="0"/>
      <w:divBdr>
        <w:top w:val="none" w:sz="0" w:space="0" w:color="auto"/>
        <w:left w:val="none" w:sz="0" w:space="0" w:color="auto"/>
        <w:bottom w:val="none" w:sz="0" w:space="0" w:color="auto"/>
        <w:right w:val="none" w:sz="0" w:space="0" w:color="auto"/>
      </w:divBdr>
    </w:div>
    <w:div w:id="818231652">
      <w:bodyDiv w:val="1"/>
      <w:marLeft w:val="0"/>
      <w:marRight w:val="0"/>
      <w:marTop w:val="0"/>
      <w:marBottom w:val="0"/>
      <w:divBdr>
        <w:top w:val="none" w:sz="0" w:space="0" w:color="auto"/>
        <w:left w:val="none" w:sz="0" w:space="0" w:color="auto"/>
        <w:bottom w:val="none" w:sz="0" w:space="0" w:color="auto"/>
        <w:right w:val="none" w:sz="0" w:space="0" w:color="auto"/>
      </w:divBdr>
    </w:div>
    <w:div w:id="832532239">
      <w:bodyDiv w:val="1"/>
      <w:marLeft w:val="0"/>
      <w:marRight w:val="0"/>
      <w:marTop w:val="0"/>
      <w:marBottom w:val="0"/>
      <w:divBdr>
        <w:top w:val="none" w:sz="0" w:space="0" w:color="auto"/>
        <w:left w:val="none" w:sz="0" w:space="0" w:color="auto"/>
        <w:bottom w:val="none" w:sz="0" w:space="0" w:color="auto"/>
        <w:right w:val="none" w:sz="0" w:space="0" w:color="auto"/>
      </w:divBdr>
    </w:div>
    <w:div w:id="841433662">
      <w:bodyDiv w:val="1"/>
      <w:marLeft w:val="0"/>
      <w:marRight w:val="0"/>
      <w:marTop w:val="0"/>
      <w:marBottom w:val="0"/>
      <w:divBdr>
        <w:top w:val="none" w:sz="0" w:space="0" w:color="auto"/>
        <w:left w:val="none" w:sz="0" w:space="0" w:color="auto"/>
        <w:bottom w:val="none" w:sz="0" w:space="0" w:color="auto"/>
        <w:right w:val="none" w:sz="0" w:space="0" w:color="auto"/>
      </w:divBdr>
    </w:div>
    <w:div w:id="851845433">
      <w:bodyDiv w:val="1"/>
      <w:marLeft w:val="0"/>
      <w:marRight w:val="0"/>
      <w:marTop w:val="0"/>
      <w:marBottom w:val="0"/>
      <w:divBdr>
        <w:top w:val="none" w:sz="0" w:space="0" w:color="auto"/>
        <w:left w:val="none" w:sz="0" w:space="0" w:color="auto"/>
        <w:bottom w:val="none" w:sz="0" w:space="0" w:color="auto"/>
        <w:right w:val="none" w:sz="0" w:space="0" w:color="auto"/>
      </w:divBdr>
    </w:div>
    <w:div w:id="861014466">
      <w:bodyDiv w:val="1"/>
      <w:marLeft w:val="0"/>
      <w:marRight w:val="0"/>
      <w:marTop w:val="0"/>
      <w:marBottom w:val="0"/>
      <w:divBdr>
        <w:top w:val="none" w:sz="0" w:space="0" w:color="auto"/>
        <w:left w:val="none" w:sz="0" w:space="0" w:color="auto"/>
        <w:bottom w:val="none" w:sz="0" w:space="0" w:color="auto"/>
        <w:right w:val="none" w:sz="0" w:space="0" w:color="auto"/>
      </w:divBdr>
    </w:div>
    <w:div w:id="863716982">
      <w:bodyDiv w:val="1"/>
      <w:marLeft w:val="0"/>
      <w:marRight w:val="0"/>
      <w:marTop w:val="0"/>
      <w:marBottom w:val="0"/>
      <w:divBdr>
        <w:top w:val="none" w:sz="0" w:space="0" w:color="auto"/>
        <w:left w:val="none" w:sz="0" w:space="0" w:color="auto"/>
        <w:bottom w:val="none" w:sz="0" w:space="0" w:color="auto"/>
        <w:right w:val="none" w:sz="0" w:space="0" w:color="auto"/>
      </w:divBdr>
    </w:div>
    <w:div w:id="868951865">
      <w:bodyDiv w:val="1"/>
      <w:marLeft w:val="0"/>
      <w:marRight w:val="0"/>
      <w:marTop w:val="0"/>
      <w:marBottom w:val="0"/>
      <w:divBdr>
        <w:top w:val="none" w:sz="0" w:space="0" w:color="auto"/>
        <w:left w:val="none" w:sz="0" w:space="0" w:color="auto"/>
        <w:bottom w:val="none" w:sz="0" w:space="0" w:color="auto"/>
        <w:right w:val="none" w:sz="0" w:space="0" w:color="auto"/>
      </w:divBdr>
    </w:div>
    <w:div w:id="870269218">
      <w:bodyDiv w:val="1"/>
      <w:marLeft w:val="0"/>
      <w:marRight w:val="0"/>
      <w:marTop w:val="0"/>
      <w:marBottom w:val="0"/>
      <w:divBdr>
        <w:top w:val="none" w:sz="0" w:space="0" w:color="auto"/>
        <w:left w:val="none" w:sz="0" w:space="0" w:color="auto"/>
        <w:bottom w:val="none" w:sz="0" w:space="0" w:color="auto"/>
        <w:right w:val="none" w:sz="0" w:space="0" w:color="auto"/>
      </w:divBdr>
    </w:div>
    <w:div w:id="872494701">
      <w:bodyDiv w:val="1"/>
      <w:marLeft w:val="0"/>
      <w:marRight w:val="0"/>
      <w:marTop w:val="0"/>
      <w:marBottom w:val="0"/>
      <w:divBdr>
        <w:top w:val="none" w:sz="0" w:space="0" w:color="auto"/>
        <w:left w:val="none" w:sz="0" w:space="0" w:color="auto"/>
        <w:bottom w:val="none" w:sz="0" w:space="0" w:color="auto"/>
        <w:right w:val="none" w:sz="0" w:space="0" w:color="auto"/>
      </w:divBdr>
    </w:div>
    <w:div w:id="877014197">
      <w:bodyDiv w:val="1"/>
      <w:marLeft w:val="0"/>
      <w:marRight w:val="0"/>
      <w:marTop w:val="0"/>
      <w:marBottom w:val="0"/>
      <w:divBdr>
        <w:top w:val="none" w:sz="0" w:space="0" w:color="auto"/>
        <w:left w:val="none" w:sz="0" w:space="0" w:color="auto"/>
        <w:bottom w:val="none" w:sz="0" w:space="0" w:color="auto"/>
        <w:right w:val="none" w:sz="0" w:space="0" w:color="auto"/>
      </w:divBdr>
    </w:div>
    <w:div w:id="884874357">
      <w:bodyDiv w:val="1"/>
      <w:marLeft w:val="0"/>
      <w:marRight w:val="0"/>
      <w:marTop w:val="0"/>
      <w:marBottom w:val="0"/>
      <w:divBdr>
        <w:top w:val="none" w:sz="0" w:space="0" w:color="auto"/>
        <w:left w:val="none" w:sz="0" w:space="0" w:color="auto"/>
        <w:bottom w:val="none" w:sz="0" w:space="0" w:color="auto"/>
        <w:right w:val="none" w:sz="0" w:space="0" w:color="auto"/>
      </w:divBdr>
    </w:div>
    <w:div w:id="888035556">
      <w:bodyDiv w:val="1"/>
      <w:marLeft w:val="0"/>
      <w:marRight w:val="0"/>
      <w:marTop w:val="0"/>
      <w:marBottom w:val="0"/>
      <w:divBdr>
        <w:top w:val="none" w:sz="0" w:space="0" w:color="auto"/>
        <w:left w:val="none" w:sz="0" w:space="0" w:color="auto"/>
        <w:bottom w:val="none" w:sz="0" w:space="0" w:color="auto"/>
        <w:right w:val="none" w:sz="0" w:space="0" w:color="auto"/>
      </w:divBdr>
    </w:div>
    <w:div w:id="901255739">
      <w:bodyDiv w:val="1"/>
      <w:marLeft w:val="0"/>
      <w:marRight w:val="0"/>
      <w:marTop w:val="0"/>
      <w:marBottom w:val="0"/>
      <w:divBdr>
        <w:top w:val="none" w:sz="0" w:space="0" w:color="auto"/>
        <w:left w:val="none" w:sz="0" w:space="0" w:color="auto"/>
        <w:bottom w:val="none" w:sz="0" w:space="0" w:color="auto"/>
        <w:right w:val="none" w:sz="0" w:space="0" w:color="auto"/>
      </w:divBdr>
    </w:div>
    <w:div w:id="904872001">
      <w:bodyDiv w:val="1"/>
      <w:marLeft w:val="0"/>
      <w:marRight w:val="0"/>
      <w:marTop w:val="0"/>
      <w:marBottom w:val="0"/>
      <w:divBdr>
        <w:top w:val="none" w:sz="0" w:space="0" w:color="auto"/>
        <w:left w:val="none" w:sz="0" w:space="0" w:color="auto"/>
        <w:bottom w:val="none" w:sz="0" w:space="0" w:color="auto"/>
        <w:right w:val="none" w:sz="0" w:space="0" w:color="auto"/>
      </w:divBdr>
    </w:div>
    <w:div w:id="914557735">
      <w:bodyDiv w:val="1"/>
      <w:marLeft w:val="0"/>
      <w:marRight w:val="0"/>
      <w:marTop w:val="0"/>
      <w:marBottom w:val="0"/>
      <w:divBdr>
        <w:top w:val="none" w:sz="0" w:space="0" w:color="auto"/>
        <w:left w:val="none" w:sz="0" w:space="0" w:color="auto"/>
        <w:bottom w:val="none" w:sz="0" w:space="0" w:color="auto"/>
        <w:right w:val="none" w:sz="0" w:space="0" w:color="auto"/>
      </w:divBdr>
    </w:div>
    <w:div w:id="915016974">
      <w:bodyDiv w:val="1"/>
      <w:marLeft w:val="0"/>
      <w:marRight w:val="0"/>
      <w:marTop w:val="0"/>
      <w:marBottom w:val="0"/>
      <w:divBdr>
        <w:top w:val="none" w:sz="0" w:space="0" w:color="auto"/>
        <w:left w:val="none" w:sz="0" w:space="0" w:color="auto"/>
        <w:bottom w:val="none" w:sz="0" w:space="0" w:color="auto"/>
        <w:right w:val="none" w:sz="0" w:space="0" w:color="auto"/>
      </w:divBdr>
    </w:div>
    <w:div w:id="918558378">
      <w:bodyDiv w:val="1"/>
      <w:marLeft w:val="0"/>
      <w:marRight w:val="0"/>
      <w:marTop w:val="0"/>
      <w:marBottom w:val="0"/>
      <w:divBdr>
        <w:top w:val="none" w:sz="0" w:space="0" w:color="auto"/>
        <w:left w:val="none" w:sz="0" w:space="0" w:color="auto"/>
        <w:bottom w:val="none" w:sz="0" w:space="0" w:color="auto"/>
        <w:right w:val="none" w:sz="0" w:space="0" w:color="auto"/>
      </w:divBdr>
    </w:div>
    <w:div w:id="919561990">
      <w:bodyDiv w:val="1"/>
      <w:marLeft w:val="0"/>
      <w:marRight w:val="0"/>
      <w:marTop w:val="0"/>
      <w:marBottom w:val="0"/>
      <w:divBdr>
        <w:top w:val="none" w:sz="0" w:space="0" w:color="auto"/>
        <w:left w:val="none" w:sz="0" w:space="0" w:color="auto"/>
        <w:bottom w:val="none" w:sz="0" w:space="0" w:color="auto"/>
        <w:right w:val="none" w:sz="0" w:space="0" w:color="auto"/>
      </w:divBdr>
    </w:div>
    <w:div w:id="919754957">
      <w:bodyDiv w:val="1"/>
      <w:marLeft w:val="0"/>
      <w:marRight w:val="0"/>
      <w:marTop w:val="0"/>
      <w:marBottom w:val="0"/>
      <w:divBdr>
        <w:top w:val="none" w:sz="0" w:space="0" w:color="auto"/>
        <w:left w:val="none" w:sz="0" w:space="0" w:color="auto"/>
        <w:bottom w:val="none" w:sz="0" w:space="0" w:color="auto"/>
        <w:right w:val="none" w:sz="0" w:space="0" w:color="auto"/>
      </w:divBdr>
    </w:div>
    <w:div w:id="920794166">
      <w:bodyDiv w:val="1"/>
      <w:marLeft w:val="0"/>
      <w:marRight w:val="0"/>
      <w:marTop w:val="0"/>
      <w:marBottom w:val="0"/>
      <w:divBdr>
        <w:top w:val="none" w:sz="0" w:space="0" w:color="auto"/>
        <w:left w:val="none" w:sz="0" w:space="0" w:color="auto"/>
        <w:bottom w:val="none" w:sz="0" w:space="0" w:color="auto"/>
        <w:right w:val="none" w:sz="0" w:space="0" w:color="auto"/>
      </w:divBdr>
    </w:div>
    <w:div w:id="925266343">
      <w:bodyDiv w:val="1"/>
      <w:marLeft w:val="0"/>
      <w:marRight w:val="0"/>
      <w:marTop w:val="0"/>
      <w:marBottom w:val="0"/>
      <w:divBdr>
        <w:top w:val="none" w:sz="0" w:space="0" w:color="auto"/>
        <w:left w:val="none" w:sz="0" w:space="0" w:color="auto"/>
        <w:bottom w:val="none" w:sz="0" w:space="0" w:color="auto"/>
        <w:right w:val="none" w:sz="0" w:space="0" w:color="auto"/>
      </w:divBdr>
    </w:div>
    <w:div w:id="926033556">
      <w:bodyDiv w:val="1"/>
      <w:marLeft w:val="0"/>
      <w:marRight w:val="0"/>
      <w:marTop w:val="0"/>
      <w:marBottom w:val="0"/>
      <w:divBdr>
        <w:top w:val="none" w:sz="0" w:space="0" w:color="auto"/>
        <w:left w:val="none" w:sz="0" w:space="0" w:color="auto"/>
        <w:bottom w:val="none" w:sz="0" w:space="0" w:color="auto"/>
        <w:right w:val="none" w:sz="0" w:space="0" w:color="auto"/>
      </w:divBdr>
    </w:div>
    <w:div w:id="941574353">
      <w:bodyDiv w:val="1"/>
      <w:marLeft w:val="0"/>
      <w:marRight w:val="0"/>
      <w:marTop w:val="0"/>
      <w:marBottom w:val="0"/>
      <w:divBdr>
        <w:top w:val="none" w:sz="0" w:space="0" w:color="auto"/>
        <w:left w:val="none" w:sz="0" w:space="0" w:color="auto"/>
        <w:bottom w:val="none" w:sz="0" w:space="0" w:color="auto"/>
        <w:right w:val="none" w:sz="0" w:space="0" w:color="auto"/>
      </w:divBdr>
    </w:div>
    <w:div w:id="946810978">
      <w:bodyDiv w:val="1"/>
      <w:marLeft w:val="0"/>
      <w:marRight w:val="0"/>
      <w:marTop w:val="0"/>
      <w:marBottom w:val="0"/>
      <w:divBdr>
        <w:top w:val="none" w:sz="0" w:space="0" w:color="auto"/>
        <w:left w:val="none" w:sz="0" w:space="0" w:color="auto"/>
        <w:bottom w:val="none" w:sz="0" w:space="0" w:color="auto"/>
        <w:right w:val="none" w:sz="0" w:space="0" w:color="auto"/>
      </w:divBdr>
    </w:div>
    <w:div w:id="963271881">
      <w:bodyDiv w:val="1"/>
      <w:marLeft w:val="0"/>
      <w:marRight w:val="0"/>
      <w:marTop w:val="0"/>
      <w:marBottom w:val="0"/>
      <w:divBdr>
        <w:top w:val="none" w:sz="0" w:space="0" w:color="auto"/>
        <w:left w:val="none" w:sz="0" w:space="0" w:color="auto"/>
        <w:bottom w:val="none" w:sz="0" w:space="0" w:color="auto"/>
        <w:right w:val="none" w:sz="0" w:space="0" w:color="auto"/>
      </w:divBdr>
    </w:div>
    <w:div w:id="972369949">
      <w:bodyDiv w:val="1"/>
      <w:marLeft w:val="0"/>
      <w:marRight w:val="0"/>
      <w:marTop w:val="0"/>
      <w:marBottom w:val="0"/>
      <w:divBdr>
        <w:top w:val="none" w:sz="0" w:space="0" w:color="auto"/>
        <w:left w:val="none" w:sz="0" w:space="0" w:color="auto"/>
        <w:bottom w:val="none" w:sz="0" w:space="0" w:color="auto"/>
        <w:right w:val="none" w:sz="0" w:space="0" w:color="auto"/>
      </w:divBdr>
    </w:div>
    <w:div w:id="972370946">
      <w:bodyDiv w:val="1"/>
      <w:marLeft w:val="0"/>
      <w:marRight w:val="0"/>
      <w:marTop w:val="0"/>
      <w:marBottom w:val="0"/>
      <w:divBdr>
        <w:top w:val="none" w:sz="0" w:space="0" w:color="auto"/>
        <w:left w:val="none" w:sz="0" w:space="0" w:color="auto"/>
        <w:bottom w:val="none" w:sz="0" w:space="0" w:color="auto"/>
        <w:right w:val="none" w:sz="0" w:space="0" w:color="auto"/>
      </w:divBdr>
    </w:div>
    <w:div w:id="979382385">
      <w:bodyDiv w:val="1"/>
      <w:marLeft w:val="0"/>
      <w:marRight w:val="0"/>
      <w:marTop w:val="0"/>
      <w:marBottom w:val="0"/>
      <w:divBdr>
        <w:top w:val="none" w:sz="0" w:space="0" w:color="auto"/>
        <w:left w:val="none" w:sz="0" w:space="0" w:color="auto"/>
        <w:bottom w:val="none" w:sz="0" w:space="0" w:color="auto"/>
        <w:right w:val="none" w:sz="0" w:space="0" w:color="auto"/>
      </w:divBdr>
    </w:div>
    <w:div w:id="980622783">
      <w:bodyDiv w:val="1"/>
      <w:marLeft w:val="0"/>
      <w:marRight w:val="0"/>
      <w:marTop w:val="0"/>
      <w:marBottom w:val="0"/>
      <w:divBdr>
        <w:top w:val="none" w:sz="0" w:space="0" w:color="auto"/>
        <w:left w:val="none" w:sz="0" w:space="0" w:color="auto"/>
        <w:bottom w:val="none" w:sz="0" w:space="0" w:color="auto"/>
        <w:right w:val="none" w:sz="0" w:space="0" w:color="auto"/>
      </w:divBdr>
    </w:div>
    <w:div w:id="981467628">
      <w:bodyDiv w:val="1"/>
      <w:marLeft w:val="0"/>
      <w:marRight w:val="0"/>
      <w:marTop w:val="0"/>
      <w:marBottom w:val="0"/>
      <w:divBdr>
        <w:top w:val="none" w:sz="0" w:space="0" w:color="auto"/>
        <w:left w:val="none" w:sz="0" w:space="0" w:color="auto"/>
        <w:bottom w:val="none" w:sz="0" w:space="0" w:color="auto"/>
        <w:right w:val="none" w:sz="0" w:space="0" w:color="auto"/>
      </w:divBdr>
    </w:div>
    <w:div w:id="991911569">
      <w:bodyDiv w:val="1"/>
      <w:marLeft w:val="0"/>
      <w:marRight w:val="0"/>
      <w:marTop w:val="0"/>
      <w:marBottom w:val="0"/>
      <w:divBdr>
        <w:top w:val="none" w:sz="0" w:space="0" w:color="auto"/>
        <w:left w:val="none" w:sz="0" w:space="0" w:color="auto"/>
        <w:bottom w:val="none" w:sz="0" w:space="0" w:color="auto"/>
        <w:right w:val="none" w:sz="0" w:space="0" w:color="auto"/>
      </w:divBdr>
    </w:div>
    <w:div w:id="992103837">
      <w:bodyDiv w:val="1"/>
      <w:marLeft w:val="0"/>
      <w:marRight w:val="0"/>
      <w:marTop w:val="0"/>
      <w:marBottom w:val="0"/>
      <w:divBdr>
        <w:top w:val="none" w:sz="0" w:space="0" w:color="auto"/>
        <w:left w:val="none" w:sz="0" w:space="0" w:color="auto"/>
        <w:bottom w:val="none" w:sz="0" w:space="0" w:color="auto"/>
        <w:right w:val="none" w:sz="0" w:space="0" w:color="auto"/>
      </w:divBdr>
    </w:div>
    <w:div w:id="1001200802">
      <w:bodyDiv w:val="1"/>
      <w:marLeft w:val="0"/>
      <w:marRight w:val="0"/>
      <w:marTop w:val="0"/>
      <w:marBottom w:val="0"/>
      <w:divBdr>
        <w:top w:val="none" w:sz="0" w:space="0" w:color="auto"/>
        <w:left w:val="none" w:sz="0" w:space="0" w:color="auto"/>
        <w:bottom w:val="none" w:sz="0" w:space="0" w:color="auto"/>
        <w:right w:val="none" w:sz="0" w:space="0" w:color="auto"/>
      </w:divBdr>
    </w:div>
    <w:div w:id="1001391211">
      <w:bodyDiv w:val="1"/>
      <w:marLeft w:val="0"/>
      <w:marRight w:val="0"/>
      <w:marTop w:val="0"/>
      <w:marBottom w:val="0"/>
      <w:divBdr>
        <w:top w:val="none" w:sz="0" w:space="0" w:color="auto"/>
        <w:left w:val="none" w:sz="0" w:space="0" w:color="auto"/>
        <w:bottom w:val="none" w:sz="0" w:space="0" w:color="auto"/>
        <w:right w:val="none" w:sz="0" w:space="0" w:color="auto"/>
      </w:divBdr>
    </w:div>
    <w:div w:id="1001473303">
      <w:bodyDiv w:val="1"/>
      <w:marLeft w:val="0"/>
      <w:marRight w:val="0"/>
      <w:marTop w:val="0"/>
      <w:marBottom w:val="0"/>
      <w:divBdr>
        <w:top w:val="none" w:sz="0" w:space="0" w:color="auto"/>
        <w:left w:val="none" w:sz="0" w:space="0" w:color="auto"/>
        <w:bottom w:val="none" w:sz="0" w:space="0" w:color="auto"/>
        <w:right w:val="none" w:sz="0" w:space="0" w:color="auto"/>
      </w:divBdr>
    </w:div>
    <w:div w:id="1002468162">
      <w:bodyDiv w:val="1"/>
      <w:marLeft w:val="0"/>
      <w:marRight w:val="0"/>
      <w:marTop w:val="0"/>
      <w:marBottom w:val="0"/>
      <w:divBdr>
        <w:top w:val="none" w:sz="0" w:space="0" w:color="auto"/>
        <w:left w:val="none" w:sz="0" w:space="0" w:color="auto"/>
        <w:bottom w:val="none" w:sz="0" w:space="0" w:color="auto"/>
        <w:right w:val="none" w:sz="0" w:space="0" w:color="auto"/>
      </w:divBdr>
    </w:div>
    <w:div w:id="1012103477">
      <w:bodyDiv w:val="1"/>
      <w:marLeft w:val="0"/>
      <w:marRight w:val="0"/>
      <w:marTop w:val="0"/>
      <w:marBottom w:val="0"/>
      <w:divBdr>
        <w:top w:val="none" w:sz="0" w:space="0" w:color="auto"/>
        <w:left w:val="none" w:sz="0" w:space="0" w:color="auto"/>
        <w:bottom w:val="none" w:sz="0" w:space="0" w:color="auto"/>
        <w:right w:val="none" w:sz="0" w:space="0" w:color="auto"/>
      </w:divBdr>
    </w:div>
    <w:div w:id="1021080644">
      <w:bodyDiv w:val="1"/>
      <w:marLeft w:val="0"/>
      <w:marRight w:val="0"/>
      <w:marTop w:val="0"/>
      <w:marBottom w:val="0"/>
      <w:divBdr>
        <w:top w:val="none" w:sz="0" w:space="0" w:color="auto"/>
        <w:left w:val="none" w:sz="0" w:space="0" w:color="auto"/>
        <w:bottom w:val="none" w:sz="0" w:space="0" w:color="auto"/>
        <w:right w:val="none" w:sz="0" w:space="0" w:color="auto"/>
      </w:divBdr>
    </w:div>
    <w:div w:id="1022511334">
      <w:bodyDiv w:val="1"/>
      <w:marLeft w:val="0"/>
      <w:marRight w:val="0"/>
      <w:marTop w:val="0"/>
      <w:marBottom w:val="0"/>
      <w:divBdr>
        <w:top w:val="none" w:sz="0" w:space="0" w:color="auto"/>
        <w:left w:val="none" w:sz="0" w:space="0" w:color="auto"/>
        <w:bottom w:val="none" w:sz="0" w:space="0" w:color="auto"/>
        <w:right w:val="none" w:sz="0" w:space="0" w:color="auto"/>
      </w:divBdr>
    </w:div>
    <w:div w:id="1024940981">
      <w:bodyDiv w:val="1"/>
      <w:marLeft w:val="0"/>
      <w:marRight w:val="0"/>
      <w:marTop w:val="0"/>
      <w:marBottom w:val="0"/>
      <w:divBdr>
        <w:top w:val="none" w:sz="0" w:space="0" w:color="auto"/>
        <w:left w:val="none" w:sz="0" w:space="0" w:color="auto"/>
        <w:bottom w:val="none" w:sz="0" w:space="0" w:color="auto"/>
        <w:right w:val="none" w:sz="0" w:space="0" w:color="auto"/>
      </w:divBdr>
    </w:div>
    <w:div w:id="1028720356">
      <w:bodyDiv w:val="1"/>
      <w:marLeft w:val="0"/>
      <w:marRight w:val="0"/>
      <w:marTop w:val="0"/>
      <w:marBottom w:val="0"/>
      <w:divBdr>
        <w:top w:val="none" w:sz="0" w:space="0" w:color="auto"/>
        <w:left w:val="none" w:sz="0" w:space="0" w:color="auto"/>
        <w:bottom w:val="none" w:sz="0" w:space="0" w:color="auto"/>
        <w:right w:val="none" w:sz="0" w:space="0" w:color="auto"/>
      </w:divBdr>
    </w:div>
    <w:div w:id="1031733963">
      <w:bodyDiv w:val="1"/>
      <w:marLeft w:val="0"/>
      <w:marRight w:val="0"/>
      <w:marTop w:val="0"/>
      <w:marBottom w:val="0"/>
      <w:divBdr>
        <w:top w:val="none" w:sz="0" w:space="0" w:color="auto"/>
        <w:left w:val="none" w:sz="0" w:space="0" w:color="auto"/>
        <w:bottom w:val="none" w:sz="0" w:space="0" w:color="auto"/>
        <w:right w:val="none" w:sz="0" w:space="0" w:color="auto"/>
      </w:divBdr>
    </w:div>
    <w:div w:id="1033771918">
      <w:bodyDiv w:val="1"/>
      <w:marLeft w:val="0"/>
      <w:marRight w:val="0"/>
      <w:marTop w:val="0"/>
      <w:marBottom w:val="0"/>
      <w:divBdr>
        <w:top w:val="none" w:sz="0" w:space="0" w:color="auto"/>
        <w:left w:val="none" w:sz="0" w:space="0" w:color="auto"/>
        <w:bottom w:val="none" w:sz="0" w:space="0" w:color="auto"/>
        <w:right w:val="none" w:sz="0" w:space="0" w:color="auto"/>
      </w:divBdr>
    </w:div>
    <w:div w:id="1036738302">
      <w:bodyDiv w:val="1"/>
      <w:marLeft w:val="0"/>
      <w:marRight w:val="0"/>
      <w:marTop w:val="0"/>
      <w:marBottom w:val="0"/>
      <w:divBdr>
        <w:top w:val="none" w:sz="0" w:space="0" w:color="auto"/>
        <w:left w:val="none" w:sz="0" w:space="0" w:color="auto"/>
        <w:bottom w:val="none" w:sz="0" w:space="0" w:color="auto"/>
        <w:right w:val="none" w:sz="0" w:space="0" w:color="auto"/>
      </w:divBdr>
    </w:div>
    <w:div w:id="1038241614">
      <w:bodyDiv w:val="1"/>
      <w:marLeft w:val="0"/>
      <w:marRight w:val="0"/>
      <w:marTop w:val="0"/>
      <w:marBottom w:val="0"/>
      <w:divBdr>
        <w:top w:val="none" w:sz="0" w:space="0" w:color="auto"/>
        <w:left w:val="none" w:sz="0" w:space="0" w:color="auto"/>
        <w:bottom w:val="none" w:sz="0" w:space="0" w:color="auto"/>
        <w:right w:val="none" w:sz="0" w:space="0" w:color="auto"/>
      </w:divBdr>
    </w:div>
    <w:div w:id="1046873823">
      <w:bodyDiv w:val="1"/>
      <w:marLeft w:val="0"/>
      <w:marRight w:val="0"/>
      <w:marTop w:val="0"/>
      <w:marBottom w:val="0"/>
      <w:divBdr>
        <w:top w:val="none" w:sz="0" w:space="0" w:color="auto"/>
        <w:left w:val="none" w:sz="0" w:space="0" w:color="auto"/>
        <w:bottom w:val="none" w:sz="0" w:space="0" w:color="auto"/>
        <w:right w:val="none" w:sz="0" w:space="0" w:color="auto"/>
      </w:divBdr>
    </w:div>
    <w:div w:id="1049577127">
      <w:bodyDiv w:val="1"/>
      <w:marLeft w:val="0"/>
      <w:marRight w:val="0"/>
      <w:marTop w:val="0"/>
      <w:marBottom w:val="0"/>
      <w:divBdr>
        <w:top w:val="none" w:sz="0" w:space="0" w:color="auto"/>
        <w:left w:val="none" w:sz="0" w:space="0" w:color="auto"/>
        <w:bottom w:val="none" w:sz="0" w:space="0" w:color="auto"/>
        <w:right w:val="none" w:sz="0" w:space="0" w:color="auto"/>
      </w:divBdr>
    </w:div>
    <w:div w:id="1057313277">
      <w:bodyDiv w:val="1"/>
      <w:marLeft w:val="0"/>
      <w:marRight w:val="0"/>
      <w:marTop w:val="0"/>
      <w:marBottom w:val="0"/>
      <w:divBdr>
        <w:top w:val="none" w:sz="0" w:space="0" w:color="auto"/>
        <w:left w:val="none" w:sz="0" w:space="0" w:color="auto"/>
        <w:bottom w:val="none" w:sz="0" w:space="0" w:color="auto"/>
        <w:right w:val="none" w:sz="0" w:space="0" w:color="auto"/>
      </w:divBdr>
    </w:div>
    <w:div w:id="1059671878">
      <w:bodyDiv w:val="1"/>
      <w:marLeft w:val="0"/>
      <w:marRight w:val="0"/>
      <w:marTop w:val="0"/>
      <w:marBottom w:val="0"/>
      <w:divBdr>
        <w:top w:val="none" w:sz="0" w:space="0" w:color="auto"/>
        <w:left w:val="none" w:sz="0" w:space="0" w:color="auto"/>
        <w:bottom w:val="none" w:sz="0" w:space="0" w:color="auto"/>
        <w:right w:val="none" w:sz="0" w:space="0" w:color="auto"/>
      </w:divBdr>
    </w:div>
    <w:div w:id="1063680525">
      <w:bodyDiv w:val="1"/>
      <w:marLeft w:val="0"/>
      <w:marRight w:val="0"/>
      <w:marTop w:val="0"/>
      <w:marBottom w:val="0"/>
      <w:divBdr>
        <w:top w:val="none" w:sz="0" w:space="0" w:color="auto"/>
        <w:left w:val="none" w:sz="0" w:space="0" w:color="auto"/>
        <w:bottom w:val="none" w:sz="0" w:space="0" w:color="auto"/>
        <w:right w:val="none" w:sz="0" w:space="0" w:color="auto"/>
      </w:divBdr>
    </w:div>
    <w:div w:id="1064526100">
      <w:bodyDiv w:val="1"/>
      <w:marLeft w:val="0"/>
      <w:marRight w:val="0"/>
      <w:marTop w:val="0"/>
      <w:marBottom w:val="0"/>
      <w:divBdr>
        <w:top w:val="none" w:sz="0" w:space="0" w:color="auto"/>
        <w:left w:val="none" w:sz="0" w:space="0" w:color="auto"/>
        <w:bottom w:val="none" w:sz="0" w:space="0" w:color="auto"/>
        <w:right w:val="none" w:sz="0" w:space="0" w:color="auto"/>
      </w:divBdr>
    </w:div>
    <w:div w:id="1070691737">
      <w:bodyDiv w:val="1"/>
      <w:marLeft w:val="0"/>
      <w:marRight w:val="0"/>
      <w:marTop w:val="0"/>
      <w:marBottom w:val="0"/>
      <w:divBdr>
        <w:top w:val="none" w:sz="0" w:space="0" w:color="auto"/>
        <w:left w:val="none" w:sz="0" w:space="0" w:color="auto"/>
        <w:bottom w:val="none" w:sz="0" w:space="0" w:color="auto"/>
        <w:right w:val="none" w:sz="0" w:space="0" w:color="auto"/>
      </w:divBdr>
    </w:div>
    <w:div w:id="1074626339">
      <w:bodyDiv w:val="1"/>
      <w:marLeft w:val="0"/>
      <w:marRight w:val="0"/>
      <w:marTop w:val="0"/>
      <w:marBottom w:val="0"/>
      <w:divBdr>
        <w:top w:val="none" w:sz="0" w:space="0" w:color="auto"/>
        <w:left w:val="none" w:sz="0" w:space="0" w:color="auto"/>
        <w:bottom w:val="none" w:sz="0" w:space="0" w:color="auto"/>
        <w:right w:val="none" w:sz="0" w:space="0" w:color="auto"/>
      </w:divBdr>
    </w:div>
    <w:div w:id="1082724330">
      <w:bodyDiv w:val="1"/>
      <w:marLeft w:val="0"/>
      <w:marRight w:val="0"/>
      <w:marTop w:val="0"/>
      <w:marBottom w:val="0"/>
      <w:divBdr>
        <w:top w:val="none" w:sz="0" w:space="0" w:color="auto"/>
        <w:left w:val="none" w:sz="0" w:space="0" w:color="auto"/>
        <w:bottom w:val="none" w:sz="0" w:space="0" w:color="auto"/>
        <w:right w:val="none" w:sz="0" w:space="0" w:color="auto"/>
      </w:divBdr>
    </w:div>
    <w:div w:id="1085539208">
      <w:bodyDiv w:val="1"/>
      <w:marLeft w:val="0"/>
      <w:marRight w:val="0"/>
      <w:marTop w:val="0"/>
      <w:marBottom w:val="0"/>
      <w:divBdr>
        <w:top w:val="none" w:sz="0" w:space="0" w:color="auto"/>
        <w:left w:val="none" w:sz="0" w:space="0" w:color="auto"/>
        <w:bottom w:val="none" w:sz="0" w:space="0" w:color="auto"/>
        <w:right w:val="none" w:sz="0" w:space="0" w:color="auto"/>
      </w:divBdr>
    </w:div>
    <w:div w:id="1092892588">
      <w:bodyDiv w:val="1"/>
      <w:marLeft w:val="0"/>
      <w:marRight w:val="0"/>
      <w:marTop w:val="0"/>
      <w:marBottom w:val="0"/>
      <w:divBdr>
        <w:top w:val="none" w:sz="0" w:space="0" w:color="auto"/>
        <w:left w:val="none" w:sz="0" w:space="0" w:color="auto"/>
        <w:bottom w:val="none" w:sz="0" w:space="0" w:color="auto"/>
        <w:right w:val="none" w:sz="0" w:space="0" w:color="auto"/>
      </w:divBdr>
    </w:div>
    <w:div w:id="1094977588">
      <w:bodyDiv w:val="1"/>
      <w:marLeft w:val="0"/>
      <w:marRight w:val="0"/>
      <w:marTop w:val="0"/>
      <w:marBottom w:val="0"/>
      <w:divBdr>
        <w:top w:val="none" w:sz="0" w:space="0" w:color="auto"/>
        <w:left w:val="none" w:sz="0" w:space="0" w:color="auto"/>
        <w:bottom w:val="none" w:sz="0" w:space="0" w:color="auto"/>
        <w:right w:val="none" w:sz="0" w:space="0" w:color="auto"/>
      </w:divBdr>
    </w:div>
    <w:div w:id="1096629976">
      <w:bodyDiv w:val="1"/>
      <w:marLeft w:val="0"/>
      <w:marRight w:val="0"/>
      <w:marTop w:val="0"/>
      <w:marBottom w:val="0"/>
      <w:divBdr>
        <w:top w:val="none" w:sz="0" w:space="0" w:color="auto"/>
        <w:left w:val="none" w:sz="0" w:space="0" w:color="auto"/>
        <w:bottom w:val="none" w:sz="0" w:space="0" w:color="auto"/>
        <w:right w:val="none" w:sz="0" w:space="0" w:color="auto"/>
      </w:divBdr>
    </w:div>
    <w:div w:id="1107389194">
      <w:bodyDiv w:val="1"/>
      <w:marLeft w:val="0"/>
      <w:marRight w:val="0"/>
      <w:marTop w:val="0"/>
      <w:marBottom w:val="0"/>
      <w:divBdr>
        <w:top w:val="none" w:sz="0" w:space="0" w:color="auto"/>
        <w:left w:val="none" w:sz="0" w:space="0" w:color="auto"/>
        <w:bottom w:val="none" w:sz="0" w:space="0" w:color="auto"/>
        <w:right w:val="none" w:sz="0" w:space="0" w:color="auto"/>
      </w:divBdr>
    </w:div>
    <w:div w:id="1109735369">
      <w:bodyDiv w:val="1"/>
      <w:marLeft w:val="0"/>
      <w:marRight w:val="0"/>
      <w:marTop w:val="0"/>
      <w:marBottom w:val="0"/>
      <w:divBdr>
        <w:top w:val="none" w:sz="0" w:space="0" w:color="auto"/>
        <w:left w:val="none" w:sz="0" w:space="0" w:color="auto"/>
        <w:bottom w:val="none" w:sz="0" w:space="0" w:color="auto"/>
        <w:right w:val="none" w:sz="0" w:space="0" w:color="auto"/>
      </w:divBdr>
    </w:div>
    <w:div w:id="1114397079">
      <w:bodyDiv w:val="1"/>
      <w:marLeft w:val="0"/>
      <w:marRight w:val="0"/>
      <w:marTop w:val="0"/>
      <w:marBottom w:val="0"/>
      <w:divBdr>
        <w:top w:val="none" w:sz="0" w:space="0" w:color="auto"/>
        <w:left w:val="none" w:sz="0" w:space="0" w:color="auto"/>
        <w:bottom w:val="none" w:sz="0" w:space="0" w:color="auto"/>
        <w:right w:val="none" w:sz="0" w:space="0" w:color="auto"/>
      </w:divBdr>
    </w:div>
    <w:div w:id="1117791819">
      <w:bodyDiv w:val="1"/>
      <w:marLeft w:val="0"/>
      <w:marRight w:val="0"/>
      <w:marTop w:val="0"/>
      <w:marBottom w:val="0"/>
      <w:divBdr>
        <w:top w:val="none" w:sz="0" w:space="0" w:color="auto"/>
        <w:left w:val="none" w:sz="0" w:space="0" w:color="auto"/>
        <w:bottom w:val="none" w:sz="0" w:space="0" w:color="auto"/>
        <w:right w:val="none" w:sz="0" w:space="0" w:color="auto"/>
      </w:divBdr>
    </w:div>
    <w:div w:id="1127547239">
      <w:bodyDiv w:val="1"/>
      <w:marLeft w:val="0"/>
      <w:marRight w:val="0"/>
      <w:marTop w:val="0"/>
      <w:marBottom w:val="0"/>
      <w:divBdr>
        <w:top w:val="none" w:sz="0" w:space="0" w:color="auto"/>
        <w:left w:val="none" w:sz="0" w:space="0" w:color="auto"/>
        <w:bottom w:val="none" w:sz="0" w:space="0" w:color="auto"/>
        <w:right w:val="none" w:sz="0" w:space="0" w:color="auto"/>
      </w:divBdr>
    </w:div>
    <w:div w:id="1135216931">
      <w:bodyDiv w:val="1"/>
      <w:marLeft w:val="0"/>
      <w:marRight w:val="0"/>
      <w:marTop w:val="0"/>
      <w:marBottom w:val="0"/>
      <w:divBdr>
        <w:top w:val="none" w:sz="0" w:space="0" w:color="auto"/>
        <w:left w:val="none" w:sz="0" w:space="0" w:color="auto"/>
        <w:bottom w:val="none" w:sz="0" w:space="0" w:color="auto"/>
        <w:right w:val="none" w:sz="0" w:space="0" w:color="auto"/>
      </w:divBdr>
    </w:div>
    <w:div w:id="1146818745">
      <w:bodyDiv w:val="1"/>
      <w:marLeft w:val="0"/>
      <w:marRight w:val="0"/>
      <w:marTop w:val="0"/>
      <w:marBottom w:val="0"/>
      <w:divBdr>
        <w:top w:val="none" w:sz="0" w:space="0" w:color="auto"/>
        <w:left w:val="none" w:sz="0" w:space="0" w:color="auto"/>
        <w:bottom w:val="none" w:sz="0" w:space="0" w:color="auto"/>
        <w:right w:val="none" w:sz="0" w:space="0" w:color="auto"/>
      </w:divBdr>
    </w:div>
    <w:div w:id="1161309481">
      <w:bodyDiv w:val="1"/>
      <w:marLeft w:val="0"/>
      <w:marRight w:val="0"/>
      <w:marTop w:val="0"/>
      <w:marBottom w:val="0"/>
      <w:divBdr>
        <w:top w:val="none" w:sz="0" w:space="0" w:color="auto"/>
        <w:left w:val="none" w:sz="0" w:space="0" w:color="auto"/>
        <w:bottom w:val="none" w:sz="0" w:space="0" w:color="auto"/>
        <w:right w:val="none" w:sz="0" w:space="0" w:color="auto"/>
      </w:divBdr>
    </w:div>
    <w:div w:id="1173758596">
      <w:bodyDiv w:val="1"/>
      <w:marLeft w:val="0"/>
      <w:marRight w:val="0"/>
      <w:marTop w:val="0"/>
      <w:marBottom w:val="0"/>
      <w:divBdr>
        <w:top w:val="none" w:sz="0" w:space="0" w:color="auto"/>
        <w:left w:val="none" w:sz="0" w:space="0" w:color="auto"/>
        <w:bottom w:val="none" w:sz="0" w:space="0" w:color="auto"/>
        <w:right w:val="none" w:sz="0" w:space="0" w:color="auto"/>
      </w:divBdr>
    </w:div>
    <w:div w:id="1181625277">
      <w:bodyDiv w:val="1"/>
      <w:marLeft w:val="0"/>
      <w:marRight w:val="0"/>
      <w:marTop w:val="0"/>
      <w:marBottom w:val="0"/>
      <w:divBdr>
        <w:top w:val="none" w:sz="0" w:space="0" w:color="auto"/>
        <w:left w:val="none" w:sz="0" w:space="0" w:color="auto"/>
        <w:bottom w:val="none" w:sz="0" w:space="0" w:color="auto"/>
        <w:right w:val="none" w:sz="0" w:space="0" w:color="auto"/>
      </w:divBdr>
    </w:div>
    <w:div w:id="1185941398">
      <w:bodyDiv w:val="1"/>
      <w:marLeft w:val="0"/>
      <w:marRight w:val="0"/>
      <w:marTop w:val="0"/>
      <w:marBottom w:val="0"/>
      <w:divBdr>
        <w:top w:val="none" w:sz="0" w:space="0" w:color="auto"/>
        <w:left w:val="none" w:sz="0" w:space="0" w:color="auto"/>
        <w:bottom w:val="none" w:sz="0" w:space="0" w:color="auto"/>
        <w:right w:val="none" w:sz="0" w:space="0" w:color="auto"/>
      </w:divBdr>
    </w:div>
    <w:div w:id="1188636640">
      <w:bodyDiv w:val="1"/>
      <w:marLeft w:val="0"/>
      <w:marRight w:val="0"/>
      <w:marTop w:val="0"/>
      <w:marBottom w:val="0"/>
      <w:divBdr>
        <w:top w:val="none" w:sz="0" w:space="0" w:color="auto"/>
        <w:left w:val="none" w:sz="0" w:space="0" w:color="auto"/>
        <w:bottom w:val="none" w:sz="0" w:space="0" w:color="auto"/>
        <w:right w:val="none" w:sz="0" w:space="0" w:color="auto"/>
      </w:divBdr>
    </w:div>
    <w:div w:id="1188912195">
      <w:bodyDiv w:val="1"/>
      <w:marLeft w:val="0"/>
      <w:marRight w:val="0"/>
      <w:marTop w:val="0"/>
      <w:marBottom w:val="0"/>
      <w:divBdr>
        <w:top w:val="none" w:sz="0" w:space="0" w:color="auto"/>
        <w:left w:val="none" w:sz="0" w:space="0" w:color="auto"/>
        <w:bottom w:val="none" w:sz="0" w:space="0" w:color="auto"/>
        <w:right w:val="none" w:sz="0" w:space="0" w:color="auto"/>
      </w:divBdr>
    </w:div>
    <w:div w:id="1189759672">
      <w:bodyDiv w:val="1"/>
      <w:marLeft w:val="0"/>
      <w:marRight w:val="0"/>
      <w:marTop w:val="0"/>
      <w:marBottom w:val="0"/>
      <w:divBdr>
        <w:top w:val="none" w:sz="0" w:space="0" w:color="auto"/>
        <w:left w:val="none" w:sz="0" w:space="0" w:color="auto"/>
        <w:bottom w:val="none" w:sz="0" w:space="0" w:color="auto"/>
        <w:right w:val="none" w:sz="0" w:space="0" w:color="auto"/>
      </w:divBdr>
    </w:div>
    <w:div w:id="1189761254">
      <w:bodyDiv w:val="1"/>
      <w:marLeft w:val="0"/>
      <w:marRight w:val="0"/>
      <w:marTop w:val="0"/>
      <w:marBottom w:val="0"/>
      <w:divBdr>
        <w:top w:val="none" w:sz="0" w:space="0" w:color="auto"/>
        <w:left w:val="none" w:sz="0" w:space="0" w:color="auto"/>
        <w:bottom w:val="none" w:sz="0" w:space="0" w:color="auto"/>
        <w:right w:val="none" w:sz="0" w:space="0" w:color="auto"/>
      </w:divBdr>
    </w:div>
    <w:div w:id="1194267299">
      <w:bodyDiv w:val="1"/>
      <w:marLeft w:val="0"/>
      <w:marRight w:val="0"/>
      <w:marTop w:val="0"/>
      <w:marBottom w:val="0"/>
      <w:divBdr>
        <w:top w:val="none" w:sz="0" w:space="0" w:color="auto"/>
        <w:left w:val="none" w:sz="0" w:space="0" w:color="auto"/>
        <w:bottom w:val="none" w:sz="0" w:space="0" w:color="auto"/>
        <w:right w:val="none" w:sz="0" w:space="0" w:color="auto"/>
      </w:divBdr>
    </w:div>
    <w:div w:id="1196388801">
      <w:bodyDiv w:val="1"/>
      <w:marLeft w:val="0"/>
      <w:marRight w:val="0"/>
      <w:marTop w:val="0"/>
      <w:marBottom w:val="0"/>
      <w:divBdr>
        <w:top w:val="none" w:sz="0" w:space="0" w:color="auto"/>
        <w:left w:val="none" w:sz="0" w:space="0" w:color="auto"/>
        <w:bottom w:val="none" w:sz="0" w:space="0" w:color="auto"/>
        <w:right w:val="none" w:sz="0" w:space="0" w:color="auto"/>
      </w:divBdr>
    </w:div>
    <w:div w:id="1208953176">
      <w:bodyDiv w:val="1"/>
      <w:marLeft w:val="0"/>
      <w:marRight w:val="0"/>
      <w:marTop w:val="0"/>
      <w:marBottom w:val="0"/>
      <w:divBdr>
        <w:top w:val="none" w:sz="0" w:space="0" w:color="auto"/>
        <w:left w:val="none" w:sz="0" w:space="0" w:color="auto"/>
        <w:bottom w:val="none" w:sz="0" w:space="0" w:color="auto"/>
        <w:right w:val="none" w:sz="0" w:space="0" w:color="auto"/>
      </w:divBdr>
    </w:div>
    <w:div w:id="1210873622">
      <w:bodyDiv w:val="1"/>
      <w:marLeft w:val="0"/>
      <w:marRight w:val="0"/>
      <w:marTop w:val="0"/>
      <w:marBottom w:val="0"/>
      <w:divBdr>
        <w:top w:val="none" w:sz="0" w:space="0" w:color="auto"/>
        <w:left w:val="none" w:sz="0" w:space="0" w:color="auto"/>
        <w:bottom w:val="none" w:sz="0" w:space="0" w:color="auto"/>
        <w:right w:val="none" w:sz="0" w:space="0" w:color="auto"/>
      </w:divBdr>
    </w:div>
    <w:div w:id="1213228148">
      <w:bodyDiv w:val="1"/>
      <w:marLeft w:val="0"/>
      <w:marRight w:val="0"/>
      <w:marTop w:val="0"/>
      <w:marBottom w:val="0"/>
      <w:divBdr>
        <w:top w:val="none" w:sz="0" w:space="0" w:color="auto"/>
        <w:left w:val="none" w:sz="0" w:space="0" w:color="auto"/>
        <w:bottom w:val="none" w:sz="0" w:space="0" w:color="auto"/>
        <w:right w:val="none" w:sz="0" w:space="0" w:color="auto"/>
      </w:divBdr>
    </w:div>
    <w:div w:id="1213346335">
      <w:bodyDiv w:val="1"/>
      <w:marLeft w:val="0"/>
      <w:marRight w:val="0"/>
      <w:marTop w:val="0"/>
      <w:marBottom w:val="0"/>
      <w:divBdr>
        <w:top w:val="none" w:sz="0" w:space="0" w:color="auto"/>
        <w:left w:val="none" w:sz="0" w:space="0" w:color="auto"/>
        <w:bottom w:val="none" w:sz="0" w:space="0" w:color="auto"/>
        <w:right w:val="none" w:sz="0" w:space="0" w:color="auto"/>
      </w:divBdr>
    </w:div>
    <w:div w:id="1217200422">
      <w:bodyDiv w:val="1"/>
      <w:marLeft w:val="0"/>
      <w:marRight w:val="0"/>
      <w:marTop w:val="0"/>
      <w:marBottom w:val="0"/>
      <w:divBdr>
        <w:top w:val="none" w:sz="0" w:space="0" w:color="auto"/>
        <w:left w:val="none" w:sz="0" w:space="0" w:color="auto"/>
        <w:bottom w:val="none" w:sz="0" w:space="0" w:color="auto"/>
        <w:right w:val="none" w:sz="0" w:space="0" w:color="auto"/>
      </w:divBdr>
    </w:div>
    <w:div w:id="1218319768">
      <w:bodyDiv w:val="1"/>
      <w:marLeft w:val="0"/>
      <w:marRight w:val="0"/>
      <w:marTop w:val="0"/>
      <w:marBottom w:val="0"/>
      <w:divBdr>
        <w:top w:val="none" w:sz="0" w:space="0" w:color="auto"/>
        <w:left w:val="none" w:sz="0" w:space="0" w:color="auto"/>
        <w:bottom w:val="none" w:sz="0" w:space="0" w:color="auto"/>
        <w:right w:val="none" w:sz="0" w:space="0" w:color="auto"/>
      </w:divBdr>
    </w:div>
    <w:div w:id="1223905093">
      <w:bodyDiv w:val="1"/>
      <w:marLeft w:val="0"/>
      <w:marRight w:val="0"/>
      <w:marTop w:val="0"/>
      <w:marBottom w:val="0"/>
      <w:divBdr>
        <w:top w:val="none" w:sz="0" w:space="0" w:color="auto"/>
        <w:left w:val="none" w:sz="0" w:space="0" w:color="auto"/>
        <w:bottom w:val="none" w:sz="0" w:space="0" w:color="auto"/>
        <w:right w:val="none" w:sz="0" w:space="0" w:color="auto"/>
      </w:divBdr>
    </w:div>
    <w:div w:id="1224802508">
      <w:bodyDiv w:val="1"/>
      <w:marLeft w:val="0"/>
      <w:marRight w:val="0"/>
      <w:marTop w:val="0"/>
      <w:marBottom w:val="0"/>
      <w:divBdr>
        <w:top w:val="none" w:sz="0" w:space="0" w:color="auto"/>
        <w:left w:val="none" w:sz="0" w:space="0" w:color="auto"/>
        <w:bottom w:val="none" w:sz="0" w:space="0" w:color="auto"/>
        <w:right w:val="none" w:sz="0" w:space="0" w:color="auto"/>
      </w:divBdr>
    </w:div>
    <w:div w:id="1226527901">
      <w:bodyDiv w:val="1"/>
      <w:marLeft w:val="0"/>
      <w:marRight w:val="0"/>
      <w:marTop w:val="0"/>
      <w:marBottom w:val="0"/>
      <w:divBdr>
        <w:top w:val="none" w:sz="0" w:space="0" w:color="auto"/>
        <w:left w:val="none" w:sz="0" w:space="0" w:color="auto"/>
        <w:bottom w:val="none" w:sz="0" w:space="0" w:color="auto"/>
        <w:right w:val="none" w:sz="0" w:space="0" w:color="auto"/>
      </w:divBdr>
    </w:div>
    <w:div w:id="1236892306">
      <w:bodyDiv w:val="1"/>
      <w:marLeft w:val="0"/>
      <w:marRight w:val="0"/>
      <w:marTop w:val="0"/>
      <w:marBottom w:val="0"/>
      <w:divBdr>
        <w:top w:val="none" w:sz="0" w:space="0" w:color="auto"/>
        <w:left w:val="none" w:sz="0" w:space="0" w:color="auto"/>
        <w:bottom w:val="none" w:sz="0" w:space="0" w:color="auto"/>
        <w:right w:val="none" w:sz="0" w:space="0" w:color="auto"/>
      </w:divBdr>
    </w:div>
    <w:div w:id="1241064202">
      <w:bodyDiv w:val="1"/>
      <w:marLeft w:val="0"/>
      <w:marRight w:val="0"/>
      <w:marTop w:val="0"/>
      <w:marBottom w:val="0"/>
      <w:divBdr>
        <w:top w:val="none" w:sz="0" w:space="0" w:color="auto"/>
        <w:left w:val="none" w:sz="0" w:space="0" w:color="auto"/>
        <w:bottom w:val="none" w:sz="0" w:space="0" w:color="auto"/>
        <w:right w:val="none" w:sz="0" w:space="0" w:color="auto"/>
      </w:divBdr>
    </w:div>
    <w:div w:id="1242182408">
      <w:bodyDiv w:val="1"/>
      <w:marLeft w:val="0"/>
      <w:marRight w:val="0"/>
      <w:marTop w:val="0"/>
      <w:marBottom w:val="0"/>
      <w:divBdr>
        <w:top w:val="none" w:sz="0" w:space="0" w:color="auto"/>
        <w:left w:val="none" w:sz="0" w:space="0" w:color="auto"/>
        <w:bottom w:val="none" w:sz="0" w:space="0" w:color="auto"/>
        <w:right w:val="none" w:sz="0" w:space="0" w:color="auto"/>
      </w:divBdr>
    </w:div>
    <w:div w:id="1244147894">
      <w:bodyDiv w:val="1"/>
      <w:marLeft w:val="0"/>
      <w:marRight w:val="0"/>
      <w:marTop w:val="0"/>
      <w:marBottom w:val="0"/>
      <w:divBdr>
        <w:top w:val="none" w:sz="0" w:space="0" w:color="auto"/>
        <w:left w:val="none" w:sz="0" w:space="0" w:color="auto"/>
        <w:bottom w:val="none" w:sz="0" w:space="0" w:color="auto"/>
        <w:right w:val="none" w:sz="0" w:space="0" w:color="auto"/>
      </w:divBdr>
    </w:div>
    <w:div w:id="1245915322">
      <w:bodyDiv w:val="1"/>
      <w:marLeft w:val="0"/>
      <w:marRight w:val="0"/>
      <w:marTop w:val="0"/>
      <w:marBottom w:val="0"/>
      <w:divBdr>
        <w:top w:val="none" w:sz="0" w:space="0" w:color="auto"/>
        <w:left w:val="none" w:sz="0" w:space="0" w:color="auto"/>
        <w:bottom w:val="none" w:sz="0" w:space="0" w:color="auto"/>
        <w:right w:val="none" w:sz="0" w:space="0" w:color="auto"/>
      </w:divBdr>
    </w:div>
    <w:div w:id="1248421517">
      <w:bodyDiv w:val="1"/>
      <w:marLeft w:val="0"/>
      <w:marRight w:val="0"/>
      <w:marTop w:val="0"/>
      <w:marBottom w:val="0"/>
      <w:divBdr>
        <w:top w:val="none" w:sz="0" w:space="0" w:color="auto"/>
        <w:left w:val="none" w:sz="0" w:space="0" w:color="auto"/>
        <w:bottom w:val="none" w:sz="0" w:space="0" w:color="auto"/>
        <w:right w:val="none" w:sz="0" w:space="0" w:color="auto"/>
      </w:divBdr>
    </w:div>
    <w:div w:id="1255283023">
      <w:bodyDiv w:val="1"/>
      <w:marLeft w:val="0"/>
      <w:marRight w:val="0"/>
      <w:marTop w:val="0"/>
      <w:marBottom w:val="0"/>
      <w:divBdr>
        <w:top w:val="none" w:sz="0" w:space="0" w:color="auto"/>
        <w:left w:val="none" w:sz="0" w:space="0" w:color="auto"/>
        <w:bottom w:val="none" w:sz="0" w:space="0" w:color="auto"/>
        <w:right w:val="none" w:sz="0" w:space="0" w:color="auto"/>
      </w:divBdr>
    </w:div>
    <w:div w:id="1260212250">
      <w:bodyDiv w:val="1"/>
      <w:marLeft w:val="0"/>
      <w:marRight w:val="0"/>
      <w:marTop w:val="0"/>
      <w:marBottom w:val="0"/>
      <w:divBdr>
        <w:top w:val="none" w:sz="0" w:space="0" w:color="auto"/>
        <w:left w:val="none" w:sz="0" w:space="0" w:color="auto"/>
        <w:bottom w:val="none" w:sz="0" w:space="0" w:color="auto"/>
        <w:right w:val="none" w:sz="0" w:space="0" w:color="auto"/>
      </w:divBdr>
    </w:div>
    <w:div w:id="1273512174">
      <w:bodyDiv w:val="1"/>
      <w:marLeft w:val="0"/>
      <w:marRight w:val="0"/>
      <w:marTop w:val="0"/>
      <w:marBottom w:val="0"/>
      <w:divBdr>
        <w:top w:val="none" w:sz="0" w:space="0" w:color="auto"/>
        <w:left w:val="none" w:sz="0" w:space="0" w:color="auto"/>
        <w:bottom w:val="none" w:sz="0" w:space="0" w:color="auto"/>
        <w:right w:val="none" w:sz="0" w:space="0" w:color="auto"/>
      </w:divBdr>
    </w:div>
    <w:div w:id="1277367840">
      <w:bodyDiv w:val="1"/>
      <w:marLeft w:val="0"/>
      <w:marRight w:val="0"/>
      <w:marTop w:val="0"/>
      <w:marBottom w:val="0"/>
      <w:divBdr>
        <w:top w:val="none" w:sz="0" w:space="0" w:color="auto"/>
        <w:left w:val="none" w:sz="0" w:space="0" w:color="auto"/>
        <w:bottom w:val="none" w:sz="0" w:space="0" w:color="auto"/>
        <w:right w:val="none" w:sz="0" w:space="0" w:color="auto"/>
      </w:divBdr>
    </w:div>
    <w:div w:id="1281572645">
      <w:bodyDiv w:val="1"/>
      <w:marLeft w:val="0"/>
      <w:marRight w:val="0"/>
      <w:marTop w:val="0"/>
      <w:marBottom w:val="0"/>
      <w:divBdr>
        <w:top w:val="none" w:sz="0" w:space="0" w:color="auto"/>
        <w:left w:val="none" w:sz="0" w:space="0" w:color="auto"/>
        <w:bottom w:val="none" w:sz="0" w:space="0" w:color="auto"/>
        <w:right w:val="none" w:sz="0" w:space="0" w:color="auto"/>
      </w:divBdr>
    </w:div>
    <w:div w:id="1281914126">
      <w:bodyDiv w:val="1"/>
      <w:marLeft w:val="0"/>
      <w:marRight w:val="0"/>
      <w:marTop w:val="0"/>
      <w:marBottom w:val="0"/>
      <w:divBdr>
        <w:top w:val="none" w:sz="0" w:space="0" w:color="auto"/>
        <w:left w:val="none" w:sz="0" w:space="0" w:color="auto"/>
        <w:bottom w:val="none" w:sz="0" w:space="0" w:color="auto"/>
        <w:right w:val="none" w:sz="0" w:space="0" w:color="auto"/>
      </w:divBdr>
    </w:div>
    <w:div w:id="1300378088">
      <w:bodyDiv w:val="1"/>
      <w:marLeft w:val="0"/>
      <w:marRight w:val="0"/>
      <w:marTop w:val="0"/>
      <w:marBottom w:val="0"/>
      <w:divBdr>
        <w:top w:val="none" w:sz="0" w:space="0" w:color="auto"/>
        <w:left w:val="none" w:sz="0" w:space="0" w:color="auto"/>
        <w:bottom w:val="none" w:sz="0" w:space="0" w:color="auto"/>
        <w:right w:val="none" w:sz="0" w:space="0" w:color="auto"/>
      </w:divBdr>
    </w:div>
    <w:div w:id="1305693428">
      <w:bodyDiv w:val="1"/>
      <w:marLeft w:val="0"/>
      <w:marRight w:val="0"/>
      <w:marTop w:val="0"/>
      <w:marBottom w:val="0"/>
      <w:divBdr>
        <w:top w:val="none" w:sz="0" w:space="0" w:color="auto"/>
        <w:left w:val="none" w:sz="0" w:space="0" w:color="auto"/>
        <w:bottom w:val="none" w:sz="0" w:space="0" w:color="auto"/>
        <w:right w:val="none" w:sz="0" w:space="0" w:color="auto"/>
      </w:divBdr>
    </w:div>
    <w:div w:id="1314526439">
      <w:bodyDiv w:val="1"/>
      <w:marLeft w:val="0"/>
      <w:marRight w:val="0"/>
      <w:marTop w:val="0"/>
      <w:marBottom w:val="0"/>
      <w:divBdr>
        <w:top w:val="none" w:sz="0" w:space="0" w:color="auto"/>
        <w:left w:val="none" w:sz="0" w:space="0" w:color="auto"/>
        <w:bottom w:val="none" w:sz="0" w:space="0" w:color="auto"/>
        <w:right w:val="none" w:sz="0" w:space="0" w:color="auto"/>
      </w:divBdr>
    </w:div>
    <w:div w:id="1315723081">
      <w:bodyDiv w:val="1"/>
      <w:marLeft w:val="0"/>
      <w:marRight w:val="0"/>
      <w:marTop w:val="0"/>
      <w:marBottom w:val="0"/>
      <w:divBdr>
        <w:top w:val="none" w:sz="0" w:space="0" w:color="auto"/>
        <w:left w:val="none" w:sz="0" w:space="0" w:color="auto"/>
        <w:bottom w:val="none" w:sz="0" w:space="0" w:color="auto"/>
        <w:right w:val="none" w:sz="0" w:space="0" w:color="auto"/>
      </w:divBdr>
    </w:div>
    <w:div w:id="1319186117">
      <w:bodyDiv w:val="1"/>
      <w:marLeft w:val="0"/>
      <w:marRight w:val="0"/>
      <w:marTop w:val="0"/>
      <w:marBottom w:val="0"/>
      <w:divBdr>
        <w:top w:val="none" w:sz="0" w:space="0" w:color="auto"/>
        <w:left w:val="none" w:sz="0" w:space="0" w:color="auto"/>
        <w:bottom w:val="none" w:sz="0" w:space="0" w:color="auto"/>
        <w:right w:val="none" w:sz="0" w:space="0" w:color="auto"/>
      </w:divBdr>
    </w:div>
    <w:div w:id="1328824553">
      <w:bodyDiv w:val="1"/>
      <w:marLeft w:val="0"/>
      <w:marRight w:val="0"/>
      <w:marTop w:val="0"/>
      <w:marBottom w:val="0"/>
      <w:divBdr>
        <w:top w:val="none" w:sz="0" w:space="0" w:color="auto"/>
        <w:left w:val="none" w:sz="0" w:space="0" w:color="auto"/>
        <w:bottom w:val="none" w:sz="0" w:space="0" w:color="auto"/>
        <w:right w:val="none" w:sz="0" w:space="0" w:color="auto"/>
      </w:divBdr>
    </w:div>
    <w:div w:id="1331524814">
      <w:bodyDiv w:val="1"/>
      <w:marLeft w:val="0"/>
      <w:marRight w:val="0"/>
      <w:marTop w:val="0"/>
      <w:marBottom w:val="0"/>
      <w:divBdr>
        <w:top w:val="none" w:sz="0" w:space="0" w:color="auto"/>
        <w:left w:val="none" w:sz="0" w:space="0" w:color="auto"/>
        <w:bottom w:val="none" w:sz="0" w:space="0" w:color="auto"/>
        <w:right w:val="none" w:sz="0" w:space="0" w:color="auto"/>
      </w:divBdr>
    </w:div>
    <w:div w:id="1336152789">
      <w:bodyDiv w:val="1"/>
      <w:marLeft w:val="0"/>
      <w:marRight w:val="0"/>
      <w:marTop w:val="0"/>
      <w:marBottom w:val="0"/>
      <w:divBdr>
        <w:top w:val="none" w:sz="0" w:space="0" w:color="auto"/>
        <w:left w:val="none" w:sz="0" w:space="0" w:color="auto"/>
        <w:bottom w:val="none" w:sz="0" w:space="0" w:color="auto"/>
        <w:right w:val="none" w:sz="0" w:space="0" w:color="auto"/>
      </w:divBdr>
    </w:div>
    <w:div w:id="1339385997">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 w:id="1346979589">
      <w:bodyDiv w:val="1"/>
      <w:marLeft w:val="0"/>
      <w:marRight w:val="0"/>
      <w:marTop w:val="0"/>
      <w:marBottom w:val="0"/>
      <w:divBdr>
        <w:top w:val="none" w:sz="0" w:space="0" w:color="auto"/>
        <w:left w:val="none" w:sz="0" w:space="0" w:color="auto"/>
        <w:bottom w:val="none" w:sz="0" w:space="0" w:color="auto"/>
        <w:right w:val="none" w:sz="0" w:space="0" w:color="auto"/>
      </w:divBdr>
    </w:div>
    <w:div w:id="1353796506">
      <w:bodyDiv w:val="1"/>
      <w:marLeft w:val="0"/>
      <w:marRight w:val="0"/>
      <w:marTop w:val="0"/>
      <w:marBottom w:val="0"/>
      <w:divBdr>
        <w:top w:val="none" w:sz="0" w:space="0" w:color="auto"/>
        <w:left w:val="none" w:sz="0" w:space="0" w:color="auto"/>
        <w:bottom w:val="none" w:sz="0" w:space="0" w:color="auto"/>
        <w:right w:val="none" w:sz="0" w:space="0" w:color="auto"/>
      </w:divBdr>
    </w:div>
    <w:div w:id="1354380234">
      <w:bodyDiv w:val="1"/>
      <w:marLeft w:val="0"/>
      <w:marRight w:val="0"/>
      <w:marTop w:val="0"/>
      <w:marBottom w:val="0"/>
      <w:divBdr>
        <w:top w:val="none" w:sz="0" w:space="0" w:color="auto"/>
        <w:left w:val="none" w:sz="0" w:space="0" w:color="auto"/>
        <w:bottom w:val="none" w:sz="0" w:space="0" w:color="auto"/>
        <w:right w:val="none" w:sz="0" w:space="0" w:color="auto"/>
      </w:divBdr>
    </w:div>
    <w:div w:id="1354696941">
      <w:bodyDiv w:val="1"/>
      <w:marLeft w:val="0"/>
      <w:marRight w:val="0"/>
      <w:marTop w:val="0"/>
      <w:marBottom w:val="0"/>
      <w:divBdr>
        <w:top w:val="none" w:sz="0" w:space="0" w:color="auto"/>
        <w:left w:val="none" w:sz="0" w:space="0" w:color="auto"/>
        <w:bottom w:val="none" w:sz="0" w:space="0" w:color="auto"/>
        <w:right w:val="none" w:sz="0" w:space="0" w:color="auto"/>
      </w:divBdr>
    </w:div>
    <w:div w:id="1364792822">
      <w:bodyDiv w:val="1"/>
      <w:marLeft w:val="0"/>
      <w:marRight w:val="0"/>
      <w:marTop w:val="0"/>
      <w:marBottom w:val="0"/>
      <w:divBdr>
        <w:top w:val="none" w:sz="0" w:space="0" w:color="auto"/>
        <w:left w:val="none" w:sz="0" w:space="0" w:color="auto"/>
        <w:bottom w:val="none" w:sz="0" w:space="0" w:color="auto"/>
        <w:right w:val="none" w:sz="0" w:space="0" w:color="auto"/>
      </w:divBdr>
    </w:div>
    <w:div w:id="1369451910">
      <w:bodyDiv w:val="1"/>
      <w:marLeft w:val="0"/>
      <w:marRight w:val="0"/>
      <w:marTop w:val="0"/>
      <w:marBottom w:val="0"/>
      <w:divBdr>
        <w:top w:val="none" w:sz="0" w:space="0" w:color="auto"/>
        <w:left w:val="none" w:sz="0" w:space="0" w:color="auto"/>
        <w:bottom w:val="none" w:sz="0" w:space="0" w:color="auto"/>
        <w:right w:val="none" w:sz="0" w:space="0" w:color="auto"/>
      </w:divBdr>
    </w:div>
    <w:div w:id="1374883156">
      <w:bodyDiv w:val="1"/>
      <w:marLeft w:val="0"/>
      <w:marRight w:val="0"/>
      <w:marTop w:val="0"/>
      <w:marBottom w:val="0"/>
      <w:divBdr>
        <w:top w:val="none" w:sz="0" w:space="0" w:color="auto"/>
        <w:left w:val="none" w:sz="0" w:space="0" w:color="auto"/>
        <w:bottom w:val="none" w:sz="0" w:space="0" w:color="auto"/>
        <w:right w:val="none" w:sz="0" w:space="0" w:color="auto"/>
      </w:divBdr>
    </w:div>
    <w:div w:id="1378357857">
      <w:bodyDiv w:val="1"/>
      <w:marLeft w:val="0"/>
      <w:marRight w:val="0"/>
      <w:marTop w:val="0"/>
      <w:marBottom w:val="0"/>
      <w:divBdr>
        <w:top w:val="none" w:sz="0" w:space="0" w:color="auto"/>
        <w:left w:val="none" w:sz="0" w:space="0" w:color="auto"/>
        <w:bottom w:val="none" w:sz="0" w:space="0" w:color="auto"/>
        <w:right w:val="none" w:sz="0" w:space="0" w:color="auto"/>
      </w:divBdr>
    </w:div>
    <w:div w:id="1384602285">
      <w:bodyDiv w:val="1"/>
      <w:marLeft w:val="0"/>
      <w:marRight w:val="0"/>
      <w:marTop w:val="0"/>
      <w:marBottom w:val="0"/>
      <w:divBdr>
        <w:top w:val="none" w:sz="0" w:space="0" w:color="auto"/>
        <w:left w:val="none" w:sz="0" w:space="0" w:color="auto"/>
        <w:bottom w:val="none" w:sz="0" w:space="0" w:color="auto"/>
        <w:right w:val="none" w:sz="0" w:space="0" w:color="auto"/>
      </w:divBdr>
    </w:div>
    <w:div w:id="1387487550">
      <w:bodyDiv w:val="1"/>
      <w:marLeft w:val="0"/>
      <w:marRight w:val="0"/>
      <w:marTop w:val="0"/>
      <w:marBottom w:val="0"/>
      <w:divBdr>
        <w:top w:val="none" w:sz="0" w:space="0" w:color="auto"/>
        <w:left w:val="none" w:sz="0" w:space="0" w:color="auto"/>
        <w:bottom w:val="none" w:sz="0" w:space="0" w:color="auto"/>
        <w:right w:val="none" w:sz="0" w:space="0" w:color="auto"/>
      </w:divBdr>
    </w:div>
    <w:div w:id="1390692895">
      <w:bodyDiv w:val="1"/>
      <w:marLeft w:val="0"/>
      <w:marRight w:val="0"/>
      <w:marTop w:val="0"/>
      <w:marBottom w:val="0"/>
      <w:divBdr>
        <w:top w:val="none" w:sz="0" w:space="0" w:color="auto"/>
        <w:left w:val="none" w:sz="0" w:space="0" w:color="auto"/>
        <w:bottom w:val="none" w:sz="0" w:space="0" w:color="auto"/>
        <w:right w:val="none" w:sz="0" w:space="0" w:color="auto"/>
      </w:divBdr>
    </w:div>
    <w:div w:id="1395818351">
      <w:bodyDiv w:val="1"/>
      <w:marLeft w:val="0"/>
      <w:marRight w:val="0"/>
      <w:marTop w:val="0"/>
      <w:marBottom w:val="0"/>
      <w:divBdr>
        <w:top w:val="none" w:sz="0" w:space="0" w:color="auto"/>
        <w:left w:val="none" w:sz="0" w:space="0" w:color="auto"/>
        <w:bottom w:val="none" w:sz="0" w:space="0" w:color="auto"/>
        <w:right w:val="none" w:sz="0" w:space="0" w:color="auto"/>
      </w:divBdr>
    </w:div>
    <w:div w:id="1407804392">
      <w:bodyDiv w:val="1"/>
      <w:marLeft w:val="0"/>
      <w:marRight w:val="0"/>
      <w:marTop w:val="0"/>
      <w:marBottom w:val="0"/>
      <w:divBdr>
        <w:top w:val="none" w:sz="0" w:space="0" w:color="auto"/>
        <w:left w:val="none" w:sz="0" w:space="0" w:color="auto"/>
        <w:bottom w:val="none" w:sz="0" w:space="0" w:color="auto"/>
        <w:right w:val="none" w:sz="0" w:space="0" w:color="auto"/>
      </w:divBdr>
    </w:div>
    <w:div w:id="1407991517">
      <w:bodyDiv w:val="1"/>
      <w:marLeft w:val="0"/>
      <w:marRight w:val="0"/>
      <w:marTop w:val="0"/>
      <w:marBottom w:val="0"/>
      <w:divBdr>
        <w:top w:val="none" w:sz="0" w:space="0" w:color="auto"/>
        <w:left w:val="none" w:sz="0" w:space="0" w:color="auto"/>
        <w:bottom w:val="none" w:sz="0" w:space="0" w:color="auto"/>
        <w:right w:val="none" w:sz="0" w:space="0" w:color="auto"/>
      </w:divBdr>
    </w:div>
    <w:div w:id="1413548859">
      <w:bodyDiv w:val="1"/>
      <w:marLeft w:val="0"/>
      <w:marRight w:val="0"/>
      <w:marTop w:val="0"/>
      <w:marBottom w:val="0"/>
      <w:divBdr>
        <w:top w:val="none" w:sz="0" w:space="0" w:color="auto"/>
        <w:left w:val="none" w:sz="0" w:space="0" w:color="auto"/>
        <w:bottom w:val="none" w:sz="0" w:space="0" w:color="auto"/>
        <w:right w:val="none" w:sz="0" w:space="0" w:color="auto"/>
      </w:divBdr>
    </w:div>
    <w:div w:id="1415593615">
      <w:bodyDiv w:val="1"/>
      <w:marLeft w:val="0"/>
      <w:marRight w:val="0"/>
      <w:marTop w:val="0"/>
      <w:marBottom w:val="0"/>
      <w:divBdr>
        <w:top w:val="none" w:sz="0" w:space="0" w:color="auto"/>
        <w:left w:val="none" w:sz="0" w:space="0" w:color="auto"/>
        <w:bottom w:val="none" w:sz="0" w:space="0" w:color="auto"/>
        <w:right w:val="none" w:sz="0" w:space="0" w:color="auto"/>
      </w:divBdr>
    </w:div>
    <w:div w:id="1418163841">
      <w:bodyDiv w:val="1"/>
      <w:marLeft w:val="0"/>
      <w:marRight w:val="0"/>
      <w:marTop w:val="0"/>
      <w:marBottom w:val="0"/>
      <w:divBdr>
        <w:top w:val="none" w:sz="0" w:space="0" w:color="auto"/>
        <w:left w:val="none" w:sz="0" w:space="0" w:color="auto"/>
        <w:bottom w:val="none" w:sz="0" w:space="0" w:color="auto"/>
        <w:right w:val="none" w:sz="0" w:space="0" w:color="auto"/>
      </w:divBdr>
    </w:div>
    <w:div w:id="1419250024">
      <w:bodyDiv w:val="1"/>
      <w:marLeft w:val="0"/>
      <w:marRight w:val="0"/>
      <w:marTop w:val="0"/>
      <w:marBottom w:val="0"/>
      <w:divBdr>
        <w:top w:val="none" w:sz="0" w:space="0" w:color="auto"/>
        <w:left w:val="none" w:sz="0" w:space="0" w:color="auto"/>
        <w:bottom w:val="none" w:sz="0" w:space="0" w:color="auto"/>
        <w:right w:val="none" w:sz="0" w:space="0" w:color="auto"/>
      </w:divBdr>
    </w:div>
    <w:div w:id="1445078994">
      <w:bodyDiv w:val="1"/>
      <w:marLeft w:val="0"/>
      <w:marRight w:val="0"/>
      <w:marTop w:val="0"/>
      <w:marBottom w:val="0"/>
      <w:divBdr>
        <w:top w:val="none" w:sz="0" w:space="0" w:color="auto"/>
        <w:left w:val="none" w:sz="0" w:space="0" w:color="auto"/>
        <w:bottom w:val="none" w:sz="0" w:space="0" w:color="auto"/>
        <w:right w:val="none" w:sz="0" w:space="0" w:color="auto"/>
      </w:divBdr>
    </w:div>
    <w:div w:id="1448429235">
      <w:bodyDiv w:val="1"/>
      <w:marLeft w:val="0"/>
      <w:marRight w:val="0"/>
      <w:marTop w:val="0"/>
      <w:marBottom w:val="0"/>
      <w:divBdr>
        <w:top w:val="none" w:sz="0" w:space="0" w:color="auto"/>
        <w:left w:val="none" w:sz="0" w:space="0" w:color="auto"/>
        <w:bottom w:val="none" w:sz="0" w:space="0" w:color="auto"/>
        <w:right w:val="none" w:sz="0" w:space="0" w:color="auto"/>
      </w:divBdr>
    </w:div>
    <w:div w:id="1457480332">
      <w:bodyDiv w:val="1"/>
      <w:marLeft w:val="0"/>
      <w:marRight w:val="0"/>
      <w:marTop w:val="0"/>
      <w:marBottom w:val="0"/>
      <w:divBdr>
        <w:top w:val="none" w:sz="0" w:space="0" w:color="auto"/>
        <w:left w:val="none" w:sz="0" w:space="0" w:color="auto"/>
        <w:bottom w:val="none" w:sz="0" w:space="0" w:color="auto"/>
        <w:right w:val="none" w:sz="0" w:space="0" w:color="auto"/>
      </w:divBdr>
    </w:div>
    <w:div w:id="1458989132">
      <w:bodyDiv w:val="1"/>
      <w:marLeft w:val="0"/>
      <w:marRight w:val="0"/>
      <w:marTop w:val="0"/>
      <w:marBottom w:val="0"/>
      <w:divBdr>
        <w:top w:val="none" w:sz="0" w:space="0" w:color="auto"/>
        <w:left w:val="none" w:sz="0" w:space="0" w:color="auto"/>
        <w:bottom w:val="none" w:sz="0" w:space="0" w:color="auto"/>
        <w:right w:val="none" w:sz="0" w:space="0" w:color="auto"/>
      </w:divBdr>
    </w:div>
    <w:div w:id="1459107847">
      <w:bodyDiv w:val="1"/>
      <w:marLeft w:val="0"/>
      <w:marRight w:val="0"/>
      <w:marTop w:val="0"/>
      <w:marBottom w:val="0"/>
      <w:divBdr>
        <w:top w:val="none" w:sz="0" w:space="0" w:color="auto"/>
        <w:left w:val="none" w:sz="0" w:space="0" w:color="auto"/>
        <w:bottom w:val="none" w:sz="0" w:space="0" w:color="auto"/>
        <w:right w:val="none" w:sz="0" w:space="0" w:color="auto"/>
      </w:divBdr>
    </w:div>
    <w:div w:id="1460489387">
      <w:bodyDiv w:val="1"/>
      <w:marLeft w:val="0"/>
      <w:marRight w:val="0"/>
      <w:marTop w:val="0"/>
      <w:marBottom w:val="0"/>
      <w:divBdr>
        <w:top w:val="none" w:sz="0" w:space="0" w:color="auto"/>
        <w:left w:val="none" w:sz="0" w:space="0" w:color="auto"/>
        <w:bottom w:val="none" w:sz="0" w:space="0" w:color="auto"/>
        <w:right w:val="none" w:sz="0" w:space="0" w:color="auto"/>
      </w:divBdr>
    </w:div>
    <w:div w:id="1465780755">
      <w:bodyDiv w:val="1"/>
      <w:marLeft w:val="0"/>
      <w:marRight w:val="0"/>
      <w:marTop w:val="0"/>
      <w:marBottom w:val="0"/>
      <w:divBdr>
        <w:top w:val="none" w:sz="0" w:space="0" w:color="auto"/>
        <w:left w:val="none" w:sz="0" w:space="0" w:color="auto"/>
        <w:bottom w:val="none" w:sz="0" w:space="0" w:color="auto"/>
        <w:right w:val="none" w:sz="0" w:space="0" w:color="auto"/>
      </w:divBdr>
    </w:div>
    <w:div w:id="1469321702">
      <w:bodyDiv w:val="1"/>
      <w:marLeft w:val="0"/>
      <w:marRight w:val="0"/>
      <w:marTop w:val="0"/>
      <w:marBottom w:val="0"/>
      <w:divBdr>
        <w:top w:val="none" w:sz="0" w:space="0" w:color="auto"/>
        <w:left w:val="none" w:sz="0" w:space="0" w:color="auto"/>
        <w:bottom w:val="none" w:sz="0" w:space="0" w:color="auto"/>
        <w:right w:val="none" w:sz="0" w:space="0" w:color="auto"/>
      </w:divBdr>
    </w:div>
    <w:div w:id="1470901940">
      <w:bodyDiv w:val="1"/>
      <w:marLeft w:val="0"/>
      <w:marRight w:val="0"/>
      <w:marTop w:val="0"/>
      <w:marBottom w:val="0"/>
      <w:divBdr>
        <w:top w:val="none" w:sz="0" w:space="0" w:color="auto"/>
        <w:left w:val="none" w:sz="0" w:space="0" w:color="auto"/>
        <w:bottom w:val="none" w:sz="0" w:space="0" w:color="auto"/>
        <w:right w:val="none" w:sz="0" w:space="0" w:color="auto"/>
      </w:divBdr>
    </w:div>
    <w:div w:id="1471289964">
      <w:bodyDiv w:val="1"/>
      <w:marLeft w:val="0"/>
      <w:marRight w:val="0"/>
      <w:marTop w:val="0"/>
      <w:marBottom w:val="0"/>
      <w:divBdr>
        <w:top w:val="none" w:sz="0" w:space="0" w:color="auto"/>
        <w:left w:val="none" w:sz="0" w:space="0" w:color="auto"/>
        <w:bottom w:val="none" w:sz="0" w:space="0" w:color="auto"/>
        <w:right w:val="none" w:sz="0" w:space="0" w:color="auto"/>
      </w:divBdr>
    </w:div>
    <w:div w:id="1471363420">
      <w:bodyDiv w:val="1"/>
      <w:marLeft w:val="0"/>
      <w:marRight w:val="0"/>
      <w:marTop w:val="0"/>
      <w:marBottom w:val="0"/>
      <w:divBdr>
        <w:top w:val="none" w:sz="0" w:space="0" w:color="auto"/>
        <w:left w:val="none" w:sz="0" w:space="0" w:color="auto"/>
        <w:bottom w:val="none" w:sz="0" w:space="0" w:color="auto"/>
        <w:right w:val="none" w:sz="0" w:space="0" w:color="auto"/>
      </w:divBdr>
    </w:div>
    <w:div w:id="1473405969">
      <w:bodyDiv w:val="1"/>
      <w:marLeft w:val="0"/>
      <w:marRight w:val="0"/>
      <w:marTop w:val="0"/>
      <w:marBottom w:val="0"/>
      <w:divBdr>
        <w:top w:val="none" w:sz="0" w:space="0" w:color="auto"/>
        <w:left w:val="none" w:sz="0" w:space="0" w:color="auto"/>
        <w:bottom w:val="none" w:sz="0" w:space="0" w:color="auto"/>
        <w:right w:val="none" w:sz="0" w:space="0" w:color="auto"/>
      </w:divBdr>
    </w:div>
    <w:div w:id="1478492828">
      <w:bodyDiv w:val="1"/>
      <w:marLeft w:val="0"/>
      <w:marRight w:val="0"/>
      <w:marTop w:val="0"/>
      <w:marBottom w:val="0"/>
      <w:divBdr>
        <w:top w:val="none" w:sz="0" w:space="0" w:color="auto"/>
        <w:left w:val="none" w:sz="0" w:space="0" w:color="auto"/>
        <w:bottom w:val="none" w:sz="0" w:space="0" w:color="auto"/>
        <w:right w:val="none" w:sz="0" w:space="0" w:color="auto"/>
      </w:divBdr>
    </w:div>
    <w:div w:id="1481119186">
      <w:bodyDiv w:val="1"/>
      <w:marLeft w:val="0"/>
      <w:marRight w:val="0"/>
      <w:marTop w:val="0"/>
      <w:marBottom w:val="0"/>
      <w:divBdr>
        <w:top w:val="none" w:sz="0" w:space="0" w:color="auto"/>
        <w:left w:val="none" w:sz="0" w:space="0" w:color="auto"/>
        <w:bottom w:val="none" w:sz="0" w:space="0" w:color="auto"/>
        <w:right w:val="none" w:sz="0" w:space="0" w:color="auto"/>
      </w:divBdr>
    </w:div>
    <w:div w:id="1481188563">
      <w:bodyDiv w:val="1"/>
      <w:marLeft w:val="0"/>
      <w:marRight w:val="0"/>
      <w:marTop w:val="0"/>
      <w:marBottom w:val="0"/>
      <w:divBdr>
        <w:top w:val="none" w:sz="0" w:space="0" w:color="auto"/>
        <w:left w:val="none" w:sz="0" w:space="0" w:color="auto"/>
        <w:bottom w:val="none" w:sz="0" w:space="0" w:color="auto"/>
        <w:right w:val="none" w:sz="0" w:space="0" w:color="auto"/>
      </w:divBdr>
    </w:div>
    <w:div w:id="1488744964">
      <w:bodyDiv w:val="1"/>
      <w:marLeft w:val="0"/>
      <w:marRight w:val="0"/>
      <w:marTop w:val="0"/>
      <w:marBottom w:val="0"/>
      <w:divBdr>
        <w:top w:val="none" w:sz="0" w:space="0" w:color="auto"/>
        <w:left w:val="none" w:sz="0" w:space="0" w:color="auto"/>
        <w:bottom w:val="none" w:sz="0" w:space="0" w:color="auto"/>
        <w:right w:val="none" w:sz="0" w:space="0" w:color="auto"/>
      </w:divBdr>
    </w:div>
    <w:div w:id="1488932502">
      <w:bodyDiv w:val="1"/>
      <w:marLeft w:val="0"/>
      <w:marRight w:val="0"/>
      <w:marTop w:val="0"/>
      <w:marBottom w:val="0"/>
      <w:divBdr>
        <w:top w:val="none" w:sz="0" w:space="0" w:color="auto"/>
        <w:left w:val="none" w:sz="0" w:space="0" w:color="auto"/>
        <w:bottom w:val="none" w:sz="0" w:space="0" w:color="auto"/>
        <w:right w:val="none" w:sz="0" w:space="0" w:color="auto"/>
      </w:divBdr>
    </w:div>
    <w:div w:id="1504856001">
      <w:bodyDiv w:val="1"/>
      <w:marLeft w:val="0"/>
      <w:marRight w:val="0"/>
      <w:marTop w:val="0"/>
      <w:marBottom w:val="0"/>
      <w:divBdr>
        <w:top w:val="none" w:sz="0" w:space="0" w:color="auto"/>
        <w:left w:val="none" w:sz="0" w:space="0" w:color="auto"/>
        <w:bottom w:val="none" w:sz="0" w:space="0" w:color="auto"/>
        <w:right w:val="none" w:sz="0" w:space="0" w:color="auto"/>
      </w:divBdr>
    </w:div>
    <w:div w:id="1509053951">
      <w:bodyDiv w:val="1"/>
      <w:marLeft w:val="0"/>
      <w:marRight w:val="0"/>
      <w:marTop w:val="0"/>
      <w:marBottom w:val="0"/>
      <w:divBdr>
        <w:top w:val="none" w:sz="0" w:space="0" w:color="auto"/>
        <w:left w:val="none" w:sz="0" w:space="0" w:color="auto"/>
        <w:bottom w:val="none" w:sz="0" w:space="0" w:color="auto"/>
        <w:right w:val="none" w:sz="0" w:space="0" w:color="auto"/>
      </w:divBdr>
    </w:div>
    <w:div w:id="1511724016">
      <w:bodyDiv w:val="1"/>
      <w:marLeft w:val="0"/>
      <w:marRight w:val="0"/>
      <w:marTop w:val="0"/>
      <w:marBottom w:val="0"/>
      <w:divBdr>
        <w:top w:val="none" w:sz="0" w:space="0" w:color="auto"/>
        <w:left w:val="none" w:sz="0" w:space="0" w:color="auto"/>
        <w:bottom w:val="none" w:sz="0" w:space="0" w:color="auto"/>
        <w:right w:val="none" w:sz="0" w:space="0" w:color="auto"/>
      </w:divBdr>
    </w:div>
    <w:div w:id="1514294572">
      <w:bodyDiv w:val="1"/>
      <w:marLeft w:val="0"/>
      <w:marRight w:val="0"/>
      <w:marTop w:val="0"/>
      <w:marBottom w:val="0"/>
      <w:divBdr>
        <w:top w:val="none" w:sz="0" w:space="0" w:color="auto"/>
        <w:left w:val="none" w:sz="0" w:space="0" w:color="auto"/>
        <w:bottom w:val="none" w:sz="0" w:space="0" w:color="auto"/>
        <w:right w:val="none" w:sz="0" w:space="0" w:color="auto"/>
      </w:divBdr>
    </w:div>
    <w:div w:id="1519343475">
      <w:bodyDiv w:val="1"/>
      <w:marLeft w:val="0"/>
      <w:marRight w:val="0"/>
      <w:marTop w:val="0"/>
      <w:marBottom w:val="0"/>
      <w:divBdr>
        <w:top w:val="none" w:sz="0" w:space="0" w:color="auto"/>
        <w:left w:val="none" w:sz="0" w:space="0" w:color="auto"/>
        <w:bottom w:val="none" w:sz="0" w:space="0" w:color="auto"/>
        <w:right w:val="none" w:sz="0" w:space="0" w:color="auto"/>
      </w:divBdr>
    </w:div>
    <w:div w:id="1519928919">
      <w:bodyDiv w:val="1"/>
      <w:marLeft w:val="0"/>
      <w:marRight w:val="0"/>
      <w:marTop w:val="0"/>
      <w:marBottom w:val="0"/>
      <w:divBdr>
        <w:top w:val="none" w:sz="0" w:space="0" w:color="auto"/>
        <w:left w:val="none" w:sz="0" w:space="0" w:color="auto"/>
        <w:bottom w:val="none" w:sz="0" w:space="0" w:color="auto"/>
        <w:right w:val="none" w:sz="0" w:space="0" w:color="auto"/>
      </w:divBdr>
    </w:div>
    <w:div w:id="1528058020">
      <w:bodyDiv w:val="1"/>
      <w:marLeft w:val="0"/>
      <w:marRight w:val="0"/>
      <w:marTop w:val="0"/>
      <w:marBottom w:val="0"/>
      <w:divBdr>
        <w:top w:val="none" w:sz="0" w:space="0" w:color="auto"/>
        <w:left w:val="none" w:sz="0" w:space="0" w:color="auto"/>
        <w:bottom w:val="none" w:sz="0" w:space="0" w:color="auto"/>
        <w:right w:val="none" w:sz="0" w:space="0" w:color="auto"/>
      </w:divBdr>
    </w:div>
    <w:div w:id="1536887468">
      <w:bodyDiv w:val="1"/>
      <w:marLeft w:val="0"/>
      <w:marRight w:val="0"/>
      <w:marTop w:val="0"/>
      <w:marBottom w:val="0"/>
      <w:divBdr>
        <w:top w:val="none" w:sz="0" w:space="0" w:color="auto"/>
        <w:left w:val="none" w:sz="0" w:space="0" w:color="auto"/>
        <w:bottom w:val="none" w:sz="0" w:space="0" w:color="auto"/>
        <w:right w:val="none" w:sz="0" w:space="0" w:color="auto"/>
      </w:divBdr>
    </w:div>
    <w:div w:id="1540626913">
      <w:bodyDiv w:val="1"/>
      <w:marLeft w:val="0"/>
      <w:marRight w:val="0"/>
      <w:marTop w:val="0"/>
      <w:marBottom w:val="0"/>
      <w:divBdr>
        <w:top w:val="none" w:sz="0" w:space="0" w:color="auto"/>
        <w:left w:val="none" w:sz="0" w:space="0" w:color="auto"/>
        <w:bottom w:val="none" w:sz="0" w:space="0" w:color="auto"/>
        <w:right w:val="none" w:sz="0" w:space="0" w:color="auto"/>
      </w:divBdr>
    </w:div>
    <w:div w:id="1543438935">
      <w:bodyDiv w:val="1"/>
      <w:marLeft w:val="0"/>
      <w:marRight w:val="0"/>
      <w:marTop w:val="0"/>
      <w:marBottom w:val="0"/>
      <w:divBdr>
        <w:top w:val="none" w:sz="0" w:space="0" w:color="auto"/>
        <w:left w:val="none" w:sz="0" w:space="0" w:color="auto"/>
        <w:bottom w:val="none" w:sz="0" w:space="0" w:color="auto"/>
        <w:right w:val="none" w:sz="0" w:space="0" w:color="auto"/>
      </w:divBdr>
    </w:div>
    <w:div w:id="1554386069">
      <w:bodyDiv w:val="1"/>
      <w:marLeft w:val="0"/>
      <w:marRight w:val="0"/>
      <w:marTop w:val="0"/>
      <w:marBottom w:val="0"/>
      <w:divBdr>
        <w:top w:val="none" w:sz="0" w:space="0" w:color="auto"/>
        <w:left w:val="none" w:sz="0" w:space="0" w:color="auto"/>
        <w:bottom w:val="none" w:sz="0" w:space="0" w:color="auto"/>
        <w:right w:val="none" w:sz="0" w:space="0" w:color="auto"/>
      </w:divBdr>
    </w:div>
    <w:div w:id="1570112223">
      <w:bodyDiv w:val="1"/>
      <w:marLeft w:val="0"/>
      <w:marRight w:val="0"/>
      <w:marTop w:val="0"/>
      <w:marBottom w:val="0"/>
      <w:divBdr>
        <w:top w:val="none" w:sz="0" w:space="0" w:color="auto"/>
        <w:left w:val="none" w:sz="0" w:space="0" w:color="auto"/>
        <w:bottom w:val="none" w:sz="0" w:space="0" w:color="auto"/>
        <w:right w:val="none" w:sz="0" w:space="0" w:color="auto"/>
      </w:divBdr>
    </w:div>
    <w:div w:id="1572080825">
      <w:bodyDiv w:val="1"/>
      <w:marLeft w:val="0"/>
      <w:marRight w:val="0"/>
      <w:marTop w:val="0"/>
      <w:marBottom w:val="0"/>
      <w:divBdr>
        <w:top w:val="none" w:sz="0" w:space="0" w:color="auto"/>
        <w:left w:val="none" w:sz="0" w:space="0" w:color="auto"/>
        <w:bottom w:val="none" w:sz="0" w:space="0" w:color="auto"/>
        <w:right w:val="none" w:sz="0" w:space="0" w:color="auto"/>
      </w:divBdr>
    </w:div>
    <w:div w:id="1572617040">
      <w:bodyDiv w:val="1"/>
      <w:marLeft w:val="0"/>
      <w:marRight w:val="0"/>
      <w:marTop w:val="0"/>
      <w:marBottom w:val="0"/>
      <w:divBdr>
        <w:top w:val="none" w:sz="0" w:space="0" w:color="auto"/>
        <w:left w:val="none" w:sz="0" w:space="0" w:color="auto"/>
        <w:bottom w:val="none" w:sz="0" w:space="0" w:color="auto"/>
        <w:right w:val="none" w:sz="0" w:space="0" w:color="auto"/>
      </w:divBdr>
    </w:div>
    <w:div w:id="1579366413">
      <w:bodyDiv w:val="1"/>
      <w:marLeft w:val="0"/>
      <w:marRight w:val="0"/>
      <w:marTop w:val="0"/>
      <w:marBottom w:val="0"/>
      <w:divBdr>
        <w:top w:val="none" w:sz="0" w:space="0" w:color="auto"/>
        <w:left w:val="none" w:sz="0" w:space="0" w:color="auto"/>
        <w:bottom w:val="none" w:sz="0" w:space="0" w:color="auto"/>
        <w:right w:val="none" w:sz="0" w:space="0" w:color="auto"/>
      </w:divBdr>
    </w:div>
    <w:div w:id="1580359428">
      <w:bodyDiv w:val="1"/>
      <w:marLeft w:val="0"/>
      <w:marRight w:val="0"/>
      <w:marTop w:val="0"/>
      <w:marBottom w:val="0"/>
      <w:divBdr>
        <w:top w:val="none" w:sz="0" w:space="0" w:color="auto"/>
        <w:left w:val="none" w:sz="0" w:space="0" w:color="auto"/>
        <w:bottom w:val="none" w:sz="0" w:space="0" w:color="auto"/>
        <w:right w:val="none" w:sz="0" w:space="0" w:color="auto"/>
      </w:divBdr>
    </w:div>
    <w:div w:id="1584101966">
      <w:bodyDiv w:val="1"/>
      <w:marLeft w:val="0"/>
      <w:marRight w:val="0"/>
      <w:marTop w:val="0"/>
      <w:marBottom w:val="0"/>
      <w:divBdr>
        <w:top w:val="none" w:sz="0" w:space="0" w:color="auto"/>
        <w:left w:val="none" w:sz="0" w:space="0" w:color="auto"/>
        <w:bottom w:val="none" w:sz="0" w:space="0" w:color="auto"/>
        <w:right w:val="none" w:sz="0" w:space="0" w:color="auto"/>
      </w:divBdr>
    </w:div>
    <w:div w:id="1591160972">
      <w:bodyDiv w:val="1"/>
      <w:marLeft w:val="0"/>
      <w:marRight w:val="0"/>
      <w:marTop w:val="0"/>
      <w:marBottom w:val="0"/>
      <w:divBdr>
        <w:top w:val="none" w:sz="0" w:space="0" w:color="auto"/>
        <w:left w:val="none" w:sz="0" w:space="0" w:color="auto"/>
        <w:bottom w:val="none" w:sz="0" w:space="0" w:color="auto"/>
        <w:right w:val="none" w:sz="0" w:space="0" w:color="auto"/>
      </w:divBdr>
    </w:div>
    <w:div w:id="1596355212">
      <w:bodyDiv w:val="1"/>
      <w:marLeft w:val="0"/>
      <w:marRight w:val="0"/>
      <w:marTop w:val="0"/>
      <w:marBottom w:val="0"/>
      <w:divBdr>
        <w:top w:val="none" w:sz="0" w:space="0" w:color="auto"/>
        <w:left w:val="none" w:sz="0" w:space="0" w:color="auto"/>
        <w:bottom w:val="none" w:sz="0" w:space="0" w:color="auto"/>
        <w:right w:val="none" w:sz="0" w:space="0" w:color="auto"/>
      </w:divBdr>
    </w:div>
    <w:div w:id="1599869009">
      <w:bodyDiv w:val="1"/>
      <w:marLeft w:val="0"/>
      <w:marRight w:val="0"/>
      <w:marTop w:val="0"/>
      <w:marBottom w:val="0"/>
      <w:divBdr>
        <w:top w:val="none" w:sz="0" w:space="0" w:color="auto"/>
        <w:left w:val="none" w:sz="0" w:space="0" w:color="auto"/>
        <w:bottom w:val="none" w:sz="0" w:space="0" w:color="auto"/>
        <w:right w:val="none" w:sz="0" w:space="0" w:color="auto"/>
      </w:divBdr>
    </w:div>
    <w:div w:id="1606185649">
      <w:bodyDiv w:val="1"/>
      <w:marLeft w:val="0"/>
      <w:marRight w:val="0"/>
      <w:marTop w:val="0"/>
      <w:marBottom w:val="0"/>
      <w:divBdr>
        <w:top w:val="none" w:sz="0" w:space="0" w:color="auto"/>
        <w:left w:val="none" w:sz="0" w:space="0" w:color="auto"/>
        <w:bottom w:val="none" w:sz="0" w:space="0" w:color="auto"/>
        <w:right w:val="none" w:sz="0" w:space="0" w:color="auto"/>
      </w:divBdr>
    </w:div>
    <w:div w:id="1608274227">
      <w:bodyDiv w:val="1"/>
      <w:marLeft w:val="0"/>
      <w:marRight w:val="0"/>
      <w:marTop w:val="0"/>
      <w:marBottom w:val="0"/>
      <w:divBdr>
        <w:top w:val="none" w:sz="0" w:space="0" w:color="auto"/>
        <w:left w:val="none" w:sz="0" w:space="0" w:color="auto"/>
        <w:bottom w:val="none" w:sz="0" w:space="0" w:color="auto"/>
        <w:right w:val="none" w:sz="0" w:space="0" w:color="auto"/>
      </w:divBdr>
    </w:div>
    <w:div w:id="1617445399">
      <w:bodyDiv w:val="1"/>
      <w:marLeft w:val="0"/>
      <w:marRight w:val="0"/>
      <w:marTop w:val="0"/>
      <w:marBottom w:val="0"/>
      <w:divBdr>
        <w:top w:val="none" w:sz="0" w:space="0" w:color="auto"/>
        <w:left w:val="none" w:sz="0" w:space="0" w:color="auto"/>
        <w:bottom w:val="none" w:sz="0" w:space="0" w:color="auto"/>
        <w:right w:val="none" w:sz="0" w:space="0" w:color="auto"/>
      </w:divBdr>
    </w:div>
    <w:div w:id="1620185208">
      <w:bodyDiv w:val="1"/>
      <w:marLeft w:val="0"/>
      <w:marRight w:val="0"/>
      <w:marTop w:val="0"/>
      <w:marBottom w:val="0"/>
      <w:divBdr>
        <w:top w:val="none" w:sz="0" w:space="0" w:color="auto"/>
        <w:left w:val="none" w:sz="0" w:space="0" w:color="auto"/>
        <w:bottom w:val="none" w:sz="0" w:space="0" w:color="auto"/>
        <w:right w:val="none" w:sz="0" w:space="0" w:color="auto"/>
      </w:divBdr>
    </w:div>
    <w:div w:id="1621105905">
      <w:bodyDiv w:val="1"/>
      <w:marLeft w:val="0"/>
      <w:marRight w:val="0"/>
      <w:marTop w:val="0"/>
      <w:marBottom w:val="0"/>
      <w:divBdr>
        <w:top w:val="none" w:sz="0" w:space="0" w:color="auto"/>
        <w:left w:val="none" w:sz="0" w:space="0" w:color="auto"/>
        <w:bottom w:val="none" w:sz="0" w:space="0" w:color="auto"/>
        <w:right w:val="none" w:sz="0" w:space="0" w:color="auto"/>
      </w:divBdr>
    </w:div>
    <w:div w:id="1625229876">
      <w:bodyDiv w:val="1"/>
      <w:marLeft w:val="0"/>
      <w:marRight w:val="0"/>
      <w:marTop w:val="0"/>
      <w:marBottom w:val="0"/>
      <w:divBdr>
        <w:top w:val="none" w:sz="0" w:space="0" w:color="auto"/>
        <w:left w:val="none" w:sz="0" w:space="0" w:color="auto"/>
        <w:bottom w:val="none" w:sz="0" w:space="0" w:color="auto"/>
        <w:right w:val="none" w:sz="0" w:space="0" w:color="auto"/>
      </w:divBdr>
    </w:div>
    <w:div w:id="1632437069">
      <w:bodyDiv w:val="1"/>
      <w:marLeft w:val="0"/>
      <w:marRight w:val="0"/>
      <w:marTop w:val="0"/>
      <w:marBottom w:val="0"/>
      <w:divBdr>
        <w:top w:val="none" w:sz="0" w:space="0" w:color="auto"/>
        <w:left w:val="none" w:sz="0" w:space="0" w:color="auto"/>
        <w:bottom w:val="none" w:sz="0" w:space="0" w:color="auto"/>
        <w:right w:val="none" w:sz="0" w:space="0" w:color="auto"/>
      </w:divBdr>
    </w:div>
    <w:div w:id="1635021387">
      <w:bodyDiv w:val="1"/>
      <w:marLeft w:val="0"/>
      <w:marRight w:val="0"/>
      <w:marTop w:val="0"/>
      <w:marBottom w:val="0"/>
      <w:divBdr>
        <w:top w:val="none" w:sz="0" w:space="0" w:color="auto"/>
        <w:left w:val="none" w:sz="0" w:space="0" w:color="auto"/>
        <w:bottom w:val="none" w:sz="0" w:space="0" w:color="auto"/>
        <w:right w:val="none" w:sz="0" w:space="0" w:color="auto"/>
      </w:divBdr>
    </w:div>
    <w:div w:id="1650667564">
      <w:bodyDiv w:val="1"/>
      <w:marLeft w:val="0"/>
      <w:marRight w:val="0"/>
      <w:marTop w:val="0"/>
      <w:marBottom w:val="0"/>
      <w:divBdr>
        <w:top w:val="none" w:sz="0" w:space="0" w:color="auto"/>
        <w:left w:val="none" w:sz="0" w:space="0" w:color="auto"/>
        <w:bottom w:val="none" w:sz="0" w:space="0" w:color="auto"/>
        <w:right w:val="none" w:sz="0" w:space="0" w:color="auto"/>
      </w:divBdr>
    </w:div>
    <w:div w:id="1652707377">
      <w:bodyDiv w:val="1"/>
      <w:marLeft w:val="0"/>
      <w:marRight w:val="0"/>
      <w:marTop w:val="0"/>
      <w:marBottom w:val="0"/>
      <w:divBdr>
        <w:top w:val="none" w:sz="0" w:space="0" w:color="auto"/>
        <w:left w:val="none" w:sz="0" w:space="0" w:color="auto"/>
        <w:bottom w:val="none" w:sz="0" w:space="0" w:color="auto"/>
        <w:right w:val="none" w:sz="0" w:space="0" w:color="auto"/>
      </w:divBdr>
    </w:div>
    <w:div w:id="1655262007">
      <w:bodyDiv w:val="1"/>
      <w:marLeft w:val="0"/>
      <w:marRight w:val="0"/>
      <w:marTop w:val="0"/>
      <w:marBottom w:val="0"/>
      <w:divBdr>
        <w:top w:val="none" w:sz="0" w:space="0" w:color="auto"/>
        <w:left w:val="none" w:sz="0" w:space="0" w:color="auto"/>
        <w:bottom w:val="none" w:sz="0" w:space="0" w:color="auto"/>
        <w:right w:val="none" w:sz="0" w:space="0" w:color="auto"/>
      </w:divBdr>
    </w:div>
    <w:div w:id="1659111131">
      <w:bodyDiv w:val="1"/>
      <w:marLeft w:val="0"/>
      <w:marRight w:val="0"/>
      <w:marTop w:val="0"/>
      <w:marBottom w:val="0"/>
      <w:divBdr>
        <w:top w:val="none" w:sz="0" w:space="0" w:color="auto"/>
        <w:left w:val="none" w:sz="0" w:space="0" w:color="auto"/>
        <w:bottom w:val="none" w:sz="0" w:space="0" w:color="auto"/>
        <w:right w:val="none" w:sz="0" w:space="0" w:color="auto"/>
      </w:divBdr>
    </w:div>
    <w:div w:id="1674184746">
      <w:bodyDiv w:val="1"/>
      <w:marLeft w:val="0"/>
      <w:marRight w:val="0"/>
      <w:marTop w:val="0"/>
      <w:marBottom w:val="0"/>
      <w:divBdr>
        <w:top w:val="none" w:sz="0" w:space="0" w:color="auto"/>
        <w:left w:val="none" w:sz="0" w:space="0" w:color="auto"/>
        <w:bottom w:val="none" w:sz="0" w:space="0" w:color="auto"/>
        <w:right w:val="none" w:sz="0" w:space="0" w:color="auto"/>
      </w:divBdr>
    </w:div>
    <w:div w:id="1676494137">
      <w:bodyDiv w:val="1"/>
      <w:marLeft w:val="0"/>
      <w:marRight w:val="0"/>
      <w:marTop w:val="0"/>
      <w:marBottom w:val="0"/>
      <w:divBdr>
        <w:top w:val="none" w:sz="0" w:space="0" w:color="auto"/>
        <w:left w:val="none" w:sz="0" w:space="0" w:color="auto"/>
        <w:bottom w:val="none" w:sz="0" w:space="0" w:color="auto"/>
        <w:right w:val="none" w:sz="0" w:space="0" w:color="auto"/>
      </w:divBdr>
    </w:div>
    <w:div w:id="1683042563">
      <w:bodyDiv w:val="1"/>
      <w:marLeft w:val="0"/>
      <w:marRight w:val="0"/>
      <w:marTop w:val="0"/>
      <w:marBottom w:val="0"/>
      <w:divBdr>
        <w:top w:val="none" w:sz="0" w:space="0" w:color="auto"/>
        <w:left w:val="none" w:sz="0" w:space="0" w:color="auto"/>
        <w:bottom w:val="none" w:sz="0" w:space="0" w:color="auto"/>
        <w:right w:val="none" w:sz="0" w:space="0" w:color="auto"/>
      </w:divBdr>
    </w:div>
    <w:div w:id="1696081050">
      <w:bodyDiv w:val="1"/>
      <w:marLeft w:val="0"/>
      <w:marRight w:val="0"/>
      <w:marTop w:val="0"/>
      <w:marBottom w:val="0"/>
      <w:divBdr>
        <w:top w:val="none" w:sz="0" w:space="0" w:color="auto"/>
        <w:left w:val="none" w:sz="0" w:space="0" w:color="auto"/>
        <w:bottom w:val="none" w:sz="0" w:space="0" w:color="auto"/>
        <w:right w:val="none" w:sz="0" w:space="0" w:color="auto"/>
      </w:divBdr>
    </w:div>
    <w:div w:id="1696736376">
      <w:bodyDiv w:val="1"/>
      <w:marLeft w:val="0"/>
      <w:marRight w:val="0"/>
      <w:marTop w:val="0"/>
      <w:marBottom w:val="0"/>
      <w:divBdr>
        <w:top w:val="none" w:sz="0" w:space="0" w:color="auto"/>
        <w:left w:val="none" w:sz="0" w:space="0" w:color="auto"/>
        <w:bottom w:val="none" w:sz="0" w:space="0" w:color="auto"/>
        <w:right w:val="none" w:sz="0" w:space="0" w:color="auto"/>
      </w:divBdr>
    </w:div>
    <w:div w:id="1699773097">
      <w:bodyDiv w:val="1"/>
      <w:marLeft w:val="0"/>
      <w:marRight w:val="0"/>
      <w:marTop w:val="0"/>
      <w:marBottom w:val="0"/>
      <w:divBdr>
        <w:top w:val="none" w:sz="0" w:space="0" w:color="auto"/>
        <w:left w:val="none" w:sz="0" w:space="0" w:color="auto"/>
        <w:bottom w:val="none" w:sz="0" w:space="0" w:color="auto"/>
        <w:right w:val="none" w:sz="0" w:space="0" w:color="auto"/>
      </w:divBdr>
    </w:div>
    <w:div w:id="1705324295">
      <w:bodyDiv w:val="1"/>
      <w:marLeft w:val="0"/>
      <w:marRight w:val="0"/>
      <w:marTop w:val="0"/>
      <w:marBottom w:val="0"/>
      <w:divBdr>
        <w:top w:val="none" w:sz="0" w:space="0" w:color="auto"/>
        <w:left w:val="none" w:sz="0" w:space="0" w:color="auto"/>
        <w:bottom w:val="none" w:sz="0" w:space="0" w:color="auto"/>
        <w:right w:val="none" w:sz="0" w:space="0" w:color="auto"/>
      </w:divBdr>
    </w:div>
    <w:div w:id="1710103373">
      <w:bodyDiv w:val="1"/>
      <w:marLeft w:val="0"/>
      <w:marRight w:val="0"/>
      <w:marTop w:val="0"/>
      <w:marBottom w:val="0"/>
      <w:divBdr>
        <w:top w:val="none" w:sz="0" w:space="0" w:color="auto"/>
        <w:left w:val="none" w:sz="0" w:space="0" w:color="auto"/>
        <w:bottom w:val="none" w:sz="0" w:space="0" w:color="auto"/>
        <w:right w:val="none" w:sz="0" w:space="0" w:color="auto"/>
      </w:divBdr>
    </w:div>
    <w:div w:id="1712457689">
      <w:bodyDiv w:val="1"/>
      <w:marLeft w:val="0"/>
      <w:marRight w:val="0"/>
      <w:marTop w:val="0"/>
      <w:marBottom w:val="0"/>
      <w:divBdr>
        <w:top w:val="none" w:sz="0" w:space="0" w:color="auto"/>
        <w:left w:val="none" w:sz="0" w:space="0" w:color="auto"/>
        <w:bottom w:val="none" w:sz="0" w:space="0" w:color="auto"/>
        <w:right w:val="none" w:sz="0" w:space="0" w:color="auto"/>
      </w:divBdr>
    </w:div>
    <w:div w:id="1713463022">
      <w:bodyDiv w:val="1"/>
      <w:marLeft w:val="0"/>
      <w:marRight w:val="0"/>
      <w:marTop w:val="0"/>
      <w:marBottom w:val="0"/>
      <w:divBdr>
        <w:top w:val="none" w:sz="0" w:space="0" w:color="auto"/>
        <w:left w:val="none" w:sz="0" w:space="0" w:color="auto"/>
        <w:bottom w:val="none" w:sz="0" w:space="0" w:color="auto"/>
        <w:right w:val="none" w:sz="0" w:space="0" w:color="auto"/>
      </w:divBdr>
    </w:div>
    <w:div w:id="1718776324">
      <w:bodyDiv w:val="1"/>
      <w:marLeft w:val="0"/>
      <w:marRight w:val="0"/>
      <w:marTop w:val="0"/>
      <w:marBottom w:val="0"/>
      <w:divBdr>
        <w:top w:val="none" w:sz="0" w:space="0" w:color="auto"/>
        <w:left w:val="none" w:sz="0" w:space="0" w:color="auto"/>
        <w:bottom w:val="none" w:sz="0" w:space="0" w:color="auto"/>
        <w:right w:val="none" w:sz="0" w:space="0" w:color="auto"/>
      </w:divBdr>
    </w:div>
    <w:div w:id="1720595574">
      <w:bodyDiv w:val="1"/>
      <w:marLeft w:val="0"/>
      <w:marRight w:val="0"/>
      <w:marTop w:val="0"/>
      <w:marBottom w:val="0"/>
      <w:divBdr>
        <w:top w:val="none" w:sz="0" w:space="0" w:color="auto"/>
        <w:left w:val="none" w:sz="0" w:space="0" w:color="auto"/>
        <w:bottom w:val="none" w:sz="0" w:space="0" w:color="auto"/>
        <w:right w:val="none" w:sz="0" w:space="0" w:color="auto"/>
      </w:divBdr>
    </w:div>
    <w:div w:id="1722170192">
      <w:bodyDiv w:val="1"/>
      <w:marLeft w:val="0"/>
      <w:marRight w:val="0"/>
      <w:marTop w:val="0"/>
      <w:marBottom w:val="0"/>
      <w:divBdr>
        <w:top w:val="none" w:sz="0" w:space="0" w:color="auto"/>
        <w:left w:val="none" w:sz="0" w:space="0" w:color="auto"/>
        <w:bottom w:val="none" w:sz="0" w:space="0" w:color="auto"/>
        <w:right w:val="none" w:sz="0" w:space="0" w:color="auto"/>
      </w:divBdr>
    </w:div>
    <w:div w:id="1725910939">
      <w:bodyDiv w:val="1"/>
      <w:marLeft w:val="0"/>
      <w:marRight w:val="0"/>
      <w:marTop w:val="0"/>
      <w:marBottom w:val="0"/>
      <w:divBdr>
        <w:top w:val="none" w:sz="0" w:space="0" w:color="auto"/>
        <w:left w:val="none" w:sz="0" w:space="0" w:color="auto"/>
        <w:bottom w:val="none" w:sz="0" w:space="0" w:color="auto"/>
        <w:right w:val="none" w:sz="0" w:space="0" w:color="auto"/>
      </w:divBdr>
    </w:div>
    <w:div w:id="1735615196">
      <w:bodyDiv w:val="1"/>
      <w:marLeft w:val="0"/>
      <w:marRight w:val="0"/>
      <w:marTop w:val="0"/>
      <w:marBottom w:val="0"/>
      <w:divBdr>
        <w:top w:val="none" w:sz="0" w:space="0" w:color="auto"/>
        <w:left w:val="none" w:sz="0" w:space="0" w:color="auto"/>
        <w:bottom w:val="none" w:sz="0" w:space="0" w:color="auto"/>
        <w:right w:val="none" w:sz="0" w:space="0" w:color="auto"/>
      </w:divBdr>
    </w:div>
    <w:div w:id="1738431805">
      <w:bodyDiv w:val="1"/>
      <w:marLeft w:val="0"/>
      <w:marRight w:val="0"/>
      <w:marTop w:val="0"/>
      <w:marBottom w:val="0"/>
      <w:divBdr>
        <w:top w:val="none" w:sz="0" w:space="0" w:color="auto"/>
        <w:left w:val="none" w:sz="0" w:space="0" w:color="auto"/>
        <w:bottom w:val="none" w:sz="0" w:space="0" w:color="auto"/>
        <w:right w:val="none" w:sz="0" w:space="0" w:color="auto"/>
      </w:divBdr>
    </w:div>
    <w:div w:id="1745376643">
      <w:bodyDiv w:val="1"/>
      <w:marLeft w:val="0"/>
      <w:marRight w:val="0"/>
      <w:marTop w:val="0"/>
      <w:marBottom w:val="0"/>
      <w:divBdr>
        <w:top w:val="none" w:sz="0" w:space="0" w:color="auto"/>
        <w:left w:val="none" w:sz="0" w:space="0" w:color="auto"/>
        <w:bottom w:val="none" w:sz="0" w:space="0" w:color="auto"/>
        <w:right w:val="none" w:sz="0" w:space="0" w:color="auto"/>
      </w:divBdr>
    </w:div>
    <w:div w:id="1746493018">
      <w:bodyDiv w:val="1"/>
      <w:marLeft w:val="0"/>
      <w:marRight w:val="0"/>
      <w:marTop w:val="0"/>
      <w:marBottom w:val="0"/>
      <w:divBdr>
        <w:top w:val="none" w:sz="0" w:space="0" w:color="auto"/>
        <w:left w:val="none" w:sz="0" w:space="0" w:color="auto"/>
        <w:bottom w:val="none" w:sz="0" w:space="0" w:color="auto"/>
        <w:right w:val="none" w:sz="0" w:space="0" w:color="auto"/>
      </w:divBdr>
    </w:div>
    <w:div w:id="1755203916">
      <w:bodyDiv w:val="1"/>
      <w:marLeft w:val="0"/>
      <w:marRight w:val="0"/>
      <w:marTop w:val="0"/>
      <w:marBottom w:val="0"/>
      <w:divBdr>
        <w:top w:val="none" w:sz="0" w:space="0" w:color="auto"/>
        <w:left w:val="none" w:sz="0" w:space="0" w:color="auto"/>
        <w:bottom w:val="none" w:sz="0" w:space="0" w:color="auto"/>
        <w:right w:val="none" w:sz="0" w:space="0" w:color="auto"/>
      </w:divBdr>
    </w:div>
    <w:div w:id="1755541822">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82298">
      <w:bodyDiv w:val="1"/>
      <w:marLeft w:val="0"/>
      <w:marRight w:val="0"/>
      <w:marTop w:val="0"/>
      <w:marBottom w:val="0"/>
      <w:divBdr>
        <w:top w:val="none" w:sz="0" w:space="0" w:color="auto"/>
        <w:left w:val="none" w:sz="0" w:space="0" w:color="auto"/>
        <w:bottom w:val="none" w:sz="0" w:space="0" w:color="auto"/>
        <w:right w:val="none" w:sz="0" w:space="0" w:color="auto"/>
      </w:divBdr>
    </w:div>
    <w:div w:id="1777168322">
      <w:bodyDiv w:val="1"/>
      <w:marLeft w:val="0"/>
      <w:marRight w:val="0"/>
      <w:marTop w:val="0"/>
      <w:marBottom w:val="0"/>
      <w:divBdr>
        <w:top w:val="none" w:sz="0" w:space="0" w:color="auto"/>
        <w:left w:val="none" w:sz="0" w:space="0" w:color="auto"/>
        <w:bottom w:val="none" w:sz="0" w:space="0" w:color="auto"/>
        <w:right w:val="none" w:sz="0" w:space="0" w:color="auto"/>
      </w:divBdr>
    </w:div>
    <w:div w:id="1777481598">
      <w:bodyDiv w:val="1"/>
      <w:marLeft w:val="0"/>
      <w:marRight w:val="0"/>
      <w:marTop w:val="0"/>
      <w:marBottom w:val="0"/>
      <w:divBdr>
        <w:top w:val="none" w:sz="0" w:space="0" w:color="auto"/>
        <w:left w:val="none" w:sz="0" w:space="0" w:color="auto"/>
        <w:bottom w:val="none" w:sz="0" w:space="0" w:color="auto"/>
        <w:right w:val="none" w:sz="0" w:space="0" w:color="auto"/>
      </w:divBdr>
    </w:div>
    <w:div w:id="1789277338">
      <w:bodyDiv w:val="1"/>
      <w:marLeft w:val="0"/>
      <w:marRight w:val="0"/>
      <w:marTop w:val="0"/>
      <w:marBottom w:val="0"/>
      <w:divBdr>
        <w:top w:val="none" w:sz="0" w:space="0" w:color="auto"/>
        <w:left w:val="none" w:sz="0" w:space="0" w:color="auto"/>
        <w:bottom w:val="none" w:sz="0" w:space="0" w:color="auto"/>
        <w:right w:val="none" w:sz="0" w:space="0" w:color="auto"/>
      </w:divBdr>
    </w:div>
    <w:div w:id="1802728378">
      <w:bodyDiv w:val="1"/>
      <w:marLeft w:val="0"/>
      <w:marRight w:val="0"/>
      <w:marTop w:val="0"/>
      <w:marBottom w:val="0"/>
      <w:divBdr>
        <w:top w:val="none" w:sz="0" w:space="0" w:color="auto"/>
        <w:left w:val="none" w:sz="0" w:space="0" w:color="auto"/>
        <w:bottom w:val="none" w:sz="0" w:space="0" w:color="auto"/>
        <w:right w:val="none" w:sz="0" w:space="0" w:color="auto"/>
      </w:divBdr>
    </w:div>
    <w:div w:id="1804230680">
      <w:bodyDiv w:val="1"/>
      <w:marLeft w:val="0"/>
      <w:marRight w:val="0"/>
      <w:marTop w:val="0"/>
      <w:marBottom w:val="0"/>
      <w:divBdr>
        <w:top w:val="none" w:sz="0" w:space="0" w:color="auto"/>
        <w:left w:val="none" w:sz="0" w:space="0" w:color="auto"/>
        <w:bottom w:val="none" w:sz="0" w:space="0" w:color="auto"/>
        <w:right w:val="none" w:sz="0" w:space="0" w:color="auto"/>
      </w:divBdr>
    </w:div>
    <w:div w:id="1804545672">
      <w:bodyDiv w:val="1"/>
      <w:marLeft w:val="0"/>
      <w:marRight w:val="0"/>
      <w:marTop w:val="0"/>
      <w:marBottom w:val="0"/>
      <w:divBdr>
        <w:top w:val="none" w:sz="0" w:space="0" w:color="auto"/>
        <w:left w:val="none" w:sz="0" w:space="0" w:color="auto"/>
        <w:bottom w:val="none" w:sz="0" w:space="0" w:color="auto"/>
        <w:right w:val="none" w:sz="0" w:space="0" w:color="auto"/>
      </w:divBdr>
    </w:div>
    <w:div w:id="1821265970">
      <w:bodyDiv w:val="1"/>
      <w:marLeft w:val="0"/>
      <w:marRight w:val="0"/>
      <w:marTop w:val="0"/>
      <w:marBottom w:val="0"/>
      <w:divBdr>
        <w:top w:val="none" w:sz="0" w:space="0" w:color="auto"/>
        <w:left w:val="none" w:sz="0" w:space="0" w:color="auto"/>
        <w:bottom w:val="none" w:sz="0" w:space="0" w:color="auto"/>
        <w:right w:val="none" w:sz="0" w:space="0" w:color="auto"/>
      </w:divBdr>
    </w:div>
    <w:div w:id="1828206810">
      <w:bodyDiv w:val="1"/>
      <w:marLeft w:val="0"/>
      <w:marRight w:val="0"/>
      <w:marTop w:val="0"/>
      <w:marBottom w:val="0"/>
      <w:divBdr>
        <w:top w:val="none" w:sz="0" w:space="0" w:color="auto"/>
        <w:left w:val="none" w:sz="0" w:space="0" w:color="auto"/>
        <w:bottom w:val="none" w:sz="0" w:space="0" w:color="auto"/>
        <w:right w:val="none" w:sz="0" w:space="0" w:color="auto"/>
      </w:divBdr>
    </w:div>
    <w:div w:id="1831939235">
      <w:bodyDiv w:val="1"/>
      <w:marLeft w:val="0"/>
      <w:marRight w:val="0"/>
      <w:marTop w:val="0"/>
      <w:marBottom w:val="0"/>
      <w:divBdr>
        <w:top w:val="none" w:sz="0" w:space="0" w:color="auto"/>
        <w:left w:val="none" w:sz="0" w:space="0" w:color="auto"/>
        <w:bottom w:val="none" w:sz="0" w:space="0" w:color="auto"/>
        <w:right w:val="none" w:sz="0" w:space="0" w:color="auto"/>
      </w:divBdr>
    </w:div>
    <w:div w:id="1834878208">
      <w:bodyDiv w:val="1"/>
      <w:marLeft w:val="0"/>
      <w:marRight w:val="0"/>
      <w:marTop w:val="0"/>
      <w:marBottom w:val="0"/>
      <w:divBdr>
        <w:top w:val="none" w:sz="0" w:space="0" w:color="auto"/>
        <w:left w:val="none" w:sz="0" w:space="0" w:color="auto"/>
        <w:bottom w:val="none" w:sz="0" w:space="0" w:color="auto"/>
        <w:right w:val="none" w:sz="0" w:space="0" w:color="auto"/>
      </w:divBdr>
    </w:div>
    <w:div w:id="1839955737">
      <w:bodyDiv w:val="1"/>
      <w:marLeft w:val="0"/>
      <w:marRight w:val="0"/>
      <w:marTop w:val="0"/>
      <w:marBottom w:val="0"/>
      <w:divBdr>
        <w:top w:val="none" w:sz="0" w:space="0" w:color="auto"/>
        <w:left w:val="none" w:sz="0" w:space="0" w:color="auto"/>
        <w:bottom w:val="none" w:sz="0" w:space="0" w:color="auto"/>
        <w:right w:val="none" w:sz="0" w:space="0" w:color="auto"/>
      </w:divBdr>
    </w:div>
    <w:div w:id="1841505706">
      <w:bodyDiv w:val="1"/>
      <w:marLeft w:val="0"/>
      <w:marRight w:val="0"/>
      <w:marTop w:val="0"/>
      <w:marBottom w:val="0"/>
      <w:divBdr>
        <w:top w:val="none" w:sz="0" w:space="0" w:color="auto"/>
        <w:left w:val="none" w:sz="0" w:space="0" w:color="auto"/>
        <w:bottom w:val="none" w:sz="0" w:space="0" w:color="auto"/>
        <w:right w:val="none" w:sz="0" w:space="0" w:color="auto"/>
      </w:divBdr>
    </w:div>
    <w:div w:id="1847288008">
      <w:bodyDiv w:val="1"/>
      <w:marLeft w:val="0"/>
      <w:marRight w:val="0"/>
      <w:marTop w:val="0"/>
      <w:marBottom w:val="0"/>
      <w:divBdr>
        <w:top w:val="none" w:sz="0" w:space="0" w:color="auto"/>
        <w:left w:val="none" w:sz="0" w:space="0" w:color="auto"/>
        <w:bottom w:val="none" w:sz="0" w:space="0" w:color="auto"/>
        <w:right w:val="none" w:sz="0" w:space="0" w:color="auto"/>
      </w:divBdr>
    </w:div>
    <w:div w:id="1848716551">
      <w:bodyDiv w:val="1"/>
      <w:marLeft w:val="0"/>
      <w:marRight w:val="0"/>
      <w:marTop w:val="0"/>
      <w:marBottom w:val="0"/>
      <w:divBdr>
        <w:top w:val="none" w:sz="0" w:space="0" w:color="auto"/>
        <w:left w:val="none" w:sz="0" w:space="0" w:color="auto"/>
        <w:bottom w:val="none" w:sz="0" w:space="0" w:color="auto"/>
        <w:right w:val="none" w:sz="0" w:space="0" w:color="auto"/>
      </w:divBdr>
    </w:div>
    <w:div w:id="1859660332">
      <w:bodyDiv w:val="1"/>
      <w:marLeft w:val="0"/>
      <w:marRight w:val="0"/>
      <w:marTop w:val="0"/>
      <w:marBottom w:val="0"/>
      <w:divBdr>
        <w:top w:val="none" w:sz="0" w:space="0" w:color="auto"/>
        <w:left w:val="none" w:sz="0" w:space="0" w:color="auto"/>
        <w:bottom w:val="none" w:sz="0" w:space="0" w:color="auto"/>
        <w:right w:val="none" w:sz="0" w:space="0" w:color="auto"/>
      </w:divBdr>
    </w:div>
    <w:div w:id="1865556056">
      <w:bodyDiv w:val="1"/>
      <w:marLeft w:val="0"/>
      <w:marRight w:val="0"/>
      <w:marTop w:val="0"/>
      <w:marBottom w:val="0"/>
      <w:divBdr>
        <w:top w:val="none" w:sz="0" w:space="0" w:color="auto"/>
        <w:left w:val="none" w:sz="0" w:space="0" w:color="auto"/>
        <w:bottom w:val="none" w:sz="0" w:space="0" w:color="auto"/>
        <w:right w:val="none" w:sz="0" w:space="0" w:color="auto"/>
      </w:divBdr>
    </w:div>
    <w:div w:id="1867870482">
      <w:bodyDiv w:val="1"/>
      <w:marLeft w:val="0"/>
      <w:marRight w:val="0"/>
      <w:marTop w:val="0"/>
      <w:marBottom w:val="0"/>
      <w:divBdr>
        <w:top w:val="none" w:sz="0" w:space="0" w:color="auto"/>
        <w:left w:val="none" w:sz="0" w:space="0" w:color="auto"/>
        <w:bottom w:val="none" w:sz="0" w:space="0" w:color="auto"/>
        <w:right w:val="none" w:sz="0" w:space="0" w:color="auto"/>
      </w:divBdr>
    </w:div>
    <w:div w:id="1873640600">
      <w:bodyDiv w:val="1"/>
      <w:marLeft w:val="0"/>
      <w:marRight w:val="0"/>
      <w:marTop w:val="0"/>
      <w:marBottom w:val="0"/>
      <w:divBdr>
        <w:top w:val="none" w:sz="0" w:space="0" w:color="auto"/>
        <w:left w:val="none" w:sz="0" w:space="0" w:color="auto"/>
        <w:bottom w:val="none" w:sz="0" w:space="0" w:color="auto"/>
        <w:right w:val="none" w:sz="0" w:space="0" w:color="auto"/>
      </w:divBdr>
    </w:div>
    <w:div w:id="1895891970">
      <w:bodyDiv w:val="1"/>
      <w:marLeft w:val="0"/>
      <w:marRight w:val="0"/>
      <w:marTop w:val="0"/>
      <w:marBottom w:val="0"/>
      <w:divBdr>
        <w:top w:val="none" w:sz="0" w:space="0" w:color="auto"/>
        <w:left w:val="none" w:sz="0" w:space="0" w:color="auto"/>
        <w:bottom w:val="none" w:sz="0" w:space="0" w:color="auto"/>
        <w:right w:val="none" w:sz="0" w:space="0" w:color="auto"/>
      </w:divBdr>
    </w:div>
    <w:div w:id="1897550116">
      <w:bodyDiv w:val="1"/>
      <w:marLeft w:val="0"/>
      <w:marRight w:val="0"/>
      <w:marTop w:val="0"/>
      <w:marBottom w:val="0"/>
      <w:divBdr>
        <w:top w:val="none" w:sz="0" w:space="0" w:color="auto"/>
        <w:left w:val="none" w:sz="0" w:space="0" w:color="auto"/>
        <w:bottom w:val="none" w:sz="0" w:space="0" w:color="auto"/>
        <w:right w:val="none" w:sz="0" w:space="0" w:color="auto"/>
      </w:divBdr>
    </w:div>
    <w:div w:id="1899974991">
      <w:bodyDiv w:val="1"/>
      <w:marLeft w:val="0"/>
      <w:marRight w:val="0"/>
      <w:marTop w:val="0"/>
      <w:marBottom w:val="0"/>
      <w:divBdr>
        <w:top w:val="none" w:sz="0" w:space="0" w:color="auto"/>
        <w:left w:val="none" w:sz="0" w:space="0" w:color="auto"/>
        <w:bottom w:val="none" w:sz="0" w:space="0" w:color="auto"/>
        <w:right w:val="none" w:sz="0" w:space="0" w:color="auto"/>
      </w:divBdr>
    </w:div>
    <w:div w:id="1909607793">
      <w:bodyDiv w:val="1"/>
      <w:marLeft w:val="0"/>
      <w:marRight w:val="0"/>
      <w:marTop w:val="0"/>
      <w:marBottom w:val="0"/>
      <w:divBdr>
        <w:top w:val="none" w:sz="0" w:space="0" w:color="auto"/>
        <w:left w:val="none" w:sz="0" w:space="0" w:color="auto"/>
        <w:bottom w:val="none" w:sz="0" w:space="0" w:color="auto"/>
        <w:right w:val="none" w:sz="0" w:space="0" w:color="auto"/>
      </w:divBdr>
    </w:div>
    <w:div w:id="1913659546">
      <w:bodyDiv w:val="1"/>
      <w:marLeft w:val="0"/>
      <w:marRight w:val="0"/>
      <w:marTop w:val="0"/>
      <w:marBottom w:val="0"/>
      <w:divBdr>
        <w:top w:val="none" w:sz="0" w:space="0" w:color="auto"/>
        <w:left w:val="none" w:sz="0" w:space="0" w:color="auto"/>
        <w:bottom w:val="none" w:sz="0" w:space="0" w:color="auto"/>
        <w:right w:val="none" w:sz="0" w:space="0" w:color="auto"/>
      </w:divBdr>
    </w:div>
    <w:div w:id="1916745726">
      <w:bodyDiv w:val="1"/>
      <w:marLeft w:val="0"/>
      <w:marRight w:val="0"/>
      <w:marTop w:val="0"/>
      <w:marBottom w:val="0"/>
      <w:divBdr>
        <w:top w:val="none" w:sz="0" w:space="0" w:color="auto"/>
        <w:left w:val="none" w:sz="0" w:space="0" w:color="auto"/>
        <w:bottom w:val="none" w:sz="0" w:space="0" w:color="auto"/>
        <w:right w:val="none" w:sz="0" w:space="0" w:color="auto"/>
      </w:divBdr>
    </w:div>
    <w:div w:id="1917281056">
      <w:bodyDiv w:val="1"/>
      <w:marLeft w:val="0"/>
      <w:marRight w:val="0"/>
      <w:marTop w:val="0"/>
      <w:marBottom w:val="0"/>
      <w:divBdr>
        <w:top w:val="none" w:sz="0" w:space="0" w:color="auto"/>
        <w:left w:val="none" w:sz="0" w:space="0" w:color="auto"/>
        <w:bottom w:val="none" w:sz="0" w:space="0" w:color="auto"/>
        <w:right w:val="none" w:sz="0" w:space="0" w:color="auto"/>
      </w:divBdr>
    </w:div>
    <w:div w:id="1930500348">
      <w:bodyDiv w:val="1"/>
      <w:marLeft w:val="0"/>
      <w:marRight w:val="0"/>
      <w:marTop w:val="0"/>
      <w:marBottom w:val="0"/>
      <w:divBdr>
        <w:top w:val="none" w:sz="0" w:space="0" w:color="auto"/>
        <w:left w:val="none" w:sz="0" w:space="0" w:color="auto"/>
        <w:bottom w:val="none" w:sz="0" w:space="0" w:color="auto"/>
        <w:right w:val="none" w:sz="0" w:space="0" w:color="auto"/>
      </w:divBdr>
    </w:div>
    <w:div w:id="1933509490">
      <w:bodyDiv w:val="1"/>
      <w:marLeft w:val="0"/>
      <w:marRight w:val="0"/>
      <w:marTop w:val="0"/>
      <w:marBottom w:val="0"/>
      <w:divBdr>
        <w:top w:val="none" w:sz="0" w:space="0" w:color="auto"/>
        <w:left w:val="none" w:sz="0" w:space="0" w:color="auto"/>
        <w:bottom w:val="none" w:sz="0" w:space="0" w:color="auto"/>
        <w:right w:val="none" w:sz="0" w:space="0" w:color="auto"/>
      </w:divBdr>
    </w:div>
    <w:div w:id="1936938777">
      <w:bodyDiv w:val="1"/>
      <w:marLeft w:val="0"/>
      <w:marRight w:val="0"/>
      <w:marTop w:val="0"/>
      <w:marBottom w:val="0"/>
      <w:divBdr>
        <w:top w:val="none" w:sz="0" w:space="0" w:color="auto"/>
        <w:left w:val="none" w:sz="0" w:space="0" w:color="auto"/>
        <w:bottom w:val="none" w:sz="0" w:space="0" w:color="auto"/>
        <w:right w:val="none" w:sz="0" w:space="0" w:color="auto"/>
      </w:divBdr>
    </w:div>
    <w:div w:id="1939215294">
      <w:bodyDiv w:val="1"/>
      <w:marLeft w:val="0"/>
      <w:marRight w:val="0"/>
      <w:marTop w:val="0"/>
      <w:marBottom w:val="0"/>
      <w:divBdr>
        <w:top w:val="none" w:sz="0" w:space="0" w:color="auto"/>
        <w:left w:val="none" w:sz="0" w:space="0" w:color="auto"/>
        <w:bottom w:val="none" w:sz="0" w:space="0" w:color="auto"/>
        <w:right w:val="none" w:sz="0" w:space="0" w:color="auto"/>
      </w:divBdr>
    </w:div>
    <w:div w:id="1942104996">
      <w:bodyDiv w:val="1"/>
      <w:marLeft w:val="0"/>
      <w:marRight w:val="0"/>
      <w:marTop w:val="0"/>
      <w:marBottom w:val="0"/>
      <w:divBdr>
        <w:top w:val="none" w:sz="0" w:space="0" w:color="auto"/>
        <w:left w:val="none" w:sz="0" w:space="0" w:color="auto"/>
        <w:bottom w:val="none" w:sz="0" w:space="0" w:color="auto"/>
        <w:right w:val="none" w:sz="0" w:space="0" w:color="auto"/>
      </w:divBdr>
    </w:div>
    <w:div w:id="1943755748">
      <w:bodyDiv w:val="1"/>
      <w:marLeft w:val="0"/>
      <w:marRight w:val="0"/>
      <w:marTop w:val="0"/>
      <w:marBottom w:val="0"/>
      <w:divBdr>
        <w:top w:val="none" w:sz="0" w:space="0" w:color="auto"/>
        <w:left w:val="none" w:sz="0" w:space="0" w:color="auto"/>
        <w:bottom w:val="none" w:sz="0" w:space="0" w:color="auto"/>
        <w:right w:val="none" w:sz="0" w:space="0" w:color="auto"/>
      </w:divBdr>
    </w:div>
    <w:div w:id="1963416883">
      <w:bodyDiv w:val="1"/>
      <w:marLeft w:val="0"/>
      <w:marRight w:val="0"/>
      <w:marTop w:val="0"/>
      <w:marBottom w:val="0"/>
      <w:divBdr>
        <w:top w:val="none" w:sz="0" w:space="0" w:color="auto"/>
        <w:left w:val="none" w:sz="0" w:space="0" w:color="auto"/>
        <w:bottom w:val="none" w:sz="0" w:space="0" w:color="auto"/>
        <w:right w:val="none" w:sz="0" w:space="0" w:color="auto"/>
      </w:divBdr>
    </w:div>
    <w:div w:id="1969778927">
      <w:bodyDiv w:val="1"/>
      <w:marLeft w:val="0"/>
      <w:marRight w:val="0"/>
      <w:marTop w:val="0"/>
      <w:marBottom w:val="0"/>
      <w:divBdr>
        <w:top w:val="none" w:sz="0" w:space="0" w:color="auto"/>
        <w:left w:val="none" w:sz="0" w:space="0" w:color="auto"/>
        <w:bottom w:val="none" w:sz="0" w:space="0" w:color="auto"/>
        <w:right w:val="none" w:sz="0" w:space="0" w:color="auto"/>
      </w:divBdr>
    </w:div>
    <w:div w:id="1973171213">
      <w:bodyDiv w:val="1"/>
      <w:marLeft w:val="0"/>
      <w:marRight w:val="0"/>
      <w:marTop w:val="0"/>
      <w:marBottom w:val="0"/>
      <w:divBdr>
        <w:top w:val="none" w:sz="0" w:space="0" w:color="auto"/>
        <w:left w:val="none" w:sz="0" w:space="0" w:color="auto"/>
        <w:bottom w:val="none" w:sz="0" w:space="0" w:color="auto"/>
        <w:right w:val="none" w:sz="0" w:space="0" w:color="auto"/>
      </w:divBdr>
    </w:div>
    <w:div w:id="1981957242">
      <w:bodyDiv w:val="1"/>
      <w:marLeft w:val="0"/>
      <w:marRight w:val="0"/>
      <w:marTop w:val="0"/>
      <w:marBottom w:val="0"/>
      <w:divBdr>
        <w:top w:val="none" w:sz="0" w:space="0" w:color="auto"/>
        <w:left w:val="none" w:sz="0" w:space="0" w:color="auto"/>
        <w:bottom w:val="none" w:sz="0" w:space="0" w:color="auto"/>
        <w:right w:val="none" w:sz="0" w:space="0" w:color="auto"/>
      </w:divBdr>
    </w:div>
    <w:div w:id="1982035183">
      <w:bodyDiv w:val="1"/>
      <w:marLeft w:val="0"/>
      <w:marRight w:val="0"/>
      <w:marTop w:val="0"/>
      <w:marBottom w:val="0"/>
      <w:divBdr>
        <w:top w:val="none" w:sz="0" w:space="0" w:color="auto"/>
        <w:left w:val="none" w:sz="0" w:space="0" w:color="auto"/>
        <w:bottom w:val="none" w:sz="0" w:space="0" w:color="auto"/>
        <w:right w:val="none" w:sz="0" w:space="0" w:color="auto"/>
      </w:divBdr>
    </w:div>
    <w:div w:id="1985885461">
      <w:bodyDiv w:val="1"/>
      <w:marLeft w:val="0"/>
      <w:marRight w:val="0"/>
      <w:marTop w:val="0"/>
      <w:marBottom w:val="0"/>
      <w:divBdr>
        <w:top w:val="none" w:sz="0" w:space="0" w:color="auto"/>
        <w:left w:val="none" w:sz="0" w:space="0" w:color="auto"/>
        <w:bottom w:val="none" w:sz="0" w:space="0" w:color="auto"/>
        <w:right w:val="none" w:sz="0" w:space="0" w:color="auto"/>
      </w:divBdr>
    </w:div>
    <w:div w:id="1990591552">
      <w:bodyDiv w:val="1"/>
      <w:marLeft w:val="0"/>
      <w:marRight w:val="0"/>
      <w:marTop w:val="0"/>
      <w:marBottom w:val="0"/>
      <w:divBdr>
        <w:top w:val="none" w:sz="0" w:space="0" w:color="auto"/>
        <w:left w:val="none" w:sz="0" w:space="0" w:color="auto"/>
        <w:bottom w:val="none" w:sz="0" w:space="0" w:color="auto"/>
        <w:right w:val="none" w:sz="0" w:space="0" w:color="auto"/>
      </w:divBdr>
    </w:div>
    <w:div w:id="1991132325">
      <w:bodyDiv w:val="1"/>
      <w:marLeft w:val="0"/>
      <w:marRight w:val="0"/>
      <w:marTop w:val="0"/>
      <w:marBottom w:val="0"/>
      <w:divBdr>
        <w:top w:val="none" w:sz="0" w:space="0" w:color="auto"/>
        <w:left w:val="none" w:sz="0" w:space="0" w:color="auto"/>
        <w:bottom w:val="none" w:sz="0" w:space="0" w:color="auto"/>
        <w:right w:val="none" w:sz="0" w:space="0" w:color="auto"/>
      </w:divBdr>
    </w:div>
    <w:div w:id="2014214913">
      <w:bodyDiv w:val="1"/>
      <w:marLeft w:val="0"/>
      <w:marRight w:val="0"/>
      <w:marTop w:val="0"/>
      <w:marBottom w:val="0"/>
      <w:divBdr>
        <w:top w:val="none" w:sz="0" w:space="0" w:color="auto"/>
        <w:left w:val="none" w:sz="0" w:space="0" w:color="auto"/>
        <w:bottom w:val="none" w:sz="0" w:space="0" w:color="auto"/>
        <w:right w:val="none" w:sz="0" w:space="0" w:color="auto"/>
      </w:divBdr>
    </w:div>
    <w:div w:id="2015568855">
      <w:bodyDiv w:val="1"/>
      <w:marLeft w:val="0"/>
      <w:marRight w:val="0"/>
      <w:marTop w:val="0"/>
      <w:marBottom w:val="0"/>
      <w:divBdr>
        <w:top w:val="none" w:sz="0" w:space="0" w:color="auto"/>
        <w:left w:val="none" w:sz="0" w:space="0" w:color="auto"/>
        <w:bottom w:val="none" w:sz="0" w:space="0" w:color="auto"/>
        <w:right w:val="none" w:sz="0" w:space="0" w:color="auto"/>
      </w:divBdr>
    </w:div>
    <w:div w:id="2016759718">
      <w:bodyDiv w:val="1"/>
      <w:marLeft w:val="0"/>
      <w:marRight w:val="0"/>
      <w:marTop w:val="0"/>
      <w:marBottom w:val="0"/>
      <w:divBdr>
        <w:top w:val="none" w:sz="0" w:space="0" w:color="auto"/>
        <w:left w:val="none" w:sz="0" w:space="0" w:color="auto"/>
        <w:bottom w:val="none" w:sz="0" w:space="0" w:color="auto"/>
        <w:right w:val="none" w:sz="0" w:space="0" w:color="auto"/>
      </w:divBdr>
    </w:div>
    <w:div w:id="2017419645">
      <w:bodyDiv w:val="1"/>
      <w:marLeft w:val="0"/>
      <w:marRight w:val="0"/>
      <w:marTop w:val="0"/>
      <w:marBottom w:val="0"/>
      <w:divBdr>
        <w:top w:val="none" w:sz="0" w:space="0" w:color="auto"/>
        <w:left w:val="none" w:sz="0" w:space="0" w:color="auto"/>
        <w:bottom w:val="none" w:sz="0" w:space="0" w:color="auto"/>
        <w:right w:val="none" w:sz="0" w:space="0" w:color="auto"/>
      </w:divBdr>
    </w:div>
    <w:div w:id="2022508925">
      <w:bodyDiv w:val="1"/>
      <w:marLeft w:val="0"/>
      <w:marRight w:val="0"/>
      <w:marTop w:val="0"/>
      <w:marBottom w:val="0"/>
      <w:divBdr>
        <w:top w:val="none" w:sz="0" w:space="0" w:color="auto"/>
        <w:left w:val="none" w:sz="0" w:space="0" w:color="auto"/>
        <w:bottom w:val="none" w:sz="0" w:space="0" w:color="auto"/>
        <w:right w:val="none" w:sz="0" w:space="0" w:color="auto"/>
      </w:divBdr>
    </w:div>
    <w:div w:id="2024478562">
      <w:bodyDiv w:val="1"/>
      <w:marLeft w:val="0"/>
      <w:marRight w:val="0"/>
      <w:marTop w:val="0"/>
      <w:marBottom w:val="0"/>
      <w:divBdr>
        <w:top w:val="none" w:sz="0" w:space="0" w:color="auto"/>
        <w:left w:val="none" w:sz="0" w:space="0" w:color="auto"/>
        <w:bottom w:val="none" w:sz="0" w:space="0" w:color="auto"/>
        <w:right w:val="none" w:sz="0" w:space="0" w:color="auto"/>
      </w:divBdr>
    </w:div>
    <w:div w:id="2025092649">
      <w:bodyDiv w:val="1"/>
      <w:marLeft w:val="0"/>
      <w:marRight w:val="0"/>
      <w:marTop w:val="0"/>
      <w:marBottom w:val="0"/>
      <w:divBdr>
        <w:top w:val="none" w:sz="0" w:space="0" w:color="auto"/>
        <w:left w:val="none" w:sz="0" w:space="0" w:color="auto"/>
        <w:bottom w:val="none" w:sz="0" w:space="0" w:color="auto"/>
        <w:right w:val="none" w:sz="0" w:space="0" w:color="auto"/>
      </w:divBdr>
    </w:div>
    <w:div w:id="2025553497">
      <w:bodyDiv w:val="1"/>
      <w:marLeft w:val="0"/>
      <w:marRight w:val="0"/>
      <w:marTop w:val="0"/>
      <w:marBottom w:val="0"/>
      <w:divBdr>
        <w:top w:val="none" w:sz="0" w:space="0" w:color="auto"/>
        <w:left w:val="none" w:sz="0" w:space="0" w:color="auto"/>
        <w:bottom w:val="none" w:sz="0" w:space="0" w:color="auto"/>
        <w:right w:val="none" w:sz="0" w:space="0" w:color="auto"/>
      </w:divBdr>
    </w:div>
    <w:div w:id="2031952774">
      <w:bodyDiv w:val="1"/>
      <w:marLeft w:val="0"/>
      <w:marRight w:val="0"/>
      <w:marTop w:val="0"/>
      <w:marBottom w:val="0"/>
      <w:divBdr>
        <w:top w:val="none" w:sz="0" w:space="0" w:color="auto"/>
        <w:left w:val="none" w:sz="0" w:space="0" w:color="auto"/>
        <w:bottom w:val="none" w:sz="0" w:space="0" w:color="auto"/>
        <w:right w:val="none" w:sz="0" w:space="0" w:color="auto"/>
      </w:divBdr>
    </w:div>
    <w:div w:id="2032300257">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48095326">
      <w:bodyDiv w:val="1"/>
      <w:marLeft w:val="0"/>
      <w:marRight w:val="0"/>
      <w:marTop w:val="0"/>
      <w:marBottom w:val="0"/>
      <w:divBdr>
        <w:top w:val="none" w:sz="0" w:space="0" w:color="auto"/>
        <w:left w:val="none" w:sz="0" w:space="0" w:color="auto"/>
        <w:bottom w:val="none" w:sz="0" w:space="0" w:color="auto"/>
        <w:right w:val="none" w:sz="0" w:space="0" w:color="auto"/>
      </w:divBdr>
    </w:div>
    <w:div w:id="2060006184">
      <w:bodyDiv w:val="1"/>
      <w:marLeft w:val="0"/>
      <w:marRight w:val="0"/>
      <w:marTop w:val="0"/>
      <w:marBottom w:val="0"/>
      <w:divBdr>
        <w:top w:val="none" w:sz="0" w:space="0" w:color="auto"/>
        <w:left w:val="none" w:sz="0" w:space="0" w:color="auto"/>
        <w:bottom w:val="none" w:sz="0" w:space="0" w:color="auto"/>
        <w:right w:val="none" w:sz="0" w:space="0" w:color="auto"/>
      </w:divBdr>
    </w:div>
    <w:div w:id="2067410979">
      <w:bodyDiv w:val="1"/>
      <w:marLeft w:val="0"/>
      <w:marRight w:val="0"/>
      <w:marTop w:val="0"/>
      <w:marBottom w:val="0"/>
      <w:divBdr>
        <w:top w:val="none" w:sz="0" w:space="0" w:color="auto"/>
        <w:left w:val="none" w:sz="0" w:space="0" w:color="auto"/>
        <w:bottom w:val="none" w:sz="0" w:space="0" w:color="auto"/>
        <w:right w:val="none" w:sz="0" w:space="0" w:color="auto"/>
      </w:divBdr>
    </w:div>
    <w:div w:id="2067753082">
      <w:bodyDiv w:val="1"/>
      <w:marLeft w:val="0"/>
      <w:marRight w:val="0"/>
      <w:marTop w:val="0"/>
      <w:marBottom w:val="0"/>
      <w:divBdr>
        <w:top w:val="none" w:sz="0" w:space="0" w:color="auto"/>
        <w:left w:val="none" w:sz="0" w:space="0" w:color="auto"/>
        <w:bottom w:val="none" w:sz="0" w:space="0" w:color="auto"/>
        <w:right w:val="none" w:sz="0" w:space="0" w:color="auto"/>
      </w:divBdr>
    </w:div>
    <w:div w:id="2068915178">
      <w:bodyDiv w:val="1"/>
      <w:marLeft w:val="0"/>
      <w:marRight w:val="0"/>
      <w:marTop w:val="0"/>
      <w:marBottom w:val="0"/>
      <w:divBdr>
        <w:top w:val="none" w:sz="0" w:space="0" w:color="auto"/>
        <w:left w:val="none" w:sz="0" w:space="0" w:color="auto"/>
        <w:bottom w:val="none" w:sz="0" w:space="0" w:color="auto"/>
        <w:right w:val="none" w:sz="0" w:space="0" w:color="auto"/>
      </w:divBdr>
    </w:div>
    <w:div w:id="2080132160">
      <w:bodyDiv w:val="1"/>
      <w:marLeft w:val="0"/>
      <w:marRight w:val="0"/>
      <w:marTop w:val="0"/>
      <w:marBottom w:val="0"/>
      <w:divBdr>
        <w:top w:val="none" w:sz="0" w:space="0" w:color="auto"/>
        <w:left w:val="none" w:sz="0" w:space="0" w:color="auto"/>
        <w:bottom w:val="none" w:sz="0" w:space="0" w:color="auto"/>
        <w:right w:val="none" w:sz="0" w:space="0" w:color="auto"/>
      </w:divBdr>
    </w:div>
    <w:div w:id="2102296207">
      <w:bodyDiv w:val="1"/>
      <w:marLeft w:val="0"/>
      <w:marRight w:val="0"/>
      <w:marTop w:val="0"/>
      <w:marBottom w:val="0"/>
      <w:divBdr>
        <w:top w:val="none" w:sz="0" w:space="0" w:color="auto"/>
        <w:left w:val="none" w:sz="0" w:space="0" w:color="auto"/>
        <w:bottom w:val="none" w:sz="0" w:space="0" w:color="auto"/>
        <w:right w:val="none" w:sz="0" w:space="0" w:color="auto"/>
      </w:divBdr>
    </w:div>
    <w:div w:id="2119525462">
      <w:bodyDiv w:val="1"/>
      <w:marLeft w:val="0"/>
      <w:marRight w:val="0"/>
      <w:marTop w:val="0"/>
      <w:marBottom w:val="0"/>
      <w:divBdr>
        <w:top w:val="none" w:sz="0" w:space="0" w:color="auto"/>
        <w:left w:val="none" w:sz="0" w:space="0" w:color="auto"/>
        <w:bottom w:val="none" w:sz="0" w:space="0" w:color="auto"/>
        <w:right w:val="none" w:sz="0" w:space="0" w:color="auto"/>
      </w:divBdr>
    </w:div>
    <w:div w:id="2124154977">
      <w:bodyDiv w:val="1"/>
      <w:marLeft w:val="0"/>
      <w:marRight w:val="0"/>
      <w:marTop w:val="0"/>
      <w:marBottom w:val="0"/>
      <w:divBdr>
        <w:top w:val="none" w:sz="0" w:space="0" w:color="auto"/>
        <w:left w:val="none" w:sz="0" w:space="0" w:color="auto"/>
        <w:bottom w:val="none" w:sz="0" w:space="0" w:color="auto"/>
        <w:right w:val="none" w:sz="0" w:space="0" w:color="auto"/>
      </w:divBdr>
    </w:div>
    <w:div w:id="2139100641">
      <w:bodyDiv w:val="1"/>
      <w:marLeft w:val="0"/>
      <w:marRight w:val="0"/>
      <w:marTop w:val="0"/>
      <w:marBottom w:val="0"/>
      <w:divBdr>
        <w:top w:val="none" w:sz="0" w:space="0" w:color="auto"/>
        <w:left w:val="none" w:sz="0" w:space="0" w:color="auto"/>
        <w:bottom w:val="none" w:sz="0" w:space="0" w:color="auto"/>
        <w:right w:val="none" w:sz="0" w:space="0" w:color="auto"/>
      </w:divBdr>
    </w:div>
    <w:div w:id="2145195153">
      <w:bodyDiv w:val="1"/>
      <w:marLeft w:val="0"/>
      <w:marRight w:val="0"/>
      <w:marTop w:val="0"/>
      <w:marBottom w:val="0"/>
      <w:divBdr>
        <w:top w:val="none" w:sz="0" w:space="0" w:color="auto"/>
        <w:left w:val="none" w:sz="0" w:space="0" w:color="auto"/>
        <w:bottom w:val="none" w:sz="0" w:space="0" w:color="auto"/>
        <w:right w:val="none" w:sz="0" w:space="0" w:color="auto"/>
      </w:divBdr>
    </w:div>
    <w:div w:id="21468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risnik\IZVJE&#352;TAJI\2025%20GODINA\polugodi&#353;nji\pomo&#263;ni%2006-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orisnik\IZVJE&#352;TAJI\2025%20GODINA\polugodi&#353;nji\pomo&#263;ni%2006-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risnik\IZVJE&#352;TAJI\2025%20GODINA\polugodi&#353;nji\pomo&#263;ni%2006-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orisnik\IZVJE&#352;TAJI\2025%20GODINA\polugodi&#353;nji\pomo&#263;ni%2006-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564013840830448"/>
          <c:y val="0.28888951581926176"/>
          <c:w val="0.33044982698961939"/>
          <c:h val="0.42444536554983842"/>
        </c:manualLayout>
      </c:layout>
      <c:pieChart>
        <c:varyColors val="1"/>
        <c:ser>
          <c:idx val="0"/>
          <c:order val="0"/>
          <c:spPr>
            <a:ln w="12700">
              <a:solidFill>
                <a:srgbClr val="000000"/>
              </a:solidFill>
              <a:prstDash val="solid"/>
            </a:ln>
          </c:spPr>
          <c:explosion val="1"/>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1-E5DB-4D82-8287-F64CEEBB131C}"/>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3-E5DB-4D82-8287-F64CEEBB131C}"/>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E5DB-4D82-8287-F64CEEBB131C}"/>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E5DB-4D82-8287-F64CEEBB131C}"/>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E5DB-4D82-8287-F64CEEBB131C}"/>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B-E5DB-4D82-8287-F64CEEBB131C}"/>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E5DB-4D82-8287-F64CEEBB131C}"/>
              </c:ext>
            </c:extLst>
          </c:dPt>
          <c:dPt>
            <c:idx val="7"/>
            <c:bubble3D val="0"/>
            <c:extLst>
              <c:ext xmlns:c16="http://schemas.microsoft.com/office/drawing/2014/chart" uri="{C3380CC4-5D6E-409C-BE32-E72D297353CC}">
                <c16:uniqueId val="{0000000E-E5DB-4D82-8287-F64CEEBB131C}"/>
              </c:ext>
            </c:extLst>
          </c:dPt>
          <c:dLbls>
            <c:dLbl>
              <c:idx val="0"/>
              <c:layout>
                <c:manualLayout>
                  <c:x val="8.4174862757539923E-2"/>
                  <c:y val="-5.0539583714826378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5DB-4D82-8287-F64CEEBB131C}"/>
                </c:ext>
              </c:extLst>
            </c:dLbl>
            <c:dLbl>
              <c:idx val="1"/>
              <c:layout>
                <c:manualLayout>
                  <c:x val="9.5020045571226674E-2"/>
                  <c:y val="6.2976255874992365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5DB-4D82-8287-F64CEEBB131C}"/>
                </c:ext>
              </c:extLst>
            </c:dLbl>
            <c:dLbl>
              <c:idx val="2"/>
              <c:layout>
                <c:manualLayout>
                  <c:x val="-6.7660004037956814E-2"/>
                  <c:y val="4.512665567966781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5DB-4D82-8287-F64CEEBB131C}"/>
                </c:ext>
              </c:extLst>
            </c:dLbl>
            <c:dLbl>
              <c:idx val="3"/>
              <c:layout>
                <c:manualLayout>
                  <c:x val="-6.8434522607750958E-2"/>
                  <c:y val="0.10057803821033999"/>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5DB-4D82-8287-F64CEEBB131C}"/>
                </c:ext>
              </c:extLst>
            </c:dLbl>
            <c:dLbl>
              <c:idx val="4"/>
              <c:layout>
                <c:manualLayout>
                  <c:x val="-0.10656764058338862"/>
                  <c:y val="-4.4291948971494841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5DB-4D82-8287-F64CEEBB131C}"/>
                </c:ext>
              </c:extLst>
            </c:dLbl>
            <c:dLbl>
              <c:idx val="5"/>
              <c:layout>
                <c:manualLayout>
                  <c:x val="2.508571044004115E-2"/>
                  <c:y val="-0.14322804126228408"/>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5DB-4D82-8287-F64CEEBB131C}"/>
                </c:ext>
              </c:extLst>
            </c:dLbl>
            <c:dLbl>
              <c:idx val="6"/>
              <c:layout>
                <c:manualLayout>
                  <c:x val="0.18577735475373261"/>
                  <c:y val="-9.9524201916620883E-2"/>
                </c:manualLayout>
              </c:layout>
              <c:numFmt formatCode="0.00%" sourceLinked="0"/>
              <c:spPr>
                <a:noFill/>
                <a:ln w="25400">
                  <a:noFill/>
                </a:ln>
              </c:spPr>
              <c:txPr>
                <a:bodyPr anchorCtr="0"/>
                <a:lstStyle/>
                <a:p>
                  <a:pPr algn="ctr" rtl="0">
                    <a:defRPr lang="en-US" sz="800" b="0" i="0" u="none" strike="noStrike" kern="1200"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5DB-4D82-8287-F64CEEBB131C}"/>
                </c:ext>
              </c:extLst>
            </c:dLbl>
            <c:dLbl>
              <c:idx val="7"/>
              <c:layout>
                <c:manualLayout>
                  <c:x val="0.20688125522771192"/>
                  <c:y val="-8.5030824635292684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E5DB-4D82-8287-F64CEEBB131C}"/>
                </c:ext>
              </c:extLst>
            </c:dLbl>
            <c:numFmt formatCode="0.0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1"/>
            <c:extLst>
              <c:ext xmlns:c15="http://schemas.microsoft.com/office/drawing/2012/chart" uri="{CE6537A1-D6FC-4f65-9D91-7224C49458BB}"/>
            </c:extLst>
          </c:dLbls>
          <c:cat>
            <c:strRef>
              <c:f>'graf-prihodi'!$B$5:$B$11</c:f>
              <c:strCache>
                <c:ptCount val="7"/>
                <c:pt idx="0">
                  <c:v>Prihodi od poreza</c:v>
                </c:pt>
                <c:pt idx="1">
                  <c:v>Pomoći iz inozemstva i od subjekata
unutar općeg proračuna</c:v>
                </c:pt>
                <c:pt idx="2">
                  <c:v>Prihodi od imovine</c:v>
                </c:pt>
                <c:pt idx="3">
                  <c:v>Prihodi od upravnih i administrativnih 
pristojbi i pristojbi po posebnim propisima</c:v>
                </c:pt>
                <c:pt idx="4">
                  <c:v>Prihodi od prodaje, usluga i donacija</c:v>
                </c:pt>
                <c:pt idx="5">
                  <c:v>Kazne i upravne mjere i ostali prihodi</c:v>
                </c:pt>
                <c:pt idx="6">
                  <c:v>Prihodi od prodaje nefinancijske imovine</c:v>
                </c:pt>
              </c:strCache>
            </c:strRef>
          </c:cat>
          <c:val>
            <c:numRef>
              <c:f>'graf-prihodi'!$C$5:$C$11</c:f>
              <c:numCache>
                <c:formatCode>#,##0.00_ ;\-#,##0.00\ </c:formatCode>
                <c:ptCount val="7"/>
                <c:pt idx="0">
                  <c:v>56.1</c:v>
                </c:pt>
                <c:pt idx="1">
                  <c:v>7.94</c:v>
                </c:pt>
                <c:pt idx="2">
                  <c:v>4.32</c:v>
                </c:pt>
                <c:pt idx="3">
                  <c:v>26.96</c:v>
                </c:pt>
                <c:pt idx="4">
                  <c:v>0.82</c:v>
                </c:pt>
                <c:pt idx="5">
                  <c:v>1</c:v>
                </c:pt>
                <c:pt idx="6">
                  <c:v>2.86</c:v>
                </c:pt>
              </c:numCache>
            </c:numRef>
          </c:val>
          <c:extLst>
            <c:ext xmlns:c16="http://schemas.microsoft.com/office/drawing/2014/chart" uri="{C3380CC4-5D6E-409C-BE32-E72D297353CC}">
              <c16:uniqueId val="{0000000F-E5DB-4D82-8287-F64CEEBB131C}"/>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6350">
      <a:solidFill>
        <a:srgbClr val="000000"/>
      </a:solidFill>
      <a:prstDash val="solid"/>
    </a:ln>
  </c:spPr>
  <c:txPr>
    <a:bodyPr/>
    <a:lstStyle/>
    <a:p>
      <a:pPr>
        <a:defRPr sz="1550"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realizacija 1-6/2024</c:v>
          </c:tx>
          <c:invertIfNegative val="0"/>
          <c:cat>
            <c:strRef>
              <c:f>'graf-prihodi2'!$A$4:$A$10</c:f>
              <c:strCache>
                <c:ptCount val="7"/>
                <c:pt idx="0">
                  <c:v>Prihodi od poreza</c:v>
                </c:pt>
                <c:pt idx="1">
                  <c:v>Pomoći iz inoz. i od subjekata 
unutar općeg proračuna</c:v>
                </c:pt>
                <c:pt idx="2">
                  <c:v>Prihodi od imovine</c:v>
                </c:pt>
                <c:pt idx="3">
                  <c:v>Prihodi od upr.i admin.prist.i prist.po pos.prop.</c:v>
                </c:pt>
                <c:pt idx="4">
                  <c:v>Prihodi od prodaje proizv. roba, usl. i prih. od donacija</c:v>
                </c:pt>
                <c:pt idx="5">
                  <c:v>Kazne i upravne mjere i ostali prihodi</c:v>
                </c:pt>
                <c:pt idx="6">
                  <c:v>Prihodi od prodaje nefinancijske imovine</c:v>
                </c:pt>
              </c:strCache>
            </c:strRef>
          </c:cat>
          <c:val>
            <c:numRef>
              <c:f>'graf-prihodi2'!$B$4:$B$10</c:f>
              <c:numCache>
                <c:formatCode>_-* #,##0.00\ _k_n_-;\-* #,##0.00\ _k_n_-;_-* "-"??\ _k_n_-;_-@_-</c:formatCode>
                <c:ptCount val="7"/>
                <c:pt idx="0">
                  <c:v>1391476.15</c:v>
                </c:pt>
                <c:pt idx="1">
                  <c:v>280450.21999999997</c:v>
                </c:pt>
                <c:pt idx="2">
                  <c:v>121595.44</c:v>
                </c:pt>
                <c:pt idx="3">
                  <c:v>728992.9</c:v>
                </c:pt>
                <c:pt idx="4">
                  <c:v>15186.01</c:v>
                </c:pt>
                <c:pt idx="5">
                  <c:v>1783.44</c:v>
                </c:pt>
                <c:pt idx="6">
                  <c:v>561951.98</c:v>
                </c:pt>
              </c:numCache>
            </c:numRef>
          </c:val>
          <c:extLst>
            <c:ext xmlns:c16="http://schemas.microsoft.com/office/drawing/2014/chart" uri="{C3380CC4-5D6E-409C-BE32-E72D297353CC}">
              <c16:uniqueId val="{00000000-58DE-48B0-9725-1146C56638B2}"/>
            </c:ext>
          </c:extLst>
        </c:ser>
        <c:ser>
          <c:idx val="1"/>
          <c:order val="1"/>
          <c:tx>
            <c:v>plan 2025</c:v>
          </c:tx>
          <c:invertIfNegative val="0"/>
          <c:cat>
            <c:strRef>
              <c:f>'graf-prihodi2'!$A$4:$A$10</c:f>
              <c:strCache>
                <c:ptCount val="7"/>
                <c:pt idx="0">
                  <c:v>Prihodi od poreza</c:v>
                </c:pt>
                <c:pt idx="1">
                  <c:v>Pomoći iz inoz. i od subjekata 
unutar općeg proračuna</c:v>
                </c:pt>
                <c:pt idx="2">
                  <c:v>Prihodi od imovine</c:v>
                </c:pt>
                <c:pt idx="3">
                  <c:v>Prihodi od upr.i admin.prist.i prist.po pos.prop.</c:v>
                </c:pt>
                <c:pt idx="4">
                  <c:v>Prihodi od prodaje proizv. roba, usl. i prih. od donacija</c:v>
                </c:pt>
                <c:pt idx="5">
                  <c:v>Kazne i upravne mjere i ostali prihodi</c:v>
                </c:pt>
                <c:pt idx="6">
                  <c:v>Prihodi od prodaje nefinancijske imovine</c:v>
                </c:pt>
              </c:strCache>
            </c:strRef>
          </c:cat>
          <c:val>
            <c:numRef>
              <c:f>'graf-prihodi2'!$C$4:$C$10</c:f>
              <c:numCache>
                <c:formatCode>_-* #,##0.00\ _k_n_-;\-* #,##0.00\ _k_n_-;_-* "-"??\ _k_n_-;_-@_-</c:formatCode>
                <c:ptCount val="7"/>
                <c:pt idx="0">
                  <c:v>3267911.81</c:v>
                </c:pt>
                <c:pt idx="1">
                  <c:v>986828.6</c:v>
                </c:pt>
                <c:pt idx="2">
                  <c:v>351750</c:v>
                </c:pt>
                <c:pt idx="3">
                  <c:v>2389900</c:v>
                </c:pt>
                <c:pt idx="4">
                  <c:v>97000</c:v>
                </c:pt>
                <c:pt idx="5">
                  <c:v>7500</c:v>
                </c:pt>
                <c:pt idx="6">
                  <c:v>2895000</c:v>
                </c:pt>
              </c:numCache>
            </c:numRef>
          </c:val>
          <c:extLst>
            <c:ext xmlns:c16="http://schemas.microsoft.com/office/drawing/2014/chart" uri="{C3380CC4-5D6E-409C-BE32-E72D297353CC}">
              <c16:uniqueId val="{00000001-58DE-48B0-9725-1146C56638B2}"/>
            </c:ext>
          </c:extLst>
        </c:ser>
        <c:ser>
          <c:idx val="2"/>
          <c:order val="2"/>
          <c:tx>
            <c:v>realizacija 1-6/2025</c:v>
          </c:tx>
          <c:invertIfNegative val="0"/>
          <c:cat>
            <c:strRef>
              <c:f>'graf-prihodi2'!$A$4:$A$10</c:f>
              <c:strCache>
                <c:ptCount val="7"/>
                <c:pt idx="0">
                  <c:v>Prihodi od poreza</c:v>
                </c:pt>
                <c:pt idx="1">
                  <c:v>Pomoći iz inoz. i od subjekata 
unutar općeg proračuna</c:v>
                </c:pt>
                <c:pt idx="2">
                  <c:v>Prihodi od imovine</c:v>
                </c:pt>
                <c:pt idx="3">
                  <c:v>Prihodi od upr.i admin.prist.i prist.po pos.prop.</c:v>
                </c:pt>
                <c:pt idx="4">
                  <c:v>Prihodi od prodaje proizv. roba, usl. i prih. od donacija</c:v>
                </c:pt>
                <c:pt idx="5">
                  <c:v>Kazne i upravne mjere i ostali prihodi</c:v>
                </c:pt>
                <c:pt idx="6">
                  <c:v>Prihodi od prodaje nefinancijske imovine</c:v>
                </c:pt>
              </c:strCache>
            </c:strRef>
          </c:cat>
          <c:val>
            <c:numRef>
              <c:f>'graf-prihodi2'!$D$4:$D$10</c:f>
              <c:numCache>
                <c:formatCode>_-* #,##0.00\ _k_n_-;\-* #,##0.00\ _k_n_-;_-* "-"??\ _k_n_-;_-@_-</c:formatCode>
                <c:ptCount val="7"/>
                <c:pt idx="0">
                  <c:v>1802724.45</c:v>
                </c:pt>
                <c:pt idx="1">
                  <c:v>255198.93</c:v>
                </c:pt>
                <c:pt idx="2">
                  <c:v>138759.07999999999</c:v>
                </c:pt>
                <c:pt idx="3">
                  <c:v>866225.3</c:v>
                </c:pt>
                <c:pt idx="4">
                  <c:v>26502.36</c:v>
                </c:pt>
                <c:pt idx="5">
                  <c:v>32050.12</c:v>
                </c:pt>
                <c:pt idx="6">
                  <c:v>91774.41</c:v>
                </c:pt>
              </c:numCache>
            </c:numRef>
          </c:val>
          <c:extLst>
            <c:ext xmlns:c16="http://schemas.microsoft.com/office/drawing/2014/chart" uri="{C3380CC4-5D6E-409C-BE32-E72D297353CC}">
              <c16:uniqueId val="{00000002-58DE-48B0-9725-1146C56638B2}"/>
            </c:ext>
          </c:extLst>
        </c:ser>
        <c:dLbls>
          <c:showLegendKey val="0"/>
          <c:showVal val="0"/>
          <c:showCatName val="0"/>
          <c:showSerName val="0"/>
          <c:showPercent val="0"/>
          <c:showBubbleSize val="0"/>
        </c:dLbls>
        <c:gapWidth val="150"/>
        <c:axId val="287213167"/>
        <c:axId val="1"/>
      </c:barChart>
      <c:catAx>
        <c:axId val="287213167"/>
        <c:scaling>
          <c:orientation val="minMax"/>
        </c:scaling>
        <c:delete val="0"/>
        <c:axPos val="b"/>
        <c:numFmt formatCode="General" sourceLinked="1"/>
        <c:majorTickMark val="out"/>
        <c:minorTickMark val="none"/>
        <c:tickLblPos val="nextTo"/>
        <c:txPr>
          <a:bodyPr rot="-2700000" vert="horz"/>
          <a:lstStyle/>
          <a:p>
            <a:pPr>
              <a:defRPr sz="700" b="0" i="0" u="none" strike="noStrike" baseline="0">
                <a:solidFill>
                  <a:srgbClr val="000000"/>
                </a:solidFill>
                <a:latin typeface="Calibri"/>
                <a:ea typeface="Calibri"/>
                <a:cs typeface="Calibri"/>
              </a:defRPr>
            </a:pPr>
            <a:endParaRPr lang="sr-Latn-RS"/>
          </a:p>
        </c:txPr>
        <c:crossAx val="1"/>
        <c:crosses val="autoZero"/>
        <c:auto val="0"/>
        <c:lblAlgn val="ctr"/>
        <c:lblOffset val="100"/>
        <c:noMultiLvlLbl val="0"/>
      </c:catAx>
      <c:valAx>
        <c:axId val="1"/>
        <c:scaling>
          <c:orientation val="minMax"/>
        </c:scaling>
        <c:delete val="0"/>
        <c:axPos val="l"/>
        <c:majorGridlines/>
        <c:numFmt formatCode="_-* #,##0.00\ _k_n_-;\-* #,##0.00\ _k_n_-;_-* &quot;-&quot;??\ _k_n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r-Latn-RS"/>
          </a:p>
        </c:txPr>
        <c:crossAx val="287213167"/>
        <c:crosses val="autoZero"/>
        <c:crossBetween val="between"/>
      </c:valAx>
    </c:plotArea>
    <c:legend>
      <c:legendPos val="r"/>
      <c:layout>
        <c:manualLayout>
          <c:xMode val="edge"/>
          <c:yMode val="edge"/>
          <c:x val="0.85610226779206555"/>
          <c:y val="0.23355931405435307"/>
          <c:w val="0.1386309834557069"/>
          <c:h val="0.28773913350517288"/>
        </c:manualLayout>
      </c:layout>
      <c:overlay val="0"/>
      <c:txPr>
        <a:bodyPr/>
        <a:lstStyle/>
        <a:p>
          <a:pPr>
            <a:defRPr sz="775" b="0" i="0" u="none" strike="noStrike" baseline="0">
              <a:solidFill>
                <a:srgbClr val="000000"/>
              </a:solidFill>
              <a:latin typeface="Calibri"/>
              <a:ea typeface="Calibri"/>
              <a:cs typeface="Calibri"/>
            </a:defRPr>
          </a:pPr>
          <a:endParaRPr lang="sr-Latn-R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685519001148841"/>
          <c:y val="0.31887755102040816"/>
          <c:w val="0.28830673543301039"/>
          <c:h val="0.36479591836734693"/>
        </c:manualLayout>
      </c:layout>
      <c:pieChart>
        <c:varyColors val="1"/>
        <c:ser>
          <c:idx val="0"/>
          <c:order val="0"/>
          <c:spPr>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1-6603-49A7-902D-721E83B4E80B}"/>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3-6603-49A7-902D-721E83B4E80B}"/>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6603-49A7-902D-721E83B4E80B}"/>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7-6603-49A7-902D-721E83B4E80B}"/>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6603-49A7-902D-721E83B4E80B}"/>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B-6603-49A7-902D-721E83B4E80B}"/>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6603-49A7-902D-721E83B4E80B}"/>
              </c:ext>
            </c:extLst>
          </c:dPt>
          <c:dPt>
            <c:idx val="7"/>
            <c:bubble3D val="0"/>
            <c:extLst>
              <c:ext xmlns:c16="http://schemas.microsoft.com/office/drawing/2014/chart" uri="{C3380CC4-5D6E-409C-BE32-E72D297353CC}">
                <c16:uniqueId val="{0000000E-6603-49A7-902D-721E83B4E80B}"/>
              </c:ext>
            </c:extLst>
          </c:dPt>
          <c:dLbls>
            <c:dLbl>
              <c:idx val="0"/>
              <c:layout>
                <c:manualLayout>
                  <c:x val="7.7534866965158669E-2"/>
                  <c:y val="5.1821522309711252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603-49A7-902D-721E83B4E80B}"/>
                </c:ext>
              </c:extLst>
            </c:dLbl>
            <c:dLbl>
              <c:idx val="1"/>
              <c:layout>
                <c:manualLayout>
                  <c:x val="0.19409829653646235"/>
                  <c:y val="-3.9873728112753026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03-49A7-902D-721E83B4E80B}"/>
                </c:ext>
              </c:extLst>
            </c:dLbl>
            <c:dLbl>
              <c:idx val="2"/>
              <c:layout>
                <c:manualLayout>
                  <c:x val="0.20520940764757342"/>
                  <c:y val="0.23654463739977694"/>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03-49A7-902D-721E83B4E80B}"/>
                </c:ext>
              </c:extLst>
            </c:dLbl>
            <c:dLbl>
              <c:idx val="3"/>
              <c:layout>
                <c:manualLayout>
                  <c:x val="-5.6144511347846225E-2"/>
                  <c:y val="0.19256347751051667"/>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603-49A7-902D-721E83B4E80B}"/>
                </c:ext>
              </c:extLst>
            </c:dLbl>
            <c:dLbl>
              <c:idx val="4"/>
              <c:layout>
                <c:manualLayout>
                  <c:x val="-7.0522567032062194E-2"/>
                  <c:y val="9.6154460144536727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603-49A7-902D-721E83B4E80B}"/>
                </c:ext>
              </c:extLst>
            </c:dLbl>
            <c:dLbl>
              <c:idx val="5"/>
              <c:layout>
                <c:manualLayout>
                  <c:x val="-0.13211075086202459"/>
                  <c:y val="-4.0538453241290046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603-49A7-902D-721E83B4E80B}"/>
                </c:ext>
              </c:extLst>
            </c:dLbl>
            <c:dLbl>
              <c:idx val="6"/>
              <c:layout>
                <c:manualLayout>
                  <c:x val="-0.13254490247542586"/>
                  <c:y val="-0.15755567540358831"/>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603-49A7-902D-721E83B4E80B}"/>
                </c:ext>
              </c:extLst>
            </c:dLbl>
            <c:dLbl>
              <c:idx val="7"/>
              <c:layout>
                <c:manualLayout>
                  <c:x val="-3.7674849467345992E-2"/>
                  <c:y val="-0.11878215223097113"/>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6603-49A7-902D-721E83B4E80B}"/>
                </c:ext>
              </c:extLst>
            </c:dLbl>
            <c:dLbl>
              <c:idx val="8"/>
              <c:layout>
                <c:manualLayout>
                  <c:x val="7.5470536771138907E-2"/>
                  <c:y val="-8.1535972387013267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603-49A7-902D-721E83B4E80B}"/>
                </c:ext>
              </c:extLst>
            </c:dLbl>
            <c:dLbl>
              <c:idx val="9"/>
              <c:layout>
                <c:manualLayout>
                  <c:x val="0.19772500211667091"/>
                  <c:y val="-1.0792490224436247E-2"/>
                </c:manualLayout>
              </c:layout>
              <c:numFmt formatCode="0.00%" sourceLinked="0"/>
              <c:spPr>
                <a:noFill/>
                <a:ln w="25400">
                  <a:noFill/>
                </a:ln>
              </c:spPr>
              <c:txPr>
                <a:bodyPr/>
                <a:lstStyle/>
                <a:p>
                  <a:pPr>
                    <a:defRPr sz="800" b="0" i="0" u="none" strike="noStrike" baseline="0">
                      <a:solidFill>
                        <a:srgbClr val="000000"/>
                      </a:solidFill>
                      <a:latin typeface="Arial"/>
                      <a:ea typeface="Arial"/>
                      <a:cs typeface="Arial"/>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6603-49A7-902D-721E83B4E80B}"/>
                </c:ext>
              </c:extLst>
            </c:dLbl>
            <c:numFmt formatCode="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sr-Latn-RS"/>
              </a:p>
            </c:txPr>
            <c:showLegendKey val="0"/>
            <c:showVal val="0"/>
            <c:showCatName val="1"/>
            <c:showSerName val="0"/>
            <c:showPercent val="1"/>
            <c:showBubbleSize val="0"/>
            <c:showLeaderLines val="1"/>
            <c:extLst>
              <c:ext xmlns:c15="http://schemas.microsoft.com/office/drawing/2012/chart" uri="{CE6537A1-D6FC-4f65-9D91-7224C49458BB}"/>
            </c:extLst>
          </c:dLbls>
          <c:cat>
            <c:strRef>
              <c:f>'graf-rashodi'!$B$6:$B$13</c:f>
              <c:strCache>
                <c:ptCount val="8"/>
                <c:pt idx="0">
                  <c:v>Rashodi za zaposlene</c:v>
                </c:pt>
                <c:pt idx="1">
                  <c:v>Materijalni rashodi</c:v>
                </c:pt>
                <c:pt idx="2">
                  <c:v>Financijski rashodi</c:v>
                </c:pt>
                <c:pt idx="3">
                  <c:v>Subvencije</c:v>
                </c:pt>
                <c:pt idx="4">
                  <c:v>Pomoći dane u inozemstvo i unutar 
općeg proračuna</c:v>
                </c:pt>
                <c:pt idx="5">
                  <c:v>Naknade građanima i kućanstvima</c:v>
                </c:pt>
                <c:pt idx="6">
                  <c:v>Ostali rashodi </c:v>
                </c:pt>
                <c:pt idx="7">
                  <c:v>Rashodi za nabavu nefinancijske imovine</c:v>
                </c:pt>
              </c:strCache>
            </c:strRef>
          </c:cat>
          <c:val>
            <c:numRef>
              <c:f>'graf-rashodi'!$C$6:$C$13</c:f>
              <c:numCache>
                <c:formatCode>_-* #,##0.00\ _k_n_-;\-* #,##0.00\ _k_n_-;_-* "-"??\ _k_n_-;_-@_-</c:formatCode>
                <c:ptCount val="8"/>
                <c:pt idx="0">
                  <c:v>24.14</c:v>
                </c:pt>
                <c:pt idx="1">
                  <c:v>40.4</c:v>
                </c:pt>
                <c:pt idx="2">
                  <c:v>0.51</c:v>
                </c:pt>
                <c:pt idx="3">
                  <c:v>1.51</c:v>
                </c:pt>
                <c:pt idx="4">
                  <c:v>6.92</c:v>
                </c:pt>
                <c:pt idx="5">
                  <c:v>1.4</c:v>
                </c:pt>
                <c:pt idx="6">
                  <c:v>8.08</c:v>
                </c:pt>
                <c:pt idx="7">
                  <c:v>17.04</c:v>
                </c:pt>
              </c:numCache>
            </c:numRef>
          </c:val>
          <c:extLst>
            <c:ext xmlns:c16="http://schemas.microsoft.com/office/drawing/2014/chart" uri="{C3380CC4-5D6E-409C-BE32-E72D297353CC}">
              <c16:uniqueId val="{00000011-6603-49A7-902D-721E83B4E80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realizacija 1-6/2024</c:v>
          </c:tx>
          <c:invertIfNegative val="0"/>
          <c:cat>
            <c:strRef>
              <c:f>'graf-rashodi 2'!$A$3:$A$10</c:f>
              <c:strCache>
                <c:ptCount val="8"/>
                <c:pt idx="0">
                  <c:v>Rashodi za zaposlene</c:v>
                </c:pt>
                <c:pt idx="1">
                  <c:v>Materijalni rashodi</c:v>
                </c:pt>
                <c:pt idx="2">
                  <c:v>Financijski rashodi</c:v>
                </c:pt>
                <c:pt idx="3">
                  <c:v>Subvencije</c:v>
                </c:pt>
                <c:pt idx="4">
                  <c:v>Pomoći dane u inoz.i unutar opće drž.</c:v>
                </c:pt>
                <c:pt idx="5">
                  <c:v>Naknade građanima i kućanstvima</c:v>
                </c:pt>
                <c:pt idx="6">
                  <c:v>Ostali rashodi</c:v>
                </c:pt>
                <c:pt idx="7">
                  <c:v>Rashodi za nabavu nefinancijske imovine</c:v>
                </c:pt>
              </c:strCache>
            </c:strRef>
          </c:cat>
          <c:val>
            <c:numRef>
              <c:f>'graf-rashodi 2'!$B$3:$B$10</c:f>
              <c:numCache>
                <c:formatCode>#,##0.00</c:formatCode>
                <c:ptCount val="8"/>
                <c:pt idx="0">
                  <c:v>737316.2</c:v>
                </c:pt>
                <c:pt idx="1">
                  <c:v>1398678.37</c:v>
                </c:pt>
                <c:pt idx="2">
                  <c:v>18687.18</c:v>
                </c:pt>
                <c:pt idx="3">
                  <c:v>1281.17</c:v>
                </c:pt>
                <c:pt idx="4">
                  <c:v>251886.21</c:v>
                </c:pt>
                <c:pt idx="5">
                  <c:v>44250.29</c:v>
                </c:pt>
                <c:pt idx="6">
                  <c:v>224220.01</c:v>
                </c:pt>
                <c:pt idx="7">
                  <c:v>460416.01</c:v>
                </c:pt>
              </c:numCache>
            </c:numRef>
          </c:val>
          <c:extLst>
            <c:ext xmlns:c16="http://schemas.microsoft.com/office/drawing/2014/chart" uri="{C3380CC4-5D6E-409C-BE32-E72D297353CC}">
              <c16:uniqueId val="{00000000-37CC-4E5C-9B34-034D67450E88}"/>
            </c:ext>
          </c:extLst>
        </c:ser>
        <c:ser>
          <c:idx val="1"/>
          <c:order val="1"/>
          <c:tx>
            <c:v>plan 2025.</c:v>
          </c:tx>
          <c:invertIfNegative val="0"/>
          <c:cat>
            <c:strRef>
              <c:f>'graf-rashodi 2'!$A$3:$A$10</c:f>
              <c:strCache>
                <c:ptCount val="8"/>
                <c:pt idx="0">
                  <c:v>Rashodi za zaposlene</c:v>
                </c:pt>
                <c:pt idx="1">
                  <c:v>Materijalni rashodi</c:v>
                </c:pt>
                <c:pt idx="2">
                  <c:v>Financijski rashodi</c:v>
                </c:pt>
                <c:pt idx="3">
                  <c:v>Subvencije</c:v>
                </c:pt>
                <c:pt idx="4">
                  <c:v>Pomoći dane u inoz.i unutar opće drž.</c:v>
                </c:pt>
                <c:pt idx="5">
                  <c:v>Naknade građanima i kućanstvima</c:v>
                </c:pt>
                <c:pt idx="6">
                  <c:v>Ostali rashodi</c:v>
                </c:pt>
                <c:pt idx="7">
                  <c:v>Rashodi za nabavu nefinancijske imovine</c:v>
                </c:pt>
              </c:strCache>
            </c:strRef>
          </c:cat>
          <c:val>
            <c:numRef>
              <c:f>'graf-rashodi 2'!$C$3:$C$10</c:f>
              <c:numCache>
                <c:formatCode>#,##0.00</c:formatCode>
                <c:ptCount val="8"/>
                <c:pt idx="0">
                  <c:v>2423164.2000000002</c:v>
                </c:pt>
                <c:pt idx="1">
                  <c:v>2989095.76</c:v>
                </c:pt>
                <c:pt idx="2">
                  <c:v>41030</c:v>
                </c:pt>
                <c:pt idx="3">
                  <c:v>69000</c:v>
                </c:pt>
                <c:pt idx="4">
                  <c:v>500884</c:v>
                </c:pt>
                <c:pt idx="5">
                  <c:v>127294</c:v>
                </c:pt>
                <c:pt idx="6">
                  <c:v>611830.44999999995</c:v>
                </c:pt>
                <c:pt idx="7">
                  <c:v>4581074</c:v>
                </c:pt>
              </c:numCache>
            </c:numRef>
          </c:val>
          <c:extLst>
            <c:ext xmlns:c16="http://schemas.microsoft.com/office/drawing/2014/chart" uri="{C3380CC4-5D6E-409C-BE32-E72D297353CC}">
              <c16:uniqueId val="{00000001-37CC-4E5C-9B34-034D67450E88}"/>
            </c:ext>
          </c:extLst>
        </c:ser>
        <c:ser>
          <c:idx val="2"/>
          <c:order val="2"/>
          <c:tx>
            <c:v>realizacija 1-6/2025</c:v>
          </c:tx>
          <c:invertIfNegative val="0"/>
          <c:cat>
            <c:strRef>
              <c:f>'graf-rashodi 2'!$A$3:$A$10</c:f>
              <c:strCache>
                <c:ptCount val="8"/>
                <c:pt idx="0">
                  <c:v>Rashodi za zaposlene</c:v>
                </c:pt>
                <c:pt idx="1">
                  <c:v>Materijalni rashodi</c:v>
                </c:pt>
                <c:pt idx="2">
                  <c:v>Financijski rashodi</c:v>
                </c:pt>
                <c:pt idx="3">
                  <c:v>Subvencije</c:v>
                </c:pt>
                <c:pt idx="4">
                  <c:v>Pomoći dane u inoz.i unutar opće drž.</c:v>
                </c:pt>
                <c:pt idx="5">
                  <c:v>Naknade građanima i kućanstvima</c:v>
                </c:pt>
                <c:pt idx="6">
                  <c:v>Ostali rashodi</c:v>
                </c:pt>
                <c:pt idx="7">
                  <c:v>Rashodi za nabavu nefinancijske imovine</c:v>
                </c:pt>
              </c:strCache>
            </c:strRef>
          </c:cat>
          <c:val>
            <c:numRef>
              <c:f>'graf-rashodi 2'!$D$3:$D$10</c:f>
              <c:numCache>
                <c:formatCode>#,##0.00</c:formatCode>
                <c:ptCount val="8"/>
                <c:pt idx="0">
                  <c:v>957051.53</c:v>
                </c:pt>
                <c:pt idx="1">
                  <c:v>1601327.19</c:v>
                </c:pt>
                <c:pt idx="2">
                  <c:v>20167.45</c:v>
                </c:pt>
                <c:pt idx="3">
                  <c:v>60018.45</c:v>
                </c:pt>
                <c:pt idx="4">
                  <c:v>274257.65999999997</c:v>
                </c:pt>
                <c:pt idx="5">
                  <c:v>55469.83</c:v>
                </c:pt>
                <c:pt idx="6">
                  <c:v>320216.33</c:v>
                </c:pt>
                <c:pt idx="7">
                  <c:v>675538.76</c:v>
                </c:pt>
              </c:numCache>
            </c:numRef>
          </c:val>
          <c:extLst>
            <c:ext xmlns:c16="http://schemas.microsoft.com/office/drawing/2014/chart" uri="{C3380CC4-5D6E-409C-BE32-E72D297353CC}">
              <c16:uniqueId val="{00000002-37CC-4E5C-9B34-034D67450E88}"/>
            </c:ext>
          </c:extLst>
        </c:ser>
        <c:dLbls>
          <c:showLegendKey val="0"/>
          <c:showVal val="0"/>
          <c:showCatName val="0"/>
          <c:showSerName val="0"/>
          <c:showPercent val="0"/>
          <c:showBubbleSize val="0"/>
        </c:dLbls>
        <c:gapWidth val="150"/>
        <c:axId val="287204847"/>
        <c:axId val="1"/>
      </c:barChart>
      <c:catAx>
        <c:axId val="287204847"/>
        <c:scaling>
          <c:orientation val="minMax"/>
        </c:scaling>
        <c:delete val="0"/>
        <c:axPos val="b"/>
        <c:numFmt formatCode="General" sourceLinked="1"/>
        <c:majorTickMark val="out"/>
        <c:minorTickMark val="none"/>
        <c:tickLblPos val="nextTo"/>
        <c:txPr>
          <a:bodyPr rot="-2700000" vert="horz"/>
          <a:lstStyle/>
          <a:p>
            <a:pPr>
              <a:defRPr sz="700" b="0" i="0" u="none" strike="noStrike" baseline="0">
                <a:solidFill>
                  <a:srgbClr val="000000"/>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r-Latn-RS"/>
          </a:p>
        </c:txPr>
        <c:crossAx val="287204847"/>
        <c:crosses val="autoZero"/>
        <c:crossBetween val="between"/>
      </c:valAx>
    </c:plotArea>
    <c:legend>
      <c:legendPos val="r"/>
      <c:layout>
        <c:manualLayout>
          <c:xMode val="edge"/>
          <c:yMode val="edge"/>
          <c:x val="0.83347085478302851"/>
          <c:y val="0.31064476199734292"/>
          <c:w val="0.1154030476406277"/>
          <c:h val="0.36832092284760698"/>
        </c:manualLayout>
      </c:layout>
      <c:overlay val="0"/>
      <c:txPr>
        <a:bodyPr/>
        <a:lstStyle/>
        <a:p>
          <a:pPr>
            <a:defRPr sz="775" b="0" i="0" u="none" strike="noStrike" baseline="0">
              <a:solidFill>
                <a:srgbClr val="000000"/>
              </a:solidFill>
              <a:latin typeface="Calibri"/>
              <a:ea typeface="Calibri"/>
              <a:cs typeface="Calibri"/>
            </a:defRPr>
          </a:pPr>
          <a:endParaRPr lang="sr-Latn-R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8E8C-DEBE-4FFC-816E-BE10E270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76</Pages>
  <Words>25043</Words>
  <Characters>142748</Characters>
  <Application>Microsoft Office Word</Application>
  <DocSecurity>0</DocSecurity>
  <Lines>1189</Lines>
  <Paragraphs>334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vt:lpstr>
      <vt:lpstr>OBRAZLOŽENJE</vt:lpstr>
    </vt:vector>
  </TitlesOfParts>
  <Company/>
  <LinksUpToDate>false</LinksUpToDate>
  <CharactersWithSpaces>167457</CharactersWithSpaces>
  <SharedDoc>false</SharedDoc>
  <HLinks>
    <vt:vector size="132" baseType="variant">
      <vt:variant>
        <vt:i4>1966140</vt:i4>
      </vt:variant>
      <vt:variant>
        <vt:i4>128</vt:i4>
      </vt:variant>
      <vt:variant>
        <vt:i4>0</vt:i4>
      </vt:variant>
      <vt:variant>
        <vt:i4>5</vt:i4>
      </vt:variant>
      <vt:variant>
        <vt:lpwstr/>
      </vt:variant>
      <vt:variant>
        <vt:lpwstr>_Toc79578562</vt:lpwstr>
      </vt:variant>
      <vt:variant>
        <vt:i4>1900604</vt:i4>
      </vt:variant>
      <vt:variant>
        <vt:i4>122</vt:i4>
      </vt:variant>
      <vt:variant>
        <vt:i4>0</vt:i4>
      </vt:variant>
      <vt:variant>
        <vt:i4>5</vt:i4>
      </vt:variant>
      <vt:variant>
        <vt:lpwstr/>
      </vt:variant>
      <vt:variant>
        <vt:lpwstr>_Toc79578561</vt:lpwstr>
      </vt:variant>
      <vt:variant>
        <vt:i4>1835068</vt:i4>
      </vt:variant>
      <vt:variant>
        <vt:i4>116</vt:i4>
      </vt:variant>
      <vt:variant>
        <vt:i4>0</vt:i4>
      </vt:variant>
      <vt:variant>
        <vt:i4>5</vt:i4>
      </vt:variant>
      <vt:variant>
        <vt:lpwstr/>
      </vt:variant>
      <vt:variant>
        <vt:lpwstr>_Toc79578560</vt:lpwstr>
      </vt:variant>
      <vt:variant>
        <vt:i4>1376319</vt:i4>
      </vt:variant>
      <vt:variant>
        <vt:i4>110</vt:i4>
      </vt:variant>
      <vt:variant>
        <vt:i4>0</vt:i4>
      </vt:variant>
      <vt:variant>
        <vt:i4>5</vt:i4>
      </vt:variant>
      <vt:variant>
        <vt:lpwstr/>
      </vt:variant>
      <vt:variant>
        <vt:lpwstr>_Toc79578559</vt:lpwstr>
      </vt:variant>
      <vt:variant>
        <vt:i4>1310783</vt:i4>
      </vt:variant>
      <vt:variant>
        <vt:i4>104</vt:i4>
      </vt:variant>
      <vt:variant>
        <vt:i4>0</vt:i4>
      </vt:variant>
      <vt:variant>
        <vt:i4>5</vt:i4>
      </vt:variant>
      <vt:variant>
        <vt:lpwstr/>
      </vt:variant>
      <vt:variant>
        <vt:lpwstr>_Toc79578558</vt:lpwstr>
      </vt:variant>
      <vt:variant>
        <vt:i4>1769535</vt:i4>
      </vt:variant>
      <vt:variant>
        <vt:i4>98</vt:i4>
      </vt:variant>
      <vt:variant>
        <vt:i4>0</vt:i4>
      </vt:variant>
      <vt:variant>
        <vt:i4>5</vt:i4>
      </vt:variant>
      <vt:variant>
        <vt:lpwstr/>
      </vt:variant>
      <vt:variant>
        <vt:lpwstr>_Toc79578557</vt:lpwstr>
      </vt:variant>
      <vt:variant>
        <vt:i4>1703999</vt:i4>
      </vt:variant>
      <vt:variant>
        <vt:i4>92</vt:i4>
      </vt:variant>
      <vt:variant>
        <vt:i4>0</vt:i4>
      </vt:variant>
      <vt:variant>
        <vt:i4>5</vt:i4>
      </vt:variant>
      <vt:variant>
        <vt:lpwstr/>
      </vt:variant>
      <vt:variant>
        <vt:lpwstr>_Toc79578556</vt:lpwstr>
      </vt:variant>
      <vt:variant>
        <vt:i4>1638463</vt:i4>
      </vt:variant>
      <vt:variant>
        <vt:i4>86</vt:i4>
      </vt:variant>
      <vt:variant>
        <vt:i4>0</vt:i4>
      </vt:variant>
      <vt:variant>
        <vt:i4>5</vt:i4>
      </vt:variant>
      <vt:variant>
        <vt:lpwstr/>
      </vt:variant>
      <vt:variant>
        <vt:lpwstr>_Toc79578555</vt:lpwstr>
      </vt:variant>
      <vt:variant>
        <vt:i4>1572927</vt:i4>
      </vt:variant>
      <vt:variant>
        <vt:i4>80</vt:i4>
      </vt:variant>
      <vt:variant>
        <vt:i4>0</vt:i4>
      </vt:variant>
      <vt:variant>
        <vt:i4>5</vt:i4>
      </vt:variant>
      <vt:variant>
        <vt:lpwstr/>
      </vt:variant>
      <vt:variant>
        <vt:lpwstr>_Toc79578554</vt:lpwstr>
      </vt:variant>
      <vt:variant>
        <vt:i4>2031679</vt:i4>
      </vt:variant>
      <vt:variant>
        <vt:i4>74</vt:i4>
      </vt:variant>
      <vt:variant>
        <vt:i4>0</vt:i4>
      </vt:variant>
      <vt:variant>
        <vt:i4>5</vt:i4>
      </vt:variant>
      <vt:variant>
        <vt:lpwstr/>
      </vt:variant>
      <vt:variant>
        <vt:lpwstr>_Toc79578553</vt:lpwstr>
      </vt:variant>
      <vt:variant>
        <vt:i4>1966143</vt:i4>
      </vt:variant>
      <vt:variant>
        <vt:i4>68</vt:i4>
      </vt:variant>
      <vt:variant>
        <vt:i4>0</vt:i4>
      </vt:variant>
      <vt:variant>
        <vt:i4>5</vt:i4>
      </vt:variant>
      <vt:variant>
        <vt:lpwstr/>
      </vt:variant>
      <vt:variant>
        <vt:lpwstr>_Toc79578552</vt:lpwstr>
      </vt:variant>
      <vt:variant>
        <vt:i4>1900607</vt:i4>
      </vt:variant>
      <vt:variant>
        <vt:i4>62</vt:i4>
      </vt:variant>
      <vt:variant>
        <vt:i4>0</vt:i4>
      </vt:variant>
      <vt:variant>
        <vt:i4>5</vt:i4>
      </vt:variant>
      <vt:variant>
        <vt:lpwstr/>
      </vt:variant>
      <vt:variant>
        <vt:lpwstr>_Toc79578551</vt:lpwstr>
      </vt:variant>
      <vt:variant>
        <vt:i4>1835071</vt:i4>
      </vt:variant>
      <vt:variant>
        <vt:i4>56</vt:i4>
      </vt:variant>
      <vt:variant>
        <vt:i4>0</vt:i4>
      </vt:variant>
      <vt:variant>
        <vt:i4>5</vt:i4>
      </vt:variant>
      <vt:variant>
        <vt:lpwstr/>
      </vt:variant>
      <vt:variant>
        <vt:lpwstr>_Toc79578550</vt:lpwstr>
      </vt:variant>
      <vt:variant>
        <vt:i4>1376318</vt:i4>
      </vt:variant>
      <vt:variant>
        <vt:i4>50</vt:i4>
      </vt:variant>
      <vt:variant>
        <vt:i4>0</vt:i4>
      </vt:variant>
      <vt:variant>
        <vt:i4>5</vt:i4>
      </vt:variant>
      <vt:variant>
        <vt:lpwstr/>
      </vt:variant>
      <vt:variant>
        <vt:lpwstr>_Toc79578549</vt:lpwstr>
      </vt:variant>
      <vt:variant>
        <vt:i4>1310782</vt:i4>
      </vt:variant>
      <vt:variant>
        <vt:i4>44</vt:i4>
      </vt:variant>
      <vt:variant>
        <vt:i4>0</vt:i4>
      </vt:variant>
      <vt:variant>
        <vt:i4>5</vt:i4>
      </vt:variant>
      <vt:variant>
        <vt:lpwstr/>
      </vt:variant>
      <vt:variant>
        <vt:lpwstr>_Toc79578548</vt:lpwstr>
      </vt:variant>
      <vt:variant>
        <vt:i4>1769534</vt:i4>
      </vt:variant>
      <vt:variant>
        <vt:i4>38</vt:i4>
      </vt:variant>
      <vt:variant>
        <vt:i4>0</vt:i4>
      </vt:variant>
      <vt:variant>
        <vt:i4>5</vt:i4>
      </vt:variant>
      <vt:variant>
        <vt:lpwstr/>
      </vt:variant>
      <vt:variant>
        <vt:lpwstr>_Toc79578547</vt:lpwstr>
      </vt:variant>
      <vt:variant>
        <vt:i4>1703998</vt:i4>
      </vt:variant>
      <vt:variant>
        <vt:i4>32</vt:i4>
      </vt:variant>
      <vt:variant>
        <vt:i4>0</vt:i4>
      </vt:variant>
      <vt:variant>
        <vt:i4>5</vt:i4>
      </vt:variant>
      <vt:variant>
        <vt:lpwstr/>
      </vt:variant>
      <vt:variant>
        <vt:lpwstr>_Toc79578546</vt:lpwstr>
      </vt:variant>
      <vt:variant>
        <vt:i4>1638462</vt:i4>
      </vt:variant>
      <vt:variant>
        <vt:i4>26</vt:i4>
      </vt:variant>
      <vt:variant>
        <vt:i4>0</vt:i4>
      </vt:variant>
      <vt:variant>
        <vt:i4>5</vt:i4>
      </vt:variant>
      <vt:variant>
        <vt:lpwstr/>
      </vt:variant>
      <vt:variant>
        <vt:lpwstr>_Toc79578545</vt:lpwstr>
      </vt:variant>
      <vt:variant>
        <vt:i4>1572926</vt:i4>
      </vt:variant>
      <vt:variant>
        <vt:i4>20</vt:i4>
      </vt:variant>
      <vt:variant>
        <vt:i4>0</vt:i4>
      </vt:variant>
      <vt:variant>
        <vt:i4>5</vt:i4>
      </vt:variant>
      <vt:variant>
        <vt:lpwstr/>
      </vt:variant>
      <vt:variant>
        <vt:lpwstr>_Toc79578544</vt:lpwstr>
      </vt:variant>
      <vt:variant>
        <vt:i4>2031678</vt:i4>
      </vt:variant>
      <vt:variant>
        <vt:i4>14</vt:i4>
      </vt:variant>
      <vt:variant>
        <vt:i4>0</vt:i4>
      </vt:variant>
      <vt:variant>
        <vt:i4>5</vt:i4>
      </vt:variant>
      <vt:variant>
        <vt:lpwstr/>
      </vt:variant>
      <vt:variant>
        <vt:lpwstr>_Toc79578543</vt:lpwstr>
      </vt:variant>
      <vt:variant>
        <vt:i4>1966142</vt:i4>
      </vt:variant>
      <vt:variant>
        <vt:i4>8</vt:i4>
      </vt:variant>
      <vt:variant>
        <vt:i4>0</vt:i4>
      </vt:variant>
      <vt:variant>
        <vt:i4>5</vt:i4>
      </vt:variant>
      <vt:variant>
        <vt:lpwstr/>
      </vt:variant>
      <vt:variant>
        <vt:lpwstr>_Toc79578542</vt:lpwstr>
      </vt:variant>
      <vt:variant>
        <vt:i4>1900606</vt:i4>
      </vt:variant>
      <vt:variant>
        <vt:i4>2</vt:i4>
      </vt:variant>
      <vt:variant>
        <vt:i4>0</vt:i4>
      </vt:variant>
      <vt:variant>
        <vt:i4>5</vt:i4>
      </vt:variant>
      <vt:variant>
        <vt:lpwstr/>
      </vt:variant>
      <vt:variant>
        <vt:lpwstr>_Toc79578541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dc:title>
  <dc:subject/>
  <dc:creator>Loreta</dc:creator>
  <cp:keywords/>
  <cp:lastModifiedBy>Loreta Makovac</cp:lastModifiedBy>
  <cp:revision>160</cp:revision>
  <cp:lastPrinted>2025-09-03T11:57:00Z</cp:lastPrinted>
  <dcterms:created xsi:type="dcterms:W3CDTF">2023-06-01T06:43:00Z</dcterms:created>
  <dcterms:modified xsi:type="dcterms:W3CDTF">2025-10-01T07:26:00Z</dcterms:modified>
</cp:coreProperties>
</file>