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E7AF" w14:textId="12C02AB2" w:rsidR="00F86973" w:rsidRDefault="00000000">
      <w:pPr>
        <w:jc w:val="both"/>
      </w:pPr>
      <w:r>
        <w:t xml:space="preserve">Na temelju čl. 10. Zakona o službenicima i namještenicima u lokalnoj i područnoj (regionalnoj) samoupravi („Narodne novine“, br. 86/08, 61/11, 04/18, 96/18, 112/19 i 17/25), čl. 10. st. 1. Pravilnika o unutarnjem redu gradske uprave Grada Buja – </w:t>
      </w:r>
      <w:proofErr w:type="spellStart"/>
      <w:r>
        <w:t>Buie</w:t>
      </w:r>
      <w:proofErr w:type="spellEnd"/>
      <w:r>
        <w:t xml:space="preserve"> („Službene novine Grada Buja - </w:t>
      </w:r>
      <w:proofErr w:type="spellStart"/>
      <w:r>
        <w:t>Buie</w:t>
      </w:r>
      <w:proofErr w:type="spellEnd"/>
      <w:r>
        <w:t xml:space="preserve">“, br. 14/11, 10/12, 13/12, 03/13, 11/15, 11/16, </w:t>
      </w:r>
      <w:bookmarkStart w:id="0" w:name="_Hlk536684195"/>
      <w:r>
        <w:t xml:space="preserve">08/17, 13/18, </w:t>
      </w:r>
      <w:bookmarkStart w:id="1" w:name="_Hlk90984566"/>
      <w:r>
        <w:t>11/20, 04/21</w:t>
      </w:r>
      <w:bookmarkEnd w:id="0"/>
      <w:bookmarkEnd w:id="1"/>
      <w:r>
        <w:t xml:space="preserve">, 15/22, 7/23, 10/23, 7/24, 26/24, 26/24 – </w:t>
      </w:r>
      <w:proofErr w:type="spellStart"/>
      <w:r>
        <w:t>proč</w:t>
      </w:r>
      <w:proofErr w:type="spellEnd"/>
      <w:r>
        <w:t xml:space="preserve">. tekst, 5/25) i čl. 65.a Statuta Grada Buja („Službene novine Grada Buja – </w:t>
      </w:r>
      <w:proofErr w:type="spellStart"/>
      <w:r>
        <w:t>Buie</w:t>
      </w:r>
      <w:proofErr w:type="spellEnd"/>
      <w:r>
        <w:t xml:space="preserve">“, br. 11/09, 5/11, 11/11, 3/13, 05/18, 19/18-proč. tekst, 04/21 i 08/25) gradonačelnik Grada Buja – </w:t>
      </w:r>
      <w:proofErr w:type="spellStart"/>
      <w:r>
        <w:t>Buie</w:t>
      </w:r>
      <w:proofErr w:type="spellEnd"/>
      <w:r>
        <w:t xml:space="preserve"> na prijedlog privremenog pročelnika </w:t>
      </w:r>
      <w:r w:rsidR="00C51573">
        <w:t>U</w:t>
      </w:r>
      <w:r>
        <w:t xml:space="preserve">pravnog odjela za prostorno uređenje i upravljanje gradskom imovinom, </w:t>
      </w:r>
      <w:r>
        <w:rPr>
          <w:color w:val="000000"/>
        </w:rPr>
        <w:t xml:space="preserve">dana </w:t>
      </w:r>
      <w:r w:rsidR="00FC60FE">
        <w:rPr>
          <w:color w:val="000000"/>
        </w:rPr>
        <w:t>26</w:t>
      </w:r>
      <w:r>
        <w:rPr>
          <w:color w:val="000000"/>
        </w:rPr>
        <w:t xml:space="preserve">. </w:t>
      </w:r>
      <w:r w:rsidR="00FC60FE">
        <w:rPr>
          <w:color w:val="000000"/>
        </w:rPr>
        <w:t>kolovoz</w:t>
      </w:r>
      <w:r>
        <w:rPr>
          <w:color w:val="000000"/>
        </w:rPr>
        <w:t>a 2025</w:t>
      </w:r>
      <w:r>
        <w:t>. godine, donosi:</w:t>
      </w:r>
    </w:p>
    <w:p w14:paraId="19E50BFA" w14:textId="77777777" w:rsidR="00F86973" w:rsidRDefault="00F86973">
      <w:pPr>
        <w:jc w:val="both"/>
      </w:pPr>
    </w:p>
    <w:p w14:paraId="030942C7" w14:textId="77777777" w:rsidR="00F86973" w:rsidRDefault="00F86973">
      <w:pPr>
        <w:jc w:val="both"/>
      </w:pPr>
    </w:p>
    <w:p w14:paraId="15536E50" w14:textId="77777777" w:rsidR="00F86973" w:rsidRDefault="00F86973">
      <w:pPr>
        <w:jc w:val="both"/>
      </w:pPr>
    </w:p>
    <w:p w14:paraId="3CBBB860" w14:textId="77777777" w:rsidR="00F86973" w:rsidRDefault="00000000">
      <w:pPr>
        <w:jc w:val="center"/>
        <w:rPr>
          <w:b/>
          <w:bCs/>
        </w:rPr>
      </w:pPr>
      <w:r>
        <w:rPr>
          <w:b/>
          <w:bCs/>
        </w:rPr>
        <w:t>IZMJENE I DOPUNE PLANA PRIJMA</w:t>
      </w:r>
    </w:p>
    <w:p w14:paraId="089D0608" w14:textId="77777777" w:rsidR="00F86973" w:rsidRDefault="00000000">
      <w:pPr>
        <w:jc w:val="center"/>
        <w:rPr>
          <w:b/>
          <w:bCs/>
        </w:rPr>
      </w:pPr>
      <w:r>
        <w:rPr>
          <w:b/>
          <w:bCs/>
        </w:rPr>
        <w:t>U SLUŽBU U UPRAVNIM TIJELIMA GRADA BUJA – BUIE ZA 2025. GODINU</w:t>
      </w:r>
    </w:p>
    <w:p w14:paraId="0AFD1B81" w14:textId="77777777" w:rsidR="00F86973" w:rsidRDefault="00F86973">
      <w:pPr>
        <w:jc w:val="center"/>
        <w:rPr>
          <w:b/>
          <w:bCs/>
        </w:rPr>
      </w:pPr>
    </w:p>
    <w:p w14:paraId="2B14D8FD" w14:textId="77777777" w:rsidR="00F86973" w:rsidRDefault="00F86973">
      <w:pPr>
        <w:jc w:val="center"/>
        <w:rPr>
          <w:b/>
          <w:bCs/>
        </w:rPr>
      </w:pPr>
    </w:p>
    <w:p w14:paraId="59D5336E" w14:textId="77777777" w:rsidR="00F86973" w:rsidRDefault="00F86973">
      <w:pPr>
        <w:jc w:val="center"/>
        <w:rPr>
          <w:b/>
          <w:bCs/>
        </w:rPr>
      </w:pPr>
    </w:p>
    <w:p w14:paraId="6322F4C6" w14:textId="77777777" w:rsidR="00F86973" w:rsidRDefault="00000000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F154CC2" w14:textId="77777777" w:rsidR="00F86973" w:rsidRDefault="00F86973">
      <w:pPr>
        <w:jc w:val="center"/>
        <w:rPr>
          <w:b/>
          <w:bCs/>
        </w:rPr>
      </w:pPr>
    </w:p>
    <w:p w14:paraId="72CAE7A6" w14:textId="13DDA142" w:rsidR="003C614D" w:rsidRDefault="00000000">
      <w:pPr>
        <w:jc w:val="both"/>
      </w:pPr>
      <w:r>
        <w:t xml:space="preserve">U Planu prijma u službu u upravnim tijelima Grada Buja – </w:t>
      </w:r>
      <w:proofErr w:type="spellStart"/>
      <w:r>
        <w:t>Buie</w:t>
      </w:r>
      <w:proofErr w:type="spellEnd"/>
      <w:r>
        <w:t xml:space="preserve"> za 2025. godinu, KLASA/CLASSE: 112-01/24-01/06, URBROJ/NUM.PROT.: 2163-2-01/1-24-1</w:t>
      </w:r>
      <w:r w:rsidR="003C614D">
        <w:t xml:space="preserve"> (u daljnjem tekstu: Plan prijma u službu za 2025. godinu),</w:t>
      </w:r>
      <w:r>
        <w:t xml:space="preserve"> objavljenog u „Službenim novinama Grada Buja – </w:t>
      </w:r>
      <w:proofErr w:type="spellStart"/>
      <w:r>
        <w:t>Buie</w:t>
      </w:r>
      <w:proofErr w:type="spellEnd"/>
      <w:r>
        <w:t xml:space="preserve">“, br. 26/24 od dana 17. prosinca 2024. godine pod točkom </w:t>
      </w:r>
      <w:r w:rsidR="001C6166">
        <w:t>I</w:t>
      </w:r>
      <w:r w:rsidR="003C614D">
        <w:t>V</w:t>
      </w:r>
      <w:r>
        <w:t>.</w:t>
      </w:r>
      <w:r w:rsidR="00EB6381">
        <w:t xml:space="preserve"> </w:t>
      </w:r>
      <w:r w:rsidR="003C614D">
        <w:t>„ukupno je popunjeno 16 radnih mjesta sa radnim odnosom na neodređeno“ mijenja se u „ukupno je popunjeno 18 radnih mjesta sa radnim odnosom na neodređeno“.</w:t>
      </w:r>
    </w:p>
    <w:p w14:paraId="5A6DD50B" w14:textId="77777777" w:rsidR="003C614D" w:rsidRDefault="003C614D">
      <w:pPr>
        <w:jc w:val="both"/>
      </w:pPr>
    </w:p>
    <w:p w14:paraId="0B22F42A" w14:textId="77777777" w:rsidR="003C614D" w:rsidRDefault="003C614D" w:rsidP="003C614D">
      <w:pPr>
        <w:jc w:val="center"/>
        <w:rPr>
          <w:b/>
          <w:bCs/>
        </w:rPr>
      </w:pPr>
      <w:r w:rsidRPr="003C614D">
        <w:rPr>
          <w:b/>
          <w:bCs/>
        </w:rPr>
        <w:t>II.</w:t>
      </w:r>
    </w:p>
    <w:p w14:paraId="2A3B96F8" w14:textId="77777777" w:rsidR="00AC0699" w:rsidRPr="003C614D" w:rsidRDefault="00AC0699" w:rsidP="003C614D">
      <w:pPr>
        <w:jc w:val="center"/>
        <w:rPr>
          <w:b/>
          <w:bCs/>
        </w:rPr>
      </w:pPr>
    </w:p>
    <w:p w14:paraId="76BB8DDE" w14:textId="3011708E" w:rsidR="003C614D" w:rsidRDefault="003C614D">
      <w:pPr>
        <w:jc w:val="both"/>
      </w:pPr>
      <w:r>
        <w:t>Od donošenja Plana prijma u službu za 2025. godin</w:t>
      </w:r>
      <w:r w:rsidR="00BE5AAD">
        <w:t>u</w:t>
      </w:r>
      <w:r>
        <w:t xml:space="preserve"> do predmetnih Izmjena i dopuna promijenilo se stvarno stanje popunjenosti radnih mjesta, na način da su se na temelju točke VI. Plana prijma u službu za 2025. godinu zaposlila od četiri planiranih službenika/</w:t>
      </w:r>
      <w:proofErr w:type="spellStart"/>
      <w:r>
        <w:t>ica</w:t>
      </w:r>
      <w:proofErr w:type="spellEnd"/>
      <w:r>
        <w:t xml:space="preserve"> njih </w:t>
      </w:r>
      <w:r w:rsidR="00AC0699">
        <w:t>troje</w:t>
      </w:r>
      <w:r>
        <w:t>, i to:</w:t>
      </w:r>
    </w:p>
    <w:p w14:paraId="388692F3" w14:textId="77777777" w:rsidR="003C614D" w:rsidRDefault="003C614D">
      <w:pPr>
        <w:jc w:val="both"/>
      </w:pPr>
    </w:p>
    <w:p w14:paraId="5FB1F616" w14:textId="0BB87E40" w:rsidR="003C614D" w:rsidRPr="00AC0699" w:rsidRDefault="003C614D" w:rsidP="00AC069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AC0699">
        <w:rPr>
          <w:rFonts w:ascii="Times New Roman" w:hAnsi="Times New Roman"/>
        </w:rPr>
        <w:t>Referent</w:t>
      </w:r>
      <w:r w:rsidR="00AC0699">
        <w:rPr>
          <w:rFonts w:ascii="Times New Roman" w:hAnsi="Times New Roman"/>
        </w:rPr>
        <w:t xml:space="preserve"> </w:t>
      </w:r>
      <w:r w:rsidRPr="00AC0699">
        <w:rPr>
          <w:rFonts w:ascii="Times New Roman" w:hAnsi="Times New Roman"/>
        </w:rPr>
        <w:t>- prometni redar i Referent -</w:t>
      </w:r>
      <w:r w:rsidR="00AC0699">
        <w:rPr>
          <w:rFonts w:ascii="Times New Roman" w:hAnsi="Times New Roman"/>
        </w:rPr>
        <w:t xml:space="preserve"> </w:t>
      </w:r>
      <w:r w:rsidRPr="00AC0699">
        <w:rPr>
          <w:rFonts w:ascii="Times New Roman" w:hAnsi="Times New Roman"/>
        </w:rPr>
        <w:t>komunalni redar u Upravnom odjelu za komunalne djelatnosti</w:t>
      </w:r>
    </w:p>
    <w:p w14:paraId="4156E7B2" w14:textId="77777777" w:rsidR="003C614D" w:rsidRPr="00AC0699" w:rsidRDefault="003C614D" w:rsidP="00AC069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AC0699">
        <w:rPr>
          <w:rFonts w:ascii="Times New Roman" w:hAnsi="Times New Roman"/>
        </w:rPr>
        <w:t>Referent za prostorno uređenje u Upravnom odjelu za prostorno uređenje i upravljanje gradskom imovinom.</w:t>
      </w:r>
    </w:p>
    <w:p w14:paraId="2614C8CE" w14:textId="77777777" w:rsidR="003C614D" w:rsidRDefault="003C614D">
      <w:pPr>
        <w:jc w:val="both"/>
      </w:pPr>
    </w:p>
    <w:p w14:paraId="3FD45C9B" w14:textId="77777777" w:rsidR="003C614D" w:rsidRDefault="003C614D" w:rsidP="003C614D">
      <w:pPr>
        <w:jc w:val="center"/>
      </w:pPr>
      <w:r w:rsidRPr="003C614D">
        <w:rPr>
          <w:b/>
          <w:bCs/>
        </w:rPr>
        <w:t>III</w:t>
      </w:r>
      <w:r>
        <w:t>.</w:t>
      </w:r>
    </w:p>
    <w:p w14:paraId="57828313" w14:textId="77777777" w:rsidR="00AC0699" w:rsidRDefault="00AC0699" w:rsidP="003C614D">
      <w:pPr>
        <w:jc w:val="center"/>
      </w:pPr>
    </w:p>
    <w:p w14:paraId="7F2E9FD7" w14:textId="78C25B60" w:rsidR="00F86973" w:rsidRDefault="003C614D" w:rsidP="00BE5AAD">
      <w:pPr>
        <w:jc w:val="both"/>
      </w:pPr>
      <w:r>
        <w:t xml:space="preserve">U točki VI. Plana prijma u službu za 2025. godinu, slijedom </w:t>
      </w:r>
      <w:r w:rsidR="00AC0699">
        <w:t xml:space="preserve">zapošljavanja predviđenih službenika, te </w:t>
      </w:r>
      <w:r>
        <w:t>ukazane potrebe za popunu radnog mjesta, broj planiranih prijma službenika/</w:t>
      </w:r>
      <w:proofErr w:type="spellStart"/>
      <w:r>
        <w:t>ica</w:t>
      </w:r>
      <w:proofErr w:type="spellEnd"/>
      <w:r>
        <w:t xml:space="preserve"> mijenja se na ukupno 2 (dvoje), te se uz prvobitno predviđen prijem</w:t>
      </w:r>
      <w:r w:rsidR="00AC0699">
        <w:t xml:space="preserve"> na radno mjesto</w:t>
      </w:r>
      <w:r>
        <w:t xml:space="preserve"> Namješteni</w:t>
      </w:r>
      <w:r w:rsidR="00AC0699">
        <w:t>k</w:t>
      </w:r>
      <w:r>
        <w:t xml:space="preserve">-Telefonist-vratar </w:t>
      </w:r>
      <w:r w:rsidR="00AC0699">
        <w:t xml:space="preserve">dodaje </w:t>
      </w:r>
      <w:r>
        <w:t>planiranje prijma službenika/</w:t>
      </w:r>
      <w:proofErr w:type="spellStart"/>
      <w:r>
        <w:t>ce</w:t>
      </w:r>
      <w:proofErr w:type="spellEnd"/>
      <w:r>
        <w:t xml:space="preserve"> u </w:t>
      </w:r>
      <w:r w:rsidR="00C51573">
        <w:t>U</w:t>
      </w:r>
      <w:r>
        <w:t>pravnom odjelu za prostorno uređenje i upravljanje gradskom imovinom za radno mjesto:</w:t>
      </w:r>
    </w:p>
    <w:p w14:paraId="3AB6F47D" w14:textId="77777777" w:rsidR="00F86973" w:rsidRDefault="00F86973">
      <w:pPr>
        <w:jc w:val="both"/>
      </w:pPr>
    </w:p>
    <w:p w14:paraId="17CE4324" w14:textId="77777777" w:rsidR="00F86973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Viši stručni suradnik za imovinskopravne poslove,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>.</w:t>
      </w:r>
    </w:p>
    <w:p w14:paraId="385A90FB" w14:textId="77777777" w:rsidR="00AC0699" w:rsidRDefault="00AC0699" w:rsidP="00AC0699">
      <w:pPr>
        <w:jc w:val="both"/>
      </w:pPr>
    </w:p>
    <w:p w14:paraId="7CA6F4B5" w14:textId="77777777" w:rsidR="00AC0699" w:rsidRDefault="00AC0699" w:rsidP="00AC0699">
      <w:pPr>
        <w:jc w:val="both"/>
      </w:pPr>
    </w:p>
    <w:p w14:paraId="1B087AC9" w14:textId="77777777" w:rsidR="00AC0699" w:rsidRPr="00AC0699" w:rsidRDefault="00AC0699" w:rsidP="00AC0699">
      <w:pPr>
        <w:jc w:val="both"/>
      </w:pPr>
    </w:p>
    <w:p w14:paraId="5EF28CD9" w14:textId="7E906F5D" w:rsidR="00F86973" w:rsidRPr="00EB6381" w:rsidRDefault="001C6166" w:rsidP="001C6166">
      <w:pPr>
        <w:jc w:val="center"/>
        <w:rPr>
          <w:b/>
          <w:bCs/>
        </w:rPr>
      </w:pPr>
      <w:r w:rsidRPr="00EB6381">
        <w:rPr>
          <w:b/>
          <w:bCs/>
        </w:rPr>
        <w:t>I</w:t>
      </w:r>
      <w:r w:rsidR="00EB6381" w:rsidRPr="00EB6381">
        <w:rPr>
          <w:b/>
          <w:bCs/>
        </w:rPr>
        <w:t>V</w:t>
      </w:r>
      <w:r w:rsidRPr="00EB6381">
        <w:rPr>
          <w:b/>
          <w:bCs/>
        </w:rPr>
        <w:t>.</w:t>
      </w:r>
    </w:p>
    <w:p w14:paraId="7E9CC9A8" w14:textId="77777777" w:rsidR="001C6166" w:rsidRPr="00EB6381" w:rsidRDefault="001C6166" w:rsidP="001C6166">
      <w:pPr>
        <w:rPr>
          <w:b/>
          <w:bCs/>
        </w:rPr>
      </w:pPr>
    </w:p>
    <w:p w14:paraId="45C715F8" w14:textId="52F20702" w:rsidR="00EB6381" w:rsidRPr="00EB6381" w:rsidRDefault="00EB6381" w:rsidP="00BE5AAD">
      <w:pPr>
        <w:jc w:val="both"/>
      </w:pPr>
      <w:r w:rsidRPr="00EB6381">
        <w:t xml:space="preserve">Izmjenama i dopunama Plana prijma u službu za 2025. godinu mijenja </w:t>
      </w:r>
      <w:r w:rsidR="00AC0699">
        <w:t xml:space="preserve">se </w:t>
      </w:r>
      <w:r w:rsidRPr="00EB6381">
        <w:t>i dopunjuje tabela 1. (u prilogu) na slijedeći način:</w:t>
      </w:r>
    </w:p>
    <w:p w14:paraId="596741EF" w14:textId="03239C51" w:rsidR="00EB6381" w:rsidRPr="00EB6381" w:rsidRDefault="00AC0699" w:rsidP="00BE5AA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</w:t>
      </w:r>
      <w:r w:rsidR="00EB6381" w:rsidRPr="00EB6381">
        <w:rPr>
          <w:rFonts w:ascii="Times New Roman" w:hAnsi="Times New Roman"/>
        </w:rPr>
        <w:t xml:space="preserve">a se u stupcu „Stanje popunjenosti“ u Upravnom odjelu za komunalne djelatnosti u </w:t>
      </w:r>
      <w:proofErr w:type="spellStart"/>
      <w:r w:rsidR="00EB6381" w:rsidRPr="00EB6381">
        <w:rPr>
          <w:rFonts w:ascii="Times New Roman" w:hAnsi="Times New Roman"/>
        </w:rPr>
        <w:t>podstupcu</w:t>
      </w:r>
      <w:proofErr w:type="spellEnd"/>
      <w:r w:rsidR="00EB6381" w:rsidRPr="00EB6381">
        <w:rPr>
          <w:rFonts w:ascii="Times New Roman" w:hAnsi="Times New Roman"/>
        </w:rPr>
        <w:t xml:space="preserve"> „Neodređeno“ mijenja broj popunjenosti</w:t>
      </w:r>
      <w:r>
        <w:rPr>
          <w:rFonts w:ascii="Times New Roman" w:hAnsi="Times New Roman"/>
        </w:rPr>
        <w:t xml:space="preserve"> službenika</w:t>
      </w:r>
      <w:r w:rsidR="00EB6381" w:rsidRPr="00EB6381">
        <w:rPr>
          <w:rFonts w:ascii="Times New Roman" w:hAnsi="Times New Roman"/>
        </w:rPr>
        <w:t xml:space="preserve"> sa broja „4“ na broj „6“,</w:t>
      </w:r>
    </w:p>
    <w:p w14:paraId="6833F9F3" w14:textId="77777777" w:rsidR="00992432" w:rsidRPr="00F54349" w:rsidRDefault="00992432" w:rsidP="0099243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F54349">
        <w:rPr>
          <w:rFonts w:ascii="Times New Roman" w:hAnsi="Times New Roman"/>
        </w:rPr>
        <w:t xml:space="preserve">da se u stupcu „Stanje popunjenosti“ u </w:t>
      </w:r>
      <w:proofErr w:type="spellStart"/>
      <w:r w:rsidRPr="00F54349">
        <w:rPr>
          <w:rFonts w:ascii="Times New Roman" w:hAnsi="Times New Roman"/>
        </w:rPr>
        <w:t>podstupcu</w:t>
      </w:r>
      <w:proofErr w:type="spellEnd"/>
      <w:r w:rsidRPr="00F54349">
        <w:rPr>
          <w:rFonts w:ascii="Times New Roman" w:hAnsi="Times New Roman"/>
        </w:rPr>
        <w:t xml:space="preserve"> „Neodređeno“ mi</w:t>
      </w:r>
      <w:r>
        <w:rPr>
          <w:rFonts w:ascii="Times New Roman" w:hAnsi="Times New Roman"/>
        </w:rPr>
        <w:t>j</w:t>
      </w:r>
      <w:r w:rsidRPr="00F54349">
        <w:rPr>
          <w:rFonts w:ascii="Times New Roman" w:hAnsi="Times New Roman"/>
        </w:rPr>
        <w:t>enja</w:t>
      </w:r>
      <w:r>
        <w:rPr>
          <w:rFonts w:ascii="Times New Roman" w:hAnsi="Times New Roman"/>
        </w:rPr>
        <w:t xml:space="preserve"> „UKUPNO“</w:t>
      </w:r>
      <w:r w:rsidRPr="00F543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kod broja</w:t>
      </w:r>
      <w:r w:rsidRPr="00F54349">
        <w:rPr>
          <w:rFonts w:ascii="Times New Roman" w:hAnsi="Times New Roman"/>
        </w:rPr>
        <w:t xml:space="preserve"> popunjenih radnih mjesta službenika sa broja „15“ na broj „17“.</w:t>
      </w:r>
    </w:p>
    <w:p w14:paraId="473A5DE7" w14:textId="594EAC13" w:rsidR="00EB6381" w:rsidRPr="00992432" w:rsidRDefault="00AC0699" w:rsidP="00BE5AA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</w:t>
      </w:r>
      <w:r w:rsidR="00EB6381" w:rsidRPr="00EB6381">
        <w:rPr>
          <w:rFonts w:ascii="Times New Roman" w:hAnsi="Times New Roman"/>
        </w:rPr>
        <w:t xml:space="preserve">a se u stupcu „Planirani prijem razrađen po stručnim spremama“ u Upravnom odjelu za prostorno uređenje i upravljanje gradskom imovinom, u </w:t>
      </w:r>
      <w:proofErr w:type="spellStart"/>
      <w:r w:rsidR="00EB6381" w:rsidRPr="00EB6381">
        <w:rPr>
          <w:rFonts w:ascii="Times New Roman" w:hAnsi="Times New Roman"/>
        </w:rPr>
        <w:t>podstupcu</w:t>
      </w:r>
      <w:proofErr w:type="spellEnd"/>
      <w:r w:rsidR="00EB6381" w:rsidRPr="00EB6381">
        <w:rPr>
          <w:rFonts w:ascii="Times New Roman" w:hAnsi="Times New Roman"/>
        </w:rPr>
        <w:t xml:space="preserve"> „MSSS“ dodaje broj „1“</w:t>
      </w:r>
      <w:r w:rsidR="00F54349">
        <w:rPr>
          <w:rFonts w:ascii="Times New Roman" w:hAnsi="Times New Roman"/>
        </w:rPr>
        <w:t>,</w:t>
      </w:r>
      <w:r w:rsidR="00992432">
        <w:rPr>
          <w:rFonts w:ascii="Times New Roman" w:hAnsi="Times New Roman"/>
        </w:rPr>
        <w:t xml:space="preserve"> a u </w:t>
      </w:r>
      <w:proofErr w:type="spellStart"/>
      <w:r w:rsidR="00992432">
        <w:rPr>
          <w:rFonts w:ascii="Times New Roman" w:hAnsi="Times New Roman"/>
        </w:rPr>
        <w:t>podstupcu</w:t>
      </w:r>
      <w:proofErr w:type="spellEnd"/>
      <w:r w:rsidR="00992432">
        <w:rPr>
          <w:rFonts w:ascii="Times New Roman" w:hAnsi="Times New Roman"/>
        </w:rPr>
        <w:t xml:space="preserve"> „SSS“ za planirani prijem službenika briše broj „1“.</w:t>
      </w:r>
    </w:p>
    <w:p w14:paraId="4AFEACB9" w14:textId="7D8B0B78" w:rsidR="00992432" w:rsidRPr="00F54349" w:rsidRDefault="00992432" w:rsidP="00BE5AA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</w:t>
      </w:r>
      <w:r w:rsidRPr="00EB6381">
        <w:rPr>
          <w:rFonts w:ascii="Times New Roman" w:hAnsi="Times New Roman"/>
        </w:rPr>
        <w:t>a se u stupcu „Planirani prijem razrađen po stručnim spremama</w:t>
      </w:r>
      <w:r>
        <w:rPr>
          <w:rFonts w:ascii="Times New Roman" w:hAnsi="Times New Roman"/>
        </w:rPr>
        <w:t xml:space="preserve">“ u Upravnom odjelu za komunalne djelatnosti u </w:t>
      </w:r>
      <w:proofErr w:type="spellStart"/>
      <w:r>
        <w:rPr>
          <w:rFonts w:ascii="Times New Roman" w:hAnsi="Times New Roman"/>
        </w:rPr>
        <w:t>podstupcu</w:t>
      </w:r>
      <w:proofErr w:type="spellEnd"/>
      <w:r>
        <w:rPr>
          <w:rFonts w:ascii="Times New Roman" w:hAnsi="Times New Roman"/>
        </w:rPr>
        <w:t xml:space="preserve"> „SSS“ za planirani prijem službenika briše broj „1“.</w:t>
      </w:r>
    </w:p>
    <w:p w14:paraId="209807F9" w14:textId="7B5E8AB6" w:rsidR="00EB6381" w:rsidRDefault="00EB6381" w:rsidP="00EB6381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0C26E989" w14:textId="77777777" w:rsidR="00AC0699" w:rsidRDefault="00AC0699" w:rsidP="00EB6381">
      <w:pPr>
        <w:jc w:val="center"/>
        <w:rPr>
          <w:b/>
          <w:bCs/>
        </w:rPr>
      </w:pPr>
    </w:p>
    <w:p w14:paraId="7B1901A9" w14:textId="0C891877" w:rsidR="00EB6381" w:rsidRPr="00EB6381" w:rsidRDefault="00EB6381" w:rsidP="00BE5AAD">
      <w:pPr>
        <w:jc w:val="both"/>
      </w:pPr>
      <w:r>
        <w:t>Plan prijma u službu za 2025. godinu u ostalim dijelovima ostaje neizmijenjen.</w:t>
      </w:r>
    </w:p>
    <w:p w14:paraId="0E03CBB9" w14:textId="77777777" w:rsidR="001C6166" w:rsidRDefault="001C6166">
      <w:pPr>
        <w:jc w:val="both"/>
      </w:pPr>
    </w:p>
    <w:p w14:paraId="4D07B49D" w14:textId="41B29EEC" w:rsidR="00F86973" w:rsidRDefault="00EB6381">
      <w:pPr>
        <w:jc w:val="center"/>
        <w:rPr>
          <w:b/>
          <w:bCs/>
        </w:rPr>
      </w:pPr>
      <w:r>
        <w:rPr>
          <w:b/>
          <w:bCs/>
        </w:rPr>
        <w:t>VI.</w:t>
      </w:r>
    </w:p>
    <w:p w14:paraId="3BA8D8A8" w14:textId="77777777" w:rsidR="00F86973" w:rsidRDefault="00F86973">
      <w:pPr>
        <w:jc w:val="center"/>
        <w:rPr>
          <w:b/>
          <w:bCs/>
        </w:rPr>
      </w:pPr>
    </w:p>
    <w:p w14:paraId="578C74E7" w14:textId="77777777" w:rsidR="00F86973" w:rsidRDefault="00000000">
      <w:pPr>
        <w:jc w:val="both"/>
      </w:pPr>
      <w:r>
        <w:t xml:space="preserve">Ove Izmjene i dopune Plana prijma u službu u upravnim tijelima Grada Buja – </w:t>
      </w:r>
      <w:proofErr w:type="spellStart"/>
      <w:r>
        <w:t>Buie</w:t>
      </w:r>
      <w:proofErr w:type="spellEnd"/>
      <w:r>
        <w:t xml:space="preserve"> za 2025. godinu stupaju na snagu prvog dana od dana objave u „Službenim novinama Grada Buja – </w:t>
      </w:r>
      <w:proofErr w:type="spellStart"/>
      <w:r>
        <w:t>Buie</w:t>
      </w:r>
      <w:proofErr w:type="spellEnd"/>
      <w:r>
        <w:t>“.</w:t>
      </w:r>
    </w:p>
    <w:p w14:paraId="426DB3E2" w14:textId="77777777" w:rsidR="00F86973" w:rsidRDefault="00F86973"/>
    <w:p w14:paraId="059AC982" w14:textId="77777777" w:rsidR="00F86973" w:rsidRDefault="00F86973"/>
    <w:p w14:paraId="62E3B7AE" w14:textId="77777777" w:rsidR="00F86973" w:rsidRDefault="00F86973"/>
    <w:p w14:paraId="550A6AE5" w14:textId="77777777" w:rsidR="00F86973" w:rsidRDefault="00000000">
      <w:r>
        <w:t>KLASA/CLASSE:</w:t>
      </w:r>
    </w:p>
    <w:p w14:paraId="0BB3C77C" w14:textId="77777777" w:rsidR="00F86973" w:rsidRDefault="00000000">
      <w:r>
        <w:t>URBROJ/NUM.PROT.:</w:t>
      </w:r>
    </w:p>
    <w:p w14:paraId="0AF88FEE" w14:textId="2817C3F1" w:rsidR="00F86973" w:rsidRDefault="00000000">
      <w:r>
        <w:t>Buje/</w:t>
      </w:r>
      <w:proofErr w:type="spellStart"/>
      <w:r>
        <w:t>Buie</w:t>
      </w:r>
      <w:proofErr w:type="spellEnd"/>
      <w:r>
        <w:t>,</w:t>
      </w:r>
      <w:r w:rsidR="00FC60FE">
        <w:t xml:space="preserve"> 26. kolovoz</w:t>
      </w:r>
      <w:r w:rsidR="00BE5AAD">
        <w:t>a</w:t>
      </w:r>
      <w:r w:rsidR="00FC60FE">
        <w:t>/</w:t>
      </w:r>
      <w:proofErr w:type="spellStart"/>
      <w:r w:rsidR="00FC60FE">
        <w:t>agosto</w:t>
      </w:r>
      <w:proofErr w:type="spellEnd"/>
      <w:r w:rsidR="00FC60FE">
        <w:t xml:space="preserve"> 2025.</w:t>
      </w:r>
    </w:p>
    <w:p w14:paraId="7CB6538E" w14:textId="77777777" w:rsidR="00F86973" w:rsidRDefault="00F86973"/>
    <w:p w14:paraId="79B07454" w14:textId="77777777" w:rsidR="00F86973" w:rsidRDefault="00F86973">
      <w:pPr>
        <w:jc w:val="center"/>
      </w:pPr>
    </w:p>
    <w:p w14:paraId="016BC390" w14:textId="77777777" w:rsidR="00F86973" w:rsidRDefault="00F86973">
      <w:pPr>
        <w:jc w:val="center"/>
      </w:pPr>
    </w:p>
    <w:p w14:paraId="1E3A2755" w14:textId="77777777" w:rsidR="00F86973" w:rsidRDefault="00000000">
      <w:pPr>
        <w:jc w:val="center"/>
        <w:rPr>
          <w:b/>
          <w:bCs/>
        </w:rPr>
      </w:pPr>
      <w:r>
        <w:rPr>
          <w:b/>
          <w:bCs/>
        </w:rPr>
        <w:t>GRADONAČELNIK GRADA BUJA – BUIE</w:t>
      </w:r>
    </w:p>
    <w:p w14:paraId="3803AE50" w14:textId="1B3B637D" w:rsidR="00F86973" w:rsidRDefault="00000000">
      <w:pPr>
        <w:jc w:val="center"/>
      </w:pPr>
      <w:r>
        <w:t>Fabrizio Vižintin</w:t>
      </w:r>
      <w:r w:rsidR="000A6A7B">
        <w:t>, v.r.</w:t>
      </w:r>
    </w:p>
    <w:p w14:paraId="00430E84" w14:textId="77777777" w:rsidR="00F86973" w:rsidRDefault="00F86973">
      <w:pPr>
        <w:jc w:val="center"/>
      </w:pPr>
    </w:p>
    <w:p w14:paraId="1B31205A" w14:textId="77777777" w:rsidR="00331376" w:rsidRDefault="00331376" w:rsidP="00331376">
      <w:pPr>
        <w:suppressAutoHyphens w:val="0"/>
        <w:autoSpaceDN/>
        <w:jc w:val="both"/>
      </w:pPr>
    </w:p>
    <w:p w14:paraId="7B8C4CDD" w14:textId="77777777" w:rsidR="00EB6381" w:rsidRDefault="00EB6381" w:rsidP="00331376">
      <w:pPr>
        <w:suppressAutoHyphens w:val="0"/>
        <w:autoSpaceDN/>
        <w:jc w:val="both"/>
      </w:pPr>
    </w:p>
    <w:p w14:paraId="1900488B" w14:textId="77777777" w:rsidR="00EB6381" w:rsidRDefault="00EB6381" w:rsidP="00331376">
      <w:pPr>
        <w:suppressAutoHyphens w:val="0"/>
        <w:autoSpaceDN/>
        <w:jc w:val="both"/>
      </w:pPr>
    </w:p>
    <w:p w14:paraId="01ECB10D" w14:textId="77777777" w:rsidR="00EB6381" w:rsidRDefault="00EB6381" w:rsidP="00331376">
      <w:pPr>
        <w:suppressAutoHyphens w:val="0"/>
        <w:autoSpaceDN/>
        <w:jc w:val="both"/>
      </w:pPr>
    </w:p>
    <w:p w14:paraId="6CA89C09" w14:textId="77777777" w:rsidR="00EB6381" w:rsidRDefault="00EB6381" w:rsidP="00331376">
      <w:pPr>
        <w:suppressAutoHyphens w:val="0"/>
        <w:autoSpaceDN/>
        <w:jc w:val="both"/>
      </w:pPr>
    </w:p>
    <w:p w14:paraId="3DEC1DCB" w14:textId="77777777" w:rsidR="00EB6381" w:rsidRDefault="00EB6381" w:rsidP="00331376">
      <w:pPr>
        <w:suppressAutoHyphens w:val="0"/>
        <w:autoSpaceDN/>
        <w:jc w:val="both"/>
      </w:pPr>
    </w:p>
    <w:p w14:paraId="78F38184" w14:textId="77777777" w:rsidR="00EB6381" w:rsidRDefault="00EB6381" w:rsidP="00331376">
      <w:pPr>
        <w:suppressAutoHyphens w:val="0"/>
        <w:autoSpaceDN/>
        <w:jc w:val="both"/>
      </w:pPr>
    </w:p>
    <w:p w14:paraId="4CF105B1" w14:textId="77777777" w:rsidR="00EB6381" w:rsidRDefault="00EB6381" w:rsidP="00331376">
      <w:pPr>
        <w:suppressAutoHyphens w:val="0"/>
        <w:autoSpaceDN/>
        <w:jc w:val="both"/>
      </w:pPr>
    </w:p>
    <w:p w14:paraId="68A4802F" w14:textId="77777777" w:rsidR="00EB6381" w:rsidRDefault="00EB6381" w:rsidP="00331376">
      <w:pPr>
        <w:suppressAutoHyphens w:val="0"/>
        <w:autoSpaceDN/>
        <w:jc w:val="both"/>
      </w:pPr>
    </w:p>
    <w:p w14:paraId="037C7911" w14:textId="77777777" w:rsidR="00EB6381" w:rsidRDefault="00EB6381" w:rsidP="00331376">
      <w:pPr>
        <w:suppressAutoHyphens w:val="0"/>
        <w:autoSpaceDN/>
        <w:jc w:val="both"/>
      </w:pPr>
    </w:p>
    <w:p w14:paraId="1E55C29B" w14:textId="77777777" w:rsidR="00EB6381" w:rsidRDefault="00EB6381" w:rsidP="00331376">
      <w:pPr>
        <w:suppressAutoHyphens w:val="0"/>
        <w:autoSpaceDN/>
        <w:jc w:val="both"/>
      </w:pPr>
    </w:p>
    <w:p w14:paraId="2F791337" w14:textId="77777777" w:rsidR="00EB6381" w:rsidRDefault="00EB6381" w:rsidP="00331376">
      <w:pPr>
        <w:suppressAutoHyphens w:val="0"/>
        <w:autoSpaceDN/>
        <w:jc w:val="both"/>
      </w:pPr>
    </w:p>
    <w:p w14:paraId="47FE8972" w14:textId="77777777" w:rsidR="00EB6381" w:rsidRDefault="00EB6381" w:rsidP="00331376">
      <w:pPr>
        <w:suppressAutoHyphens w:val="0"/>
        <w:autoSpaceDN/>
        <w:jc w:val="both"/>
      </w:pPr>
    </w:p>
    <w:p w14:paraId="575E7D55" w14:textId="77777777" w:rsidR="00331376" w:rsidRPr="00331376" w:rsidRDefault="00331376" w:rsidP="00331376">
      <w:pPr>
        <w:suppressAutoHyphens w:val="0"/>
        <w:autoSpaceDN/>
        <w:jc w:val="center"/>
        <w:rPr>
          <w:b/>
          <w:sz w:val="20"/>
          <w:szCs w:val="20"/>
        </w:rPr>
      </w:pPr>
      <w:r w:rsidRPr="00331376">
        <w:rPr>
          <w:b/>
          <w:sz w:val="20"/>
          <w:szCs w:val="20"/>
        </w:rPr>
        <w:t>Tabela 1.</w:t>
      </w:r>
    </w:p>
    <w:p w14:paraId="5EFB1179" w14:textId="77777777" w:rsidR="00331376" w:rsidRPr="00331376" w:rsidRDefault="00331376" w:rsidP="00331376">
      <w:pPr>
        <w:suppressAutoHyphens w:val="0"/>
        <w:autoSpaceDN/>
        <w:jc w:val="both"/>
        <w:rPr>
          <w:b/>
        </w:rPr>
      </w:pPr>
    </w:p>
    <w:p w14:paraId="60DA48DD" w14:textId="77777777" w:rsidR="00331376" w:rsidRPr="00331376" w:rsidRDefault="00331376" w:rsidP="00331376">
      <w:pPr>
        <w:suppressAutoHyphens w:val="0"/>
        <w:autoSpaceDN/>
        <w:jc w:val="center"/>
        <w:rPr>
          <w:b/>
          <w:sz w:val="20"/>
          <w:szCs w:val="20"/>
        </w:rPr>
      </w:pPr>
      <w:r w:rsidRPr="00331376">
        <w:rPr>
          <w:b/>
          <w:sz w:val="20"/>
          <w:szCs w:val="20"/>
        </w:rPr>
        <w:t>PLAN PRIJAMA U SLUŽBU</w:t>
      </w:r>
    </w:p>
    <w:p w14:paraId="312A346E" w14:textId="75F4014A" w:rsidR="00331376" w:rsidRPr="00331376" w:rsidRDefault="00331376" w:rsidP="00331376">
      <w:pPr>
        <w:suppressAutoHyphens w:val="0"/>
        <w:autoSpaceDN/>
        <w:jc w:val="center"/>
        <w:rPr>
          <w:b/>
          <w:sz w:val="20"/>
          <w:szCs w:val="20"/>
        </w:rPr>
      </w:pPr>
      <w:r w:rsidRPr="00331376">
        <w:rPr>
          <w:b/>
          <w:sz w:val="20"/>
          <w:szCs w:val="20"/>
        </w:rPr>
        <w:t xml:space="preserve"> U UPRAVNA TIJELA GRADA BUJE - BUIE ZA 202</w:t>
      </w:r>
      <w:r w:rsidR="000A7928">
        <w:rPr>
          <w:b/>
          <w:sz w:val="20"/>
          <w:szCs w:val="20"/>
        </w:rPr>
        <w:t>5</w:t>
      </w:r>
      <w:r w:rsidRPr="00331376">
        <w:rPr>
          <w:b/>
          <w:sz w:val="20"/>
          <w:szCs w:val="20"/>
        </w:rPr>
        <w:t>. GODINU</w:t>
      </w:r>
    </w:p>
    <w:p w14:paraId="3B2A3A40" w14:textId="77777777" w:rsidR="00331376" w:rsidRPr="00331376" w:rsidRDefault="00331376" w:rsidP="00331376">
      <w:pPr>
        <w:suppressAutoHyphens w:val="0"/>
        <w:autoSpaceDN/>
        <w:jc w:val="center"/>
        <w:rPr>
          <w:b/>
          <w:sz w:val="20"/>
          <w:szCs w:val="20"/>
        </w:rPr>
      </w:pPr>
    </w:p>
    <w:p w14:paraId="5E097E5E" w14:textId="77777777" w:rsidR="00331376" w:rsidRPr="00331376" w:rsidRDefault="00331376" w:rsidP="00331376">
      <w:pPr>
        <w:suppressAutoHyphens w:val="0"/>
        <w:autoSpaceDN/>
        <w:jc w:val="both"/>
        <w:rPr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655"/>
        <w:gridCol w:w="655"/>
        <w:gridCol w:w="506"/>
        <w:gridCol w:w="506"/>
        <w:gridCol w:w="1022"/>
        <w:gridCol w:w="1181"/>
        <w:gridCol w:w="411"/>
        <w:gridCol w:w="411"/>
        <w:gridCol w:w="411"/>
        <w:gridCol w:w="412"/>
        <w:gridCol w:w="1440"/>
      </w:tblGrid>
      <w:tr w:rsidR="00331376" w:rsidRPr="00331376" w14:paraId="6A01A917" w14:textId="77777777" w:rsidTr="002150E6">
        <w:trPr>
          <w:trHeight w:val="705"/>
        </w:trPr>
        <w:tc>
          <w:tcPr>
            <w:tcW w:w="1930" w:type="dxa"/>
            <w:vMerge w:val="restart"/>
          </w:tcPr>
          <w:p w14:paraId="2D41C32D" w14:textId="77777777" w:rsidR="00331376" w:rsidRPr="00331376" w:rsidRDefault="00331376" w:rsidP="00331376">
            <w:pPr>
              <w:suppressAutoHyphens w:val="0"/>
              <w:autoSpaceDN/>
              <w:jc w:val="both"/>
            </w:pPr>
          </w:p>
          <w:p w14:paraId="4EE965D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NAZIV UPRAVNOG TIJELA</w:t>
            </w:r>
          </w:p>
          <w:p w14:paraId="6AF4064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</w:rPr>
            </w:pPr>
          </w:p>
          <w:p w14:paraId="2EA1953B" w14:textId="77777777" w:rsidR="00331376" w:rsidRPr="00331376" w:rsidRDefault="00331376" w:rsidP="00331376">
            <w:pPr>
              <w:suppressAutoHyphens w:val="0"/>
              <w:autoSpaceDN/>
              <w:jc w:val="center"/>
            </w:pPr>
          </w:p>
        </w:tc>
        <w:tc>
          <w:tcPr>
            <w:tcW w:w="2322" w:type="dxa"/>
            <w:gridSpan w:val="4"/>
          </w:tcPr>
          <w:p w14:paraId="07E6BE32" w14:textId="77777777" w:rsidR="00331376" w:rsidRPr="00331376" w:rsidRDefault="00331376" w:rsidP="00331376">
            <w:pPr>
              <w:suppressAutoHyphens w:val="0"/>
              <w:autoSpaceDN/>
            </w:pPr>
          </w:p>
          <w:p w14:paraId="3A1B3BC3" w14:textId="77777777" w:rsidR="00331376" w:rsidRPr="00331376" w:rsidRDefault="00331376" w:rsidP="00331376">
            <w:pPr>
              <w:suppressAutoHyphens w:val="0"/>
              <w:autoSpaceDN/>
              <w:jc w:val="center"/>
            </w:pPr>
            <w:r w:rsidRPr="00331376">
              <w:rPr>
                <w:b/>
                <w:sz w:val="20"/>
                <w:szCs w:val="20"/>
              </w:rPr>
              <w:t>Stanje popunjenosti</w:t>
            </w:r>
          </w:p>
        </w:tc>
        <w:tc>
          <w:tcPr>
            <w:tcW w:w="3848" w:type="dxa"/>
            <w:gridSpan w:val="6"/>
          </w:tcPr>
          <w:p w14:paraId="41D07923" w14:textId="77777777" w:rsidR="00331376" w:rsidRPr="00331376" w:rsidRDefault="00331376" w:rsidP="00331376">
            <w:pPr>
              <w:suppressAutoHyphens w:val="0"/>
              <w:autoSpaceDN/>
            </w:pPr>
          </w:p>
          <w:p w14:paraId="75C4109F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Planirani prijem razrađen po stručnim spremama</w:t>
            </w:r>
          </w:p>
          <w:p w14:paraId="7DBEACF4" w14:textId="77777777" w:rsidR="00331376" w:rsidRPr="00331376" w:rsidRDefault="00331376" w:rsidP="00331376">
            <w:pPr>
              <w:suppressAutoHyphens w:val="0"/>
              <w:autoSpaceDN/>
              <w:jc w:val="center"/>
            </w:pPr>
          </w:p>
        </w:tc>
        <w:tc>
          <w:tcPr>
            <w:tcW w:w="1440" w:type="dxa"/>
            <w:vMerge w:val="restart"/>
          </w:tcPr>
          <w:p w14:paraId="16FDFCF6" w14:textId="77777777" w:rsidR="00331376" w:rsidRPr="00331376" w:rsidRDefault="00331376" w:rsidP="00331376">
            <w:pPr>
              <w:suppressAutoHyphens w:val="0"/>
              <w:autoSpaceDN/>
            </w:pPr>
          </w:p>
          <w:p w14:paraId="28DE27A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Predviđeni broj radnih mjesta prema Pravilniku</w:t>
            </w:r>
          </w:p>
          <w:p w14:paraId="6DA34984" w14:textId="77777777" w:rsidR="00331376" w:rsidRPr="00331376" w:rsidRDefault="00331376" w:rsidP="00331376">
            <w:pPr>
              <w:suppressAutoHyphens w:val="0"/>
              <w:autoSpaceDN/>
            </w:pPr>
          </w:p>
          <w:p w14:paraId="2C483AB9" w14:textId="77777777" w:rsidR="00331376" w:rsidRPr="00331376" w:rsidRDefault="00331376" w:rsidP="00331376">
            <w:pPr>
              <w:suppressAutoHyphens w:val="0"/>
              <w:autoSpaceDN/>
              <w:jc w:val="center"/>
            </w:pPr>
          </w:p>
        </w:tc>
      </w:tr>
      <w:tr w:rsidR="00331376" w:rsidRPr="00331376" w14:paraId="5DAA86D2" w14:textId="77777777" w:rsidTr="002150E6">
        <w:trPr>
          <w:trHeight w:val="368"/>
        </w:trPr>
        <w:tc>
          <w:tcPr>
            <w:tcW w:w="1930" w:type="dxa"/>
            <w:vMerge/>
          </w:tcPr>
          <w:p w14:paraId="5CC0C80C" w14:textId="77777777" w:rsidR="00331376" w:rsidRPr="00331376" w:rsidRDefault="00331376" w:rsidP="00331376">
            <w:pPr>
              <w:suppressAutoHyphens w:val="0"/>
              <w:autoSpaceDN/>
              <w:jc w:val="both"/>
            </w:pPr>
          </w:p>
        </w:tc>
        <w:tc>
          <w:tcPr>
            <w:tcW w:w="1310" w:type="dxa"/>
            <w:gridSpan w:val="2"/>
          </w:tcPr>
          <w:p w14:paraId="6AC75564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Neodređeno</w:t>
            </w:r>
          </w:p>
        </w:tc>
        <w:tc>
          <w:tcPr>
            <w:tcW w:w="1012" w:type="dxa"/>
            <w:gridSpan w:val="2"/>
          </w:tcPr>
          <w:p w14:paraId="7C23BFC8" w14:textId="77777777" w:rsidR="00331376" w:rsidRPr="00331376" w:rsidRDefault="00331376" w:rsidP="00331376">
            <w:pPr>
              <w:suppressAutoHyphens w:val="0"/>
              <w:autoSpaceDN/>
              <w:ind w:left="-132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Određeno</w:t>
            </w:r>
          </w:p>
        </w:tc>
        <w:tc>
          <w:tcPr>
            <w:tcW w:w="1022" w:type="dxa"/>
          </w:tcPr>
          <w:p w14:paraId="02814F93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MSSS</w:t>
            </w:r>
          </w:p>
        </w:tc>
        <w:tc>
          <w:tcPr>
            <w:tcW w:w="1181" w:type="dxa"/>
          </w:tcPr>
          <w:p w14:paraId="35D66DE1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PS</w:t>
            </w:r>
          </w:p>
        </w:tc>
        <w:tc>
          <w:tcPr>
            <w:tcW w:w="822" w:type="dxa"/>
            <w:gridSpan w:val="2"/>
          </w:tcPr>
          <w:p w14:paraId="7E422269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SSS</w:t>
            </w:r>
          </w:p>
        </w:tc>
        <w:tc>
          <w:tcPr>
            <w:tcW w:w="823" w:type="dxa"/>
            <w:gridSpan w:val="2"/>
          </w:tcPr>
          <w:p w14:paraId="4A2F0689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NSS</w:t>
            </w:r>
          </w:p>
        </w:tc>
        <w:tc>
          <w:tcPr>
            <w:tcW w:w="1440" w:type="dxa"/>
            <w:vMerge/>
          </w:tcPr>
          <w:p w14:paraId="091AA14C" w14:textId="77777777" w:rsidR="00331376" w:rsidRPr="00331376" w:rsidRDefault="00331376" w:rsidP="00331376">
            <w:pPr>
              <w:suppressAutoHyphens w:val="0"/>
              <w:autoSpaceDN/>
            </w:pPr>
          </w:p>
        </w:tc>
      </w:tr>
      <w:tr w:rsidR="00331376" w:rsidRPr="00331376" w14:paraId="7A515D31" w14:textId="77777777" w:rsidTr="002150E6">
        <w:trPr>
          <w:trHeight w:val="723"/>
        </w:trPr>
        <w:tc>
          <w:tcPr>
            <w:tcW w:w="1930" w:type="dxa"/>
            <w:vMerge/>
          </w:tcPr>
          <w:p w14:paraId="7203188D" w14:textId="77777777" w:rsidR="00331376" w:rsidRPr="00331376" w:rsidRDefault="00331376" w:rsidP="00331376">
            <w:pPr>
              <w:suppressAutoHyphens w:val="0"/>
              <w:autoSpaceDN/>
              <w:jc w:val="both"/>
            </w:pPr>
          </w:p>
        </w:tc>
        <w:tc>
          <w:tcPr>
            <w:tcW w:w="655" w:type="dxa"/>
            <w:vAlign w:val="center"/>
          </w:tcPr>
          <w:p w14:paraId="7BD1D97F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proofErr w:type="spellStart"/>
            <w:r w:rsidRPr="00331376">
              <w:rPr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655" w:type="dxa"/>
            <w:vAlign w:val="center"/>
          </w:tcPr>
          <w:p w14:paraId="3C91DC24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06" w:type="dxa"/>
            <w:vAlign w:val="center"/>
          </w:tcPr>
          <w:p w14:paraId="42B7266C" w14:textId="77777777" w:rsidR="00331376" w:rsidRPr="00331376" w:rsidRDefault="00331376" w:rsidP="00331376">
            <w:pPr>
              <w:suppressAutoHyphens w:val="0"/>
              <w:autoSpaceDN/>
              <w:rPr>
                <w:b/>
                <w:sz w:val="20"/>
                <w:szCs w:val="20"/>
              </w:rPr>
            </w:pPr>
            <w:proofErr w:type="spellStart"/>
            <w:r w:rsidRPr="00331376">
              <w:rPr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506" w:type="dxa"/>
            <w:vAlign w:val="center"/>
          </w:tcPr>
          <w:p w14:paraId="0749D2CE" w14:textId="77777777" w:rsidR="00331376" w:rsidRPr="00331376" w:rsidRDefault="00331376" w:rsidP="00331376">
            <w:pPr>
              <w:suppressAutoHyphens w:val="0"/>
              <w:autoSpaceDN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2" w:type="dxa"/>
            <w:vAlign w:val="center"/>
          </w:tcPr>
          <w:p w14:paraId="3628ECF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B16DE0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7506B6B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proofErr w:type="spellStart"/>
            <w:r w:rsidRPr="00331376">
              <w:rPr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411" w:type="dxa"/>
            <w:vAlign w:val="center"/>
          </w:tcPr>
          <w:p w14:paraId="0335962E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11" w:type="dxa"/>
            <w:vAlign w:val="center"/>
          </w:tcPr>
          <w:p w14:paraId="39CF1FEE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proofErr w:type="spellStart"/>
            <w:r w:rsidRPr="00331376">
              <w:rPr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412" w:type="dxa"/>
            <w:vAlign w:val="center"/>
          </w:tcPr>
          <w:p w14:paraId="5A08B04C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40" w:type="dxa"/>
            <w:vMerge/>
          </w:tcPr>
          <w:p w14:paraId="1A60455A" w14:textId="77777777" w:rsidR="00331376" w:rsidRPr="00331376" w:rsidRDefault="00331376" w:rsidP="00331376">
            <w:pPr>
              <w:suppressAutoHyphens w:val="0"/>
              <w:autoSpaceDN/>
            </w:pPr>
          </w:p>
        </w:tc>
      </w:tr>
      <w:tr w:rsidR="00331376" w:rsidRPr="00331376" w14:paraId="48CAB606" w14:textId="77777777" w:rsidTr="002150E6">
        <w:trPr>
          <w:trHeight w:val="723"/>
        </w:trPr>
        <w:tc>
          <w:tcPr>
            <w:tcW w:w="1930" w:type="dxa"/>
          </w:tcPr>
          <w:p w14:paraId="1E71164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7370E787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  <w:r w:rsidRPr="00331376">
              <w:rPr>
                <w:b/>
                <w:sz w:val="16"/>
                <w:szCs w:val="16"/>
              </w:rPr>
              <w:t>UPRAVNI ODJEL ZA OPĆE POSLOVE</w:t>
            </w:r>
          </w:p>
          <w:p w14:paraId="4D6F0D4B" w14:textId="77777777" w:rsidR="00331376" w:rsidRPr="00331376" w:rsidRDefault="00331376" w:rsidP="00331376">
            <w:pPr>
              <w:suppressAutoHyphens w:val="0"/>
              <w:autoSpaceDN/>
              <w:jc w:val="both"/>
            </w:pPr>
          </w:p>
        </w:tc>
        <w:tc>
          <w:tcPr>
            <w:tcW w:w="655" w:type="dxa"/>
            <w:vAlign w:val="center"/>
          </w:tcPr>
          <w:p w14:paraId="385DDBC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03C5197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B6FB317" w14:textId="77777777" w:rsidR="00331376" w:rsidRPr="00331376" w:rsidRDefault="00331376" w:rsidP="00331376">
            <w:pPr>
              <w:suppressAutoHyphens w:val="0"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365BA9" w14:textId="77777777" w:rsidR="00331376" w:rsidRPr="00331376" w:rsidRDefault="00331376" w:rsidP="00331376">
            <w:pPr>
              <w:suppressAutoHyphens w:val="0"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B67483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44A86C8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A21527E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B666937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2DF3AB8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8DC9995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FCC2D2" w14:textId="77777777" w:rsidR="00331376" w:rsidRPr="00331376" w:rsidRDefault="00331376" w:rsidP="00331376">
            <w:pPr>
              <w:suppressAutoHyphens w:val="0"/>
              <w:autoSpaceDN/>
              <w:jc w:val="center"/>
            </w:pPr>
            <w:r w:rsidRPr="00331376">
              <w:rPr>
                <w:b/>
                <w:sz w:val="20"/>
                <w:szCs w:val="20"/>
              </w:rPr>
              <w:t>20</w:t>
            </w:r>
          </w:p>
        </w:tc>
      </w:tr>
      <w:tr w:rsidR="00331376" w:rsidRPr="00331376" w14:paraId="0B618358" w14:textId="77777777" w:rsidTr="002150E6">
        <w:trPr>
          <w:trHeight w:val="510"/>
        </w:trPr>
        <w:tc>
          <w:tcPr>
            <w:tcW w:w="1930" w:type="dxa"/>
          </w:tcPr>
          <w:p w14:paraId="23B5E5D0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143E2A0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  <w:r w:rsidRPr="00331376">
              <w:rPr>
                <w:b/>
                <w:sz w:val="16"/>
                <w:szCs w:val="16"/>
              </w:rPr>
              <w:t>Odsjek  za lokalnu samoupravu, društvene djelatnosti i gospodarstvo</w:t>
            </w:r>
          </w:p>
          <w:p w14:paraId="2FDF946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2F4E0EC9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5" w:type="dxa"/>
            <w:vAlign w:val="center"/>
          </w:tcPr>
          <w:p w14:paraId="609A1227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14:paraId="11B759E8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4200D6C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14:paraId="353D2ED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14:paraId="0739F88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5600C68F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76CE4286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3313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" w:type="dxa"/>
            <w:vAlign w:val="center"/>
          </w:tcPr>
          <w:p w14:paraId="61DB0211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9EB3BE4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40655B04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Cs/>
                <w:sz w:val="20"/>
                <w:szCs w:val="20"/>
              </w:rPr>
            </w:pPr>
            <w:r w:rsidRPr="00331376">
              <w:rPr>
                <w:bCs/>
                <w:sz w:val="20"/>
                <w:szCs w:val="20"/>
              </w:rPr>
              <w:t>13</w:t>
            </w:r>
          </w:p>
        </w:tc>
      </w:tr>
      <w:tr w:rsidR="00331376" w:rsidRPr="00331376" w14:paraId="75FDC956" w14:textId="77777777" w:rsidTr="002150E6">
        <w:trPr>
          <w:trHeight w:val="1245"/>
        </w:trPr>
        <w:tc>
          <w:tcPr>
            <w:tcW w:w="1930" w:type="dxa"/>
          </w:tcPr>
          <w:p w14:paraId="36F8871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7764033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  <w:r w:rsidRPr="00331376">
              <w:rPr>
                <w:b/>
                <w:sz w:val="16"/>
                <w:szCs w:val="16"/>
              </w:rPr>
              <w:t>Odsjek  za proračun i financije</w:t>
            </w:r>
          </w:p>
          <w:p w14:paraId="52DCC1E7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7A07A23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5" w:type="dxa"/>
            <w:vAlign w:val="center"/>
          </w:tcPr>
          <w:p w14:paraId="11E810DF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0EDC07A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2A1ED7A1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14:paraId="7C431147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14:paraId="33FAD02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3810F9BB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7E495B4A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5F401659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38A646E6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5DFAB4F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Cs/>
                <w:sz w:val="20"/>
                <w:szCs w:val="20"/>
              </w:rPr>
            </w:pPr>
            <w:r w:rsidRPr="00331376">
              <w:rPr>
                <w:bCs/>
                <w:sz w:val="20"/>
                <w:szCs w:val="20"/>
              </w:rPr>
              <w:t>7</w:t>
            </w:r>
          </w:p>
        </w:tc>
      </w:tr>
      <w:tr w:rsidR="00331376" w:rsidRPr="00331376" w14:paraId="0D28951D" w14:textId="77777777" w:rsidTr="002150E6">
        <w:trPr>
          <w:trHeight w:val="1080"/>
        </w:trPr>
        <w:tc>
          <w:tcPr>
            <w:tcW w:w="1930" w:type="dxa"/>
          </w:tcPr>
          <w:p w14:paraId="2421E560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4369548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  <w:r w:rsidRPr="00331376">
              <w:rPr>
                <w:b/>
                <w:sz w:val="16"/>
                <w:szCs w:val="16"/>
              </w:rPr>
              <w:t>UPRAVNI ODJEL ZA PROSTORNO UREĐENJE I UPRAVLJANJE GRADSKOM IMOVINOM</w:t>
            </w:r>
          </w:p>
          <w:p w14:paraId="3ADD029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4BB9D14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329F140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5" w:type="dxa"/>
            <w:vAlign w:val="center"/>
          </w:tcPr>
          <w:p w14:paraId="1BD0D61F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35B31AD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331A3B38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14:paraId="105EB042" w14:textId="33B95FFC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14:paraId="1B9C907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605E2F4B" w14:textId="0AD60D82" w:rsidR="00331376" w:rsidRPr="00331376" w:rsidRDefault="00992432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18492DD6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4A701933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498384AE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5585E82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9</w:t>
            </w:r>
          </w:p>
        </w:tc>
      </w:tr>
      <w:tr w:rsidR="00331376" w:rsidRPr="00331376" w14:paraId="483F423C" w14:textId="77777777" w:rsidTr="002150E6">
        <w:trPr>
          <w:trHeight w:val="1095"/>
        </w:trPr>
        <w:tc>
          <w:tcPr>
            <w:tcW w:w="1930" w:type="dxa"/>
          </w:tcPr>
          <w:p w14:paraId="68ED24B1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8"/>
                <w:szCs w:val="18"/>
              </w:rPr>
            </w:pPr>
            <w:r w:rsidRPr="00331376">
              <w:rPr>
                <w:b/>
                <w:sz w:val="16"/>
                <w:szCs w:val="16"/>
              </w:rPr>
              <w:t>UPRAVNI ODJEL ZA KOMUNALNE DJELATNOSTI</w:t>
            </w:r>
          </w:p>
        </w:tc>
        <w:tc>
          <w:tcPr>
            <w:tcW w:w="655" w:type="dxa"/>
            <w:vAlign w:val="center"/>
          </w:tcPr>
          <w:p w14:paraId="6CA58C1D" w14:textId="2ADA0FE0" w:rsidR="00331376" w:rsidRPr="00331376" w:rsidRDefault="00EB6381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5" w:type="dxa"/>
            <w:vAlign w:val="center"/>
          </w:tcPr>
          <w:p w14:paraId="25FD315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7D5BAE4C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413AA0E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14:paraId="013CA61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14:paraId="0EBCEC8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00CB53B6" w14:textId="7D15F48F" w:rsidR="00331376" w:rsidRPr="00331376" w:rsidRDefault="00992432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1357297A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11DED992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D4D6BC4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0E2BFAC0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11</w:t>
            </w:r>
          </w:p>
        </w:tc>
      </w:tr>
      <w:tr w:rsidR="00331376" w:rsidRPr="00331376" w14:paraId="466AD6BB" w14:textId="77777777" w:rsidTr="002150E6">
        <w:trPr>
          <w:trHeight w:val="1095"/>
        </w:trPr>
        <w:tc>
          <w:tcPr>
            <w:tcW w:w="1930" w:type="dxa"/>
          </w:tcPr>
          <w:p w14:paraId="3DDCD143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</w:p>
          <w:p w14:paraId="5B54CC88" w14:textId="77777777" w:rsidR="00331376" w:rsidRPr="00331376" w:rsidRDefault="00331376" w:rsidP="00331376">
            <w:pPr>
              <w:suppressAutoHyphens w:val="0"/>
              <w:autoSpaceDN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 xml:space="preserve">      UKUPNO</w:t>
            </w:r>
          </w:p>
          <w:p w14:paraId="5F376B6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6C201AC4" w14:textId="1FD2F43D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1</w:t>
            </w:r>
            <w:r w:rsidR="00F5434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5" w:type="dxa"/>
            <w:vAlign w:val="center"/>
          </w:tcPr>
          <w:p w14:paraId="26AFD4EE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6" w:type="dxa"/>
            <w:vAlign w:val="center"/>
          </w:tcPr>
          <w:p w14:paraId="42886E8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06" w:type="dxa"/>
            <w:vAlign w:val="center"/>
          </w:tcPr>
          <w:p w14:paraId="0704F023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2"/>
                <w:szCs w:val="22"/>
              </w:rPr>
            </w:pPr>
            <w:r w:rsidRPr="00331376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vAlign w:val="center"/>
          </w:tcPr>
          <w:p w14:paraId="637D1FF1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14:paraId="523F475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vAlign w:val="center"/>
          </w:tcPr>
          <w:p w14:paraId="60A129A0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vAlign w:val="center"/>
          </w:tcPr>
          <w:p w14:paraId="21C6C87A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vAlign w:val="center"/>
          </w:tcPr>
          <w:p w14:paraId="6205B2A1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2" w:type="dxa"/>
            <w:vAlign w:val="center"/>
          </w:tcPr>
          <w:p w14:paraId="0FA2C12E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14:paraId="71D9AA65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2"/>
                <w:szCs w:val="22"/>
              </w:rPr>
            </w:pPr>
            <w:r w:rsidRPr="00331376">
              <w:rPr>
                <w:b/>
                <w:sz w:val="22"/>
                <w:szCs w:val="22"/>
              </w:rPr>
              <w:t>40</w:t>
            </w:r>
          </w:p>
        </w:tc>
      </w:tr>
      <w:tr w:rsidR="00331376" w:rsidRPr="00331376" w14:paraId="550DFF1A" w14:textId="77777777" w:rsidTr="002150E6">
        <w:trPr>
          <w:trHeight w:val="1230"/>
        </w:trPr>
        <w:tc>
          <w:tcPr>
            <w:tcW w:w="1930" w:type="dxa"/>
          </w:tcPr>
          <w:p w14:paraId="0BBCAF76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60A3E814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  <w:r w:rsidRPr="00331376">
              <w:rPr>
                <w:b/>
                <w:sz w:val="16"/>
                <w:szCs w:val="16"/>
              </w:rPr>
              <w:t>PRIPADNIKA TAL. NAC. MANJINE</w:t>
            </w:r>
          </w:p>
          <w:p w14:paraId="0B0B3989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48AAF05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  <w:p w14:paraId="60D2526D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7FB11B3A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5" w:type="dxa"/>
            <w:vAlign w:val="center"/>
          </w:tcPr>
          <w:p w14:paraId="486E7508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14:paraId="508CA293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vAlign w:val="center"/>
          </w:tcPr>
          <w:p w14:paraId="3E45C61B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14:paraId="15CDD872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14:paraId="14F550B4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2225C137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1D721AD2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vAlign w:val="center"/>
          </w:tcPr>
          <w:p w14:paraId="3D7BBAD6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4EBB87B2" w14:textId="77777777" w:rsidR="00331376" w:rsidRPr="00331376" w:rsidRDefault="00331376" w:rsidP="00331376">
            <w:pPr>
              <w:tabs>
                <w:tab w:val="left" w:pos="142"/>
              </w:tabs>
              <w:suppressAutoHyphens w:val="0"/>
              <w:autoSpaceDN/>
              <w:jc w:val="center"/>
              <w:rPr>
                <w:b/>
                <w:sz w:val="20"/>
                <w:szCs w:val="20"/>
              </w:rPr>
            </w:pPr>
            <w:r w:rsidRPr="003313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0B519D58" w14:textId="77777777" w:rsidR="00331376" w:rsidRPr="00331376" w:rsidRDefault="00331376" w:rsidP="00331376">
            <w:pPr>
              <w:suppressAutoHyphens w:val="0"/>
              <w:autoSpaceDN/>
              <w:jc w:val="center"/>
              <w:rPr>
                <w:sz w:val="20"/>
                <w:szCs w:val="20"/>
              </w:rPr>
            </w:pPr>
            <w:r w:rsidRPr="00331376">
              <w:rPr>
                <w:sz w:val="20"/>
                <w:szCs w:val="20"/>
              </w:rPr>
              <w:t>-</w:t>
            </w:r>
          </w:p>
        </w:tc>
      </w:tr>
    </w:tbl>
    <w:p w14:paraId="150062E3" w14:textId="77777777" w:rsidR="00331376" w:rsidRPr="00331376" w:rsidRDefault="00331376" w:rsidP="00331376">
      <w:pPr>
        <w:suppressAutoHyphens w:val="0"/>
        <w:autoSpaceDN/>
        <w:jc w:val="center"/>
        <w:rPr>
          <w:b/>
        </w:rPr>
      </w:pPr>
    </w:p>
    <w:p w14:paraId="4ADE5B28" w14:textId="77777777" w:rsidR="00331376" w:rsidRPr="00331376" w:rsidRDefault="00331376" w:rsidP="00331376">
      <w:pPr>
        <w:suppressAutoHyphens w:val="0"/>
        <w:autoSpaceDN/>
        <w:jc w:val="center"/>
        <w:rPr>
          <w:b/>
        </w:rPr>
      </w:pPr>
    </w:p>
    <w:p w14:paraId="4F5BEC51" w14:textId="77777777" w:rsidR="00331376" w:rsidRPr="00331376" w:rsidRDefault="00331376" w:rsidP="00331376">
      <w:pPr>
        <w:suppressAutoHyphens w:val="0"/>
        <w:autoSpaceDN/>
        <w:jc w:val="center"/>
        <w:rPr>
          <w:b/>
        </w:rPr>
      </w:pPr>
    </w:p>
    <w:p w14:paraId="1485B0A7" w14:textId="77777777" w:rsidR="00331376" w:rsidRPr="00331376" w:rsidRDefault="00331376" w:rsidP="00331376">
      <w:pPr>
        <w:suppressAutoHyphens w:val="0"/>
        <w:autoSpaceDN/>
        <w:jc w:val="center"/>
        <w:rPr>
          <w:b/>
        </w:rPr>
      </w:pPr>
    </w:p>
    <w:sectPr w:rsidR="00331376" w:rsidRPr="0033137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8D6B" w14:textId="77777777" w:rsidR="007C5711" w:rsidRDefault="007C5711">
      <w:r>
        <w:separator/>
      </w:r>
    </w:p>
  </w:endnote>
  <w:endnote w:type="continuationSeparator" w:id="0">
    <w:p w14:paraId="39AC1230" w14:textId="77777777" w:rsidR="007C5711" w:rsidRDefault="007C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A51A" w14:textId="77777777" w:rsidR="007C5711" w:rsidRDefault="007C5711">
      <w:r>
        <w:rPr>
          <w:color w:val="000000"/>
        </w:rPr>
        <w:separator/>
      </w:r>
    </w:p>
  </w:footnote>
  <w:footnote w:type="continuationSeparator" w:id="0">
    <w:p w14:paraId="5017E405" w14:textId="77777777" w:rsidR="007C5711" w:rsidRDefault="007C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D29"/>
    <w:multiLevelType w:val="hybridMultilevel"/>
    <w:tmpl w:val="FFF4C5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20DE"/>
    <w:multiLevelType w:val="hybridMultilevel"/>
    <w:tmpl w:val="470C0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22B0D"/>
    <w:multiLevelType w:val="multilevel"/>
    <w:tmpl w:val="792CFD1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4858742">
    <w:abstractNumId w:val="2"/>
  </w:num>
  <w:num w:numId="2" w16cid:durableId="1235623708">
    <w:abstractNumId w:val="0"/>
  </w:num>
  <w:num w:numId="3" w16cid:durableId="31668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73"/>
    <w:rsid w:val="000A6A7B"/>
    <w:rsid w:val="000A7928"/>
    <w:rsid w:val="001C6166"/>
    <w:rsid w:val="00331376"/>
    <w:rsid w:val="003C614D"/>
    <w:rsid w:val="007C5711"/>
    <w:rsid w:val="008B239F"/>
    <w:rsid w:val="00992432"/>
    <w:rsid w:val="009D04A6"/>
    <w:rsid w:val="00AC0699"/>
    <w:rsid w:val="00B600C0"/>
    <w:rsid w:val="00BE5AAD"/>
    <w:rsid w:val="00C51573"/>
    <w:rsid w:val="00EB6381"/>
    <w:rsid w:val="00F54349"/>
    <w:rsid w:val="00F86973"/>
    <w:rsid w:val="00FC60FE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88F"/>
  <w15:docId w15:val="{3CB8E852-7E96-40FF-8391-E87C7470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kern w:val="3"/>
      <w:lang w:eastAsia="en-US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kern w:val="3"/>
      <w:lang w:eastAsia="en-US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  <w:lang w:eastAsia="en-US"/>
    </w:rPr>
  </w:style>
  <w:style w:type="paragraph" w:styleId="Naslov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  <w:lang w:eastAsia="en-US"/>
    </w:rPr>
  </w:style>
  <w:style w:type="paragraph" w:styleId="Naslov8">
    <w:name w:val="heading 8"/>
    <w:basedOn w:val="Normal"/>
    <w:next w:val="Normal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  <w:lang w:eastAsia="en-US"/>
    </w:rPr>
  </w:style>
  <w:style w:type="paragraph" w:styleId="Naslov9">
    <w:name w:val="heading 9"/>
    <w:basedOn w:val="Normal"/>
    <w:next w:val="Normal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  <w:lang w:eastAsia="en-US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after="160" w:line="276" w:lineRule="auto"/>
      <w:ind w:left="720"/>
      <w:contextualSpacing/>
    </w:pPr>
    <w:rPr>
      <w:rFonts w:ascii="Calibri" w:eastAsia="Calibri" w:hAnsi="Calibri"/>
      <w:kern w:val="3"/>
      <w:lang w:eastAsia="en-US"/>
    </w:r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lang w:eastAsia="en-US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3A80-B5D7-4668-B179-1ED46087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Lara Valenta</cp:lastModifiedBy>
  <cp:revision>3</cp:revision>
  <cp:lastPrinted>2025-08-26T05:53:00Z</cp:lastPrinted>
  <dcterms:created xsi:type="dcterms:W3CDTF">2025-08-26T07:22:00Z</dcterms:created>
  <dcterms:modified xsi:type="dcterms:W3CDTF">2025-08-26T07:44:00Z</dcterms:modified>
</cp:coreProperties>
</file>