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B27A" w14:textId="77777777" w:rsidR="005528C1" w:rsidRDefault="00000000">
      <w:pPr>
        <w:spacing w:after="0"/>
        <w:jc w:val="both"/>
        <w:rPr>
          <w:sz w:val="24"/>
          <w:szCs w:val="24"/>
        </w:rPr>
      </w:pPr>
      <w:r>
        <w:rPr>
          <w:rFonts w:ascii="Times New Roman" w:hAnsi="Times New Roman"/>
        </w:rPr>
        <w:t>Na temelju članka 39. Zakona o pomorskom dobru i morskim lukama (Narodne novine, broj 83/23) i članka 50. Statuta Grada Buja-Buie ( „Službene novine Grada Buja-Buie“ broj 11/09, 05/11, 11/11, 03/13, 05/18, 04/21) Gradsko vijeće Grada Buja-Buie na svojoj sjednici održanoj 30.01.2024. godine donosi</w:t>
      </w:r>
    </w:p>
    <w:p w14:paraId="0BF0E364" w14:textId="77777777" w:rsidR="005528C1" w:rsidRDefault="005528C1">
      <w:pPr>
        <w:spacing w:after="0"/>
        <w:jc w:val="center"/>
        <w:rPr>
          <w:sz w:val="24"/>
          <w:szCs w:val="24"/>
        </w:rPr>
      </w:pPr>
    </w:p>
    <w:p w14:paraId="33502A7A" w14:textId="77777777" w:rsidR="005528C1" w:rsidRDefault="00000000">
      <w:pPr>
        <w:spacing w:after="0"/>
        <w:jc w:val="center"/>
        <w:rPr>
          <w:b/>
          <w:sz w:val="24"/>
          <w:szCs w:val="24"/>
        </w:rPr>
      </w:pPr>
      <w:r>
        <w:rPr>
          <w:rFonts w:ascii="Times New Roman" w:hAnsi="Times New Roman"/>
          <w:b/>
        </w:rPr>
        <w:t>PLAN</w:t>
      </w:r>
    </w:p>
    <w:p w14:paraId="257A582C" w14:textId="77777777" w:rsidR="005528C1" w:rsidRDefault="00000000">
      <w:pPr>
        <w:spacing w:after="0"/>
        <w:jc w:val="center"/>
        <w:rPr>
          <w:b/>
          <w:sz w:val="24"/>
          <w:szCs w:val="24"/>
        </w:rPr>
      </w:pPr>
      <w:r>
        <w:rPr>
          <w:rFonts w:ascii="Times New Roman" w:hAnsi="Times New Roman"/>
          <w:b/>
        </w:rPr>
        <w:t xml:space="preserve">UPRAVLJANJA POMORSKIM DOBROM </w:t>
      </w:r>
    </w:p>
    <w:p w14:paraId="61955F42" w14:textId="77777777" w:rsidR="005528C1" w:rsidRDefault="00000000">
      <w:pPr>
        <w:spacing w:after="0"/>
        <w:jc w:val="center"/>
        <w:rPr>
          <w:b/>
          <w:sz w:val="24"/>
          <w:szCs w:val="24"/>
        </w:rPr>
      </w:pPr>
      <w:r>
        <w:rPr>
          <w:rFonts w:ascii="Times New Roman" w:hAnsi="Times New Roman"/>
          <w:b/>
        </w:rPr>
        <w:t xml:space="preserve">NA PODRUČJU GRADA BUJA-BUIE </w:t>
      </w:r>
    </w:p>
    <w:p w14:paraId="3A74478F" w14:textId="77777777" w:rsidR="005528C1" w:rsidRDefault="00000000">
      <w:pPr>
        <w:spacing w:after="0"/>
        <w:jc w:val="center"/>
        <w:rPr>
          <w:b/>
          <w:sz w:val="24"/>
          <w:szCs w:val="24"/>
        </w:rPr>
      </w:pPr>
      <w:r>
        <w:rPr>
          <w:rFonts w:ascii="Times New Roman" w:hAnsi="Times New Roman"/>
          <w:b/>
        </w:rPr>
        <w:t>ZA RAZDOBLJE 2024. – 2028.</w:t>
      </w:r>
    </w:p>
    <w:p w14:paraId="19EA17F6" w14:textId="77777777" w:rsidR="005528C1" w:rsidRDefault="005528C1">
      <w:pPr>
        <w:spacing w:after="0"/>
        <w:rPr>
          <w:b/>
          <w:sz w:val="24"/>
          <w:szCs w:val="24"/>
        </w:rPr>
      </w:pPr>
    </w:p>
    <w:p w14:paraId="44A5F822" w14:textId="77777777" w:rsidR="005528C1" w:rsidRDefault="005528C1">
      <w:pPr>
        <w:spacing w:after="0"/>
        <w:rPr>
          <w:b/>
          <w:sz w:val="24"/>
          <w:szCs w:val="24"/>
        </w:rPr>
      </w:pPr>
    </w:p>
    <w:p w14:paraId="2E2CF9EF" w14:textId="77777777" w:rsidR="005528C1" w:rsidRDefault="00000000">
      <w:pPr>
        <w:pStyle w:val="Odlomakpopisa"/>
        <w:numPr>
          <w:ilvl w:val="0"/>
          <w:numId w:val="1"/>
        </w:numPr>
        <w:spacing w:after="0"/>
        <w:rPr>
          <w:b/>
          <w:sz w:val="24"/>
          <w:szCs w:val="24"/>
        </w:rPr>
      </w:pPr>
      <w:r>
        <w:rPr>
          <w:rFonts w:ascii="Times New Roman" w:hAnsi="Times New Roman"/>
          <w:b/>
        </w:rPr>
        <w:t>OPĆE ODREDBE</w:t>
      </w:r>
    </w:p>
    <w:p w14:paraId="0E7D078A" w14:textId="77777777" w:rsidR="005528C1" w:rsidRDefault="005528C1">
      <w:pPr>
        <w:spacing w:after="0"/>
        <w:rPr>
          <w:sz w:val="24"/>
          <w:szCs w:val="24"/>
        </w:rPr>
      </w:pPr>
    </w:p>
    <w:p w14:paraId="6D96F812" w14:textId="77777777" w:rsidR="005528C1" w:rsidRDefault="00000000">
      <w:pPr>
        <w:spacing w:after="0"/>
        <w:jc w:val="both"/>
      </w:pPr>
      <w:r>
        <w:rPr>
          <w:rFonts w:ascii="Times New Roman" w:hAnsi="Times New Roman"/>
        </w:rPr>
        <w:tab/>
        <w:t>Planom upravljanja pomorskim dobrom na području Grada Buja-Buie (dalje u tekstu:Grad) za razdoblje 2024. – 2028. godine (dalje u tekstu: Plan upravljanja pomorskim dobrom) uređuju se:</w:t>
      </w:r>
    </w:p>
    <w:p w14:paraId="53B7BA8E" w14:textId="77777777" w:rsidR="005528C1" w:rsidRDefault="00000000">
      <w:pPr>
        <w:spacing w:after="0"/>
        <w:jc w:val="both"/>
        <w:rPr>
          <w:rFonts w:ascii="Times New Roman" w:hAnsi="Times New Roman"/>
        </w:rPr>
      </w:pPr>
      <w:r>
        <w:rPr>
          <w:rFonts w:ascii="Times New Roman" w:hAnsi="Times New Roman"/>
        </w:rPr>
        <w:t>a) planirane aktivnosti na pomorskom dobru i prioriteti njihove realizacije</w:t>
      </w:r>
    </w:p>
    <w:p w14:paraId="4A7CC8B4" w14:textId="77777777" w:rsidR="005528C1" w:rsidRDefault="00000000">
      <w:pPr>
        <w:spacing w:after="0"/>
        <w:jc w:val="both"/>
        <w:rPr>
          <w:rFonts w:ascii="Times New Roman" w:hAnsi="Times New Roman"/>
        </w:rPr>
      </w:pPr>
      <w:r>
        <w:rPr>
          <w:rFonts w:ascii="Times New Roman" w:hAnsi="Times New Roman"/>
        </w:rPr>
        <w:t>b) izvori sredstava za njihovu realizaciju</w:t>
      </w:r>
    </w:p>
    <w:p w14:paraId="302C898B" w14:textId="77777777" w:rsidR="005528C1" w:rsidRDefault="00000000">
      <w:pPr>
        <w:spacing w:after="0"/>
        <w:jc w:val="both"/>
        <w:rPr>
          <w:rFonts w:ascii="Times New Roman" w:hAnsi="Times New Roman"/>
        </w:rPr>
      </w:pPr>
      <w:r>
        <w:rPr>
          <w:rFonts w:ascii="Times New Roman" w:hAnsi="Times New Roman"/>
        </w:rPr>
        <w:t>c) plan gradnje na pomorskom dobru građevina koje ostaju u općoj upotrebi</w:t>
      </w:r>
    </w:p>
    <w:p w14:paraId="37A55F68" w14:textId="77777777" w:rsidR="005528C1" w:rsidRDefault="00000000">
      <w:pPr>
        <w:spacing w:after="0"/>
        <w:jc w:val="both"/>
        <w:rPr>
          <w:rFonts w:ascii="Times New Roman" w:hAnsi="Times New Roman"/>
        </w:rPr>
      </w:pPr>
      <w:r>
        <w:rPr>
          <w:rFonts w:ascii="Times New Roman" w:hAnsi="Times New Roman"/>
        </w:rPr>
        <w:t>d) plan davanja dozvola na pomorskom dobru</w:t>
      </w:r>
    </w:p>
    <w:p w14:paraId="5E49DE50" w14:textId="77777777" w:rsidR="005528C1" w:rsidRDefault="00000000">
      <w:pPr>
        <w:spacing w:after="0"/>
        <w:jc w:val="both"/>
        <w:rPr>
          <w:rFonts w:ascii="Times New Roman" w:hAnsi="Times New Roman"/>
        </w:rPr>
      </w:pPr>
      <w:r>
        <w:rPr>
          <w:rFonts w:ascii="Times New Roman" w:hAnsi="Times New Roman"/>
        </w:rPr>
        <w:t>e) plan nadzora ovlaštenika dozvola na pomorskom dobru.</w:t>
      </w:r>
    </w:p>
    <w:p w14:paraId="52E2927B" w14:textId="77777777" w:rsidR="005528C1" w:rsidRDefault="005528C1">
      <w:pPr>
        <w:spacing w:after="0"/>
        <w:jc w:val="both"/>
        <w:rPr>
          <w:rFonts w:ascii="Times New Roman" w:hAnsi="Times New Roman"/>
        </w:rPr>
      </w:pPr>
    </w:p>
    <w:p w14:paraId="591A5658" w14:textId="77777777" w:rsidR="005528C1" w:rsidRDefault="005528C1">
      <w:pPr>
        <w:spacing w:after="0"/>
        <w:jc w:val="both"/>
        <w:rPr>
          <w:rFonts w:ascii="Times New Roman" w:hAnsi="Times New Roman"/>
        </w:rPr>
      </w:pPr>
    </w:p>
    <w:p w14:paraId="626F49C1" w14:textId="77777777" w:rsidR="005528C1" w:rsidRDefault="00000000">
      <w:pPr>
        <w:pStyle w:val="Odlomakpopisa"/>
        <w:numPr>
          <w:ilvl w:val="0"/>
          <w:numId w:val="1"/>
        </w:numPr>
        <w:spacing w:after="0"/>
        <w:rPr>
          <w:b/>
        </w:rPr>
      </w:pPr>
      <w:r>
        <w:rPr>
          <w:rFonts w:ascii="Times New Roman" w:hAnsi="Times New Roman"/>
          <w:b/>
        </w:rPr>
        <w:t>PLANIRANE AKTIVNOSTI NA POMORSKOM DOBRU I PRIORITETI NJIHOVE REALIZACIJE</w:t>
      </w:r>
    </w:p>
    <w:p w14:paraId="626D5E82" w14:textId="77777777" w:rsidR="005528C1" w:rsidRDefault="005528C1">
      <w:pPr>
        <w:spacing w:after="0"/>
        <w:rPr>
          <w:b/>
        </w:rPr>
      </w:pPr>
    </w:p>
    <w:p w14:paraId="18CF8290" w14:textId="77777777" w:rsidR="005528C1" w:rsidRDefault="00000000">
      <w:pPr>
        <w:spacing w:after="0"/>
        <w:rPr>
          <w:rFonts w:ascii="Times New Roman" w:hAnsi="Times New Roman"/>
        </w:rPr>
      </w:pPr>
      <w:r>
        <w:rPr>
          <w:rFonts w:ascii="Times New Roman" w:hAnsi="Times New Roman"/>
        </w:rPr>
        <w:tab/>
        <w:t>Grad vodi brigu o redovnom upravljanju pomorskim dobrom što uključuje:</w:t>
      </w:r>
    </w:p>
    <w:p w14:paraId="6BD07FEA" w14:textId="77777777" w:rsidR="005528C1" w:rsidRDefault="00000000">
      <w:pPr>
        <w:spacing w:after="0"/>
        <w:jc w:val="both"/>
        <w:rPr>
          <w:rFonts w:ascii="Times New Roman" w:hAnsi="Times New Roman"/>
        </w:rPr>
      </w:pPr>
      <w:r>
        <w:rPr>
          <w:rFonts w:ascii="Times New Roman" w:hAnsi="Times New Roman"/>
        </w:rPr>
        <w:t>1. redovito održavanje i unaprjeđivanje pomorskog dobra u općoj upotrebi</w:t>
      </w:r>
    </w:p>
    <w:p w14:paraId="38C8174A" w14:textId="77777777" w:rsidR="005528C1" w:rsidRDefault="00000000">
      <w:pPr>
        <w:spacing w:after="0"/>
        <w:jc w:val="both"/>
        <w:rPr>
          <w:rFonts w:ascii="Times New Roman" w:hAnsi="Times New Roman"/>
        </w:rPr>
      </w:pPr>
      <w:r>
        <w:rPr>
          <w:rFonts w:ascii="Times New Roman" w:hAnsi="Times New Roman"/>
        </w:rPr>
        <w:t>2. brigu o zaštiti i osiguravanju opće upotrebe pomorskog dobra</w:t>
      </w:r>
    </w:p>
    <w:p w14:paraId="6F323F48" w14:textId="77777777" w:rsidR="005528C1" w:rsidRDefault="00000000">
      <w:pPr>
        <w:spacing w:after="0"/>
        <w:jc w:val="both"/>
        <w:rPr>
          <w:rFonts w:ascii="Times New Roman" w:hAnsi="Times New Roman"/>
        </w:rPr>
      </w:pPr>
      <w:r>
        <w:rPr>
          <w:rFonts w:ascii="Times New Roman" w:hAnsi="Times New Roman"/>
        </w:rPr>
        <w:t>3. gradnju građevina i izvođenje zahvata u prostoru pomorskog dobra koji se prema posebnim propisima kojima se uređuje građenje te uredbom ne smatraju građenjem, a ostaju u općoj upotrebi</w:t>
      </w:r>
    </w:p>
    <w:p w14:paraId="75B29F58" w14:textId="77777777" w:rsidR="005528C1" w:rsidRDefault="00000000">
      <w:pPr>
        <w:spacing w:after="0"/>
        <w:jc w:val="both"/>
        <w:rPr>
          <w:rFonts w:ascii="Times New Roman" w:hAnsi="Times New Roman"/>
        </w:rPr>
      </w:pPr>
      <w:r>
        <w:rPr>
          <w:rFonts w:ascii="Times New Roman" w:hAnsi="Times New Roman"/>
        </w:rPr>
        <w:t>4. nadzor nad pomorskim dobrom u općoj upotrebi</w:t>
      </w:r>
    </w:p>
    <w:p w14:paraId="6097EC47" w14:textId="77777777" w:rsidR="005528C1" w:rsidRDefault="00000000">
      <w:pPr>
        <w:spacing w:after="0"/>
        <w:jc w:val="both"/>
        <w:rPr>
          <w:rFonts w:ascii="Times New Roman" w:hAnsi="Times New Roman"/>
        </w:rPr>
      </w:pPr>
      <w:r>
        <w:rPr>
          <w:rFonts w:ascii="Times New Roman" w:hAnsi="Times New Roman"/>
        </w:rPr>
        <w:t>5. davanje dozvola na pomorskom dobru</w:t>
      </w:r>
    </w:p>
    <w:p w14:paraId="3F503CA1" w14:textId="77777777" w:rsidR="005528C1" w:rsidRDefault="00000000">
      <w:pPr>
        <w:spacing w:after="0"/>
        <w:jc w:val="both"/>
        <w:rPr>
          <w:rFonts w:ascii="Times New Roman" w:hAnsi="Times New Roman"/>
        </w:rPr>
      </w:pPr>
      <w:r>
        <w:rPr>
          <w:rFonts w:ascii="Times New Roman" w:hAnsi="Times New Roman"/>
        </w:rPr>
        <w:t>6. unos podataka o dozvolama na pomorskom dobru u Jedinstvenu nacionalnu bazu podataka pomorskog dobra Republike Hrvatske</w:t>
      </w:r>
    </w:p>
    <w:p w14:paraId="0432C85B" w14:textId="77777777" w:rsidR="005528C1" w:rsidRDefault="00000000">
      <w:pPr>
        <w:spacing w:after="0"/>
        <w:jc w:val="both"/>
        <w:rPr>
          <w:rFonts w:ascii="Times New Roman" w:hAnsi="Times New Roman"/>
        </w:rPr>
      </w:pPr>
      <w:r>
        <w:rPr>
          <w:rFonts w:ascii="Times New Roman" w:hAnsi="Times New Roman"/>
        </w:rPr>
        <w:t>7. nadzor nad ovlaštenicima dozvola na pomorskom dobru radi osiguranja da pomorsko dobro koriste u opsegu i granicama utvrđenim u dozvoli na pomorskom dobru</w:t>
      </w:r>
    </w:p>
    <w:p w14:paraId="2B3CF2B2" w14:textId="77777777" w:rsidR="005528C1" w:rsidRDefault="00000000">
      <w:pPr>
        <w:spacing w:after="0"/>
        <w:jc w:val="both"/>
        <w:rPr>
          <w:rFonts w:ascii="Times New Roman" w:hAnsi="Times New Roman"/>
        </w:rPr>
      </w:pPr>
      <w:r>
        <w:rPr>
          <w:rFonts w:ascii="Times New Roman" w:hAnsi="Times New Roman"/>
        </w:rPr>
        <w:t>8. održavanje reda na pomorskom dobru u općoj upotrebi.</w:t>
      </w:r>
    </w:p>
    <w:p w14:paraId="5C3773E0" w14:textId="77777777" w:rsidR="005528C1" w:rsidRDefault="00000000">
      <w:pPr>
        <w:spacing w:after="0"/>
        <w:jc w:val="both"/>
        <w:rPr>
          <w:b/>
        </w:rPr>
      </w:pPr>
      <w:r>
        <w:rPr>
          <w:b/>
        </w:rPr>
        <w:tab/>
      </w:r>
      <w:r>
        <w:rPr>
          <w:rFonts w:ascii="Times New Roman" w:hAnsi="Times New Roman"/>
        </w:rPr>
        <w:t>Grad će osigurati nesmetani pristup pomorskom dobru, redovno održavanje pomorskog dobra u smislu popravka oštećenih šetnica, kabina, tuševa, i sl., sprječavanje nezakonitog postupanja, samovlasnog zauzeća, devastacije pomorskog dobra i nezakonitog nasipavanja te uklanjanje nezakonito izgrađenih građevina i drugih zahvata na pomorskom dobru.</w:t>
      </w:r>
    </w:p>
    <w:p w14:paraId="566530B7" w14:textId="77777777" w:rsidR="005528C1" w:rsidRDefault="005528C1">
      <w:pPr>
        <w:spacing w:after="0"/>
        <w:rPr>
          <w:b/>
        </w:rPr>
      </w:pPr>
    </w:p>
    <w:p w14:paraId="030ABC3E" w14:textId="77777777" w:rsidR="005528C1" w:rsidRDefault="005528C1">
      <w:pPr>
        <w:spacing w:after="0"/>
        <w:rPr>
          <w:b/>
        </w:rPr>
      </w:pPr>
    </w:p>
    <w:p w14:paraId="4DE44F3E" w14:textId="77777777" w:rsidR="005528C1" w:rsidRDefault="005528C1">
      <w:pPr>
        <w:spacing w:after="0"/>
        <w:rPr>
          <w:b/>
        </w:rPr>
      </w:pPr>
    </w:p>
    <w:p w14:paraId="4AC0EA9F" w14:textId="77777777" w:rsidR="005528C1" w:rsidRDefault="005528C1">
      <w:pPr>
        <w:spacing w:after="0"/>
        <w:rPr>
          <w:b/>
        </w:rPr>
      </w:pPr>
    </w:p>
    <w:p w14:paraId="65F5B239" w14:textId="77777777" w:rsidR="005528C1" w:rsidRDefault="00000000">
      <w:pPr>
        <w:pStyle w:val="Odlomakpopisa"/>
        <w:numPr>
          <w:ilvl w:val="0"/>
          <w:numId w:val="1"/>
        </w:numPr>
        <w:spacing w:after="0"/>
        <w:rPr>
          <w:b/>
        </w:rPr>
      </w:pPr>
      <w:r>
        <w:rPr>
          <w:rFonts w:ascii="Times New Roman" w:hAnsi="Times New Roman"/>
          <w:b/>
        </w:rPr>
        <w:lastRenderedPageBreak/>
        <w:t>IZVORI SREDSTAVA ZA REALIZACIJU</w:t>
      </w:r>
    </w:p>
    <w:p w14:paraId="1DC31418" w14:textId="77777777" w:rsidR="005528C1" w:rsidRDefault="005528C1">
      <w:pPr>
        <w:spacing w:after="0"/>
        <w:rPr>
          <w:b/>
          <w:color w:val="FF0000"/>
        </w:rPr>
      </w:pPr>
    </w:p>
    <w:p w14:paraId="5FE698F6" w14:textId="77777777" w:rsidR="005528C1" w:rsidRDefault="00000000">
      <w:pPr>
        <w:spacing w:after="0"/>
        <w:jc w:val="both"/>
        <w:rPr>
          <w:rFonts w:ascii="Times New Roman" w:hAnsi="Times New Roman"/>
        </w:rPr>
      </w:pPr>
      <w:r>
        <w:rPr>
          <w:rFonts w:ascii="Times New Roman" w:hAnsi="Times New Roman"/>
        </w:rPr>
        <w:t>Sredstva za upravljanje pomorskim dobrom jesu:</w:t>
      </w:r>
    </w:p>
    <w:p w14:paraId="2C86F0B5" w14:textId="77777777" w:rsidR="005528C1" w:rsidRDefault="00000000">
      <w:pPr>
        <w:spacing w:after="0"/>
        <w:jc w:val="both"/>
        <w:rPr>
          <w:rFonts w:ascii="Times New Roman" w:hAnsi="Times New Roman"/>
        </w:rPr>
      </w:pPr>
      <w:r>
        <w:rPr>
          <w:rFonts w:ascii="Times New Roman" w:hAnsi="Times New Roman"/>
        </w:rPr>
        <w:t>1. sredstva od naknada za koncesije</w:t>
      </w:r>
    </w:p>
    <w:p w14:paraId="4FCD1357" w14:textId="77777777" w:rsidR="005528C1" w:rsidRDefault="00000000">
      <w:pPr>
        <w:spacing w:after="0"/>
        <w:jc w:val="both"/>
        <w:rPr>
          <w:rFonts w:ascii="Times New Roman" w:hAnsi="Times New Roman"/>
        </w:rPr>
      </w:pPr>
      <w:r>
        <w:rPr>
          <w:rFonts w:ascii="Times New Roman" w:hAnsi="Times New Roman"/>
        </w:rPr>
        <w:t>2. sredstva od naknada za dozvole</w:t>
      </w:r>
    </w:p>
    <w:p w14:paraId="096BC44E" w14:textId="77777777" w:rsidR="005528C1" w:rsidRDefault="00000000">
      <w:pPr>
        <w:spacing w:after="0"/>
        <w:jc w:val="both"/>
        <w:rPr>
          <w:rFonts w:ascii="Times New Roman" w:hAnsi="Times New Roman"/>
        </w:rPr>
      </w:pPr>
      <w:r>
        <w:rPr>
          <w:rFonts w:ascii="Times New Roman" w:hAnsi="Times New Roman"/>
        </w:rPr>
        <w:t xml:space="preserve">3. sredstva koja se osiguravaju u državnom proračunu, proračunu jedinica područne (regionalne) samouprave i proračunu jedinica lokalne samouprave </w:t>
      </w:r>
    </w:p>
    <w:p w14:paraId="065693B2" w14:textId="77777777" w:rsidR="005528C1" w:rsidRDefault="00000000">
      <w:pPr>
        <w:spacing w:after="0"/>
        <w:jc w:val="both"/>
        <w:rPr>
          <w:rFonts w:ascii="Times New Roman" w:hAnsi="Times New Roman"/>
        </w:rPr>
      </w:pPr>
      <w:r>
        <w:rPr>
          <w:rFonts w:ascii="Times New Roman" w:hAnsi="Times New Roman"/>
        </w:rPr>
        <w:t>4. sredstva od novčanih kazni naplaćenih za prekršaje propisane odlukom o redu na pomorskom dobru.</w:t>
      </w:r>
    </w:p>
    <w:p w14:paraId="426CBF59" w14:textId="77777777" w:rsidR="005528C1" w:rsidRDefault="00000000">
      <w:pPr>
        <w:spacing w:after="0"/>
        <w:jc w:val="both"/>
        <w:rPr>
          <w:sz w:val="14"/>
          <w:szCs w:val="14"/>
        </w:rPr>
      </w:pPr>
      <w:r>
        <w:rPr>
          <w:rFonts w:ascii="Times New Roman" w:hAnsi="Times New Roman"/>
        </w:rPr>
        <w:t>U ostala sredstva Grada Buje-Buie za upravljanjem pomorskim dobrom spadaju prihodi o komunalne naknade, vlastiti prihodi, donacije, kapitalne pomoći RH, sredstva EU i tekuće pomoći RH.</w:t>
      </w:r>
    </w:p>
    <w:p w14:paraId="60F58F33" w14:textId="77777777" w:rsidR="005528C1" w:rsidRDefault="00000000">
      <w:pPr>
        <w:spacing w:after="0"/>
        <w:jc w:val="both"/>
        <w:rPr>
          <w:sz w:val="14"/>
          <w:szCs w:val="14"/>
        </w:rPr>
      </w:pPr>
      <w:r>
        <w:rPr>
          <w:rFonts w:ascii="Times New Roman" w:hAnsi="Times New Roman"/>
        </w:rPr>
        <w:t>Planiraju se godišnji prihodi po osnovi točke 1. i 2. u ukupnom iznosu od 16.000,00 EUR.</w:t>
      </w:r>
    </w:p>
    <w:p w14:paraId="47837783" w14:textId="77777777" w:rsidR="005528C1" w:rsidRDefault="005528C1">
      <w:pPr>
        <w:spacing w:after="0"/>
        <w:jc w:val="both"/>
        <w:rPr>
          <w:rFonts w:ascii="Times New Roman" w:hAnsi="Times New Roman"/>
        </w:rPr>
      </w:pPr>
    </w:p>
    <w:p w14:paraId="198CAA38" w14:textId="77777777" w:rsidR="005528C1" w:rsidRDefault="005528C1">
      <w:pPr>
        <w:spacing w:after="0"/>
        <w:jc w:val="both"/>
        <w:rPr>
          <w:rFonts w:ascii="Times New Roman" w:hAnsi="Times New Roman"/>
        </w:rPr>
      </w:pPr>
    </w:p>
    <w:p w14:paraId="446AE0B7" w14:textId="77777777" w:rsidR="005528C1" w:rsidRDefault="00000000">
      <w:pPr>
        <w:pStyle w:val="Odlomakpopisa"/>
        <w:numPr>
          <w:ilvl w:val="0"/>
          <w:numId w:val="1"/>
        </w:numPr>
        <w:spacing w:after="0"/>
        <w:rPr>
          <w:b/>
        </w:rPr>
      </w:pPr>
      <w:r>
        <w:rPr>
          <w:rFonts w:ascii="Times New Roman" w:hAnsi="Times New Roman"/>
          <w:b/>
        </w:rPr>
        <w:t>PLAN ODRŽAVANJA, DOHRANJIVANJA PLAŽA I GRADNJE NA POMORSKOM DOBRU</w:t>
      </w:r>
    </w:p>
    <w:p w14:paraId="533B9310" w14:textId="77777777" w:rsidR="005528C1" w:rsidRDefault="005528C1">
      <w:pPr>
        <w:pStyle w:val="Odlomakpopisa"/>
        <w:spacing w:after="0"/>
        <w:rPr>
          <w:b/>
        </w:rPr>
      </w:pPr>
    </w:p>
    <w:tbl>
      <w:tblPr>
        <w:tblStyle w:val="Reetkatablice"/>
        <w:tblW w:w="9288" w:type="dxa"/>
        <w:tblLook w:val="04A0" w:firstRow="1" w:lastRow="0" w:firstColumn="1" w:lastColumn="0" w:noHBand="0" w:noVBand="1"/>
      </w:tblPr>
      <w:tblGrid>
        <w:gridCol w:w="534"/>
        <w:gridCol w:w="6662"/>
        <w:gridCol w:w="2092"/>
      </w:tblGrid>
      <w:tr w:rsidR="005528C1" w14:paraId="0FB9DFD1" w14:textId="77777777">
        <w:tc>
          <w:tcPr>
            <w:tcW w:w="534" w:type="dxa"/>
          </w:tcPr>
          <w:p w14:paraId="2F85AAB3" w14:textId="77777777" w:rsidR="005528C1" w:rsidRDefault="00000000">
            <w:pPr>
              <w:spacing w:after="0" w:line="240" w:lineRule="auto"/>
              <w:jc w:val="center"/>
              <w:rPr>
                <w:b/>
              </w:rPr>
            </w:pPr>
            <w:r>
              <w:rPr>
                <w:rFonts w:ascii="Times New Roman" w:hAnsi="Times New Roman"/>
                <w:b/>
              </w:rPr>
              <w:t>RB</w:t>
            </w:r>
          </w:p>
        </w:tc>
        <w:tc>
          <w:tcPr>
            <w:tcW w:w="6662" w:type="dxa"/>
          </w:tcPr>
          <w:p w14:paraId="35F25F5B" w14:textId="77777777" w:rsidR="005528C1" w:rsidRDefault="00000000">
            <w:pPr>
              <w:spacing w:after="0" w:line="240" w:lineRule="auto"/>
              <w:jc w:val="center"/>
              <w:rPr>
                <w:b/>
              </w:rPr>
            </w:pPr>
            <w:r>
              <w:rPr>
                <w:rFonts w:ascii="Times New Roman" w:hAnsi="Times New Roman"/>
                <w:b/>
              </w:rPr>
              <w:t>POSLOVI REDOVNOG ODRŽAVANJA</w:t>
            </w:r>
          </w:p>
        </w:tc>
        <w:tc>
          <w:tcPr>
            <w:tcW w:w="2092" w:type="dxa"/>
          </w:tcPr>
          <w:p w14:paraId="2E410718" w14:textId="77777777" w:rsidR="005528C1" w:rsidRDefault="00000000">
            <w:pPr>
              <w:spacing w:after="0" w:line="240" w:lineRule="auto"/>
              <w:jc w:val="center"/>
              <w:rPr>
                <w:b/>
              </w:rPr>
            </w:pPr>
            <w:r>
              <w:rPr>
                <w:rFonts w:ascii="Times New Roman" w:hAnsi="Times New Roman"/>
                <w:b/>
              </w:rPr>
              <w:t>GODIŠNJI IZNOS (EUR):</w:t>
            </w:r>
          </w:p>
        </w:tc>
      </w:tr>
      <w:tr w:rsidR="005528C1" w14:paraId="6622DC07" w14:textId="77777777">
        <w:tc>
          <w:tcPr>
            <w:tcW w:w="534" w:type="dxa"/>
          </w:tcPr>
          <w:p w14:paraId="68CBFBF6" w14:textId="77777777" w:rsidR="005528C1" w:rsidRDefault="00000000">
            <w:pPr>
              <w:spacing w:after="0" w:line="240" w:lineRule="auto"/>
              <w:rPr>
                <w:rFonts w:ascii="Times New Roman" w:hAnsi="Times New Roman"/>
              </w:rPr>
            </w:pPr>
            <w:r>
              <w:rPr>
                <w:rFonts w:ascii="Times New Roman" w:hAnsi="Times New Roman"/>
              </w:rPr>
              <w:t>1.</w:t>
            </w:r>
          </w:p>
        </w:tc>
        <w:tc>
          <w:tcPr>
            <w:tcW w:w="6662" w:type="dxa"/>
          </w:tcPr>
          <w:p w14:paraId="748DFE8E" w14:textId="77777777" w:rsidR="005528C1" w:rsidRDefault="00000000">
            <w:pPr>
              <w:spacing w:after="0" w:line="240" w:lineRule="auto"/>
              <w:rPr>
                <w:sz w:val="14"/>
                <w:szCs w:val="14"/>
              </w:rPr>
            </w:pPr>
            <w:r>
              <w:rPr>
                <w:rFonts w:ascii="Times New Roman" w:hAnsi="Times New Roman"/>
              </w:rPr>
              <w:t>Redovno održavanje šetnica, staza, morskih plaža na pomorskom dobru i obali, dohranjivanje plaže, sanacija infrastrukturnih građevina, postavljanje, uklanjanje i održavanje plutajućih brana i ostale opreme za plaže, održavanje komunalne opreme na pomorskom dobru i obali, fitosanitetska zaštita drveća</w:t>
            </w:r>
          </w:p>
        </w:tc>
        <w:tc>
          <w:tcPr>
            <w:tcW w:w="2092" w:type="dxa"/>
          </w:tcPr>
          <w:p w14:paraId="066B86E6" w14:textId="77777777" w:rsidR="005528C1" w:rsidRDefault="00000000">
            <w:pPr>
              <w:spacing w:after="0" w:line="240" w:lineRule="auto"/>
              <w:jc w:val="center"/>
              <w:rPr>
                <w:rFonts w:ascii="Times New Roman" w:hAnsi="Times New Roman"/>
              </w:rPr>
            </w:pPr>
            <w:r>
              <w:rPr>
                <w:rFonts w:ascii="Times New Roman" w:hAnsi="Times New Roman"/>
              </w:rPr>
              <w:t>11.500,00</w:t>
            </w:r>
          </w:p>
        </w:tc>
      </w:tr>
      <w:tr w:rsidR="005528C1" w14:paraId="763B5CFC" w14:textId="77777777">
        <w:tc>
          <w:tcPr>
            <w:tcW w:w="534" w:type="dxa"/>
          </w:tcPr>
          <w:p w14:paraId="625FD467" w14:textId="77777777" w:rsidR="005528C1" w:rsidRDefault="00000000">
            <w:pPr>
              <w:spacing w:after="0" w:line="240" w:lineRule="auto"/>
              <w:rPr>
                <w:rFonts w:ascii="Times New Roman" w:hAnsi="Times New Roman"/>
              </w:rPr>
            </w:pPr>
            <w:r>
              <w:rPr>
                <w:rFonts w:ascii="Times New Roman" w:hAnsi="Times New Roman"/>
              </w:rPr>
              <w:t>2.</w:t>
            </w:r>
          </w:p>
        </w:tc>
        <w:tc>
          <w:tcPr>
            <w:tcW w:w="6662" w:type="dxa"/>
          </w:tcPr>
          <w:p w14:paraId="116467C9" w14:textId="77777777" w:rsidR="005528C1" w:rsidRDefault="00000000">
            <w:pPr>
              <w:spacing w:after="0" w:line="240" w:lineRule="auto"/>
              <w:rPr>
                <w:rFonts w:ascii="Times New Roman" w:hAnsi="Times New Roman"/>
              </w:rPr>
            </w:pPr>
            <w:r>
              <w:rPr>
                <w:rFonts w:ascii="Times New Roman" w:hAnsi="Times New Roman"/>
              </w:rPr>
              <w:t>Plaćanje utroška vode na plažama</w:t>
            </w:r>
          </w:p>
        </w:tc>
        <w:tc>
          <w:tcPr>
            <w:tcW w:w="2092" w:type="dxa"/>
          </w:tcPr>
          <w:p w14:paraId="53EE40DE" w14:textId="77777777" w:rsidR="005528C1" w:rsidRDefault="00000000">
            <w:pPr>
              <w:spacing w:after="0" w:line="240" w:lineRule="auto"/>
              <w:jc w:val="center"/>
              <w:rPr>
                <w:rFonts w:ascii="Times New Roman" w:hAnsi="Times New Roman"/>
              </w:rPr>
            </w:pPr>
            <w:r>
              <w:rPr>
                <w:rFonts w:ascii="Times New Roman" w:hAnsi="Times New Roman"/>
              </w:rPr>
              <w:t>1.500,00</w:t>
            </w:r>
          </w:p>
        </w:tc>
      </w:tr>
      <w:tr w:rsidR="005528C1" w14:paraId="27ECBE27" w14:textId="77777777">
        <w:tc>
          <w:tcPr>
            <w:tcW w:w="534" w:type="dxa"/>
          </w:tcPr>
          <w:p w14:paraId="5E6B35AB" w14:textId="77777777" w:rsidR="005528C1" w:rsidRDefault="00000000">
            <w:pPr>
              <w:spacing w:after="0" w:line="240" w:lineRule="auto"/>
              <w:rPr>
                <w:rFonts w:ascii="Times New Roman" w:hAnsi="Times New Roman"/>
              </w:rPr>
            </w:pPr>
            <w:r>
              <w:rPr>
                <w:rFonts w:ascii="Times New Roman" w:hAnsi="Times New Roman"/>
              </w:rPr>
              <w:t>3.</w:t>
            </w:r>
          </w:p>
        </w:tc>
        <w:tc>
          <w:tcPr>
            <w:tcW w:w="6662" w:type="dxa"/>
          </w:tcPr>
          <w:p w14:paraId="51F6C05B" w14:textId="77777777" w:rsidR="005528C1" w:rsidRDefault="00000000">
            <w:pPr>
              <w:spacing w:after="0" w:line="240" w:lineRule="auto"/>
              <w:rPr>
                <w:rFonts w:ascii="Times New Roman" w:hAnsi="Times New Roman"/>
              </w:rPr>
            </w:pPr>
            <w:r>
              <w:rPr>
                <w:rFonts w:ascii="Times New Roman" w:hAnsi="Times New Roman"/>
              </w:rPr>
              <w:t>Čišćenje plaža, šetnica i uvala</w:t>
            </w:r>
          </w:p>
        </w:tc>
        <w:tc>
          <w:tcPr>
            <w:tcW w:w="2092" w:type="dxa"/>
          </w:tcPr>
          <w:p w14:paraId="023E37BB" w14:textId="77777777" w:rsidR="005528C1" w:rsidRDefault="00000000">
            <w:pPr>
              <w:spacing w:after="0" w:line="240" w:lineRule="auto"/>
              <w:jc w:val="center"/>
              <w:rPr>
                <w:rFonts w:ascii="Times New Roman" w:hAnsi="Times New Roman"/>
              </w:rPr>
            </w:pPr>
            <w:r>
              <w:rPr>
                <w:rFonts w:ascii="Times New Roman" w:hAnsi="Times New Roman"/>
              </w:rPr>
              <w:t>3.000,00</w:t>
            </w:r>
          </w:p>
        </w:tc>
      </w:tr>
      <w:tr w:rsidR="005528C1" w14:paraId="2AE831D3" w14:textId="77777777">
        <w:tc>
          <w:tcPr>
            <w:tcW w:w="534" w:type="dxa"/>
            <w:tcBorders>
              <w:top w:val="nil"/>
            </w:tcBorders>
          </w:tcPr>
          <w:p w14:paraId="4047A102" w14:textId="77777777" w:rsidR="005528C1" w:rsidRDefault="00000000">
            <w:pPr>
              <w:spacing w:after="0" w:line="240" w:lineRule="auto"/>
              <w:rPr>
                <w:rFonts w:ascii="Times New Roman" w:hAnsi="Times New Roman"/>
              </w:rPr>
            </w:pPr>
            <w:r>
              <w:rPr>
                <w:rFonts w:ascii="Times New Roman" w:hAnsi="Times New Roman"/>
              </w:rPr>
              <w:t>4.</w:t>
            </w:r>
          </w:p>
        </w:tc>
        <w:tc>
          <w:tcPr>
            <w:tcW w:w="6662" w:type="dxa"/>
            <w:tcBorders>
              <w:top w:val="nil"/>
            </w:tcBorders>
          </w:tcPr>
          <w:p w14:paraId="16F8951B" w14:textId="77777777" w:rsidR="005528C1" w:rsidRDefault="00000000">
            <w:pPr>
              <w:spacing w:after="0" w:line="240" w:lineRule="auto"/>
              <w:rPr>
                <w:rFonts w:ascii="Times New Roman" w:hAnsi="Times New Roman"/>
              </w:rPr>
            </w:pPr>
            <w:r>
              <w:rPr>
                <w:rFonts w:ascii="Times New Roman" w:hAnsi="Times New Roman"/>
              </w:rPr>
              <w:t>Uklanjanje nezakonito izgrađenih građevina i zahvata u prostoru koji se prema propisima kojima se uređuje građenje ne smatraju građenjem</w:t>
            </w:r>
          </w:p>
        </w:tc>
        <w:tc>
          <w:tcPr>
            <w:tcW w:w="2092" w:type="dxa"/>
            <w:tcBorders>
              <w:top w:val="nil"/>
            </w:tcBorders>
          </w:tcPr>
          <w:p w14:paraId="597CFC4E" w14:textId="77777777" w:rsidR="005528C1" w:rsidRDefault="00000000">
            <w:pPr>
              <w:spacing w:after="0" w:line="240" w:lineRule="auto"/>
              <w:jc w:val="center"/>
              <w:rPr>
                <w:rFonts w:ascii="Times New Roman" w:hAnsi="Times New Roman"/>
              </w:rPr>
            </w:pPr>
            <w:r>
              <w:rPr>
                <w:rFonts w:ascii="Times New Roman" w:hAnsi="Times New Roman"/>
              </w:rPr>
              <w:t>2.000,00</w:t>
            </w:r>
          </w:p>
        </w:tc>
      </w:tr>
    </w:tbl>
    <w:p w14:paraId="28CC3E4D" w14:textId="77777777" w:rsidR="005528C1" w:rsidRDefault="005528C1">
      <w:pPr>
        <w:spacing w:after="0"/>
        <w:rPr>
          <w:b/>
          <w:color w:val="FF0000"/>
          <w:highlight w:val="yellow"/>
        </w:rPr>
      </w:pPr>
    </w:p>
    <w:p w14:paraId="3E7ED0DC" w14:textId="77777777" w:rsidR="005528C1" w:rsidRDefault="00000000">
      <w:pPr>
        <w:spacing w:after="0"/>
        <w:jc w:val="both"/>
        <w:rPr>
          <w:b/>
          <w:color w:val="FF0000"/>
          <w:highlight w:val="yellow"/>
        </w:rPr>
      </w:pPr>
      <w:r>
        <w:rPr>
          <w:rFonts w:ascii="Times New Roman" w:hAnsi="Times New Roman"/>
          <w:color w:val="000000"/>
        </w:rPr>
        <w:tab/>
        <w:t xml:space="preserve">Šljunčana - stjenovita plaža </w:t>
      </w:r>
      <w:r>
        <w:rPr>
          <w:rFonts w:ascii="Times New Roman" w:eastAsia="Calibri" w:hAnsi="Times New Roman"/>
          <w:color w:val="000000"/>
        </w:rPr>
        <w:t>će se, po potrebi,</w:t>
      </w:r>
      <w:r>
        <w:rPr>
          <w:rFonts w:ascii="Times New Roman" w:hAnsi="Times New Roman"/>
          <w:color w:val="000000"/>
        </w:rPr>
        <w:t xml:space="preserve"> dohranjivati prirodnim šljunkom.</w:t>
      </w:r>
      <w:r>
        <w:rPr>
          <w:rFonts w:ascii="Times New Roman" w:hAnsi="Times New Roman"/>
          <w:b/>
          <w:color w:val="FF0000"/>
        </w:rPr>
        <w:t xml:space="preserve"> </w:t>
      </w:r>
      <w:r>
        <w:rPr>
          <w:rFonts w:ascii="Times New Roman" w:hAnsi="Times New Roman"/>
          <w:color w:val="000000"/>
        </w:rPr>
        <w:t xml:space="preserve">U proteklom razdoblju se plaža dohranjivala u prosjeku jednom u četiri godine u ukupnim količinama do 85 m3 šljunka – obluci veličine 8-16 mm, sve ovisno o vremenskim prilikama. Područje obuhvata se nalazi na dijelu k.č.br. 460/69 i dijelu k.č.br. 460/80, sve k.o. Savudrija. Plaža se sastoji od šljunčane plaže duljine 250 m i stjenovite obale duljine cca </w:t>
      </w:r>
      <w:r>
        <w:rPr>
          <w:rFonts w:ascii="Times New Roman" w:eastAsia="Calibri" w:hAnsi="Times New Roman"/>
          <w:color w:val="000000"/>
        </w:rPr>
        <w:t>50</w:t>
      </w:r>
      <w:r>
        <w:rPr>
          <w:rFonts w:ascii="Times New Roman" w:hAnsi="Times New Roman"/>
          <w:color w:val="000000"/>
        </w:rPr>
        <w:t xml:space="preserve"> m. Riječ je o uređenom kupalištu-plaži koja je ujedno i tematizirana kao resort plaža i evidentirana je u Regionalnom programu uređenja i upravljanja morskim plažama u Istarskoj županiji (dohranjivanje se odnosi na dio plaže koji nije obuhvaćen valjanim ugovorom o koncesiji).</w:t>
      </w:r>
    </w:p>
    <w:p w14:paraId="221F6D4D" w14:textId="77777777" w:rsidR="005528C1" w:rsidRDefault="00000000">
      <w:pPr>
        <w:spacing w:after="0"/>
        <w:jc w:val="both"/>
        <w:rPr>
          <w:b/>
          <w:color w:val="FF0000"/>
          <w:highlight w:val="yellow"/>
        </w:rPr>
      </w:pPr>
      <w:r>
        <w:rPr>
          <w:rFonts w:ascii="Times New Roman" w:hAnsi="Times New Roman"/>
          <w:color w:val="000000"/>
        </w:rPr>
        <w:tab/>
        <w:t>Dohranjivanje plaže se planira godišnje, zbog nemogućnosti procjene vremenskih prilika koje su od utjecaja na taj proces. Dohranjivanje će se provoditi 1 godišnje prirodnim riječnim oblucima jednakovrijednim postojećim na plaži (svijetlo nijansirano – bijelo), granulacije 8-16 mm i to u količinama do maksimalno 85 m3 na cijeloj plaži dužine 250 m.</w:t>
      </w:r>
    </w:p>
    <w:p w14:paraId="2AB0F399" w14:textId="77777777" w:rsidR="005528C1" w:rsidRDefault="00000000">
      <w:pPr>
        <w:spacing w:after="0" w:line="24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color w:val="000000"/>
          <w:lang w:eastAsia="hr-HR"/>
        </w:rPr>
        <w:tab/>
        <w:t>Komunalna oprema su: kontejner za komunalni otpad, klupa, koš za otpatke, sigurnosne info tabele i znakovi, tenda, jednostavni podesti otvorenih terasa i sl.</w:t>
      </w:r>
    </w:p>
    <w:p w14:paraId="617DF924" w14:textId="77777777" w:rsidR="005528C1" w:rsidRDefault="00000000">
      <w:pPr>
        <w:spacing w:after="0"/>
        <w:jc w:val="both"/>
        <w:rPr>
          <w:b/>
          <w:color w:val="FF0000"/>
          <w:highlight w:val="yellow"/>
        </w:rPr>
      </w:pPr>
      <w:r>
        <w:rPr>
          <w:rFonts w:ascii="Times New Roman" w:hAnsi="Times New Roman"/>
          <w:color w:val="000000"/>
        </w:rPr>
        <w:tab/>
        <w:t>Kod planiranja prioriteta realizacije planiranih aktivnosti prvenstveno se treba osigurati nesmetani pristup pomorskom dobru, redovno održavanje pomorskog dobra u smislu popravka oštećenih šetnica, kabina, tuševa, i sl., sprječavanje nezakonitog postupanja, samovlasnog zauzeća, devastacije pomorskog dobra i nezakonitog nasipavanja te uklanjanje nezakonito izgrađenih građevina i drugih zahvata na pomorskom dobru.</w:t>
      </w:r>
    </w:p>
    <w:p w14:paraId="38CBBBA3" w14:textId="77777777" w:rsidR="005528C1" w:rsidRDefault="005528C1">
      <w:pPr>
        <w:spacing w:after="0"/>
        <w:jc w:val="both"/>
        <w:rPr>
          <w:b/>
          <w:color w:val="FF0000"/>
          <w:highlight w:val="yellow"/>
        </w:rPr>
      </w:pPr>
    </w:p>
    <w:p w14:paraId="7AEA22B8" w14:textId="77777777" w:rsidR="005528C1" w:rsidRDefault="00000000">
      <w:pPr>
        <w:pStyle w:val="Odlomakpopisa"/>
        <w:numPr>
          <w:ilvl w:val="0"/>
          <w:numId w:val="1"/>
        </w:numPr>
        <w:spacing w:after="0"/>
        <w:rPr>
          <w:b/>
        </w:rPr>
      </w:pPr>
      <w:r>
        <w:rPr>
          <w:rFonts w:ascii="Times New Roman" w:hAnsi="Times New Roman"/>
          <w:b/>
        </w:rPr>
        <w:t>PLAN DAVANJA DOZVOLA NA POMORSKOM DOBRU</w:t>
      </w:r>
    </w:p>
    <w:p w14:paraId="0342EA21" w14:textId="77777777" w:rsidR="005528C1" w:rsidRDefault="005528C1">
      <w:pPr>
        <w:pStyle w:val="Odlomakpopisa"/>
        <w:spacing w:after="0"/>
        <w:rPr>
          <w:b/>
        </w:rPr>
      </w:pPr>
    </w:p>
    <w:p w14:paraId="391C9C13" w14:textId="77777777" w:rsidR="005528C1" w:rsidRDefault="00000000">
      <w:pPr>
        <w:spacing w:after="0"/>
        <w:jc w:val="both"/>
        <w:rPr>
          <w:sz w:val="23"/>
          <w:szCs w:val="23"/>
        </w:rPr>
      </w:pPr>
      <w:r>
        <w:rPr>
          <w:rFonts w:ascii="Times New Roman" w:hAnsi="Times New Roman"/>
        </w:rPr>
        <w:tab/>
        <w:t>Na pomorskom dobru na području Grada, a kojim upravlja Grad, utvrđuju se sljedeće djelatnosti koje se obavljaju temeljem dozvole:</w:t>
      </w:r>
    </w:p>
    <w:p w14:paraId="199C6591" w14:textId="77777777" w:rsidR="005528C1" w:rsidRDefault="005528C1">
      <w:pPr>
        <w:spacing w:after="0"/>
        <w:rPr>
          <w:rFonts w:ascii="Times New Roman" w:hAnsi="Times New Roman"/>
        </w:rPr>
      </w:pPr>
    </w:p>
    <w:tbl>
      <w:tblPr>
        <w:tblStyle w:val="Reetkatablice"/>
        <w:tblW w:w="7592" w:type="dxa"/>
        <w:tblInd w:w="852" w:type="dxa"/>
        <w:tblLook w:val="04A0" w:firstRow="1" w:lastRow="0" w:firstColumn="1" w:lastColumn="0" w:noHBand="0" w:noVBand="1"/>
      </w:tblPr>
      <w:tblGrid>
        <w:gridCol w:w="1301"/>
        <w:gridCol w:w="1141"/>
        <w:gridCol w:w="1141"/>
        <w:gridCol w:w="1131"/>
        <w:gridCol w:w="1183"/>
        <w:gridCol w:w="1695"/>
      </w:tblGrid>
      <w:tr w:rsidR="005528C1" w14:paraId="498CD6CB" w14:textId="77777777">
        <w:tc>
          <w:tcPr>
            <w:tcW w:w="7591" w:type="dxa"/>
            <w:gridSpan w:val="6"/>
          </w:tcPr>
          <w:p w14:paraId="1FF11BEF" w14:textId="77777777" w:rsidR="005528C1" w:rsidRDefault="005528C1">
            <w:pPr>
              <w:spacing w:after="0" w:line="240" w:lineRule="auto"/>
              <w:jc w:val="center"/>
              <w:rPr>
                <w:b/>
                <w:sz w:val="18"/>
                <w:szCs w:val="18"/>
              </w:rPr>
            </w:pPr>
          </w:p>
          <w:p w14:paraId="7FC95266" w14:textId="77777777" w:rsidR="005528C1" w:rsidRDefault="00000000">
            <w:pPr>
              <w:spacing w:after="0" w:line="240" w:lineRule="auto"/>
              <w:jc w:val="center"/>
              <w:rPr>
                <w:b/>
                <w:sz w:val="18"/>
                <w:szCs w:val="18"/>
              </w:rPr>
            </w:pPr>
            <w:r>
              <w:rPr>
                <w:rFonts w:ascii="Times New Roman" w:hAnsi="Times New Roman"/>
                <w:b/>
                <w:sz w:val="16"/>
                <w:szCs w:val="16"/>
              </w:rPr>
              <w:t>KANEGRA (dio k.č.br. 460/69 i dio  k.č.br. 460/80 sve k.o. Savudrija)</w:t>
            </w:r>
          </w:p>
          <w:p w14:paraId="696B0432" w14:textId="77777777" w:rsidR="005528C1" w:rsidRDefault="005528C1">
            <w:pPr>
              <w:spacing w:after="0" w:line="240" w:lineRule="auto"/>
              <w:jc w:val="center"/>
              <w:rPr>
                <w:b/>
                <w:sz w:val="18"/>
                <w:szCs w:val="18"/>
              </w:rPr>
            </w:pPr>
          </w:p>
        </w:tc>
      </w:tr>
      <w:tr w:rsidR="005528C1" w14:paraId="510E1CD1" w14:textId="77777777">
        <w:tc>
          <w:tcPr>
            <w:tcW w:w="7591" w:type="dxa"/>
            <w:gridSpan w:val="6"/>
            <w:shd w:val="pct20" w:color="auto" w:fill="auto"/>
          </w:tcPr>
          <w:p w14:paraId="3B19016A" w14:textId="77777777" w:rsidR="005528C1" w:rsidRDefault="00000000">
            <w:pPr>
              <w:spacing w:after="0" w:line="240" w:lineRule="auto"/>
              <w:jc w:val="center"/>
              <w:rPr>
                <w:b/>
                <w:i/>
                <w:sz w:val="18"/>
                <w:szCs w:val="18"/>
              </w:rPr>
            </w:pPr>
            <w:r>
              <w:rPr>
                <w:rFonts w:ascii="Times New Roman" w:hAnsi="Times New Roman"/>
                <w:b/>
                <w:i/>
                <w:sz w:val="16"/>
                <w:szCs w:val="16"/>
              </w:rPr>
              <w:t>Šljunčana - stjenovita plaža (do granica lučkog područja)</w:t>
            </w:r>
          </w:p>
          <w:p w14:paraId="495806EA" w14:textId="77777777" w:rsidR="005528C1" w:rsidRDefault="00000000">
            <w:pPr>
              <w:spacing w:after="0" w:line="240" w:lineRule="auto"/>
              <w:jc w:val="center"/>
              <w:rPr>
                <w:b/>
                <w:i/>
                <w:sz w:val="18"/>
                <w:szCs w:val="18"/>
              </w:rPr>
            </w:pPr>
            <w:r>
              <w:rPr>
                <w:rFonts w:ascii="Times New Roman" w:hAnsi="Times New Roman"/>
                <w:b/>
                <w:i/>
                <w:sz w:val="16"/>
                <w:szCs w:val="16"/>
              </w:rPr>
              <w:t>(dijelovi k.č.br. 460/69 i 460/80 k.o. Savudrija)</w:t>
            </w:r>
          </w:p>
        </w:tc>
      </w:tr>
      <w:tr w:rsidR="005528C1" w14:paraId="14CE4B56" w14:textId="77777777">
        <w:tc>
          <w:tcPr>
            <w:tcW w:w="1302" w:type="dxa"/>
          </w:tcPr>
          <w:p w14:paraId="257467A7" w14:textId="77777777" w:rsidR="005528C1" w:rsidRDefault="00000000">
            <w:pPr>
              <w:spacing w:after="0" w:line="240" w:lineRule="auto"/>
              <w:jc w:val="center"/>
              <w:rPr>
                <w:sz w:val="18"/>
                <w:szCs w:val="18"/>
              </w:rPr>
            </w:pPr>
            <w:r>
              <w:rPr>
                <w:rFonts w:ascii="Times New Roman" w:hAnsi="Times New Roman"/>
                <w:b/>
                <w:bCs/>
                <w:sz w:val="16"/>
                <w:szCs w:val="16"/>
              </w:rPr>
              <w:t>DJELATNOST</w:t>
            </w:r>
          </w:p>
        </w:tc>
        <w:tc>
          <w:tcPr>
            <w:tcW w:w="1131" w:type="dxa"/>
          </w:tcPr>
          <w:p w14:paraId="7DB93074" w14:textId="77777777" w:rsidR="005528C1" w:rsidRDefault="00000000">
            <w:pPr>
              <w:spacing w:after="0" w:line="240" w:lineRule="auto"/>
              <w:jc w:val="center"/>
              <w:rPr>
                <w:sz w:val="18"/>
                <w:szCs w:val="18"/>
              </w:rPr>
            </w:pPr>
            <w:r>
              <w:rPr>
                <w:rFonts w:ascii="Times New Roman" w:hAnsi="Times New Roman"/>
                <w:b/>
                <w:bCs/>
                <w:sz w:val="16"/>
                <w:szCs w:val="16"/>
              </w:rPr>
              <w:t>SREDSTVO</w:t>
            </w:r>
          </w:p>
        </w:tc>
        <w:tc>
          <w:tcPr>
            <w:tcW w:w="1142" w:type="dxa"/>
          </w:tcPr>
          <w:p w14:paraId="4484DA96" w14:textId="77777777" w:rsidR="005528C1" w:rsidRDefault="00000000">
            <w:pPr>
              <w:spacing w:after="0" w:line="240" w:lineRule="auto"/>
              <w:jc w:val="center"/>
              <w:rPr>
                <w:sz w:val="18"/>
                <w:szCs w:val="18"/>
              </w:rPr>
            </w:pPr>
            <w:r>
              <w:rPr>
                <w:rFonts w:ascii="Times New Roman" w:hAnsi="Times New Roman"/>
                <w:b/>
                <w:bCs/>
                <w:sz w:val="16"/>
                <w:szCs w:val="16"/>
              </w:rPr>
              <w:t xml:space="preserve">KOLIČINA </w:t>
            </w:r>
          </w:p>
        </w:tc>
        <w:tc>
          <w:tcPr>
            <w:tcW w:w="1132" w:type="dxa"/>
            <w:tcBorders>
              <w:right w:val="nil"/>
            </w:tcBorders>
          </w:tcPr>
          <w:p w14:paraId="37C27D7E" w14:textId="77777777" w:rsidR="005528C1" w:rsidRDefault="00000000">
            <w:pPr>
              <w:spacing w:after="0" w:line="240" w:lineRule="auto"/>
              <w:jc w:val="center"/>
              <w:rPr>
                <w:sz w:val="18"/>
                <w:szCs w:val="18"/>
              </w:rPr>
            </w:pPr>
            <w:r>
              <w:rPr>
                <w:rFonts w:ascii="Times New Roman" w:hAnsi="Times New Roman"/>
                <w:b/>
                <w:bCs/>
                <w:sz w:val="16"/>
                <w:szCs w:val="16"/>
              </w:rPr>
              <w:t>NAKNADA</w:t>
            </w:r>
          </w:p>
        </w:tc>
        <w:tc>
          <w:tcPr>
            <w:tcW w:w="1188" w:type="dxa"/>
            <w:tcBorders>
              <w:right w:val="nil"/>
            </w:tcBorders>
          </w:tcPr>
          <w:p w14:paraId="3B550BD0" w14:textId="77777777" w:rsidR="005528C1" w:rsidRDefault="00000000">
            <w:pPr>
              <w:spacing w:after="0" w:line="240" w:lineRule="auto"/>
              <w:jc w:val="center"/>
              <w:rPr>
                <w:sz w:val="18"/>
                <w:szCs w:val="18"/>
              </w:rPr>
            </w:pPr>
            <w:r>
              <w:rPr>
                <w:rFonts w:ascii="Times New Roman" w:hAnsi="Times New Roman"/>
                <w:b/>
                <w:bCs/>
                <w:sz w:val="16"/>
                <w:szCs w:val="16"/>
              </w:rPr>
              <w:t>ROK</w:t>
            </w:r>
          </w:p>
        </w:tc>
        <w:tc>
          <w:tcPr>
            <w:tcW w:w="1696" w:type="dxa"/>
          </w:tcPr>
          <w:p w14:paraId="48B2F783" w14:textId="77777777" w:rsidR="005528C1" w:rsidRDefault="00000000">
            <w:pPr>
              <w:spacing w:after="0" w:line="240" w:lineRule="auto"/>
              <w:jc w:val="center"/>
              <w:rPr>
                <w:sz w:val="18"/>
                <w:szCs w:val="18"/>
              </w:rPr>
            </w:pPr>
            <w:r>
              <w:rPr>
                <w:rFonts w:ascii="Times New Roman" w:hAnsi="Times New Roman"/>
                <w:b/>
                <w:bCs/>
                <w:sz w:val="16"/>
                <w:szCs w:val="16"/>
              </w:rPr>
              <w:t>MIKROLOKACIJA</w:t>
            </w:r>
          </w:p>
        </w:tc>
      </w:tr>
      <w:tr w:rsidR="005528C1" w14:paraId="53BCE19A" w14:textId="77777777">
        <w:trPr>
          <w:trHeight w:val="615"/>
        </w:trPr>
        <w:tc>
          <w:tcPr>
            <w:tcW w:w="1302" w:type="dxa"/>
            <w:vMerge w:val="restart"/>
            <w:tcBorders>
              <w:top w:val="nil"/>
            </w:tcBorders>
          </w:tcPr>
          <w:p w14:paraId="492CE78D" w14:textId="77777777" w:rsidR="005528C1" w:rsidRDefault="00000000">
            <w:pPr>
              <w:spacing w:after="0" w:line="240" w:lineRule="auto"/>
              <w:rPr>
                <w:sz w:val="18"/>
                <w:szCs w:val="18"/>
              </w:rPr>
            </w:pPr>
            <w:r>
              <w:rPr>
                <w:rFonts w:ascii="Times New Roman" w:hAnsi="Times New Roman"/>
                <w:b/>
                <w:bCs/>
                <w:sz w:val="16"/>
                <w:szCs w:val="16"/>
              </w:rPr>
              <w:t>Ugostiteljstvo i trgovina</w:t>
            </w:r>
          </w:p>
        </w:tc>
        <w:tc>
          <w:tcPr>
            <w:tcW w:w="1131" w:type="dxa"/>
            <w:tcBorders>
              <w:top w:val="nil"/>
            </w:tcBorders>
          </w:tcPr>
          <w:p w14:paraId="5ABBE6BC" w14:textId="77777777" w:rsidR="005528C1" w:rsidRDefault="00000000">
            <w:pPr>
              <w:spacing w:after="0" w:line="240" w:lineRule="auto"/>
              <w:rPr>
                <w:sz w:val="18"/>
                <w:szCs w:val="18"/>
              </w:rPr>
            </w:pPr>
            <w:r>
              <w:rPr>
                <w:rFonts w:ascii="Times New Roman" w:hAnsi="Times New Roman"/>
                <w:sz w:val="16"/>
                <w:szCs w:val="16"/>
              </w:rPr>
              <w:t>- Kiosk, montažni objekt do 12 m2 i sl.</w:t>
            </w:r>
          </w:p>
        </w:tc>
        <w:tc>
          <w:tcPr>
            <w:tcW w:w="1142" w:type="dxa"/>
            <w:tcBorders>
              <w:top w:val="nil"/>
            </w:tcBorders>
          </w:tcPr>
          <w:p w14:paraId="758FA451" w14:textId="77777777" w:rsidR="005528C1" w:rsidRDefault="00000000">
            <w:pPr>
              <w:spacing w:after="0" w:line="240" w:lineRule="auto"/>
              <w:jc w:val="center"/>
              <w:rPr>
                <w:sz w:val="18"/>
                <w:szCs w:val="18"/>
              </w:rPr>
            </w:pPr>
            <w:r>
              <w:rPr>
                <w:rFonts w:ascii="Times New Roman" w:hAnsi="Times New Roman"/>
                <w:sz w:val="16"/>
                <w:szCs w:val="16"/>
              </w:rPr>
              <w:t xml:space="preserve">1 kom </w:t>
            </w:r>
          </w:p>
        </w:tc>
        <w:tc>
          <w:tcPr>
            <w:tcW w:w="1132" w:type="dxa"/>
            <w:tcBorders>
              <w:top w:val="nil"/>
              <w:right w:val="nil"/>
            </w:tcBorders>
          </w:tcPr>
          <w:p w14:paraId="229FB874" w14:textId="77777777" w:rsidR="005528C1" w:rsidRDefault="00000000">
            <w:pPr>
              <w:spacing w:after="0" w:line="240" w:lineRule="auto"/>
              <w:jc w:val="center"/>
              <w:rPr>
                <w:sz w:val="18"/>
                <w:szCs w:val="18"/>
              </w:rPr>
            </w:pPr>
            <w:r>
              <w:rPr>
                <w:rFonts w:ascii="Times New Roman" w:hAnsi="Times New Roman"/>
                <w:sz w:val="16"/>
                <w:szCs w:val="16"/>
              </w:rPr>
              <w:t>1.990,00 EUR/paušal</w:t>
            </w:r>
          </w:p>
        </w:tc>
        <w:tc>
          <w:tcPr>
            <w:tcW w:w="1188" w:type="dxa"/>
            <w:tcBorders>
              <w:top w:val="nil"/>
              <w:right w:val="nil"/>
            </w:tcBorders>
          </w:tcPr>
          <w:p w14:paraId="64740BE3" w14:textId="77777777" w:rsidR="005528C1" w:rsidRDefault="00000000">
            <w:pPr>
              <w:spacing w:after="0" w:line="240" w:lineRule="auto"/>
              <w:jc w:val="center"/>
              <w:rPr>
                <w:sz w:val="18"/>
                <w:szCs w:val="18"/>
              </w:rPr>
            </w:pPr>
            <w:r>
              <w:rPr>
                <w:rFonts w:ascii="Times New Roman" w:hAnsi="Times New Roman"/>
                <w:sz w:val="16"/>
                <w:szCs w:val="16"/>
              </w:rPr>
              <w:t>2  GODINE</w:t>
            </w:r>
          </w:p>
          <w:p w14:paraId="52F8E3D2" w14:textId="77777777" w:rsidR="005528C1" w:rsidRDefault="00000000">
            <w:pPr>
              <w:spacing w:after="0" w:line="240" w:lineRule="auto"/>
              <w:jc w:val="center"/>
              <w:rPr>
                <w:sz w:val="18"/>
                <w:szCs w:val="18"/>
              </w:rPr>
            </w:pPr>
            <w:r>
              <w:rPr>
                <w:rFonts w:ascii="Times New Roman" w:hAnsi="Times New Roman"/>
                <w:sz w:val="16"/>
                <w:szCs w:val="16"/>
              </w:rPr>
              <w:t>(1 dozvola)</w:t>
            </w:r>
          </w:p>
        </w:tc>
        <w:tc>
          <w:tcPr>
            <w:tcW w:w="1696" w:type="dxa"/>
            <w:tcBorders>
              <w:top w:val="nil"/>
            </w:tcBorders>
          </w:tcPr>
          <w:p w14:paraId="3148DFC2" w14:textId="77777777" w:rsidR="005528C1" w:rsidRDefault="00000000">
            <w:pPr>
              <w:spacing w:after="0" w:line="240" w:lineRule="auto"/>
              <w:jc w:val="center"/>
              <w:rPr>
                <w:sz w:val="18"/>
                <w:szCs w:val="18"/>
              </w:rPr>
            </w:pPr>
            <w:r>
              <w:rPr>
                <w:rFonts w:ascii="Times New Roman" w:hAnsi="Times New Roman"/>
                <w:sz w:val="16"/>
                <w:szCs w:val="16"/>
              </w:rPr>
              <w:t>MK1</w:t>
            </w:r>
          </w:p>
        </w:tc>
      </w:tr>
      <w:tr w:rsidR="005528C1" w14:paraId="07D0C342" w14:textId="77777777">
        <w:trPr>
          <w:trHeight w:val="985"/>
        </w:trPr>
        <w:tc>
          <w:tcPr>
            <w:tcW w:w="1302" w:type="dxa"/>
            <w:vMerge/>
          </w:tcPr>
          <w:p w14:paraId="1027BFC4" w14:textId="77777777" w:rsidR="005528C1" w:rsidRDefault="005528C1">
            <w:pPr>
              <w:spacing w:after="0" w:line="240" w:lineRule="auto"/>
              <w:rPr>
                <w:sz w:val="18"/>
                <w:szCs w:val="18"/>
              </w:rPr>
            </w:pPr>
          </w:p>
        </w:tc>
        <w:tc>
          <w:tcPr>
            <w:tcW w:w="1131" w:type="dxa"/>
          </w:tcPr>
          <w:p w14:paraId="5FF48E7A" w14:textId="77777777" w:rsidR="005528C1" w:rsidRDefault="00000000">
            <w:pPr>
              <w:spacing w:after="0" w:line="240" w:lineRule="auto"/>
              <w:rPr>
                <w:sz w:val="18"/>
                <w:szCs w:val="18"/>
              </w:rPr>
            </w:pPr>
            <w:r>
              <w:rPr>
                <w:rFonts w:ascii="Times New Roman" w:hAnsi="Times New Roman"/>
                <w:sz w:val="16"/>
                <w:szCs w:val="16"/>
              </w:rPr>
              <w:t>- ambulantna prodaja ( štand za voće)</w:t>
            </w:r>
          </w:p>
        </w:tc>
        <w:tc>
          <w:tcPr>
            <w:tcW w:w="1142" w:type="dxa"/>
          </w:tcPr>
          <w:p w14:paraId="440ADB13" w14:textId="77777777" w:rsidR="005528C1" w:rsidRDefault="00000000">
            <w:pPr>
              <w:spacing w:after="0" w:line="240" w:lineRule="auto"/>
              <w:jc w:val="center"/>
              <w:rPr>
                <w:sz w:val="18"/>
                <w:szCs w:val="18"/>
              </w:rPr>
            </w:pPr>
            <w:r>
              <w:rPr>
                <w:rFonts w:ascii="Times New Roman" w:hAnsi="Times New Roman"/>
                <w:sz w:val="16"/>
                <w:szCs w:val="16"/>
              </w:rPr>
              <w:t xml:space="preserve">1 kom </w:t>
            </w:r>
          </w:p>
        </w:tc>
        <w:tc>
          <w:tcPr>
            <w:tcW w:w="1132" w:type="dxa"/>
            <w:tcBorders>
              <w:right w:val="nil"/>
            </w:tcBorders>
          </w:tcPr>
          <w:p w14:paraId="6F83524C" w14:textId="77777777" w:rsidR="005528C1" w:rsidRDefault="00000000">
            <w:pPr>
              <w:spacing w:after="0" w:line="240" w:lineRule="auto"/>
              <w:jc w:val="center"/>
              <w:rPr>
                <w:sz w:val="18"/>
                <w:szCs w:val="18"/>
              </w:rPr>
            </w:pPr>
            <w:r>
              <w:rPr>
                <w:rFonts w:ascii="Times New Roman" w:hAnsi="Times New Roman"/>
                <w:sz w:val="16"/>
                <w:szCs w:val="16"/>
              </w:rPr>
              <w:t>790,00 EUR/paušal</w:t>
            </w:r>
          </w:p>
        </w:tc>
        <w:tc>
          <w:tcPr>
            <w:tcW w:w="1188" w:type="dxa"/>
            <w:tcBorders>
              <w:right w:val="nil"/>
            </w:tcBorders>
          </w:tcPr>
          <w:p w14:paraId="1BF92B1E" w14:textId="77777777" w:rsidR="005528C1" w:rsidRDefault="00000000">
            <w:pPr>
              <w:spacing w:after="0" w:line="240" w:lineRule="auto"/>
              <w:jc w:val="center"/>
              <w:rPr>
                <w:sz w:val="18"/>
                <w:szCs w:val="18"/>
              </w:rPr>
            </w:pPr>
            <w:r>
              <w:rPr>
                <w:rFonts w:ascii="Times New Roman" w:hAnsi="Times New Roman"/>
                <w:sz w:val="16"/>
                <w:szCs w:val="16"/>
              </w:rPr>
              <w:t>2  GODINE</w:t>
            </w:r>
          </w:p>
          <w:p w14:paraId="40F7DAF7" w14:textId="77777777" w:rsidR="005528C1" w:rsidRDefault="00000000">
            <w:pPr>
              <w:spacing w:after="0" w:line="240" w:lineRule="auto"/>
              <w:jc w:val="center"/>
              <w:rPr>
                <w:sz w:val="18"/>
                <w:szCs w:val="18"/>
              </w:rPr>
            </w:pPr>
            <w:r>
              <w:rPr>
                <w:rFonts w:ascii="Times New Roman" w:hAnsi="Times New Roman"/>
                <w:sz w:val="16"/>
                <w:szCs w:val="16"/>
              </w:rPr>
              <w:t>(1 dozvola)</w:t>
            </w:r>
          </w:p>
        </w:tc>
        <w:tc>
          <w:tcPr>
            <w:tcW w:w="1696" w:type="dxa"/>
          </w:tcPr>
          <w:p w14:paraId="7F9810FD" w14:textId="77777777" w:rsidR="005528C1" w:rsidRDefault="00000000">
            <w:pPr>
              <w:spacing w:after="0" w:line="240" w:lineRule="auto"/>
              <w:jc w:val="center"/>
              <w:rPr>
                <w:sz w:val="18"/>
                <w:szCs w:val="18"/>
              </w:rPr>
            </w:pPr>
            <w:r>
              <w:rPr>
                <w:rFonts w:ascii="Times New Roman" w:hAnsi="Times New Roman"/>
                <w:sz w:val="16"/>
                <w:szCs w:val="16"/>
              </w:rPr>
              <w:t>MK3</w:t>
            </w:r>
          </w:p>
        </w:tc>
      </w:tr>
      <w:tr w:rsidR="005528C1" w14:paraId="13C278EC" w14:textId="77777777">
        <w:tc>
          <w:tcPr>
            <w:tcW w:w="1302" w:type="dxa"/>
            <w:vMerge/>
          </w:tcPr>
          <w:p w14:paraId="6EDF6C80" w14:textId="77777777" w:rsidR="005528C1" w:rsidRDefault="005528C1">
            <w:pPr>
              <w:spacing w:after="0" w:line="240" w:lineRule="auto"/>
              <w:rPr>
                <w:sz w:val="18"/>
                <w:szCs w:val="18"/>
              </w:rPr>
            </w:pPr>
          </w:p>
        </w:tc>
        <w:tc>
          <w:tcPr>
            <w:tcW w:w="1131" w:type="dxa"/>
          </w:tcPr>
          <w:p w14:paraId="0C526D2E" w14:textId="77777777" w:rsidR="005528C1" w:rsidRDefault="00000000">
            <w:pPr>
              <w:spacing w:after="0" w:line="240" w:lineRule="auto"/>
              <w:rPr>
                <w:sz w:val="18"/>
                <w:szCs w:val="18"/>
              </w:rPr>
            </w:pPr>
            <w:r>
              <w:rPr>
                <w:rFonts w:ascii="Times New Roman" w:hAnsi="Times New Roman"/>
                <w:sz w:val="16"/>
                <w:szCs w:val="16"/>
              </w:rPr>
              <w:t>- pripadajuća terasa objekta m2 (postojeća betonirana terasa)</w:t>
            </w:r>
          </w:p>
        </w:tc>
        <w:tc>
          <w:tcPr>
            <w:tcW w:w="1142" w:type="dxa"/>
          </w:tcPr>
          <w:p w14:paraId="513328CB" w14:textId="77777777" w:rsidR="005528C1" w:rsidRDefault="00000000">
            <w:pPr>
              <w:spacing w:after="0" w:line="240" w:lineRule="auto"/>
              <w:jc w:val="center"/>
              <w:rPr>
                <w:sz w:val="18"/>
                <w:szCs w:val="18"/>
              </w:rPr>
            </w:pPr>
            <w:r>
              <w:rPr>
                <w:rFonts w:ascii="Times New Roman" w:hAnsi="Times New Roman"/>
                <w:sz w:val="16"/>
                <w:szCs w:val="16"/>
              </w:rPr>
              <w:t xml:space="preserve">1 kom </w:t>
            </w:r>
          </w:p>
        </w:tc>
        <w:tc>
          <w:tcPr>
            <w:tcW w:w="1132" w:type="dxa"/>
            <w:tcBorders>
              <w:right w:val="nil"/>
            </w:tcBorders>
          </w:tcPr>
          <w:p w14:paraId="32B0DE98" w14:textId="77777777" w:rsidR="005528C1" w:rsidRDefault="00000000">
            <w:pPr>
              <w:spacing w:after="0" w:line="240" w:lineRule="auto"/>
              <w:jc w:val="center"/>
              <w:rPr>
                <w:sz w:val="18"/>
                <w:szCs w:val="18"/>
              </w:rPr>
            </w:pPr>
            <w:r>
              <w:rPr>
                <w:rFonts w:ascii="Times New Roman" w:hAnsi="Times New Roman"/>
                <w:sz w:val="16"/>
                <w:szCs w:val="16"/>
              </w:rPr>
              <w:t>70,00 EUR/po m2</w:t>
            </w:r>
          </w:p>
        </w:tc>
        <w:tc>
          <w:tcPr>
            <w:tcW w:w="1188" w:type="dxa"/>
            <w:tcBorders>
              <w:right w:val="nil"/>
            </w:tcBorders>
          </w:tcPr>
          <w:p w14:paraId="465847CF" w14:textId="77777777" w:rsidR="005528C1" w:rsidRDefault="00000000">
            <w:pPr>
              <w:spacing w:after="0" w:line="240" w:lineRule="auto"/>
              <w:jc w:val="center"/>
              <w:rPr>
                <w:sz w:val="18"/>
                <w:szCs w:val="18"/>
              </w:rPr>
            </w:pPr>
            <w:r>
              <w:rPr>
                <w:rFonts w:ascii="Times New Roman" w:hAnsi="Times New Roman"/>
                <w:sz w:val="16"/>
                <w:szCs w:val="16"/>
              </w:rPr>
              <w:t>2  GODINE</w:t>
            </w:r>
          </w:p>
          <w:p w14:paraId="43C79AD4" w14:textId="77777777" w:rsidR="005528C1" w:rsidRDefault="00000000">
            <w:pPr>
              <w:spacing w:after="0" w:line="240" w:lineRule="auto"/>
              <w:jc w:val="center"/>
              <w:rPr>
                <w:sz w:val="18"/>
                <w:szCs w:val="18"/>
              </w:rPr>
            </w:pPr>
            <w:r>
              <w:rPr>
                <w:rFonts w:ascii="Times New Roman" w:hAnsi="Times New Roman"/>
                <w:sz w:val="16"/>
                <w:szCs w:val="16"/>
              </w:rPr>
              <w:t>(1 dozvola)</w:t>
            </w:r>
          </w:p>
        </w:tc>
        <w:tc>
          <w:tcPr>
            <w:tcW w:w="1696" w:type="dxa"/>
          </w:tcPr>
          <w:p w14:paraId="5B8B8D8E" w14:textId="77777777" w:rsidR="005528C1" w:rsidRDefault="00000000">
            <w:pPr>
              <w:spacing w:after="0" w:line="240" w:lineRule="auto"/>
              <w:jc w:val="center"/>
              <w:rPr>
                <w:sz w:val="18"/>
                <w:szCs w:val="18"/>
              </w:rPr>
            </w:pPr>
            <w:r>
              <w:rPr>
                <w:rFonts w:ascii="Times New Roman" w:hAnsi="Times New Roman"/>
                <w:sz w:val="16"/>
                <w:szCs w:val="16"/>
              </w:rPr>
              <w:t>MK1</w:t>
            </w:r>
          </w:p>
        </w:tc>
      </w:tr>
      <w:tr w:rsidR="005528C1" w14:paraId="42D7F821" w14:textId="77777777">
        <w:tc>
          <w:tcPr>
            <w:tcW w:w="1302" w:type="dxa"/>
          </w:tcPr>
          <w:p w14:paraId="26A5C4A3" w14:textId="77777777" w:rsidR="005528C1" w:rsidRDefault="00000000">
            <w:pPr>
              <w:spacing w:after="0" w:line="240" w:lineRule="auto"/>
              <w:rPr>
                <w:sz w:val="18"/>
                <w:szCs w:val="18"/>
              </w:rPr>
            </w:pPr>
            <w:r>
              <w:rPr>
                <w:rFonts w:ascii="Times New Roman" w:hAnsi="Times New Roman"/>
                <w:b/>
                <w:bCs/>
                <w:sz w:val="16"/>
                <w:szCs w:val="16"/>
              </w:rPr>
              <w:t>Komercijalno - rekreacijski  sadržaji</w:t>
            </w:r>
          </w:p>
        </w:tc>
        <w:tc>
          <w:tcPr>
            <w:tcW w:w="1131" w:type="dxa"/>
          </w:tcPr>
          <w:p w14:paraId="40755EF5" w14:textId="77777777" w:rsidR="005528C1" w:rsidRDefault="00000000">
            <w:pPr>
              <w:spacing w:after="0" w:line="240" w:lineRule="auto"/>
              <w:rPr>
                <w:sz w:val="18"/>
                <w:szCs w:val="18"/>
              </w:rPr>
            </w:pPr>
            <w:r>
              <w:rPr>
                <w:rFonts w:ascii="Times New Roman" w:hAnsi="Times New Roman"/>
                <w:sz w:val="16"/>
                <w:szCs w:val="16"/>
              </w:rPr>
              <w:t>- suncobrani, ležaljke</w:t>
            </w:r>
          </w:p>
        </w:tc>
        <w:tc>
          <w:tcPr>
            <w:tcW w:w="1142" w:type="dxa"/>
          </w:tcPr>
          <w:p w14:paraId="71C8AA41" w14:textId="77777777" w:rsidR="005528C1" w:rsidRDefault="00000000">
            <w:pPr>
              <w:spacing w:after="0" w:line="240" w:lineRule="auto"/>
              <w:jc w:val="center"/>
              <w:rPr>
                <w:sz w:val="18"/>
                <w:szCs w:val="18"/>
              </w:rPr>
            </w:pPr>
            <w:r>
              <w:rPr>
                <w:rFonts w:ascii="Times New Roman" w:hAnsi="Times New Roman"/>
                <w:sz w:val="16"/>
                <w:szCs w:val="16"/>
              </w:rPr>
              <w:t>150 kom</w:t>
            </w:r>
          </w:p>
          <w:p w14:paraId="3A3863DE" w14:textId="77777777" w:rsidR="005528C1" w:rsidRDefault="00000000">
            <w:pPr>
              <w:spacing w:after="0" w:line="240" w:lineRule="auto"/>
              <w:jc w:val="center"/>
              <w:rPr>
                <w:sz w:val="18"/>
                <w:szCs w:val="18"/>
              </w:rPr>
            </w:pPr>
            <w:r>
              <w:rPr>
                <w:rFonts w:ascii="Times New Roman" w:hAnsi="Times New Roman"/>
                <w:sz w:val="16"/>
                <w:szCs w:val="16"/>
              </w:rPr>
              <w:t>(140 ležaljke, 10 suncobrani)</w:t>
            </w:r>
          </w:p>
        </w:tc>
        <w:tc>
          <w:tcPr>
            <w:tcW w:w="1132" w:type="dxa"/>
            <w:tcBorders>
              <w:right w:val="nil"/>
            </w:tcBorders>
          </w:tcPr>
          <w:p w14:paraId="205C16FD" w14:textId="77777777" w:rsidR="005528C1" w:rsidRDefault="00000000">
            <w:pPr>
              <w:spacing w:after="0" w:line="240" w:lineRule="auto"/>
              <w:jc w:val="center"/>
              <w:rPr>
                <w:sz w:val="18"/>
                <w:szCs w:val="18"/>
              </w:rPr>
            </w:pPr>
            <w:r>
              <w:rPr>
                <w:rFonts w:ascii="Times New Roman" w:hAnsi="Times New Roman"/>
                <w:sz w:val="16"/>
                <w:szCs w:val="16"/>
              </w:rPr>
              <w:t>5,31 EUR/po komadu</w:t>
            </w:r>
          </w:p>
        </w:tc>
        <w:tc>
          <w:tcPr>
            <w:tcW w:w="1188" w:type="dxa"/>
            <w:tcBorders>
              <w:right w:val="nil"/>
            </w:tcBorders>
          </w:tcPr>
          <w:p w14:paraId="07EAAB80" w14:textId="77777777" w:rsidR="005528C1" w:rsidRDefault="00000000">
            <w:pPr>
              <w:spacing w:after="0" w:line="240" w:lineRule="auto"/>
              <w:jc w:val="center"/>
              <w:rPr>
                <w:sz w:val="18"/>
                <w:szCs w:val="18"/>
              </w:rPr>
            </w:pPr>
            <w:r>
              <w:rPr>
                <w:rFonts w:ascii="Times New Roman" w:hAnsi="Times New Roman"/>
                <w:sz w:val="16"/>
                <w:szCs w:val="16"/>
              </w:rPr>
              <w:t>2  GODINE</w:t>
            </w:r>
          </w:p>
          <w:p w14:paraId="50C1FAD5" w14:textId="77777777" w:rsidR="005528C1" w:rsidRDefault="00000000">
            <w:pPr>
              <w:spacing w:after="0" w:line="240" w:lineRule="auto"/>
              <w:jc w:val="center"/>
              <w:rPr>
                <w:sz w:val="18"/>
                <w:szCs w:val="18"/>
              </w:rPr>
            </w:pPr>
            <w:r>
              <w:rPr>
                <w:rFonts w:ascii="Times New Roman" w:hAnsi="Times New Roman"/>
                <w:sz w:val="16"/>
                <w:szCs w:val="16"/>
              </w:rPr>
              <w:t>(1 dozvola)</w:t>
            </w:r>
          </w:p>
        </w:tc>
        <w:tc>
          <w:tcPr>
            <w:tcW w:w="1696" w:type="dxa"/>
          </w:tcPr>
          <w:p w14:paraId="3CC09319" w14:textId="77777777" w:rsidR="005528C1" w:rsidRDefault="00000000">
            <w:pPr>
              <w:spacing w:after="0" w:line="240" w:lineRule="auto"/>
              <w:jc w:val="center"/>
              <w:rPr>
                <w:sz w:val="18"/>
                <w:szCs w:val="18"/>
              </w:rPr>
            </w:pPr>
            <w:r>
              <w:rPr>
                <w:rFonts w:ascii="Times New Roman" w:hAnsi="Times New Roman"/>
                <w:sz w:val="16"/>
                <w:szCs w:val="16"/>
              </w:rPr>
              <w:t>MK2A, MK2B, MK2C</w:t>
            </w:r>
          </w:p>
        </w:tc>
      </w:tr>
      <w:tr w:rsidR="005528C1" w14:paraId="47E77701" w14:textId="77777777">
        <w:tc>
          <w:tcPr>
            <w:tcW w:w="1302" w:type="dxa"/>
            <w:tcBorders>
              <w:top w:val="nil"/>
            </w:tcBorders>
          </w:tcPr>
          <w:p w14:paraId="7256DFDA" w14:textId="77777777" w:rsidR="005528C1" w:rsidRDefault="005528C1">
            <w:pPr>
              <w:spacing w:after="0" w:line="240" w:lineRule="auto"/>
              <w:rPr>
                <w:sz w:val="18"/>
                <w:szCs w:val="18"/>
              </w:rPr>
            </w:pPr>
          </w:p>
        </w:tc>
        <w:tc>
          <w:tcPr>
            <w:tcW w:w="1131" w:type="dxa"/>
            <w:tcBorders>
              <w:top w:val="nil"/>
            </w:tcBorders>
          </w:tcPr>
          <w:p w14:paraId="09D6B48C" w14:textId="77777777" w:rsidR="005528C1" w:rsidRDefault="00000000">
            <w:pPr>
              <w:rPr>
                <w:rFonts w:ascii="Times New Roman" w:hAnsi="Times New Roman" w:cs="Times New Roman"/>
                <w:sz w:val="14"/>
                <w:szCs w:val="14"/>
              </w:rPr>
            </w:pPr>
            <w:r>
              <w:rPr>
                <w:rFonts w:ascii="Times New Roman" w:hAnsi="Times New Roman" w:cs="Times New Roman"/>
                <w:sz w:val="16"/>
                <w:szCs w:val="16"/>
              </w:rPr>
              <w:t>kulturne, komercijalne, zabavne i športske priredbe</w:t>
            </w:r>
          </w:p>
        </w:tc>
        <w:tc>
          <w:tcPr>
            <w:tcW w:w="1142" w:type="dxa"/>
            <w:tcBorders>
              <w:top w:val="nil"/>
            </w:tcBorders>
          </w:tcPr>
          <w:p w14:paraId="0CD90633" w14:textId="77777777" w:rsidR="005528C1" w:rsidRDefault="00000000">
            <w:pPr>
              <w:jc w:val="center"/>
              <w:rPr>
                <w:sz w:val="14"/>
                <w:szCs w:val="14"/>
              </w:rPr>
            </w:pPr>
            <w:r>
              <w:rPr>
                <w:rFonts w:ascii="Times New Roman" w:hAnsi="Times New Roman" w:cs="Times New Roman"/>
                <w:sz w:val="16"/>
                <w:szCs w:val="16"/>
              </w:rPr>
              <w:t>paušal</w:t>
            </w:r>
          </w:p>
        </w:tc>
        <w:tc>
          <w:tcPr>
            <w:tcW w:w="1132" w:type="dxa"/>
            <w:tcBorders>
              <w:top w:val="nil"/>
              <w:right w:val="nil"/>
            </w:tcBorders>
          </w:tcPr>
          <w:p w14:paraId="7CCF93DD" w14:textId="77777777" w:rsidR="005528C1" w:rsidRDefault="00000000">
            <w:pPr>
              <w:jc w:val="center"/>
              <w:rPr>
                <w:rFonts w:ascii="Times New Roman" w:hAnsi="Times New Roman" w:cs="Times New Roman"/>
                <w:sz w:val="14"/>
                <w:szCs w:val="14"/>
              </w:rPr>
            </w:pPr>
            <w:r>
              <w:rPr>
                <w:rFonts w:ascii="Times New Roman" w:eastAsia="Times New Roman" w:hAnsi="Times New Roman" w:cs="Times New Roman"/>
                <w:sz w:val="16"/>
                <w:szCs w:val="16"/>
                <w:lang w:eastAsia="zh-CN"/>
              </w:rPr>
              <w:t>0,93 EUR</w:t>
            </w:r>
            <w:r>
              <w:rPr>
                <w:rFonts w:ascii="Times New Roman" w:hAnsi="Times New Roman" w:cs="Times New Roman"/>
                <w:sz w:val="16"/>
                <w:szCs w:val="16"/>
              </w:rPr>
              <w:t xml:space="preserve"> / po m²/dan</w:t>
            </w:r>
          </w:p>
        </w:tc>
        <w:tc>
          <w:tcPr>
            <w:tcW w:w="1188" w:type="dxa"/>
            <w:tcBorders>
              <w:top w:val="nil"/>
              <w:right w:val="nil"/>
            </w:tcBorders>
          </w:tcPr>
          <w:p w14:paraId="42686E1C" w14:textId="77777777" w:rsidR="005528C1" w:rsidRDefault="00000000">
            <w:pPr>
              <w:jc w:val="center"/>
              <w:rPr>
                <w:rFonts w:ascii="Times New Roman" w:hAnsi="Times New Roman" w:cs="Times New Roman"/>
                <w:sz w:val="14"/>
                <w:szCs w:val="14"/>
              </w:rPr>
            </w:pPr>
            <w:r>
              <w:rPr>
                <w:rFonts w:ascii="Times New Roman" w:hAnsi="Times New Roman" w:cs="Times New Roman"/>
                <w:sz w:val="16"/>
                <w:szCs w:val="16"/>
              </w:rPr>
              <w:t>DO 3 DANA</w:t>
            </w:r>
          </w:p>
        </w:tc>
        <w:tc>
          <w:tcPr>
            <w:tcW w:w="1696" w:type="dxa"/>
            <w:tcBorders>
              <w:top w:val="nil"/>
            </w:tcBorders>
          </w:tcPr>
          <w:p w14:paraId="3B550682" w14:textId="77777777" w:rsidR="005528C1" w:rsidRDefault="00000000">
            <w:pPr>
              <w:jc w:val="center"/>
              <w:rPr>
                <w:rFonts w:ascii="Times New Roman" w:hAnsi="Times New Roman" w:cs="Times New Roman"/>
                <w:sz w:val="14"/>
                <w:szCs w:val="14"/>
              </w:rPr>
            </w:pPr>
            <w:r>
              <w:rPr>
                <w:rFonts w:ascii="Times New Roman" w:hAnsi="Times New Roman" w:cs="Times New Roman"/>
                <w:sz w:val="16"/>
                <w:szCs w:val="16"/>
              </w:rPr>
              <w:t>MK2A, MK3</w:t>
            </w:r>
          </w:p>
        </w:tc>
      </w:tr>
      <w:tr w:rsidR="005528C1" w14:paraId="4150BC62" w14:textId="77777777">
        <w:tc>
          <w:tcPr>
            <w:tcW w:w="1302" w:type="dxa"/>
            <w:tcBorders>
              <w:top w:val="nil"/>
            </w:tcBorders>
          </w:tcPr>
          <w:p w14:paraId="15CD29AC" w14:textId="77777777" w:rsidR="005528C1" w:rsidRDefault="005528C1">
            <w:pPr>
              <w:spacing w:after="0" w:line="240" w:lineRule="auto"/>
              <w:rPr>
                <w:sz w:val="18"/>
                <w:szCs w:val="18"/>
              </w:rPr>
            </w:pPr>
          </w:p>
        </w:tc>
        <w:tc>
          <w:tcPr>
            <w:tcW w:w="1131" w:type="dxa"/>
            <w:tcBorders>
              <w:top w:val="nil"/>
            </w:tcBorders>
          </w:tcPr>
          <w:p w14:paraId="7AC469D2" w14:textId="77777777" w:rsidR="005528C1" w:rsidRDefault="00000000">
            <w:pPr>
              <w:rPr>
                <w:rFonts w:ascii="Times New Roman" w:hAnsi="Times New Roman" w:cs="Times New Roman"/>
                <w:sz w:val="14"/>
                <w:szCs w:val="14"/>
              </w:rPr>
            </w:pPr>
            <w:r>
              <w:rPr>
                <w:rFonts w:ascii="Times New Roman" w:hAnsi="Times New Roman" w:cs="Times New Roman"/>
                <w:sz w:val="16"/>
                <w:szCs w:val="16"/>
              </w:rPr>
              <w:t>snimanje komercijalnog programa i reklamiranje</w:t>
            </w:r>
          </w:p>
        </w:tc>
        <w:tc>
          <w:tcPr>
            <w:tcW w:w="1142" w:type="dxa"/>
            <w:tcBorders>
              <w:top w:val="nil"/>
            </w:tcBorders>
          </w:tcPr>
          <w:p w14:paraId="5C1CA249" w14:textId="77777777" w:rsidR="005528C1" w:rsidRDefault="00000000">
            <w:pPr>
              <w:jc w:val="center"/>
              <w:rPr>
                <w:sz w:val="14"/>
                <w:szCs w:val="14"/>
              </w:rPr>
            </w:pPr>
            <w:r>
              <w:rPr>
                <w:rFonts w:ascii="Times New Roman" w:hAnsi="Times New Roman" w:cs="Times New Roman"/>
                <w:sz w:val="16"/>
                <w:szCs w:val="16"/>
              </w:rPr>
              <w:t>paušal</w:t>
            </w:r>
          </w:p>
        </w:tc>
        <w:tc>
          <w:tcPr>
            <w:tcW w:w="1132" w:type="dxa"/>
            <w:tcBorders>
              <w:top w:val="nil"/>
              <w:right w:val="nil"/>
            </w:tcBorders>
          </w:tcPr>
          <w:p w14:paraId="518AB43E" w14:textId="77777777" w:rsidR="005528C1" w:rsidRDefault="00000000">
            <w:pPr>
              <w:jc w:val="center"/>
              <w:rPr>
                <w:rFonts w:ascii="Times New Roman" w:hAnsi="Times New Roman" w:cs="Times New Roman"/>
                <w:sz w:val="14"/>
                <w:szCs w:val="14"/>
              </w:rPr>
            </w:pPr>
            <w:r>
              <w:rPr>
                <w:rFonts w:ascii="Times New Roman" w:eastAsia="Times New Roman" w:hAnsi="Times New Roman" w:cs="Times New Roman"/>
                <w:sz w:val="16"/>
                <w:szCs w:val="16"/>
                <w:lang w:eastAsia="zh-CN"/>
              </w:rPr>
              <w:t>130,00 EUR</w:t>
            </w:r>
            <w:r>
              <w:rPr>
                <w:rFonts w:ascii="Times New Roman" w:hAnsi="Times New Roman" w:cs="Times New Roman"/>
                <w:sz w:val="16"/>
                <w:szCs w:val="16"/>
              </w:rPr>
              <w:t xml:space="preserve"> / paušal/dan</w:t>
            </w:r>
          </w:p>
        </w:tc>
        <w:tc>
          <w:tcPr>
            <w:tcW w:w="1188" w:type="dxa"/>
            <w:tcBorders>
              <w:top w:val="nil"/>
              <w:right w:val="nil"/>
            </w:tcBorders>
          </w:tcPr>
          <w:p w14:paraId="513193AD" w14:textId="77777777" w:rsidR="005528C1" w:rsidRDefault="00000000">
            <w:pPr>
              <w:jc w:val="center"/>
              <w:rPr>
                <w:rFonts w:ascii="Times New Roman" w:hAnsi="Times New Roman" w:cs="Times New Roman"/>
                <w:sz w:val="14"/>
                <w:szCs w:val="14"/>
              </w:rPr>
            </w:pPr>
            <w:r>
              <w:rPr>
                <w:rFonts w:ascii="Times New Roman" w:hAnsi="Times New Roman" w:cs="Times New Roman"/>
                <w:sz w:val="16"/>
                <w:szCs w:val="16"/>
              </w:rPr>
              <w:t>DO 3 DANA</w:t>
            </w:r>
          </w:p>
        </w:tc>
        <w:tc>
          <w:tcPr>
            <w:tcW w:w="1696" w:type="dxa"/>
            <w:tcBorders>
              <w:top w:val="nil"/>
            </w:tcBorders>
          </w:tcPr>
          <w:p w14:paraId="75FB35ED" w14:textId="77777777" w:rsidR="005528C1" w:rsidRDefault="00000000">
            <w:pPr>
              <w:spacing w:after="0" w:line="240" w:lineRule="auto"/>
              <w:jc w:val="center"/>
              <w:rPr>
                <w:sz w:val="18"/>
                <w:szCs w:val="18"/>
              </w:rPr>
            </w:pPr>
            <w:r>
              <w:rPr>
                <w:rFonts w:ascii="Times New Roman" w:hAnsi="Times New Roman" w:cs="Times New Roman"/>
                <w:sz w:val="16"/>
                <w:szCs w:val="16"/>
              </w:rPr>
              <w:t>MK2A, MK2B, MK2C, MK3</w:t>
            </w:r>
          </w:p>
        </w:tc>
      </w:tr>
      <w:tr w:rsidR="005528C1" w14:paraId="39A9BDE0" w14:textId="77777777">
        <w:tc>
          <w:tcPr>
            <w:tcW w:w="1302" w:type="dxa"/>
            <w:tcBorders>
              <w:top w:val="nil"/>
            </w:tcBorders>
          </w:tcPr>
          <w:p w14:paraId="5157DC09" w14:textId="77777777" w:rsidR="005528C1" w:rsidRDefault="005528C1">
            <w:pPr>
              <w:spacing w:after="0" w:line="240" w:lineRule="auto"/>
              <w:rPr>
                <w:sz w:val="18"/>
                <w:szCs w:val="18"/>
              </w:rPr>
            </w:pPr>
          </w:p>
        </w:tc>
        <w:tc>
          <w:tcPr>
            <w:tcW w:w="1131" w:type="dxa"/>
            <w:tcBorders>
              <w:top w:val="nil"/>
            </w:tcBorders>
          </w:tcPr>
          <w:p w14:paraId="32A11658" w14:textId="77777777" w:rsidR="005528C1" w:rsidRDefault="00000000">
            <w:pPr>
              <w:jc w:val="both"/>
              <w:rPr>
                <w:rFonts w:ascii="Times New Roman" w:hAnsi="Times New Roman" w:cs="Times New Roman"/>
                <w:sz w:val="14"/>
                <w:szCs w:val="14"/>
              </w:rPr>
            </w:pPr>
            <w:r>
              <w:rPr>
                <w:rFonts w:ascii="Times New Roman" w:hAnsi="Times New Roman" w:cs="Times New Roman"/>
                <w:sz w:val="16"/>
                <w:szCs w:val="16"/>
              </w:rPr>
              <w:t>slikanje, fotografiranje</w:t>
            </w:r>
          </w:p>
        </w:tc>
        <w:tc>
          <w:tcPr>
            <w:tcW w:w="1142" w:type="dxa"/>
            <w:tcBorders>
              <w:top w:val="nil"/>
            </w:tcBorders>
          </w:tcPr>
          <w:p w14:paraId="68E2F5F9" w14:textId="77777777" w:rsidR="005528C1" w:rsidRDefault="00000000">
            <w:pPr>
              <w:jc w:val="center"/>
              <w:rPr>
                <w:sz w:val="14"/>
                <w:szCs w:val="14"/>
              </w:rPr>
            </w:pPr>
            <w:r>
              <w:rPr>
                <w:rFonts w:ascii="Times New Roman" w:hAnsi="Times New Roman" w:cs="Times New Roman"/>
                <w:sz w:val="16"/>
                <w:szCs w:val="16"/>
              </w:rPr>
              <w:t>paušal</w:t>
            </w:r>
          </w:p>
        </w:tc>
        <w:tc>
          <w:tcPr>
            <w:tcW w:w="1132" w:type="dxa"/>
            <w:tcBorders>
              <w:top w:val="nil"/>
              <w:right w:val="nil"/>
            </w:tcBorders>
          </w:tcPr>
          <w:p w14:paraId="660340A6" w14:textId="77777777" w:rsidR="005528C1" w:rsidRDefault="00000000">
            <w:pPr>
              <w:jc w:val="center"/>
              <w:rPr>
                <w:rFonts w:ascii="Times New Roman" w:hAnsi="Times New Roman" w:cs="Times New Roman"/>
                <w:sz w:val="14"/>
                <w:szCs w:val="14"/>
              </w:rPr>
            </w:pPr>
            <w:r>
              <w:rPr>
                <w:rFonts w:ascii="Times New Roman" w:eastAsia="Times New Roman" w:hAnsi="Times New Roman" w:cs="Times New Roman"/>
                <w:sz w:val="16"/>
                <w:szCs w:val="16"/>
                <w:lang w:eastAsia="zh-CN"/>
              </w:rPr>
              <w:t>90,00 EUR</w:t>
            </w:r>
            <w:r>
              <w:rPr>
                <w:rFonts w:ascii="Times New Roman" w:hAnsi="Times New Roman" w:cs="Times New Roman"/>
                <w:sz w:val="16"/>
                <w:szCs w:val="16"/>
              </w:rPr>
              <w:t xml:space="preserve"> paušal</w:t>
            </w:r>
          </w:p>
        </w:tc>
        <w:tc>
          <w:tcPr>
            <w:tcW w:w="1188" w:type="dxa"/>
            <w:tcBorders>
              <w:top w:val="nil"/>
              <w:right w:val="nil"/>
            </w:tcBorders>
          </w:tcPr>
          <w:p w14:paraId="25D40F6D" w14:textId="77777777" w:rsidR="005528C1" w:rsidRDefault="00000000">
            <w:pPr>
              <w:jc w:val="center"/>
              <w:rPr>
                <w:rFonts w:ascii="Times New Roman" w:hAnsi="Times New Roman" w:cs="Times New Roman"/>
                <w:sz w:val="14"/>
                <w:szCs w:val="14"/>
              </w:rPr>
            </w:pPr>
            <w:r>
              <w:rPr>
                <w:rFonts w:ascii="Times New Roman" w:hAnsi="Times New Roman" w:cs="Times New Roman"/>
                <w:sz w:val="16"/>
                <w:szCs w:val="16"/>
              </w:rPr>
              <w:t>DO 2 DANA</w:t>
            </w:r>
          </w:p>
        </w:tc>
        <w:tc>
          <w:tcPr>
            <w:tcW w:w="1696" w:type="dxa"/>
            <w:tcBorders>
              <w:top w:val="nil"/>
            </w:tcBorders>
          </w:tcPr>
          <w:p w14:paraId="53608A62" w14:textId="77777777" w:rsidR="005528C1" w:rsidRDefault="00000000">
            <w:pPr>
              <w:spacing w:after="0" w:line="240" w:lineRule="auto"/>
              <w:jc w:val="center"/>
              <w:rPr>
                <w:sz w:val="18"/>
                <w:szCs w:val="18"/>
              </w:rPr>
            </w:pPr>
            <w:r>
              <w:rPr>
                <w:rFonts w:ascii="Times New Roman" w:hAnsi="Times New Roman" w:cs="Times New Roman"/>
                <w:sz w:val="16"/>
                <w:szCs w:val="16"/>
              </w:rPr>
              <w:t>MK2A, MK2B, MK2C, MK3</w:t>
            </w:r>
          </w:p>
        </w:tc>
      </w:tr>
    </w:tbl>
    <w:p w14:paraId="3FE5FFE9" w14:textId="77777777" w:rsidR="005528C1" w:rsidRDefault="005528C1">
      <w:pPr>
        <w:spacing w:after="0"/>
        <w:jc w:val="both"/>
        <w:rPr>
          <w:rFonts w:ascii="Times New Roman" w:hAnsi="Times New Roman"/>
        </w:rPr>
      </w:pPr>
    </w:p>
    <w:p w14:paraId="759756B2" w14:textId="77777777" w:rsidR="005528C1" w:rsidRDefault="00000000">
      <w:pPr>
        <w:spacing w:after="0"/>
        <w:jc w:val="both"/>
      </w:pPr>
      <w:r>
        <w:tab/>
      </w:r>
      <w:r>
        <w:rPr>
          <w:rFonts w:ascii="Times New Roman" w:hAnsi="Times New Roman"/>
        </w:rPr>
        <w:t xml:space="preserve">Na temelju Plana </w:t>
      </w:r>
      <w:bookmarkStart w:id="0" w:name="_GoBack1"/>
      <w:bookmarkEnd w:id="0"/>
      <w:r>
        <w:rPr>
          <w:rFonts w:ascii="Times New Roman" w:hAnsi="Times New Roman"/>
        </w:rPr>
        <w:t xml:space="preserve">Grad će do 1. veljače tekuće godine objaviti javni natječaj za dodjelu 3 dozvole na pomorskom dobru i to u službenom glasilu, na oglasnoj ploči, na službenim mrežnim stranicama Grada i u dnevnom listu. Lokacije su označene na grafičkom prikazu lokacija na digitalnom ortofoto snimku s uklopljenim katastarskim stanjem. Raspisat će se natječaj za ugostiteljsku djelatnost iz kioska sa pripadajućom terasom, ambulantnu prodaju (štand za voće) i iznajmljivanja plažne opreme (suncobrani, ležaljke). Ležaljke, suncobrani i ostala oprema ne smije ometati korištenje plaže kao općeg dobra već moraju biti složeni na jednom mjestu ( dodijeljenoj lokaciji ) te se tek na zahtjev korisnika mogu postaviti na plaži. Pomorsko dobro u općoj upotrebi mora biti uredno i čisto i služiti svrsi za koju je namijenjeno. Pravna osoba ili fizička osoba obrtnik kojoj je povjereno obavljanje komunalne djelatnosti održavanja čistoće javnih površina dužna je redovno održavati i čistiti pomorsko dobro u općoj upotrebi sukladno programu održavanja komunalne infrastrukture. Pravna osoba ili fizička osoba obrtnik koja obavlja djelatnost zbog koje dolazi do onečišćavanja površina, dužna ih je redovito čistiti ili osigurati njihovo čišćenje, te je obvezan čistiti i površine koje služe kao pristup. Pravna osoba ili </w:t>
      </w:r>
      <w:r>
        <w:rPr>
          <w:rFonts w:ascii="Times New Roman" w:hAnsi="Times New Roman"/>
        </w:rPr>
        <w:lastRenderedPageBreak/>
        <w:t>fizička osoba obrtnik koja obavlja djelatnost ima dužnost ostavljanja slobodnog pojasa od minimalno 2 metra od crte srednjih viših visokih voda mjereno vodoravno.</w:t>
      </w:r>
    </w:p>
    <w:p w14:paraId="49E5EEB0" w14:textId="77777777" w:rsidR="005528C1" w:rsidRDefault="00000000">
      <w:pPr>
        <w:spacing w:after="0"/>
        <w:jc w:val="both"/>
      </w:pPr>
      <w:r>
        <w:rPr>
          <w:rFonts w:ascii="Times New Roman" w:hAnsi="Times New Roman"/>
        </w:rPr>
        <w:tab/>
        <w:t>Kiosk i/ili drugu građevinu gotove konstrukcije tlocrtne površine do 15 m² projektirati na način da se uklapa u ambijent, vodeći računa da su dozvoljene izvedbe u antracit boji (RAL 7016) ili drveni ali isključivo od kvalitetnog drva – hrast ili nijansirano u ton hrast.</w:t>
      </w:r>
    </w:p>
    <w:p w14:paraId="1502B1E1" w14:textId="77777777" w:rsidR="005528C1" w:rsidRDefault="00000000">
      <w:pPr>
        <w:spacing w:after="0"/>
        <w:jc w:val="both"/>
      </w:pPr>
      <w:r>
        <w:rPr>
          <w:rFonts w:ascii="Times New Roman" w:hAnsi="Times New Roman"/>
        </w:rPr>
        <w:tab/>
        <w:t>Drvene štandove moguće je realizirati i u kombinaciji sa tendom bordo boje (RAL 3004) ili prljavo bijele“ boje (RAL 1013).</w:t>
      </w:r>
    </w:p>
    <w:p w14:paraId="236EB359" w14:textId="77777777" w:rsidR="005528C1" w:rsidRDefault="00000000">
      <w:pPr>
        <w:spacing w:after="0"/>
        <w:jc w:val="both"/>
      </w:pPr>
      <w:r>
        <w:rPr>
          <w:rFonts w:ascii="Times New Roman" w:hAnsi="Times New Roman"/>
        </w:rPr>
        <w:tab/>
        <w:t>Terase se  realiziraju na zatečenom podu. Ukoliko je pod veoma dotrajao i/ili ima velike denivelacije i ne omogućuje realizaciju terase može se realizirati minimalno uzdignuta terasa na metalnoj konstrukciji na kojoj je hodna površina drvo.</w:t>
      </w:r>
    </w:p>
    <w:p w14:paraId="68E3100E" w14:textId="77777777" w:rsidR="005528C1" w:rsidRDefault="00000000">
      <w:pPr>
        <w:spacing w:after="0"/>
        <w:jc w:val="both"/>
      </w:pPr>
      <w:r>
        <w:rPr>
          <w:rFonts w:ascii="Times New Roman" w:hAnsi="Times New Roman"/>
        </w:rPr>
        <w:tab/>
        <w:t>Terase je moguće ograditi prozračnom (nikako punom) pregradom od metala u antracit boji (RAL 7016). Visina pregrade do maksimalno 1.20 metara i na njima nije moguće aplicirati nikakve reklamne elemente.</w:t>
      </w:r>
    </w:p>
    <w:p w14:paraId="69EBE829" w14:textId="77777777" w:rsidR="005528C1" w:rsidRDefault="00000000">
      <w:pPr>
        <w:spacing w:after="0"/>
        <w:jc w:val="both"/>
      </w:pPr>
      <w:r>
        <w:rPr>
          <w:rFonts w:ascii="Times New Roman" w:hAnsi="Times New Roman"/>
        </w:rPr>
        <w:tab/>
        <w:t>Za djelatnosti iz ovog Plana utvrđuje se radno vrijeme od 09,00 do 21,00 sati.</w:t>
      </w:r>
    </w:p>
    <w:p w14:paraId="1A366F7F" w14:textId="77777777" w:rsidR="005528C1" w:rsidRDefault="00000000">
      <w:pPr>
        <w:spacing w:after="0"/>
        <w:jc w:val="both"/>
      </w:pPr>
      <w:r>
        <w:rPr>
          <w:rFonts w:ascii="Times New Roman" w:hAnsi="Times New Roman"/>
        </w:rPr>
        <w:tab/>
        <w:t>Prilikom obavljanja djelatnosti nisu dopuštene radnje koje bi na bilo koji način ograničavale opću uporabu pomorskog dobra.</w:t>
      </w:r>
    </w:p>
    <w:p w14:paraId="3560259E" w14:textId="77777777" w:rsidR="005528C1" w:rsidRDefault="005528C1">
      <w:pPr>
        <w:spacing w:after="0"/>
        <w:jc w:val="both"/>
      </w:pPr>
    </w:p>
    <w:p w14:paraId="448FE701" w14:textId="77777777" w:rsidR="005528C1" w:rsidRDefault="00000000">
      <w:pPr>
        <w:spacing w:after="0"/>
        <w:jc w:val="both"/>
      </w:pPr>
      <w:r>
        <w:rPr>
          <w:rFonts w:ascii="Times New Roman" w:hAnsi="Times New Roman"/>
          <w:b/>
          <w:bCs/>
        </w:rPr>
        <w:t>a) POSTUPAK DAVANJA DOZVOLA</w:t>
      </w:r>
    </w:p>
    <w:p w14:paraId="5F9DEB93" w14:textId="77777777" w:rsidR="005528C1" w:rsidRDefault="005528C1">
      <w:pPr>
        <w:spacing w:after="0"/>
        <w:jc w:val="both"/>
      </w:pPr>
    </w:p>
    <w:p w14:paraId="48635AEA" w14:textId="77777777" w:rsidR="005528C1" w:rsidRDefault="00000000">
      <w:pPr>
        <w:spacing w:after="0"/>
        <w:jc w:val="both"/>
        <w:rPr>
          <w:rFonts w:ascii="Times New Roman" w:hAnsi="Times New Roman"/>
        </w:rPr>
      </w:pPr>
      <w:r>
        <w:rPr>
          <w:rFonts w:ascii="Times New Roman" w:hAnsi="Times New Roman"/>
        </w:rPr>
        <w:tab/>
        <w:t>Na temelju zaprimljenih ponuda na javnom natječaju, na temelju odluke Gradskog vijeća, rješenje o davanju dozvole na pomorskom dobru najpovoljnijem ponuditelju donosi Gradonačelnik.</w:t>
      </w:r>
    </w:p>
    <w:p w14:paraId="26A3AE28" w14:textId="77777777" w:rsidR="005528C1" w:rsidRDefault="00000000">
      <w:pPr>
        <w:spacing w:after="0"/>
        <w:jc w:val="both"/>
        <w:rPr>
          <w:rFonts w:ascii="Times New Roman" w:hAnsi="Times New Roman"/>
        </w:rPr>
      </w:pPr>
      <w:r>
        <w:rPr>
          <w:rFonts w:ascii="Times New Roman" w:hAnsi="Times New Roman"/>
        </w:rPr>
        <w:tab/>
        <w:t>Dozvola na pomorskom dobru može se dati gospodarskom subjektu koji je registriran za obavljanje gospodarske djelatnosti za koju je podnio ponudu na javnom natječaju.</w:t>
      </w:r>
    </w:p>
    <w:p w14:paraId="705D04A1" w14:textId="77777777" w:rsidR="005528C1" w:rsidRDefault="00000000">
      <w:pPr>
        <w:spacing w:after="0"/>
        <w:jc w:val="both"/>
        <w:rPr>
          <w:rFonts w:ascii="Times New Roman" w:hAnsi="Times New Roman"/>
        </w:rPr>
      </w:pPr>
      <w:r>
        <w:rPr>
          <w:rFonts w:ascii="Times New Roman" w:hAnsi="Times New Roman"/>
        </w:rPr>
        <w:tab/>
        <w:t>Dozvola se može dati samo za obavljanje djelatnosti i korištenje pomorskog dobra manjeg značaja.</w:t>
      </w:r>
    </w:p>
    <w:p w14:paraId="3B8774FF" w14:textId="77777777" w:rsidR="005528C1" w:rsidRDefault="00000000">
      <w:pPr>
        <w:spacing w:after="0"/>
        <w:jc w:val="both"/>
        <w:rPr>
          <w:rFonts w:ascii="Times New Roman" w:hAnsi="Times New Roman"/>
        </w:rPr>
      </w:pPr>
      <w:r>
        <w:rPr>
          <w:rFonts w:ascii="Times New Roman" w:hAnsi="Times New Roman"/>
        </w:rPr>
        <w:tab/>
        <w:t>Dozvola na pomorskom dobru ne može se dati ponuditelju koji je koristio pomorsko dobro bez valjane pravne osnove i/ili uzrokovao štetu na pomorskom dobru.</w:t>
      </w:r>
    </w:p>
    <w:p w14:paraId="56A032AD" w14:textId="77777777" w:rsidR="005528C1" w:rsidRDefault="00000000">
      <w:pPr>
        <w:spacing w:after="0"/>
        <w:jc w:val="both"/>
        <w:rPr>
          <w:rFonts w:ascii="Times New Roman" w:hAnsi="Times New Roman"/>
        </w:rPr>
      </w:pPr>
      <w:r>
        <w:rPr>
          <w:rFonts w:ascii="Times New Roman" w:hAnsi="Times New Roman"/>
        </w:rPr>
        <w:tab/>
        <w:t>Rješenje o davanju dozvole na pomorskom dobru je upravni akt na temelju kojeg gospodarski subjekt stječe pravo na obavljanje djelatnosti kojom se ne ograničava opća upotreba pomorskog dobra.</w:t>
      </w:r>
    </w:p>
    <w:p w14:paraId="5AC50118" w14:textId="77777777" w:rsidR="005528C1" w:rsidRDefault="00000000">
      <w:pPr>
        <w:spacing w:after="0"/>
        <w:jc w:val="both"/>
        <w:rPr>
          <w:rFonts w:ascii="Times New Roman" w:hAnsi="Times New Roman"/>
        </w:rPr>
      </w:pPr>
      <w:r>
        <w:rPr>
          <w:rFonts w:ascii="Times New Roman" w:hAnsi="Times New Roman"/>
        </w:rPr>
        <w:tab/>
        <w:t>Dozvole na pomorskom dobru daju se na rok od 2 godine, a iznimno se dozvola na pomorskom dobru može dati na rok do 20 dana za obavljanje privremene ili prigodne djelatnosti, samo jednom u kalendarskoj godini (kulturne, komercijalne, sportske priredbe, snimanje komercijalnog programa i sl.), uz mogućnost ograničenja opće upotrebe u smislu ograđivanja i naplate ulaska.</w:t>
      </w:r>
    </w:p>
    <w:p w14:paraId="52C7E549" w14:textId="77777777" w:rsidR="005528C1" w:rsidRDefault="00000000">
      <w:pPr>
        <w:spacing w:after="0"/>
        <w:jc w:val="both"/>
        <w:rPr>
          <w:rFonts w:ascii="Times New Roman" w:hAnsi="Times New Roman"/>
        </w:rPr>
      </w:pPr>
      <w:r>
        <w:rPr>
          <w:rFonts w:ascii="Times New Roman" w:hAnsi="Times New Roman"/>
        </w:rPr>
        <w:tab/>
        <w:t>Protiv rješenja o davanju i ukidanju dozvole na pomorskom dobru može se izjaviti žalba Ministarstvu.</w:t>
      </w:r>
    </w:p>
    <w:p w14:paraId="59B40D1E" w14:textId="77777777" w:rsidR="005528C1" w:rsidRDefault="00000000">
      <w:pPr>
        <w:spacing w:after="0"/>
        <w:jc w:val="both"/>
        <w:rPr>
          <w:rFonts w:ascii="Times New Roman" w:hAnsi="Times New Roman"/>
        </w:rPr>
      </w:pPr>
      <w:r>
        <w:rPr>
          <w:rFonts w:ascii="Times New Roman" w:hAnsi="Times New Roman"/>
        </w:rPr>
        <w:tab/>
        <w:t>Ovlaštenik dozvole na pomorskom dobru može obavljati djelatnost na pomorskom dobru samo u opsegu i pod uvjetima utvrđenim u dozvoli na pomorskom dobru.</w:t>
      </w:r>
    </w:p>
    <w:p w14:paraId="6B680B71" w14:textId="77777777" w:rsidR="005528C1" w:rsidRDefault="00000000">
      <w:pPr>
        <w:spacing w:after="0"/>
        <w:jc w:val="both"/>
        <w:rPr>
          <w:rFonts w:ascii="Times New Roman" w:hAnsi="Times New Roman"/>
        </w:rPr>
      </w:pPr>
      <w:r>
        <w:rPr>
          <w:rFonts w:ascii="Times New Roman" w:hAnsi="Times New Roman"/>
        </w:rPr>
        <w:tab/>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118BDC33" w14:textId="77777777" w:rsidR="005528C1" w:rsidRDefault="005528C1">
      <w:pPr>
        <w:spacing w:after="0"/>
        <w:jc w:val="both"/>
        <w:rPr>
          <w:rFonts w:ascii="Times New Roman" w:hAnsi="Times New Roman"/>
        </w:rPr>
      </w:pPr>
    </w:p>
    <w:p w14:paraId="3D8B449A" w14:textId="77777777" w:rsidR="005528C1" w:rsidRDefault="005528C1">
      <w:pPr>
        <w:spacing w:after="0"/>
        <w:jc w:val="both"/>
        <w:rPr>
          <w:rFonts w:ascii="Times New Roman" w:hAnsi="Times New Roman"/>
        </w:rPr>
      </w:pPr>
    </w:p>
    <w:p w14:paraId="22D3AB01" w14:textId="77777777" w:rsidR="005528C1" w:rsidRDefault="00000000">
      <w:pPr>
        <w:spacing w:after="0"/>
        <w:jc w:val="both"/>
        <w:rPr>
          <w:rFonts w:ascii="Times New Roman" w:hAnsi="Times New Roman"/>
        </w:rPr>
      </w:pPr>
      <w:r>
        <w:rPr>
          <w:rFonts w:ascii="Times New Roman" w:hAnsi="Times New Roman"/>
          <w:b/>
          <w:bCs/>
        </w:rPr>
        <w:t>b) JAMSTVA</w:t>
      </w:r>
    </w:p>
    <w:p w14:paraId="2D53FDC9" w14:textId="77777777" w:rsidR="005528C1" w:rsidRDefault="005528C1">
      <w:pPr>
        <w:spacing w:after="0"/>
        <w:rPr>
          <w:b/>
        </w:rPr>
      </w:pPr>
    </w:p>
    <w:p w14:paraId="0A3BD93F" w14:textId="77777777" w:rsidR="005528C1" w:rsidRDefault="00000000">
      <w:pPr>
        <w:spacing w:after="0"/>
        <w:rPr>
          <w:b/>
        </w:rPr>
      </w:pPr>
      <w:r>
        <w:rPr>
          <w:rFonts w:ascii="Times New Roman" w:hAnsi="Times New Roman"/>
          <w:b/>
        </w:rPr>
        <w:t>Jamstvo za ozbiljnost ponude</w:t>
      </w:r>
    </w:p>
    <w:p w14:paraId="3509F578" w14:textId="77777777" w:rsidR="005528C1" w:rsidRDefault="005528C1">
      <w:pPr>
        <w:spacing w:after="0"/>
        <w:rPr>
          <w:b/>
        </w:rPr>
      </w:pPr>
    </w:p>
    <w:p w14:paraId="5A1ABD2E" w14:textId="77777777" w:rsidR="005528C1" w:rsidRDefault="00000000">
      <w:pPr>
        <w:spacing w:after="0"/>
        <w:jc w:val="both"/>
        <w:rPr>
          <w:b/>
        </w:rPr>
      </w:pPr>
      <w:r>
        <w:rPr>
          <w:rFonts w:ascii="Times New Roman" w:hAnsi="Times New Roman"/>
        </w:rPr>
        <w:tab/>
        <w:t>Ponuditelj je dužan kao jamstvo za ozbiljnost ponude uplatiti novčani polog u iznosu od 5% početne naknade za dozvolu na transakcijski račun broj IBAN: HR5223800061804200004, otvoren kod ISTARSKE KREDITNE BANKE UMAG d.d., Model HR68, poziv na broj 9016-OIB ponuditelja/nacionalni identifikacijski broj uplatitelja, opis plaćanja – polog jamstva za ozbiljnost ponude.</w:t>
      </w:r>
    </w:p>
    <w:p w14:paraId="4ED87D94" w14:textId="77777777" w:rsidR="005528C1" w:rsidRDefault="005528C1">
      <w:pPr>
        <w:spacing w:after="0"/>
        <w:jc w:val="both"/>
        <w:rPr>
          <w:b/>
        </w:rPr>
      </w:pPr>
    </w:p>
    <w:p w14:paraId="625677DF" w14:textId="77777777" w:rsidR="005528C1" w:rsidRDefault="00000000">
      <w:pPr>
        <w:spacing w:after="0"/>
        <w:jc w:val="both"/>
        <w:rPr>
          <w:b/>
        </w:rPr>
      </w:pPr>
      <w:r>
        <w:rPr>
          <w:rFonts w:ascii="Times New Roman" w:hAnsi="Times New Roman"/>
          <w:b/>
          <w:bCs/>
        </w:rPr>
        <w:t>Jamstva za osiguranja naplate naknade za dozvolu na pomorskom dobru, za naknadu štete koja može nastati zbog neispunjenja obveza iz dozvole na pomorskom dobru te za korištenje dozvole na pomorskom dobru preko mjere</w:t>
      </w:r>
    </w:p>
    <w:p w14:paraId="2A418F70" w14:textId="77777777" w:rsidR="005528C1" w:rsidRDefault="005528C1">
      <w:pPr>
        <w:spacing w:after="0"/>
        <w:jc w:val="both"/>
        <w:rPr>
          <w:b/>
        </w:rPr>
      </w:pPr>
    </w:p>
    <w:p w14:paraId="302884F8" w14:textId="77777777" w:rsidR="005528C1" w:rsidRDefault="00000000">
      <w:pPr>
        <w:spacing w:after="0"/>
        <w:jc w:val="both"/>
        <w:rPr>
          <w:b/>
        </w:rPr>
      </w:pPr>
      <w:r>
        <w:rPr>
          <w:rFonts w:ascii="Times New Roman" w:hAnsi="Times New Roman"/>
        </w:rPr>
        <w:tab/>
        <w:t xml:space="preserve">Ponuditelj je dužan prije izdavanja dozvole dostaviti bjanko zadužnicu ovjerenu od javnog bilježnika kojom ovlaštenik dozvole na pomorskom dobru daje suglasnost da se može provesti prisilna ovrha na svim njegovim računima i njegovoj cjelokupnoj pokretnoj i nepokretnoj imovini, a radi naplate dospjele, a nenaplaćene naknade za dozvolu na pomorskom dobru. </w:t>
      </w:r>
    </w:p>
    <w:p w14:paraId="1D81EA4C" w14:textId="77777777" w:rsidR="005528C1" w:rsidRDefault="005528C1">
      <w:pPr>
        <w:spacing w:after="0"/>
        <w:jc w:val="both"/>
        <w:rPr>
          <w:b/>
        </w:rPr>
      </w:pPr>
    </w:p>
    <w:p w14:paraId="1C063509" w14:textId="77777777" w:rsidR="005528C1" w:rsidRDefault="00000000">
      <w:pPr>
        <w:spacing w:after="0"/>
        <w:jc w:val="both"/>
        <w:rPr>
          <w:b/>
        </w:rPr>
      </w:pPr>
      <w:r>
        <w:rPr>
          <w:rFonts w:ascii="Times New Roman" w:hAnsi="Times New Roman"/>
        </w:rPr>
        <w:tab/>
        <w:t>Ponuditelj je dužan prije izdavanja dozvole dostaviti:</w:t>
      </w:r>
    </w:p>
    <w:p w14:paraId="352D626D" w14:textId="77777777" w:rsidR="005528C1" w:rsidRDefault="005528C1">
      <w:pPr>
        <w:spacing w:after="0"/>
        <w:jc w:val="both"/>
        <w:rPr>
          <w:b/>
        </w:rPr>
      </w:pPr>
    </w:p>
    <w:p w14:paraId="2925C65E" w14:textId="77777777" w:rsidR="005528C1" w:rsidRDefault="00000000">
      <w:pPr>
        <w:spacing w:after="0"/>
        <w:jc w:val="both"/>
        <w:rPr>
          <w:b/>
        </w:rPr>
      </w:pPr>
      <w:r>
        <w:rPr>
          <w:rFonts w:ascii="Times New Roman" w:hAnsi="Times New Roman"/>
        </w:rPr>
        <w:t>- izjavu kojom se daje suglasnost pomorskom redaru za uklanjanje i odvoz na deponij svih predmeta i stvari bez provedenog upravnog postupka, ukoliko se nalaze izvan odobrene lokacije,</w:t>
      </w:r>
    </w:p>
    <w:p w14:paraId="2937C4AA" w14:textId="77777777" w:rsidR="005528C1" w:rsidRDefault="005528C1">
      <w:pPr>
        <w:spacing w:after="0"/>
        <w:jc w:val="both"/>
        <w:rPr>
          <w:b/>
        </w:rPr>
      </w:pPr>
    </w:p>
    <w:p w14:paraId="5B80704B" w14:textId="77777777" w:rsidR="005528C1" w:rsidRDefault="00000000">
      <w:pPr>
        <w:spacing w:after="0"/>
        <w:jc w:val="both"/>
        <w:rPr>
          <w:b/>
        </w:rPr>
      </w:pPr>
      <w:r>
        <w:rPr>
          <w:rFonts w:ascii="Times New Roman" w:hAnsi="Times New Roman"/>
        </w:rPr>
        <w:t>- izjavu kojom se daje suglasnost pomorskom redaru za uklanjanje i odvoz na deponij svih predmeta i stvari bez provedenog upravnog postupka ako se predmeti i stvari nalaze na lokaciji nakon isteka ili ukidanja dozvole na pomorskom dobru i</w:t>
      </w:r>
    </w:p>
    <w:p w14:paraId="6960D279" w14:textId="77777777" w:rsidR="005528C1" w:rsidRDefault="005528C1">
      <w:pPr>
        <w:spacing w:after="0"/>
        <w:jc w:val="both"/>
        <w:rPr>
          <w:b/>
        </w:rPr>
      </w:pPr>
    </w:p>
    <w:p w14:paraId="42775502" w14:textId="77777777" w:rsidR="005528C1" w:rsidRDefault="00000000">
      <w:pPr>
        <w:spacing w:after="0"/>
        <w:jc w:val="both"/>
        <w:rPr>
          <w:b/>
        </w:rPr>
      </w:pPr>
      <w:r>
        <w:rPr>
          <w:rFonts w:ascii="Times New Roman" w:hAnsi="Times New Roman"/>
        </w:rPr>
        <w:t>- izjavu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7704FA86" w14:textId="77777777" w:rsidR="005528C1" w:rsidRDefault="005528C1">
      <w:pPr>
        <w:spacing w:after="0"/>
        <w:rPr>
          <w:b/>
        </w:rPr>
      </w:pPr>
    </w:p>
    <w:p w14:paraId="150BEDDA" w14:textId="77777777" w:rsidR="005528C1" w:rsidRDefault="005528C1">
      <w:pPr>
        <w:spacing w:after="0"/>
        <w:rPr>
          <w:b/>
        </w:rPr>
      </w:pPr>
    </w:p>
    <w:p w14:paraId="05B091C0" w14:textId="77777777" w:rsidR="005528C1" w:rsidRDefault="00000000">
      <w:pPr>
        <w:spacing w:after="0"/>
        <w:rPr>
          <w:b/>
        </w:rPr>
      </w:pPr>
      <w:r>
        <w:rPr>
          <w:rFonts w:ascii="Times New Roman" w:hAnsi="Times New Roman"/>
          <w:b/>
        </w:rPr>
        <w:t>c) NAČIN OCJENJIVANJA PONUDA ZAPRIMLJENIH NA NATJEČAJU ZA DAVANJE DOZVOLA</w:t>
      </w:r>
    </w:p>
    <w:p w14:paraId="61D42626" w14:textId="77777777" w:rsidR="005528C1" w:rsidRDefault="005528C1">
      <w:pPr>
        <w:spacing w:after="0"/>
        <w:rPr>
          <w:b/>
        </w:rPr>
      </w:pPr>
    </w:p>
    <w:p w14:paraId="22C870E0" w14:textId="77777777" w:rsidR="005528C1" w:rsidRDefault="00000000">
      <w:pPr>
        <w:spacing w:after="0"/>
        <w:rPr>
          <w:b/>
        </w:rPr>
      </w:pPr>
      <w:r>
        <w:rPr>
          <w:rFonts w:ascii="Times New Roman" w:hAnsi="Times New Roman"/>
        </w:rPr>
        <w:t>Grad Buje-Buie će primijeniti kriterije ocjenjivanja kako sijedi:</w:t>
      </w:r>
    </w:p>
    <w:p w14:paraId="7E9EF885" w14:textId="77777777" w:rsidR="005528C1" w:rsidRDefault="005528C1">
      <w:pPr>
        <w:spacing w:after="0"/>
        <w:rPr>
          <w:b/>
        </w:rPr>
      </w:pPr>
    </w:p>
    <w:p w14:paraId="33B0FA88" w14:textId="77777777" w:rsidR="005528C1" w:rsidRDefault="00000000">
      <w:pPr>
        <w:spacing w:after="0"/>
        <w:jc w:val="both"/>
        <w:rPr>
          <w:b/>
        </w:rPr>
      </w:pPr>
      <w:r>
        <w:rPr>
          <w:rFonts w:ascii="Times New Roman" w:hAnsi="Times New Roman"/>
        </w:rPr>
        <w:t>- ponuđeni iznos naknade za dozvolu na pomorskom dobru, a kriterij iznosi 60 % ocjene ponude,</w:t>
      </w:r>
    </w:p>
    <w:p w14:paraId="278802C2" w14:textId="77777777" w:rsidR="005528C1" w:rsidRDefault="00000000">
      <w:pPr>
        <w:spacing w:after="0"/>
        <w:jc w:val="both"/>
        <w:rPr>
          <w:b/>
        </w:rPr>
      </w:pPr>
      <w:r>
        <w:rPr>
          <w:rFonts w:ascii="Times New Roman" w:hAnsi="Times New Roman"/>
        </w:rPr>
        <w:t>- prethodno iskustvo i dobro i odgovorno obavljanje djelatnosti, odnosno korištenje pomorskog dobra, a kriterij iznosi 10 % ocjene ponude,</w:t>
      </w:r>
    </w:p>
    <w:p w14:paraId="27DE8DAA" w14:textId="77777777" w:rsidR="005528C1" w:rsidRDefault="00000000">
      <w:pPr>
        <w:spacing w:after="0"/>
        <w:jc w:val="both"/>
        <w:rPr>
          <w:b/>
        </w:rPr>
      </w:pPr>
      <w:r>
        <w:rPr>
          <w:rFonts w:ascii="Times New Roman" w:hAnsi="Times New Roman"/>
        </w:rPr>
        <w:t>- upotreba opreme i pratećih instalacija i pružanje usluga koje na dobar i kvalitetan način uzimaju u obzir i sadrže specifičnosti i obilježja autentičnih kulturnih i prirodnih vrijednosti tog područja te koriste najviše estetske standarde, a kriterij iznosi 20 % ocjene ponude,</w:t>
      </w:r>
    </w:p>
    <w:p w14:paraId="1FED8DA6" w14:textId="77777777" w:rsidR="005528C1" w:rsidRDefault="00000000">
      <w:pPr>
        <w:spacing w:after="0"/>
        <w:jc w:val="both"/>
        <w:rPr>
          <w:b/>
        </w:rPr>
      </w:pPr>
      <w:r>
        <w:rPr>
          <w:rFonts w:ascii="Times New Roman" w:hAnsi="Times New Roman"/>
        </w:rPr>
        <w:t>- vremensko razdoblje obavljanja djelatnosti temeljem dozvole (duži period obavljanja djelatnosti koji pospješuje izvansezonsku ponudu nosi veći broj bodova), a kriterij iznosi 10 % ocjene ponude,</w:t>
      </w:r>
    </w:p>
    <w:p w14:paraId="775FD971" w14:textId="77777777" w:rsidR="005528C1" w:rsidRDefault="005528C1">
      <w:pPr>
        <w:spacing w:after="0"/>
        <w:jc w:val="both"/>
        <w:rPr>
          <w:b/>
        </w:rPr>
      </w:pPr>
    </w:p>
    <w:p w14:paraId="3325B079" w14:textId="77777777" w:rsidR="005528C1" w:rsidRDefault="00000000">
      <w:pPr>
        <w:spacing w:after="0"/>
        <w:rPr>
          <w:b/>
        </w:rPr>
      </w:pPr>
      <w:r>
        <w:rPr>
          <w:rFonts w:ascii="Times New Roman" w:hAnsi="Times New Roman"/>
          <w:b/>
        </w:rPr>
        <w:t xml:space="preserve">d) UVJETI KOJE PONUDITELJU MORAJU ISPUNJAVATI </w:t>
      </w:r>
    </w:p>
    <w:p w14:paraId="47EFE580" w14:textId="77777777" w:rsidR="005528C1" w:rsidRDefault="005528C1">
      <w:pPr>
        <w:spacing w:after="0"/>
        <w:rPr>
          <w:b/>
        </w:rPr>
      </w:pPr>
    </w:p>
    <w:p w14:paraId="59444DA5" w14:textId="77777777" w:rsidR="005528C1" w:rsidRDefault="00000000">
      <w:pPr>
        <w:spacing w:after="0"/>
        <w:rPr>
          <w:b/>
        </w:rPr>
      </w:pPr>
      <w:r>
        <w:rPr>
          <w:rFonts w:ascii="Times New Roman" w:hAnsi="Times New Roman"/>
        </w:rPr>
        <w:t>Uvjeti koje ponuditelju moraju ispunjavati:</w:t>
      </w:r>
    </w:p>
    <w:p w14:paraId="2C638D3B" w14:textId="77777777" w:rsidR="005528C1" w:rsidRDefault="005528C1">
      <w:pPr>
        <w:spacing w:after="0"/>
        <w:rPr>
          <w:b/>
        </w:rPr>
      </w:pPr>
    </w:p>
    <w:p w14:paraId="022DE58E" w14:textId="77777777" w:rsidR="005528C1" w:rsidRDefault="00000000">
      <w:pPr>
        <w:spacing w:after="0"/>
        <w:jc w:val="both"/>
        <w:rPr>
          <w:b/>
        </w:rPr>
      </w:pPr>
      <w:r>
        <w:rPr>
          <w:rFonts w:ascii="Times New Roman" w:hAnsi="Times New Roman"/>
        </w:rPr>
        <w:t>a. da je ponuditelj registriran za djelatnost za koju podnosi prijavu na natječaj,</w:t>
      </w:r>
    </w:p>
    <w:p w14:paraId="35CC3940" w14:textId="77777777" w:rsidR="005528C1" w:rsidRDefault="005528C1">
      <w:pPr>
        <w:spacing w:after="0"/>
        <w:jc w:val="both"/>
        <w:rPr>
          <w:b/>
        </w:rPr>
      </w:pPr>
    </w:p>
    <w:p w14:paraId="76BD1CB9" w14:textId="77777777" w:rsidR="005528C1" w:rsidRDefault="00000000">
      <w:pPr>
        <w:spacing w:after="0"/>
        <w:jc w:val="both"/>
        <w:rPr>
          <w:b/>
        </w:rPr>
      </w:pPr>
      <w:r>
        <w:rPr>
          <w:rFonts w:ascii="Times New Roman" w:hAnsi="Times New Roman"/>
        </w:rPr>
        <w:t>b. da ponuditelj nema dospjelih obveza temeljem javnih davanja,</w:t>
      </w:r>
    </w:p>
    <w:p w14:paraId="5003D932" w14:textId="77777777" w:rsidR="005528C1" w:rsidRDefault="005528C1">
      <w:pPr>
        <w:spacing w:after="0"/>
        <w:jc w:val="both"/>
        <w:rPr>
          <w:b/>
        </w:rPr>
      </w:pPr>
    </w:p>
    <w:p w14:paraId="3EB033E6" w14:textId="77777777" w:rsidR="005528C1" w:rsidRDefault="00000000">
      <w:pPr>
        <w:spacing w:after="0"/>
        <w:jc w:val="both"/>
        <w:rPr>
          <w:b/>
        </w:rPr>
      </w:pPr>
      <w:r>
        <w:rPr>
          <w:rFonts w:ascii="Times New Roman" w:hAnsi="Times New Roman"/>
        </w:rPr>
        <w:t>c. da ponuditelj nema dospjelih obveza prema Gradu Buje-Buie,</w:t>
      </w:r>
    </w:p>
    <w:p w14:paraId="08C3C524" w14:textId="77777777" w:rsidR="005528C1" w:rsidRDefault="005528C1">
      <w:pPr>
        <w:spacing w:after="0"/>
        <w:jc w:val="both"/>
        <w:rPr>
          <w:b/>
        </w:rPr>
      </w:pPr>
    </w:p>
    <w:p w14:paraId="596EAD99" w14:textId="77777777" w:rsidR="005528C1" w:rsidRDefault="00000000">
      <w:pPr>
        <w:spacing w:after="0"/>
        <w:jc w:val="both"/>
        <w:rPr>
          <w:b/>
        </w:rPr>
      </w:pPr>
      <w:r>
        <w:rPr>
          <w:rFonts w:ascii="Times New Roman" w:hAnsi="Times New Roman"/>
        </w:rPr>
        <w:t>d. da ponuditelj nije koristio pomorsko dobro bez valjane pravne osnove i/ili uzrokovao štetu na pomorskom dobru.</w:t>
      </w:r>
    </w:p>
    <w:p w14:paraId="0606B747" w14:textId="77777777" w:rsidR="005528C1" w:rsidRDefault="005528C1">
      <w:pPr>
        <w:spacing w:after="0"/>
        <w:rPr>
          <w:b/>
        </w:rPr>
      </w:pPr>
    </w:p>
    <w:p w14:paraId="4AB1D976" w14:textId="77777777" w:rsidR="005528C1" w:rsidRDefault="00000000">
      <w:pPr>
        <w:spacing w:after="0"/>
        <w:rPr>
          <w:b/>
        </w:rPr>
      </w:pPr>
      <w:r>
        <w:rPr>
          <w:rFonts w:ascii="Times New Roman" w:hAnsi="Times New Roman"/>
          <w:b/>
        </w:rPr>
        <w:t>e) UVJETI OBAVLJANJA DJELATNOSTI TEMELJEM DOZVOLE</w:t>
      </w:r>
    </w:p>
    <w:p w14:paraId="23F06653" w14:textId="77777777" w:rsidR="005528C1" w:rsidRDefault="005528C1">
      <w:pPr>
        <w:spacing w:after="0"/>
        <w:rPr>
          <w:b/>
        </w:rPr>
      </w:pPr>
    </w:p>
    <w:p w14:paraId="58924B8D" w14:textId="77777777" w:rsidR="005528C1" w:rsidRDefault="00000000">
      <w:pPr>
        <w:spacing w:after="0"/>
        <w:jc w:val="both"/>
        <w:rPr>
          <w:b/>
        </w:rPr>
      </w:pPr>
      <w:r>
        <w:rPr>
          <w:rFonts w:ascii="Times New Roman" w:hAnsi="Times New Roman"/>
        </w:rPr>
        <w:t>Uvjeti obavljanja djelatnosti za djelatnost iznajmljivanja plažne opreme uključuju:</w:t>
      </w:r>
    </w:p>
    <w:p w14:paraId="7F695269" w14:textId="77777777" w:rsidR="005528C1" w:rsidRDefault="005528C1">
      <w:pPr>
        <w:spacing w:after="0"/>
        <w:jc w:val="both"/>
        <w:rPr>
          <w:b/>
        </w:rPr>
      </w:pPr>
    </w:p>
    <w:p w14:paraId="068B7F75" w14:textId="77777777" w:rsidR="005528C1" w:rsidRDefault="00000000">
      <w:pPr>
        <w:spacing w:after="0"/>
        <w:jc w:val="both"/>
        <w:rPr>
          <w:b/>
        </w:rPr>
      </w:pPr>
      <w:r>
        <w:rPr>
          <w:rFonts w:ascii="Times New Roman" w:hAnsi="Times New Roman"/>
        </w:rPr>
        <w:t>a. dužnost držanja plažne opreme (suncobrani, ležaljke, ronilačka oprema, oprema za plivanje i sl.) uredno složene i smještene na dijelu pomorskog dobra koje je dozvolom na pomorskom dobru određeno za njihov smještaj i izdavanje kada nisu iznajmljene korisniku,</w:t>
      </w:r>
    </w:p>
    <w:p w14:paraId="30A561FA" w14:textId="77777777" w:rsidR="005528C1" w:rsidRDefault="005528C1">
      <w:pPr>
        <w:spacing w:after="0"/>
        <w:jc w:val="both"/>
        <w:rPr>
          <w:b/>
        </w:rPr>
      </w:pPr>
    </w:p>
    <w:p w14:paraId="53AC8FAE" w14:textId="77777777" w:rsidR="005528C1" w:rsidRDefault="00000000">
      <w:pPr>
        <w:spacing w:after="0"/>
        <w:jc w:val="both"/>
        <w:rPr>
          <w:b/>
        </w:rPr>
      </w:pPr>
      <w:r>
        <w:rPr>
          <w:rFonts w:ascii="Times New Roman" w:hAnsi="Times New Roman"/>
        </w:rPr>
        <w:t>b. dužnost spremanja plažne opreme na dio pomorskog dobra koje je dozvolom na pomorskom dobru određeno za njihov smještaj i izdavanje kada korisnik prestane koristiti plažnu opremu,</w:t>
      </w:r>
    </w:p>
    <w:p w14:paraId="1E10FA94" w14:textId="77777777" w:rsidR="005528C1" w:rsidRDefault="005528C1">
      <w:pPr>
        <w:spacing w:after="0"/>
        <w:jc w:val="both"/>
        <w:rPr>
          <w:b/>
        </w:rPr>
      </w:pPr>
    </w:p>
    <w:p w14:paraId="0C69B69E" w14:textId="77777777" w:rsidR="005528C1" w:rsidRDefault="00000000">
      <w:pPr>
        <w:spacing w:after="0"/>
        <w:jc w:val="both"/>
        <w:rPr>
          <w:b/>
        </w:rPr>
      </w:pPr>
      <w:r>
        <w:rPr>
          <w:rFonts w:ascii="Times New Roman" w:hAnsi="Times New Roman"/>
        </w:rPr>
        <w:t>c. dužnost redovitog održavanja i čišćenja pomorskog dobra na kojem se izdaje dozvola,</w:t>
      </w:r>
    </w:p>
    <w:p w14:paraId="4E8F7D60" w14:textId="77777777" w:rsidR="005528C1" w:rsidRDefault="005528C1">
      <w:pPr>
        <w:spacing w:after="0"/>
        <w:jc w:val="both"/>
        <w:rPr>
          <w:b/>
        </w:rPr>
      </w:pPr>
    </w:p>
    <w:p w14:paraId="71C9ABA1" w14:textId="77777777" w:rsidR="005528C1" w:rsidRDefault="00000000">
      <w:pPr>
        <w:spacing w:after="0"/>
        <w:jc w:val="both"/>
        <w:rPr>
          <w:b/>
        </w:rPr>
      </w:pPr>
      <w:r>
        <w:rPr>
          <w:rFonts w:ascii="Times New Roman" w:hAnsi="Times New Roman"/>
        </w:rPr>
        <w:t>d. dužnost ostavljanja slobodnog pojasa od minimalno 2 metra od crte srednjih viših visokih voda mjereno vodoravno.</w:t>
      </w:r>
    </w:p>
    <w:p w14:paraId="60CA44EF" w14:textId="77777777" w:rsidR="005528C1" w:rsidRDefault="005528C1">
      <w:pPr>
        <w:spacing w:after="0"/>
        <w:jc w:val="both"/>
        <w:rPr>
          <w:b/>
        </w:rPr>
      </w:pPr>
    </w:p>
    <w:p w14:paraId="4AC371FF" w14:textId="77777777" w:rsidR="005528C1" w:rsidRDefault="00000000">
      <w:pPr>
        <w:spacing w:after="0"/>
        <w:jc w:val="both"/>
        <w:rPr>
          <w:b/>
        </w:rPr>
      </w:pPr>
      <w:r>
        <w:rPr>
          <w:rFonts w:ascii="Times New Roman" w:hAnsi="Times New Roman"/>
        </w:rPr>
        <w:t>Uvjeti obavljanja za ugostiteljsku djelatnost u restoranima, barovima, catering objektima i objektima jednostavnih usluga uključuju:</w:t>
      </w:r>
    </w:p>
    <w:p w14:paraId="46F91010" w14:textId="77777777" w:rsidR="005528C1" w:rsidRDefault="005528C1">
      <w:pPr>
        <w:spacing w:after="0"/>
        <w:jc w:val="both"/>
        <w:rPr>
          <w:b/>
        </w:rPr>
      </w:pPr>
    </w:p>
    <w:p w14:paraId="5BEA1A24" w14:textId="77777777" w:rsidR="005528C1" w:rsidRDefault="00000000">
      <w:pPr>
        <w:spacing w:after="0"/>
        <w:jc w:val="both"/>
        <w:rPr>
          <w:b/>
        </w:rPr>
      </w:pPr>
      <w:r>
        <w:rPr>
          <w:rFonts w:ascii="Times New Roman" w:hAnsi="Times New Roman"/>
        </w:rPr>
        <w:t>a. obvezu priključka na vodovod i odvodnju, a ako te mogućnosti nema, obvezu postavljanja spremnika za vodu i odvodnju.</w:t>
      </w:r>
    </w:p>
    <w:p w14:paraId="3EF9B93C" w14:textId="77777777" w:rsidR="005528C1" w:rsidRDefault="005528C1">
      <w:pPr>
        <w:spacing w:after="0"/>
        <w:rPr>
          <w:b/>
        </w:rPr>
      </w:pPr>
    </w:p>
    <w:p w14:paraId="0D440AB1" w14:textId="77777777" w:rsidR="005528C1" w:rsidRDefault="00000000">
      <w:pPr>
        <w:pStyle w:val="Odlomakpopisa"/>
        <w:numPr>
          <w:ilvl w:val="0"/>
          <w:numId w:val="1"/>
        </w:numPr>
        <w:spacing w:after="0"/>
        <w:rPr>
          <w:b/>
        </w:rPr>
      </w:pPr>
      <w:r>
        <w:rPr>
          <w:rFonts w:ascii="Times New Roman" w:hAnsi="Times New Roman"/>
          <w:b/>
        </w:rPr>
        <w:t>PLAN NADZORA OVLAŠTENIKA DOZVOLA NA POMORSKOM DOBRU</w:t>
      </w:r>
    </w:p>
    <w:p w14:paraId="065ADE41" w14:textId="77777777" w:rsidR="005528C1" w:rsidRDefault="005528C1">
      <w:pPr>
        <w:spacing w:after="0"/>
        <w:rPr>
          <w:b/>
        </w:rPr>
      </w:pPr>
    </w:p>
    <w:p w14:paraId="670D0EB2" w14:textId="77777777" w:rsidR="005528C1" w:rsidRDefault="00000000">
      <w:pPr>
        <w:spacing w:after="0"/>
        <w:jc w:val="both"/>
        <w:rPr>
          <w:rFonts w:ascii="Times New Roman" w:hAnsi="Times New Roman"/>
        </w:rPr>
      </w:pPr>
      <w:r>
        <w:rPr>
          <w:rFonts w:ascii="Times New Roman" w:hAnsi="Times New Roman"/>
        </w:rPr>
        <w:tab/>
        <w:t>Grad je dužan brinuti se o tome da se pomorsko dobro koristi u opsegu i granicama utvrđenim u dozvoli na pomorskom dobru. U tu svrhu će prometni redar odmah po izdavanju dozvole izvršiti nadzor radi utvrđivanja da li je ovlaštenik dozvole osigurao uvjete za obavljanje djelatnosti i koristi li pomorsko dobro u opsegu utvrđenom u dozvoli.</w:t>
      </w:r>
    </w:p>
    <w:p w14:paraId="7AF9AD82" w14:textId="77777777" w:rsidR="005528C1" w:rsidRDefault="00000000">
      <w:pPr>
        <w:spacing w:after="0"/>
        <w:jc w:val="both"/>
        <w:rPr>
          <w:rFonts w:ascii="Times New Roman" w:hAnsi="Times New Roman"/>
        </w:rPr>
      </w:pPr>
      <w:r>
        <w:rPr>
          <w:rFonts w:ascii="Times New Roman" w:hAnsi="Times New Roman"/>
        </w:rPr>
        <w:tab/>
        <w:t>Grad je dužan osigurati da ovlaštenik dozvole na pomorskom dobru ne ograničava opću upotrebu pomorskog dobra.</w:t>
      </w:r>
    </w:p>
    <w:p w14:paraId="5782552D" w14:textId="77777777" w:rsidR="005528C1" w:rsidRDefault="00000000">
      <w:pPr>
        <w:spacing w:after="0"/>
        <w:jc w:val="both"/>
        <w:rPr>
          <w:rFonts w:ascii="Times New Roman" w:hAnsi="Times New Roman"/>
        </w:rPr>
      </w:pPr>
      <w:r>
        <w:rPr>
          <w:rFonts w:ascii="Times New Roman" w:hAnsi="Times New Roman"/>
        </w:rPr>
        <w:tab/>
        <w:t>Ako utvrdi da se pomorsko dobro koristi izvan opsega i uvjeta utvrđenih u dozvoli na pomorskom dobru i/ili da ovlaštenik dozvole na pomorskom dobru ograničava opću upotrebu, Grad je dužan donijeti rješenje o ukidanju dozvole na pomorskom dobru.</w:t>
      </w:r>
    </w:p>
    <w:p w14:paraId="3E0A906A" w14:textId="77777777" w:rsidR="005528C1" w:rsidRDefault="00000000">
      <w:pPr>
        <w:spacing w:after="0"/>
        <w:jc w:val="both"/>
        <w:rPr>
          <w:rFonts w:ascii="Times New Roman" w:hAnsi="Times New Roman"/>
        </w:rPr>
      </w:pPr>
      <w:r>
        <w:rPr>
          <w:rFonts w:ascii="Times New Roman" w:hAnsi="Times New Roman"/>
        </w:rPr>
        <w:lastRenderedPageBreak/>
        <w:tab/>
        <w:t>Grad Buje-Buie će putem pomorskog redara provoditi redovne nadzore 1 tjedno.</w:t>
      </w:r>
    </w:p>
    <w:p w14:paraId="36531005" w14:textId="77777777" w:rsidR="005528C1" w:rsidRDefault="00000000">
      <w:pPr>
        <w:spacing w:after="0"/>
        <w:jc w:val="both"/>
        <w:rPr>
          <w:rFonts w:ascii="Times New Roman" w:hAnsi="Times New Roman"/>
        </w:rPr>
      </w:pPr>
      <w:r>
        <w:rPr>
          <w:rFonts w:ascii="Times New Roman" w:hAnsi="Times New Roman"/>
        </w:rPr>
        <w:tab/>
        <w:t>Red na pomorskom dobru propisuje se Odlukom o redu na pomorskom dobru, a poslove nadzora obavljaju pomorski redari.</w:t>
      </w:r>
    </w:p>
    <w:p w14:paraId="2B9A5DAB" w14:textId="77777777" w:rsidR="005528C1" w:rsidRDefault="00000000">
      <w:pPr>
        <w:spacing w:after="0"/>
        <w:jc w:val="both"/>
        <w:rPr>
          <w:sz w:val="23"/>
          <w:szCs w:val="23"/>
        </w:rPr>
      </w:pPr>
      <w:r>
        <w:rPr>
          <w:rFonts w:ascii="Times New Roman" w:hAnsi="Times New Roman"/>
          <w:b/>
        </w:rPr>
        <w:tab/>
      </w:r>
      <w:r>
        <w:rPr>
          <w:rFonts w:ascii="Times New Roman" w:hAnsi="Times New Roman"/>
        </w:rPr>
        <w:t>Nadzor nad izvršenjem obveza preuzetih dozvolom na pomorskom dobru provodi Grad Buje-Buie i inspektor pomorskog dobra.</w:t>
      </w:r>
    </w:p>
    <w:p w14:paraId="5C083865" w14:textId="77777777" w:rsidR="005528C1" w:rsidRDefault="005528C1">
      <w:pPr>
        <w:spacing w:after="0"/>
        <w:jc w:val="both"/>
        <w:rPr>
          <w:sz w:val="23"/>
          <w:szCs w:val="23"/>
        </w:rPr>
      </w:pPr>
    </w:p>
    <w:p w14:paraId="42685B46" w14:textId="77777777" w:rsidR="005528C1" w:rsidRDefault="005528C1">
      <w:pPr>
        <w:spacing w:after="0"/>
        <w:rPr>
          <w:b/>
        </w:rPr>
      </w:pPr>
    </w:p>
    <w:p w14:paraId="38826B71" w14:textId="77777777" w:rsidR="005528C1" w:rsidRDefault="00000000">
      <w:pPr>
        <w:pStyle w:val="Odlomakpopisa"/>
        <w:numPr>
          <w:ilvl w:val="0"/>
          <w:numId w:val="1"/>
        </w:numPr>
        <w:spacing w:after="0"/>
        <w:rPr>
          <w:b/>
        </w:rPr>
      </w:pPr>
      <w:r>
        <w:rPr>
          <w:rFonts w:ascii="Times New Roman" w:hAnsi="Times New Roman"/>
          <w:b/>
        </w:rPr>
        <w:t>ZAVRŠNE ODREDBE</w:t>
      </w:r>
    </w:p>
    <w:p w14:paraId="7E608DD0" w14:textId="77777777" w:rsidR="005528C1" w:rsidRDefault="005528C1">
      <w:pPr>
        <w:spacing w:after="0"/>
        <w:rPr>
          <w:b/>
        </w:rPr>
      </w:pPr>
    </w:p>
    <w:p w14:paraId="592D5481" w14:textId="77777777" w:rsidR="005528C1" w:rsidRDefault="00000000">
      <w:pPr>
        <w:spacing w:after="0"/>
        <w:jc w:val="both"/>
        <w:rPr>
          <w:sz w:val="23"/>
          <w:szCs w:val="23"/>
        </w:rPr>
      </w:pPr>
      <w:r>
        <w:rPr>
          <w:rFonts w:ascii="Times New Roman" w:hAnsi="Times New Roman"/>
          <w:b/>
        </w:rPr>
        <w:tab/>
      </w:r>
      <w:r>
        <w:rPr>
          <w:rFonts w:ascii="Times New Roman" w:hAnsi="Times New Roman"/>
        </w:rPr>
        <w:t>Na ovaj Plan prethodnu suglasnost moraju dati javnopravno tijelo nadležno za prostorno planiranje i gradnju i upravni odjel u jedinici područne (regionalne) samouprave u čijem su djelokrugu poslovi zaštite okoliša i prirode. Po ishođenju suglasnosti Plan će se objaviti u Službenim novinama Grada Buja-Buie.</w:t>
      </w:r>
    </w:p>
    <w:p w14:paraId="3B0FC117" w14:textId="77777777" w:rsidR="005528C1" w:rsidRDefault="00000000">
      <w:pPr>
        <w:spacing w:after="0"/>
        <w:jc w:val="both"/>
        <w:rPr>
          <w:sz w:val="23"/>
          <w:szCs w:val="23"/>
        </w:rPr>
      </w:pPr>
      <w:r>
        <w:rPr>
          <w:rFonts w:ascii="Times New Roman" w:hAnsi="Times New Roman"/>
        </w:rPr>
        <w:tab/>
        <w:t>Donošenjem ovog Plana stavlja se izvan snage Plan upravljanja pomorskim dobrom na području Grada Buja-Buie za razdoblje 2024-2028. od 21.12.2023., KLASA: 342-02/23-01/02, URBROJ: 2163-2-02-23-11, za koji su ishodovane prethodne suglasnosti.</w:t>
      </w:r>
    </w:p>
    <w:p w14:paraId="666F5C3B" w14:textId="77777777" w:rsidR="005528C1" w:rsidRDefault="005528C1">
      <w:pPr>
        <w:spacing w:after="0"/>
        <w:jc w:val="both"/>
        <w:rPr>
          <w:sz w:val="23"/>
          <w:szCs w:val="23"/>
        </w:rPr>
      </w:pPr>
    </w:p>
    <w:p w14:paraId="59322B35" w14:textId="77777777" w:rsidR="005528C1" w:rsidRDefault="005528C1">
      <w:pPr>
        <w:spacing w:after="0"/>
        <w:rPr>
          <w:b/>
        </w:rPr>
      </w:pPr>
    </w:p>
    <w:p w14:paraId="74B0800B" w14:textId="77777777" w:rsidR="005528C1" w:rsidRDefault="00000000">
      <w:pPr>
        <w:spacing w:after="0"/>
        <w:jc w:val="both"/>
        <w:rPr>
          <w:rFonts w:ascii="Times New Roman" w:hAnsi="Times New Roman"/>
        </w:rPr>
      </w:pPr>
      <w:r>
        <w:rPr>
          <w:rFonts w:ascii="Times New Roman" w:hAnsi="Times New Roman"/>
        </w:rPr>
        <w:t>KLASA: 342-02/23-01/02</w:t>
      </w:r>
    </w:p>
    <w:p w14:paraId="322D2680" w14:textId="77777777" w:rsidR="005528C1" w:rsidRDefault="00000000">
      <w:pPr>
        <w:spacing w:after="0"/>
        <w:jc w:val="both"/>
        <w:rPr>
          <w:rFonts w:ascii="Times New Roman" w:hAnsi="Times New Roman"/>
        </w:rPr>
      </w:pPr>
      <w:r>
        <w:rPr>
          <w:rFonts w:ascii="Times New Roman" w:hAnsi="Times New Roman"/>
        </w:rPr>
        <w:t>URBROJ: 2163-2-02-24-18</w:t>
      </w:r>
    </w:p>
    <w:p w14:paraId="092AC3C3" w14:textId="77777777" w:rsidR="005528C1" w:rsidRDefault="00000000">
      <w:pPr>
        <w:spacing w:after="0"/>
        <w:jc w:val="both"/>
        <w:rPr>
          <w:rFonts w:ascii="Times New Roman" w:hAnsi="Times New Roman"/>
        </w:rPr>
      </w:pPr>
      <w:r>
        <w:rPr>
          <w:rFonts w:ascii="Times New Roman" w:hAnsi="Times New Roman"/>
        </w:rPr>
        <w:t>Buje, 30.01.2024.</w:t>
      </w:r>
    </w:p>
    <w:p w14:paraId="48A4B95A" w14:textId="77777777" w:rsidR="005528C1" w:rsidRDefault="005528C1">
      <w:pPr>
        <w:spacing w:after="0"/>
        <w:jc w:val="both"/>
        <w:rPr>
          <w:rFonts w:ascii="Times New Roman" w:hAnsi="Times New Roman"/>
        </w:rPr>
      </w:pPr>
    </w:p>
    <w:p w14:paraId="72677D4C" w14:textId="77777777" w:rsidR="005528C1" w:rsidRDefault="00000000">
      <w:pPr>
        <w:spacing w:after="0"/>
        <w:jc w:val="center"/>
        <w:rPr>
          <w:rFonts w:ascii="Times New Roman" w:hAnsi="Times New Roman"/>
          <w:b/>
          <w:bCs/>
        </w:rPr>
      </w:pPr>
      <w:r>
        <w:rPr>
          <w:rFonts w:ascii="Times New Roman" w:hAnsi="Times New Roman"/>
          <w:b/>
          <w:bCs/>
        </w:rPr>
        <w:t>GRADSKO VIJEĆE</w:t>
      </w:r>
    </w:p>
    <w:p w14:paraId="073EB104" w14:textId="77777777" w:rsidR="005528C1" w:rsidRDefault="00000000">
      <w:pPr>
        <w:spacing w:after="0"/>
        <w:jc w:val="center"/>
        <w:rPr>
          <w:rFonts w:ascii="Times New Roman" w:hAnsi="Times New Roman"/>
          <w:b/>
          <w:bCs/>
        </w:rPr>
      </w:pPr>
      <w:r>
        <w:rPr>
          <w:rFonts w:ascii="Times New Roman" w:hAnsi="Times New Roman"/>
          <w:b/>
          <w:bCs/>
        </w:rPr>
        <w:t>Predsjednik</w:t>
      </w:r>
    </w:p>
    <w:p w14:paraId="0B19A938" w14:textId="73DE2787" w:rsidR="005528C1" w:rsidRDefault="00000000">
      <w:pPr>
        <w:spacing w:after="0"/>
        <w:jc w:val="center"/>
        <w:rPr>
          <w:rFonts w:ascii="Times New Roman" w:hAnsi="Times New Roman"/>
        </w:rPr>
      </w:pPr>
      <w:r>
        <w:rPr>
          <w:rFonts w:ascii="Times New Roman" w:hAnsi="Times New Roman"/>
        </w:rPr>
        <w:t>Franko Gergorić</w:t>
      </w:r>
      <w:r w:rsidR="00D40330">
        <w:rPr>
          <w:rFonts w:ascii="Times New Roman" w:hAnsi="Times New Roman"/>
        </w:rPr>
        <w:t>, v.r.</w:t>
      </w:r>
    </w:p>
    <w:sectPr w:rsidR="005528C1">
      <w:headerReference w:type="default" r:id="rId8"/>
      <w:pgSz w:w="11906" w:h="16838"/>
      <w:pgMar w:top="1953" w:right="1417" w:bottom="1417" w:left="1417" w:header="141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9D065" w14:textId="77777777" w:rsidR="005001BA" w:rsidRDefault="005001BA">
      <w:pPr>
        <w:spacing w:after="0" w:line="240" w:lineRule="auto"/>
      </w:pPr>
      <w:r>
        <w:separator/>
      </w:r>
    </w:p>
  </w:endnote>
  <w:endnote w:type="continuationSeparator" w:id="0">
    <w:p w14:paraId="1F7F8A6D" w14:textId="77777777" w:rsidR="005001BA" w:rsidRDefault="0050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D9790" w14:textId="77777777" w:rsidR="005001BA" w:rsidRDefault="005001BA">
      <w:pPr>
        <w:spacing w:after="0" w:line="240" w:lineRule="auto"/>
      </w:pPr>
      <w:r>
        <w:separator/>
      </w:r>
    </w:p>
  </w:footnote>
  <w:footnote w:type="continuationSeparator" w:id="0">
    <w:p w14:paraId="21541114" w14:textId="77777777" w:rsidR="005001BA" w:rsidRDefault="0050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F1A1" w14:textId="77777777" w:rsidR="005528C1" w:rsidRDefault="005528C1">
    <w:pPr>
      <w:pStyle w:val="Zaglavlje"/>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60DF5"/>
    <w:multiLevelType w:val="multilevel"/>
    <w:tmpl w:val="5164D6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6C24B2"/>
    <w:multiLevelType w:val="multilevel"/>
    <w:tmpl w:val="FBB29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04042755">
    <w:abstractNumId w:val="0"/>
  </w:num>
  <w:num w:numId="2" w16cid:durableId="200477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C1"/>
    <w:rsid w:val="005001BA"/>
    <w:rsid w:val="005528C1"/>
    <w:rsid w:val="005554E2"/>
    <w:rsid w:val="00625E9A"/>
    <w:rsid w:val="0075029B"/>
    <w:rsid w:val="00B13FD0"/>
    <w:rsid w:val="00B36763"/>
    <w:rsid w:val="00D40330"/>
    <w:rsid w:val="00E5279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B5BD"/>
  <w15:docId w15:val="{222D215F-F498-4B0B-B7BD-818A34F8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A4675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DC7104"/>
    <w:pPr>
      <w:ind w:left="720"/>
      <w:contextualSpacing/>
    </w:pPr>
  </w:style>
  <w:style w:type="paragraph" w:styleId="Tekstbalonia">
    <w:name w:val="Balloon Text"/>
    <w:basedOn w:val="Normal"/>
    <w:link w:val="TekstbaloniaChar"/>
    <w:uiPriority w:val="99"/>
    <w:semiHidden/>
    <w:unhideWhenUsed/>
    <w:qFormat/>
    <w:rsid w:val="00A46756"/>
    <w:pPr>
      <w:spacing w:after="0" w:line="240" w:lineRule="auto"/>
    </w:pPr>
    <w:rPr>
      <w:rFonts w:ascii="Tahoma" w:hAnsi="Tahoma" w:cs="Tahoma"/>
      <w:sz w:val="16"/>
      <w:szCs w:val="16"/>
    </w:rPr>
  </w:style>
  <w:style w:type="paragraph" w:styleId="StandardWeb">
    <w:name w:val="Normal (Web)"/>
    <w:basedOn w:val="Normal"/>
    <w:uiPriority w:val="99"/>
    <w:semiHidden/>
    <w:unhideWhenUsed/>
    <w:qFormat/>
    <w:rsid w:val="00490E0C"/>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paragraph" w:customStyle="1" w:styleId="Zaglavljeipodnoje">
    <w:name w:val="Zaglavlje i podnožje"/>
    <w:basedOn w:val="Normal"/>
    <w:qFormat/>
    <w:pPr>
      <w:suppressLineNumbers/>
      <w:tabs>
        <w:tab w:val="center" w:pos="4536"/>
        <w:tab w:val="right" w:pos="9072"/>
      </w:tabs>
    </w:pPr>
  </w:style>
  <w:style w:type="paragraph" w:styleId="Zaglavlje">
    <w:name w:val="header"/>
    <w:basedOn w:val="Zaglavljeipodnoje"/>
  </w:style>
  <w:style w:type="table" w:styleId="Reetkatablice">
    <w:name w:val="Table Grid"/>
    <w:basedOn w:val="Obinatablica"/>
    <w:uiPriority w:val="59"/>
    <w:rsid w:val="00B85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32CC-4B02-48E5-9FD2-9D9C3E02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14005</Characters>
  <Application>Microsoft Office Word</Application>
  <DocSecurity>0</DocSecurity>
  <Lines>116</Lines>
  <Paragraphs>32</Paragraphs>
  <ScaleCrop>false</ScaleCrop>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Ibrišimović</dc:creator>
  <dc:description/>
  <cp:lastModifiedBy>Lara Valenta</cp:lastModifiedBy>
  <cp:revision>3</cp:revision>
  <cp:lastPrinted>2024-01-26T12:49:00Z</cp:lastPrinted>
  <dcterms:created xsi:type="dcterms:W3CDTF">2024-10-22T07:49:00Z</dcterms:created>
  <dcterms:modified xsi:type="dcterms:W3CDTF">2024-10-22T10:01:00Z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