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52C8" w14:textId="77777777" w:rsidR="00486AA7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</w:rPr>
        <w:t>Na temelju čl. 19. Odluke o uvjetima, načinu i postupku raspolaganja nekretninama u vlasništvu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7/10, 4/12) i čl. 50 Statuta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11/09, 05/11, 11/11, 03/13, 05/18, 19/18, 04/21) Gradsko vijeće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>, razmatrajući Zapisnik Povjerenstva za provedbu natječaja za prodaju i zakup nekretnina u vlasništvu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od 08.05.2024.godine na sjednici održanoj dana 24.06.2024.</w:t>
      </w:r>
      <w:r>
        <w:rPr>
          <w:rFonts w:ascii="Times New Roman" w:hAnsi="Times New Roman" w:cs="Times New Roman"/>
          <w:lang w:val="es-ES"/>
        </w:rPr>
        <w:t>godine donosi:</w:t>
      </w:r>
    </w:p>
    <w:p w14:paraId="7E367395" w14:textId="77777777" w:rsidR="00486AA7" w:rsidRDefault="00000000">
      <w:pPr>
        <w:ind w:left="-567" w:right="-631"/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                                                     </w:t>
      </w:r>
    </w:p>
    <w:p w14:paraId="09FD0C6D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ODLUKU</w:t>
      </w:r>
    </w:p>
    <w:p w14:paraId="4BD262D3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o prihvatu najpovoljnije ponude i sklapanja ugovora o kupoprodaji</w:t>
      </w:r>
    </w:p>
    <w:p w14:paraId="61261F74" w14:textId="77777777" w:rsidR="00486AA7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>nekretnina</w:t>
      </w:r>
    </w:p>
    <w:p w14:paraId="0E918713" w14:textId="77777777" w:rsidR="00486AA7" w:rsidRDefault="00486AA7">
      <w:pPr>
        <w:ind w:left="-567" w:right="-631"/>
        <w:jc w:val="both"/>
        <w:rPr>
          <w:rFonts w:ascii="Times New Roman" w:hAnsi="Times New Roman" w:cs="Times New Roman"/>
          <w:b/>
          <w:lang w:val="es-ES"/>
        </w:rPr>
      </w:pPr>
    </w:p>
    <w:p w14:paraId="7FF7A6E2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I.</w:t>
      </w:r>
    </w:p>
    <w:p w14:paraId="5ACA3B23" w14:textId="77777777" w:rsidR="00486AA7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 xml:space="preserve">Na temelju provedenog natječaja za prodaju nekretnina u vlasništvu Grada Buja-Buie putem usmenog javnog nadmetanja, Gradsko vijeće Grada Buja-Buie donosi konačnu odluku o prihvatu najpovoljnije ponude i sklapanja ugovora o kupoprodaji sa slijedećim ponuditeljem:              </w:t>
      </w:r>
    </w:p>
    <w:p w14:paraId="1B4BA47B" w14:textId="77777777" w:rsidR="00486AA7" w:rsidRDefault="00486AA7">
      <w:pPr>
        <w:ind w:left="-207" w:right="-631"/>
        <w:jc w:val="both"/>
        <w:rPr>
          <w:rFonts w:ascii="Times New Roman" w:hAnsi="Times New Roman" w:cs="Times New Roman"/>
          <w:lang w:val="es-ES"/>
        </w:rPr>
      </w:pPr>
    </w:p>
    <w:p w14:paraId="3FF1B257" w14:textId="77777777" w:rsidR="00486AA7" w:rsidRDefault="00000000">
      <w:pPr>
        <w:numPr>
          <w:ilvl w:val="0"/>
          <w:numId w:val="1"/>
        </w:numPr>
        <w:ind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Plodine d.d., Rijeka, Radnička 30, OIB: 92510683607 za nekretnine u mjestu Buje, odnosno k.č.br 564/3 i k.č.br. 564/4 obje u k.o. Buje za ponuđeni iznos od 1.550,000,00 €</w:t>
      </w:r>
    </w:p>
    <w:p w14:paraId="36537B2A" w14:textId="77777777" w:rsidR="00486AA7" w:rsidRDefault="00000000">
      <w:pPr>
        <w:ind w:left="54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</w:t>
      </w:r>
    </w:p>
    <w:p w14:paraId="3BA8BFA4" w14:textId="77777777" w:rsidR="00486AA7" w:rsidRDefault="00486AA7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53CCD80F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II.</w:t>
      </w:r>
    </w:p>
    <w:p w14:paraId="74899D59" w14:textId="77777777" w:rsidR="00486AA7" w:rsidRDefault="00486AA7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5E6660BB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 ponuditeljem iz točke I. ove Odluke sklopit će se ugovor o kupoprodaji nekretnina u roku od 15 dana od dana donošenja Odluke.</w:t>
      </w:r>
    </w:p>
    <w:p w14:paraId="1899DA73" w14:textId="77777777" w:rsidR="00486AA7" w:rsidRDefault="00486AA7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615E328F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III.</w:t>
      </w:r>
    </w:p>
    <w:p w14:paraId="75C68E68" w14:textId="77777777" w:rsidR="00486AA7" w:rsidRDefault="00486AA7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5D5232A7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Zadužuje se Upravni odjel za prostorno uređenje i upravljanje gradskom imovinom da pozove ponuditelja iz točke I. ove Odluke da pristupi radi sklapanja ugovora o kupoprodaji nekretnina.</w:t>
      </w:r>
    </w:p>
    <w:p w14:paraId="356E08B6" w14:textId="77777777" w:rsidR="00486AA7" w:rsidRDefault="00486AA7">
      <w:pPr>
        <w:ind w:right="-631"/>
        <w:jc w:val="both"/>
        <w:rPr>
          <w:rFonts w:ascii="Times New Roman" w:hAnsi="Times New Roman" w:cs="Times New Roman"/>
          <w:lang w:val="es-ES"/>
        </w:rPr>
      </w:pPr>
    </w:p>
    <w:p w14:paraId="5950F200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IV.</w:t>
      </w:r>
    </w:p>
    <w:p w14:paraId="1160D992" w14:textId="77777777" w:rsidR="00486AA7" w:rsidRDefault="00486AA7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4B877B46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Protiv ove Odluke Ponuditelji imaju pravo prigovora Gradskom vijeću u roku od 8 dana od prijema iste ali samo na dio koji se odnosi na nekretninu za koju su dostavili ponudu.</w:t>
      </w:r>
    </w:p>
    <w:p w14:paraId="2790FFFA" w14:textId="77777777" w:rsidR="00486AA7" w:rsidRDefault="00486AA7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00B8E19B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V.</w:t>
      </w:r>
    </w:p>
    <w:p w14:paraId="4FB3AB3C" w14:textId="77777777" w:rsidR="00486AA7" w:rsidRDefault="00486AA7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3ABCF1EB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Ova Odluka stupa na snagu danom donošenja, a objaviti će se u Službenim novinama Grada Buja-Buie.</w:t>
      </w:r>
    </w:p>
    <w:p w14:paraId="7D99907F" w14:textId="77777777" w:rsidR="00486AA7" w:rsidRDefault="00486AA7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074946F6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KLASA: 944-05/24-01/39</w:t>
      </w:r>
    </w:p>
    <w:p w14:paraId="2133F15C" w14:textId="77777777" w:rsidR="00486AA7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URBROJ: 2163-2-04/01-24-08</w:t>
      </w:r>
    </w:p>
    <w:p w14:paraId="60BF0D6B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Buje-Buie, 24.06.2024.</w:t>
      </w:r>
    </w:p>
    <w:p w14:paraId="1C72A827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     </w:t>
      </w:r>
    </w:p>
    <w:p w14:paraId="75A99151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</w:t>
      </w:r>
    </w:p>
    <w:p w14:paraId="0538D6A0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GRADSKO VIJEĆE GRADA BUJA-BUIE</w:t>
      </w:r>
    </w:p>
    <w:p w14:paraId="708E77E3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Predsjednik: </w:t>
      </w:r>
    </w:p>
    <w:p w14:paraId="249A2F69" w14:textId="77777777" w:rsidR="00486AA7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Franko Gergorić v.r.</w:t>
      </w:r>
    </w:p>
    <w:p w14:paraId="4A199102" w14:textId="77777777" w:rsidR="00486AA7" w:rsidRDefault="00000000">
      <w:pPr>
        <w:ind w:left="-567" w:right="-631"/>
        <w:jc w:val="both"/>
        <w:rPr>
          <w:rFonts w:ascii="Times New Roman" w:eastAsia="Cambria" w:hAnsi="Times New Roman" w:cs="Cambria"/>
          <w:lang w:val="es-ES"/>
        </w:rPr>
      </w:pPr>
      <w:r>
        <w:rPr>
          <w:rFonts w:ascii="Times New Roman" w:eastAsia="Cambria" w:hAnsi="Times New Roman" w:cs="Cambria"/>
          <w:lang w:val="es-ES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1DCC69A" w14:textId="77777777" w:rsidR="00486AA7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</w:t>
      </w:r>
    </w:p>
    <w:p w14:paraId="1DBBE9B9" w14:textId="77777777" w:rsidR="00486AA7" w:rsidRDefault="00486AA7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4D0227A3" w14:textId="77777777" w:rsidR="00486AA7" w:rsidRDefault="00000000">
      <w:pPr>
        <w:ind w:left="-567" w:right="-631"/>
        <w:jc w:val="both"/>
        <w:rPr>
          <w:rFonts w:eastAsia="Cambria" w:cs="Cambria"/>
        </w:rPr>
      </w:pPr>
      <w:r>
        <w:rPr>
          <w:rFonts w:eastAsia="Cambria" w:cs="Cambria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486AA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471"/>
    <w:multiLevelType w:val="multilevel"/>
    <w:tmpl w:val="CD4A4B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AD356B"/>
    <w:multiLevelType w:val="multilevel"/>
    <w:tmpl w:val="0FE06B34"/>
    <w:lvl w:ilvl="0">
      <w:start w:val="1"/>
      <w:numFmt w:val="decimal"/>
      <w:lvlText w:val="%1."/>
      <w:lvlJc w:val="left"/>
      <w:pPr>
        <w:ind w:left="207" w:hanging="360"/>
      </w:pPr>
      <w:rPr>
        <w:rFonts w:cs="Times New Roman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2964359">
    <w:abstractNumId w:val="1"/>
  </w:num>
  <w:num w:numId="2" w16cid:durableId="75120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A7"/>
    <w:rsid w:val="00486AA7"/>
    <w:rsid w:val="0075029B"/>
    <w:rsid w:val="009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176F"/>
  <w15:docId w15:val="{FB2F8B18-B7B7-447D-A113-7C5A01D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Valenta</dc:creator>
  <cp:lastModifiedBy>Lara Valenta</cp:lastModifiedBy>
  <cp:revision>2</cp:revision>
  <dcterms:created xsi:type="dcterms:W3CDTF">2024-10-22T08:35:00Z</dcterms:created>
  <dcterms:modified xsi:type="dcterms:W3CDTF">2024-10-22T08:35:00Z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2024-05-08T09:58:16Z</dcterms:created>
  <dc:creator/>
  <dc:description/>
  <dc:language>hr-HR</dc:language>
  <cp:lastModifiedBy/>
  <cp:lastPrinted>2024-06-25T08:39:26Z</cp:lastPrinted>
  <dcterms:modified xsi:type="dcterms:W3CDTF">2024-06-25T09:40:40Z</dcterms:modified>
  <cp:revision>5</cp:revision>
  <dc:subject/>
  <dc:title/>
</cp:coreProperties>
</file>