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   </w:t>
      </w:r>
      <w:r>
        <w:rPr>
          <w:rFonts w:ascii="Times New Roman" w:hAnsi="Times New Roman"/>
          <w:color w:val="000000"/>
          <w:spacing w:val="-3"/>
          <w:sz w:val="24"/>
          <w:szCs w:val="24"/>
          <w:lang w:val="hr-HR"/>
        </w:rPr>
        <w:t xml:space="preserve">Na temelju članka 35. i članka 391. Zakona o vlasništvu i drugim stvarnim pravima (“Narodne novine”, br. 91/96, 69/98, 137/99, 22/00, 73/00, 114/01, 79/06 i 141/06), članka 1. stavak 3 </w:t>
      </w:r>
      <w:r>
        <w:rPr>
          <w:rFonts w:ascii="Times New Roman" w:hAnsi="Times New Roman"/>
          <w:spacing w:val="-3"/>
          <w:sz w:val="24"/>
          <w:szCs w:val="24"/>
          <w:lang w:val="hr-HR"/>
        </w:rPr>
        <w:t>,</w:t>
      </w:r>
      <w:r>
        <w:rPr>
          <w:rFonts w:ascii="Times New Roman" w:hAnsi="Times New Roman"/>
          <w:color w:val="000000"/>
          <w:spacing w:val="-3"/>
          <w:sz w:val="24"/>
          <w:szCs w:val="24"/>
          <w:lang w:val="hr-HR"/>
        </w:rPr>
        <w:t xml:space="preserve"> i članka 50. Statuta Grada Buja ( „Službene novine Grada Buja“ broj 11/09, 05/11, 11/11, 03/13, 05/18, 19/18 , 04/21), Gradsko vijeće Grada Buja na sjednici održanoj dana 30.01.2024. godine raspisuje:</w:t>
      </w:r>
    </w:p>
    <w:p>
      <w:pPr>
        <w:pStyle w:val="Normal"/>
        <w:bidi w:val="0"/>
        <w:ind w:left="0" w:right="57" w:hanging="0"/>
        <w:jc w:val="right"/>
        <w:rPr>
          <w:rFonts w:ascii="Times New Roman" w:hAnsi="Times New Roman"/>
          <w:color w:val="000000"/>
          <w:spacing w:val="-3"/>
          <w:sz w:val="24"/>
          <w:szCs w:val="24"/>
          <w:lang w:val="hr-HR"/>
        </w:rPr>
      </w:pPr>
      <w:r>
        <w:rPr>
          <w:rFonts w:ascii="Times New Roman" w:hAnsi="Times New Roman"/>
          <w:color w:val="000000"/>
          <w:spacing w:val="-3"/>
          <w:sz w:val="24"/>
          <w:szCs w:val="24"/>
          <w:lang w:val="hr-HR"/>
        </w:rPr>
      </w:r>
    </w:p>
    <w:p>
      <w:pPr>
        <w:pStyle w:val="Normal"/>
        <w:bidi w:val="0"/>
        <w:ind w:left="0" w:right="57" w:hanging="0"/>
        <w:jc w:val="right"/>
        <w:rPr>
          <w:rFonts w:ascii="Times New Roman" w:hAnsi="Times New Roman"/>
          <w:color w:val="000000"/>
          <w:spacing w:val="-3"/>
          <w:sz w:val="24"/>
          <w:szCs w:val="24"/>
          <w:lang w:val="hr-HR"/>
        </w:rPr>
      </w:pPr>
      <w:r>
        <w:rPr>
          <w:rFonts w:ascii="Times New Roman" w:hAnsi="Times New Roman"/>
          <w:color w:val="000000"/>
          <w:spacing w:val="-3"/>
          <w:sz w:val="24"/>
          <w:szCs w:val="24"/>
          <w:lang w:val="hr-HR"/>
        </w:rPr>
      </w:r>
    </w:p>
    <w:p>
      <w:pPr>
        <w:pStyle w:val="Normal"/>
        <w:bidi w:val="0"/>
        <w:ind w:left="0" w:right="57" w:hanging="0"/>
        <w:jc w:val="right"/>
        <w:rPr>
          <w:rFonts w:ascii="Times New Roman" w:hAnsi="Times New Roman"/>
          <w:color w:val="000000"/>
          <w:spacing w:val="-3"/>
          <w:sz w:val="24"/>
          <w:szCs w:val="24"/>
          <w:lang w:val="hr-HR"/>
        </w:rPr>
      </w:pPr>
      <w:r>
        <w:rPr>
          <w:rFonts w:ascii="Times New Roman" w:hAnsi="Times New Roman"/>
          <w:color w:val="000000"/>
          <w:spacing w:val="-3"/>
          <w:sz w:val="24"/>
          <w:szCs w:val="24"/>
          <w:lang w:val="hr-HR"/>
        </w:rPr>
      </w:r>
    </w:p>
    <w:p>
      <w:pPr>
        <w:pStyle w:val="Normal"/>
        <w:bidi w:val="0"/>
        <w:ind w:left="0" w:right="57" w:hanging="0"/>
        <w:jc w:val="center"/>
        <w:rPr/>
      </w:pPr>
      <w:r>
        <w:rPr>
          <w:rFonts w:ascii="Times New Roman" w:hAnsi="Times New Roman"/>
          <w:b/>
          <w:color w:val="000000"/>
          <w:spacing w:val="-3"/>
          <w:sz w:val="24"/>
          <w:szCs w:val="24"/>
          <w:lang w:val="hr-HR"/>
        </w:rPr>
        <w:t>N A T J E Č A J</w:t>
      </w:r>
    </w:p>
    <w:p>
      <w:pPr>
        <w:pStyle w:val="Normal"/>
        <w:bidi w:val="0"/>
        <w:ind w:left="0" w:right="57" w:hanging="0"/>
        <w:jc w:val="center"/>
        <w:rPr/>
      </w:pPr>
      <w:r>
        <w:rPr>
          <w:rFonts w:ascii="Times New Roman" w:hAnsi="Times New Roman"/>
          <w:b/>
          <w:color w:val="000000"/>
          <w:spacing w:val="-3"/>
          <w:sz w:val="24"/>
          <w:szCs w:val="24"/>
          <w:lang w:val="hr-HR"/>
        </w:rPr>
        <w:t>ZA PRODAJU NEKRETNINA U STAROGRADSKOJ JEZGRI U VLASNIŠTVU GRADA BUJA</w:t>
      </w:r>
    </w:p>
    <w:p>
      <w:pPr>
        <w:pStyle w:val="Normal"/>
        <w:bidi w:val="0"/>
        <w:ind w:left="0" w:right="57" w:hanging="0"/>
        <w:jc w:val="both"/>
        <w:rPr>
          <w:rFonts w:ascii="Times New Roman" w:hAnsi="Times New Roman"/>
          <w:b/>
          <w:b/>
          <w:color w:val="000000"/>
          <w:spacing w:val="-3"/>
          <w:sz w:val="24"/>
          <w:szCs w:val="24"/>
          <w:lang w:val="hr-HR"/>
        </w:rPr>
      </w:pPr>
      <w:r>
        <w:rPr>
          <w:rFonts w:ascii="Times New Roman" w:hAnsi="Times New Roman"/>
          <w:b/>
          <w:color w:val="000000"/>
          <w:spacing w:val="-3"/>
          <w:sz w:val="24"/>
          <w:szCs w:val="24"/>
          <w:lang w:val="hr-HR"/>
        </w:rPr>
      </w:r>
    </w:p>
    <w:p>
      <w:pPr>
        <w:pStyle w:val="Normal"/>
        <w:bidi w:val="0"/>
        <w:ind w:left="0" w:right="57" w:hanging="0"/>
        <w:jc w:val="both"/>
        <w:rPr>
          <w:rFonts w:ascii="Times New Roman" w:hAnsi="Times New Roman"/>
          <w:b/>
          <w:b/>
          <w:color w:val="000000"/>
          <w:spacing w:val="-3"/>
          <w:sz w:val="24"/>
          <w:szCs w:val="24"/>
          <w:lang w:val="hr-HR"/>
        </w:rPr>
      </w:pPr>
      <w:r>
        <w:rPr>
          <w:rFonts w:ascii="Times New Roman" w:hAnsi="Times New Roman"/>
          <w:b/>
          <w:color w:val="000000"/>
          <w:spacing w:val="-3"/>
          <w:sz w:val="24"/>
          <w:szCs w:val="24"/>
          <w:lang w:val="hr-HR"/>
        </w:rPr>
        <w:t xml:space="preserve">                                                                                    </w:t>
      </w:r>
    </w:p>
    <w:p>
      <w:pPr>
        <w:pStyle w:val="Normal"/>
        <w:bidi w:val="0"/>
        <w:ind w:left="0" w:right="57" w:hanging="0"/>
        <w:jc w:val="both"/>
        <w:rPr>
          <w:rFonts w:ascii="Times New Roman" w:hAnsi="Times New Roman"/>
          <w:b/>
          <w:b/>
          <w:color w:val="000000"/>
          <w:spacing w:val="-3"/>
          <w:sz w:val="24"/>
          <w:szCs w:val="24"/>
          <w:lang w:val="hr-HR"/>
        </w:rPr>
      </w:pPr>
      <w:r>
        <w:rPr>
          <w:rFonts w:ascii="Times New Roman" w:hAnsi="Times New Roman"/>
          <w:b/>
          <w:color w:val="000000"/>
          <w:spacing w:val="-3"/>
          <w:sz w:val="24"/>
          <w:szCs w:val="24"/>
          <w:lang w:val="hr-HR"/>
        </w:rPr>
      </w:r>
    </w:p>
    <w:p>
      <w:pPr>
        <w:pStyle w:val="Normal"/>
        <w:bidi w:val="0"/>
        <w:ind w:left="0" w:right="57" w:hanging="0"/>
        <w:jc w:val="center"/>
        <w:rPr/>
      </w:pPr>
      <w:r>
        <w:rPr>
          <w:rFonts w:ascii="Times New Roman" w:hAnsi="Times New Roman"/>
          <w:b/>
          <w:bCs/>
          <w:color w:val="000000"/>
          <w:spacing w:val="-3"/>
          <w:sz w:val="24"/>
          <w:szCs w:val="24"/>
          <w:lang w:val="hr-HR"/>
        </w:rPr>
        <w:t>I.</w:t>
      </w:r>
    </w:p>
    <w:p>
      <w:pPr>
        <w:pStyle w:val="Normal"/>
        <w:bidi w:val="0"/>
        <w:ind w:left="0" w:right="0" w:hanging="0"/>
        <w:jc w:val="both"/>
        <w:rPr/>
      </w:pPr>
      <w:r>
        <w:rPr>
          <w:rFonts w:ascii="Times New Roman" w:hAnsi="Times New Roman"/>
          <w:sz w:val="24"/>
          <w:szCs w:val="24"/>
          <w:lang w:val="hr-HR"/>
        </w:rPr>
        <w:t xml:space="preserve">Raspisuje se natječaj za prodaju nekretnina u starogradskoj jezgri u vlasništvu Grada Buje-Buie </w:t>
      </w:r>
      <w:r>
        <w:rPr>
          <w:rFonts w:ascii="Times New Roman" w:hAnsi="Times New Roman"/>
          <w:bCs/>
          <w:sz w:val="24"/>
          <w:szCs w:val="24"/>
          <w:lang w:val="hr-HR"/>
        </w:rPr>
        <w:t>u svrhu poticaja stanovanja</w:t>
      </w:r>
      <w:r>
        <w:rPr>
          <w:rFonts w:ascii="Times New Roman" w:hAnsi="Times New Roman"/>
          <w:sz w:val="24"/>
          <w:szCs w:val="24"/>
          <w:lang w:val="hr-HR"/>
        </w:rPr>
        <w:t xml:space="preserve"> - , i to: </w:t>
      </w:r>
    </w:p>
    <w:p>
      <w:pPr>
        <w:pStyle w:val="Normal"/>
        <w:tabs>
          <w:tab w:val="clear" w:pos="709"/>
          <w:tab w:val="left" w:pos="-720" w:leader="none"/>
        </w:tabs>
        <w:bidi w:val="0"/>
        <w:ind w:left="0" w:right="57" w:hanging="0"/>
        <w:jc w:val="both"/>
        <w:rPr>
          <w:rFonts w:ascii="Times New Roman" w:hAnsi="Times New Roman"/>
          <w:color w:val="FF0000"/>
          <w:sz w:val="24"/>
          <w:szCs w:val="24"/>
          <w:lang w:val="hr-HR"/>
        </w:rPr>
      </w:pPr>
      <w:r>
        <w:rPr>
          <w:rFonts w:ascii="Times New Roman" w:hAnsi="Times New Roman"/>
          <w:color w:val="FF0000"/>
          <w:sz w:val="24"/>
          <w:szCs w:val="24"/>
          <w:lang w:val="hr-HR"/>
        </w:rPr>
      </w:r>
    </w:p>
    <w:p>
      <w:pPr>
        <w:pStyle w:val="Normal"/>
        <w:tabs>
          <w:tab w:val="clear" w:pos="709"/>
          <w:tab w:val="left" w:pos="-720" w:leader="none"/>
        </w:tabs>
        <w:bidi w:val="0"/>
        <w:ind w:left="0" w:right="57" w:hanging="0"/>
        <w:jc w:val="both"/>
        <w:rPr>
          <w:rFonts w:ascii="Times New Roman" w:hAnsi="Times New Roman"/>
          <w:color w:val="FF0000"/>
          <w:spacing w:val="-3"/>
          <w:sz w:val="24"/>
          <w:szCs w:val="24"/>
          <w:lang w:val="hr-HR"/>
        </w:rPr>
      </w:pPr>
      <w:r>
        <w:rPr>
          <w:rFonts w:ascii="Times New Roman" w:hAnsi="Times New Roman"/>
          <w:color w:val="FF0000"/>
          <w:spacing w:val="-3"/>
          <w:sz w:val="24"/>
          <w:szCs w:val="24"/>
          <w:lang w:val="hr-HR"/>
        </w:rPr>
      </w:r>
    </w:p>
    <w:tbl>
      <w:tblPr>
        <w:tblW w:w="10198" w:type="dxa"/>
        <w:jc w:val="left"/>
        <w:tblInd w:w="-554" w:type="dxa"/>
        <w:tblCellMar>
          <w:top w:w="0" w:type="dxa"/>
          <w:left w:w="108" w:type="dxa"/>
          <w:bottom w:w="0" w:type="dxa"/>
          <w:right w:w="108" w:type="dxa"/>
        </w:tblCellMar>
      </w:tblPr>
      <w:tblGrid>
        <w:gridCol w:w="682"/>
        <w:gridCol w:w="1553"/>
        <w:gridCol w:w="1413"/>
        <w:gridCol w:w="1900"/>
        <w:gridCol w:w="1204"/>
        <w:gridCol w:w="1083"/>
        <w:gridCol w:w="2362"/>
      </w:tblGrid>
      <w:tr>
        <w:trPr/>
        <w:tc>
          <w:tcPr>
            <w:tcW w:w="682"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b/>
                <w:bCs/>
                <w:sz w:val="24"/>
                <w:szCs w:val="24"/>
              </w:rPr>
              <w:t>Red. br.</w:t>
            </w:r>
          </w:p>
        </w:tc>
        <w:tc>
          <w:tcPr>
            <w:tcW w:w="1553"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b/>
                <w:bCs/>
                <w:sz w:val="24"/>
                <w:szCs w:val="24"/>
              </w:rPr>
              <w:t>Katastarska čestica</w:t>
            </w:r>
          </w:p>
        </w:tc>
        <w:tc>
          <w:tcPr>
            <w:tcW w:w="1413"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b/>
                <w:bCs/>
                <w:sz w:val="24"/>
                <w:szCs w:val="24"/>
              </w:rPr>
              <w:t>K.O.</w:t>
            </w:r>
          </w:p>
        </w:tc>
        <w:tc>
          <w:tcPr>
            <w:tcW w:w="1900" w:type="dxa"/>
            <w:tcBorders>
              <w:top w:val="single" w:sz="4" w:space="0" w:color="000000"/>
              <w:left w:val="single" w:sz="4" w:space="0" w:color="000000"/>
              <w:bottom w:val="single" w:sz="4" w:space="0" w:color="000000"/>
            </w:tcBorders>
            <w:shd w:fill="auto" w:val="clear"/>
          </w:tcPr>
          <w:p>
            <w:pPr>
              <w:pStyle w:val="Normal"/>
              <w:bidi w:val="0"/>
              <w:jc w:val="center"/>
              <w:rPr/>
            </w:pPr>
            <w:r>
              <w:rPr>
                <w:rFonts w:ascii="Times New Roman" w:hAnsi="Times New Roman"/>
                <w:b/>
                <w:bCs/>
                <w:sz w:val="24"/>
                <w:szCs w:val="24"/>
              </w:rPr>
              <w:t>Površina u m2</w:t>
            </w:r>
          </w:p>
        </w:tc>
        <w:tc>
          <w:tcPr>
            <w:tcW w:w="1204"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b/>
                <w:bCs/>
                <w:sz w:val="24"/>
                <w:szCs w:val="24"/>
              </w:rPr>
              <w:t>Mjesto nekretnine</w:t>
            </w:r>
          </w:p>
        </w:tc>
        <w:tc>
          <w:tcPr>
            <w:tcW w:w="1083" w:type="dxa"/>
            <w:tcBorders>
              <w:top w:val="single" w:sz="4" w:space="0" w:color="000000"/>
              <w:left w:val="single" w:sz="4" w:space="0" w:color="000000"/>
              <w:bottom w:val="single" w:sz="4" w:space="0" w:color="000000"/>
            </w:tcBorders>
            <w:shd w:fill="auto" w:val="clear"/>
          </w:tcPr>
          <w:p>
            <w:pPr>
              <w:pStyle w:val="Normal"/>
              <w:tabs>
                <w:tab w:val="clear" w:pos="709"/>
                <w:tab w:val="left" w:pos="-720" w:leader="none"/>
              </w:tabs>
              <w:bidi w:val="0"/>
              <w:ind w:left="0" w:right="57" w:hanging="0"/>
              <w:jc w:val="both"/>
              <w:rPr/>
            </w:pPr>
            <w:r>
              <w:rPr>
                <w:rFonts w:ascii="Times New Roman" w:hAnsi="Times New Roman"/>
                <w:b/>
                <w:bCs/>
                <w:sz w:val="24"/>
                <w:szCs w:val="24"/>
              </w:rPr>
              <w:t>Opis</w:t>
            </w:r>
          </w:p>
        </w:tc>
        <w:tc>
          <w:tcPr>
            <w:tcW w:w="2362"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center"/>
              <w:rPr/>
            </w:pPr>
            <w:r>
              <w:rPr>
                <w:rFonts w:ascii="Times New Roman" w:hAnsi="Times New Roman"/>
                <w:b/>
                <w:bCs/>
                <w:sz w:val="24"/>
                <w:szCs w:val="24"/>
              </w:rPr>
              <w:t>Početna cijena u eurima</w:t>
            </w:r>
          </w:p>
        </w:tc>
      </w:tr>
      <w:tr>
        <w:trPr/>
        <w:tc>
          <w:tcPr>
            <w:tcW w:w="682"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z w:val="24"/>
                <w:szCs w:val="24"/>
              </w:rPr>
              <w:t>1.</w:t>
            </w:r>
          </w:p>
        </w:tc>
        <w:tc>
          <w:tcPr>
            <w:tcW w:w="1553"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pacing w:val="-3"/>
                <w:sz w:val="24"/>
                <w:szCs w:val="24"/>
                <w:lang w:val="hr-HR"/>
              </w:rPr>
              <w:t>60 zgr.</w:t>
            </w:r>
          </w:p>
        </w:tc>
        <w:tc>
          <w:tcPr>
            <w:tcW w:w="1413"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pacing w:val="-3"/>
                <w:sz w:val="24"/>
                <w:szCs w:val="24"/>
                <w:lang w:val="hr-HR"/>
              </w:rPr>
              <w:t>Buje</w:t>
            </w:r>
          </w:p>
        </w:tc>
        <w:tc>
          <w:tcPr>
            <w:tcW w:w="1900" w:type="dxa"/>
            <w:tcBorders>
              <w:top w:val="single" w:sz="4" w:space="0" w:color="000000"/>
              <w:left w:val="single" w:sz="4" w:space="0" w:color="000000"/>
              <w:bottom w:val="single" w:sz="4" w:space="0" w:color="000000"/>
            </w:tcBorders>
            <w:shd w:fill="auto" w:val="clear"/>
          </w:tcPr>
          <w:p>
            <w:pPr>
              <w:pStyle w:val="Normal"/>
              <w:tabs>
                <w:tab w:val="clear" w:pos="709"/>
                <w:tab w:val="left" w:pos="-720" w:leader="none"/>
              </w:tabs>
              <w:bidi w:val="0"/>
              <w:snapToGrid w:val="false"/>
              <w:ind w:left="0" w:right="57" w:hanging="0"/>
              <w:jc w:val="center"/>
              <w:rPr/>
            </w:pPr>
            <w:r>
              <w:rPr>
                <w:rFonts w:ascii="Times New Roman" w:hAnsi="Times New Roman"/>
                <w:b/>
                <w:bCs/>
                <w:sz w:val="24"/>
                <w:szCs w:val="24"/>
              </w:rPr>
              <w:t xml:space="preserve">    </w:t>
            </w:r>
            <w:r>
              <w:rPr>
                <w:rFonts w:ascii="Times New Roman" w:hAnsi="Times New Roman"/>
                <w:b w:val="false"/>
                <w:bCs w:val="false"/>
                <w:sz w:val="24"/>
                <w:szCs w:val="24"/>
              </w:rPr>
              <w:t>Objekt: 72,31</w:t>
            </w:r>
          </w:p>
          <w:p>
            <w:pPr>
              <w:pStyle w:val="Normal"/>
              <w:tabs>
                <w:tab w:val="clear" w:pos="709"/>
                <w:tab w:val="left" w:pos="-720" w:leader="none"/>
              </w:tabs>
              <w:bidi w:val="0"/>
              <w:snapToGrid w:val="false"/>
              <w:ind w:left="0" w:right="57" w:hanging="0"/>
              <w:jc w:val="center"/>
              <w:rPr/>
            </w:pPr>
            <w:r>
              <w:rPr>
                <w:rFonts w:ascii="Times New Roman" w:hAnsi="Times New Roman"/>
                <w:b w:val="false"/>
                <w:bCs w:val="false"/>
                <w:sz w:val="24"/>
                <w:szCs w:val="24"/>
              </w:rPr>
              <w:t xml:space="preserve">   </w:t>
            </w:r>
            <w:r>
              <w:rPr>
                <w:rFonts w:ascii="Times New Roman" w:hAnsi="Times New Roman"/>
                <w:b w:val="false"/>
                <w:bCs w:val="false"/>
                <w:sz w:val="24"/>
                <w:szCs w:val="24"/>
              </w:rPr>
              <w:t>Zemljište: 47</w:t>
            </w:r>
          </w:p>
        </w:tc>
        <w:tc>
          <w:tcPr>
            <w:tcW w:w="1204"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z w:val="24"/>
                <w:szCs w:val="24"/>
              </w:rPr>
              <w:t>St. jezgra</w:t>
            </w:r>
          </w:p>
        </w:tc>
        <w:tc>
          <w:tcPr>
            <w:tcW w:w="1083" w:type="dxa"/>
            <w:tcBorders>
              <w:top w:val="single" w:sz="4" w:space="0" w:color="000000"/>
              <w:left w:val="single" w:sz="4" w:space="0" w:color="000000"/>
              <w:bottom w:val="single" w:sz="4" w:space="0" w:color="000000"/>
            </w:tcBorders>
            <w:shd w:fill="auto" w:val="clear"/>
          </w:tcPr>
          <w:p>
            <w:pPr>
              <w:pStyle w:val="Normal"/>
              <w:tabs>
                <w:tab w:val="clear" w:pos="709"/>
                <w:tab w:val="left" w:pos="-720" w:leader="none"/>
              </w:tabs>
              <w:bidi w:val="0"/>
              <w:ind w:left="0" w:right="57" w:hanging="0"/>
              <w:jc w:val="both"/>
              <w:rPr/>
            </w:pPr>
            <w:r>
              <w:rPr>
                <w:rFonts w:ascii="Times New Roman" w:hAnsi="Times New Roman"/>
                <w:sz w:val="24"/>
                <w:szCs w:val="24"/>
              </w:rPr>
              <w:t>Kuća</w:t>
            </w:r>
          </w:p>
        </w:tc>
        <w:tc>
          <w:tcPr>
            <w:tcW w:w="2362" w:type="dxa"/>
            <w:tcBorders>
              <w:top w:val="single" w:sz="4" w:space="0" w:color="000000"/>
              <w:left w:val="single" w:sz="4" w:space="0" w:color="000000"/>
              <w:bottom w:val="single" w:sz="4" w:space="0" w:color="000000"/>
              <w:right w:val="single" w:sz="4" w:space="0" w:color="000000"/>
            </w:tcBorders>
            <w:shd w:fill="auto" w:val="clear"/>
          </w:tcPr>
          <w:p>
            <w:pPr>
              <w:pStyle w:val="Normal"/>
              <w:bidi w:val="0"/>
              <w:snapToGrid w:val="false"/>
              <w:jc w:val="center"/>
              <w:rPr/>
            </w:pPr>
            <w:r>
              <w:rPr>
                <w:rFonts w:ascii="Times New Roman" w:hAnsi="Times New Roman"/>
                <w:b w:val="false"/>
                <w:bCs w:val="false"/>
                <w:sz w:val="24"/>
                <w:szCs w:val="24"/>
              </w:rPr>
              <w:t>28. 488  €</w:t>
            </w:r>
          </w:p>
        </w:tc>
      </w:tr>
      <w:tr>
        <w:trPr/>
        <w:tc>
          <w:tcPr>
            <w:tcW w:w="682"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z w:val="24"/>
                <w:szCs w:val="24"/>
              </w:rPr>
              <w:t>3.</w:t>
            </w:r>
          </w:p>
        </w:tc>
        <w:tc>
          <w:tcPr>
            <w:tcW w:w="1553"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pacing w:val="-3"/>
                <w:sz w:val="24"/>
                <w:szCs w:val="24"/>
                <w:lang w:val="hr-HR"/>
              </w:rPr>
              <w:t>150 zgr.</w:t>
            </w:r>
          </w:p>
        </w:tc>
        <w:tc>
          <w:tcPr>
            <w:tcW w:w="1413"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pacing w:val="-3"/>
                <w:sz w:val="24"/>
                <w:szCs w:val="24"/>
                <w:lang w:val="hr-HR"/>
              </w:rPr>
              <w:t>Buje</w:t>
            </w:r>
          </w:p>
        </w:tc>
        <w:tc>
          <w:tcPr>
            <w:tcW w:w="1900" w:type="dxa"/>
            <w:tcBorders>
              <w:top w:val="single" w:sz="4" w:space="0" w:color="000000"/>
              <w:left w:val="single" w:sz="4" w:space="0" w:color="000000"/>
              <w:bottom w:val="single" w:sz="4" w:space="0" w:color="000000"/>
            </w:tcBorders>
            <w:shd w:fill="auto" w:val="clear"/>
          </w:tcPr>
          <w:p>
            <w:pPr>
              <w:pStyle w:val="Normal"/>
              <w:bidi w:val="0"/>
              <w:snapToGrid w:val="false"/>
              <w:jc w:val="center"/>
              <w:rPr/>
            </w:pPr>
            <w:r>
              <w:rPr>
                <w:rFonts w:ascii="Times New Roman" w:hAnsi="Times New Roman"/>
                <w:b/>
                <w:bCs/>
                <w:sz w:val="24"/>
                <w:szCs w:val="24"/>
              </w:rPr>
              <w:t xml:space="preserve">   </w:t>
            </w:r>
            <w:r>
              <w:rPr>
                <w:rFonts w:ascii="Times New Roman" w:hAnsi="Times New Roman"/>
                <w:b w:val="false"/>
                <w:bCs w:val="false"/>
                <w:sz w:val="24"/>
                <w:szCs w:val="24"/>
              </w:rPr>
              <w:t>Zemljište: 32</w:t>
            </w:r>
          </w:p>
        </w:tc>
        <w:tc>
          <w:tcPr>
            <w:tcW w:w="1204"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z w:val="24"/>
                <w:szCs w:val="24"/>
              </w:rPr>
              <w:t>St. jezgra</w:t>
            </w:r>
          </w:p>
        </w:tc>
        <w:tc>
          <w:tcPr>
            <w:tcW w:w="1083" w:type="dxa"/>
            <w:tcBorders>
              <w:top w:val="single" w:sz="4" w:space="0" w:color="000000"/>
              <w:left w:val="single" w:sz="4" w:space="0" w:color="000000"/>
              <w:bottom w:val="single" w:sz="4" w:space="0" w:color="000000"/>
            </w:tcBorders>
            <w:shd w:fill="auto" w:val="clear"/>
          </w:tcPr>
          <w:p>
            <w:pPr>
              <w:pStyle w:val="Normal"/>
              <w:tabs>
                <w:tab w:val="clear" w:pos="709"/>
                <w:tab w:val="left" w:pos="-720" w:leader="none"/>
              </w:tabs>
              <w:bidi w:val="0"/>
              <w:ind w:left="0" w:right="57" w:hanging="0"/>
              <w:jc w:val="both"/>
              <w:rPr/>
            </w:pPr>
            <w:r>
              <w:rPr>
                <w:rFonts w:ascii="Times New Roman" w:hAnsi="Times New Roman"/>
                <w:sz w:val="24"/>
                <w:szCs w:val="24"/>
              </w:rPr>
              <w:t>Kuća</w:t>
            </w:r>
          </w:p>
        </w:tc>
        <w:tc>
          <w:tcPr>
            <w:tcW w:w="2362" w:type="dxa"/>
            <w:tcBorders>
              <w:top w:val="single" w:sz="4" w:space="0" w:color="000000"/>
              <w:left w:val="single" w:sz="4" w:space="0" w:color="000000"/>
              <w:bottom w:val="single" w:sz="4" w:space="0" w:color="000000"/>
              <w:right w:val="single" w:sz="4" w:space="0" w:color="000000"/>
            </w:tcBorders>
            <w:shd w:fill="auto" w:val="clear"/>
          </w:tcPr>
          <w:p>
            <w:pPr>
              <w:pStyle w:val="Normal"/>
              <w:bidi w:val="0"/>
              <w:snapToGrid w:val="false"/>
              <w:jc w:val="center"/>
              <w:rPr/>
            </w:pPr>
            <w:r>
              <w:rPr>
                <w:rFonts w:ascii="Times New Roman" w:hAnsi="Times New Roman"/>
                <w:b w:val="false"/>
                <w:bCs w:val="false"/>
                <w:sz w:val="24"/>
                <w:szCs w:val="24"/>
              </w:rPr>
              <w:t xml:space="preserve"> </w:t>
            </w:r>
            <w:r>
              <w:rPr>
                <w:rFonts w:ascii="Times New Roman" w:hAnsi="Times New Roman"/>
                <w:b w:val="false"/>
                <w:bCs w:val="false"/>
                <w:sz w:val="24"/>
                <w:szCs w:val="24"/>
              </w:rPr>
              <w:t>2. 816   €</w:t>
            </w:r>
          </w:p>
        </w:tc>
      </w:tr>
      <w:tr>
        <w:trPr/>
        <w:tc>
          <w:tcPr>
            <w:tcW w:w="682"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z w:val="24"/>
                <w:szCs w:val="24"/>
              </w:rPr>
              <w:t>4.</w:t>
            </w:r>
          </w:p>
        </w:tc>
        <w:tc>
          <w:tcPr>
            <w:tcW w:w="1553"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pacing w:val="-3"/>
                <w:sz w:val="24"/>
                <w:szCs w:val="24"/>
                <w:lang w:val="hr-HR"/>
              </w:rPr>
              <w:t>186 zgr.</w:t>
            </w:r>
          </w:p>
        </w:tc>
        <w:tc>
          <w:tcPr>
            <w:tcW w:w="1413"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pacing w:val="-3"/>
                <w:sz w:val="24"/>
                <w:szCs w:val="24"/>
                <w:lang w:val="hr-HR"/>
              </w:rPr>
              <w:t>Buje</w:t>
            </w:r>
          </w:p>
        </w:tc>
        <w:tc>
          <w:tcPr>
            <w:tcW w:w="1900" w:type="dxa"/>
            <w:tcBorders>
              <w:top w:val="single" w:sz="4" w:space="0" w:color="000000"/>
              <w:left w:val="single" w:sz="4" w:space="0" w:color="000000"/>
              <w:bottom w:val="single" w:sz="4" w:space="0" w:color="000000"/>
            </w:tcBorders>
            <w:shd w:fill="auto" w:val="clear"/>
          </w:tcPr>
          <w:p>
            <w:pPr>
              <w:pStyle w:val="Normal"/>
              <w:bidi w:val="0"/>
              <w:snapToGrid w:val="false"/>
              <w:jc w:val="center"/>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Objekt: 67,69 </w:t>
            </w:r>
          </w:p>
          <w:p>
            <w:pPr>
              <w:pStyle w:val="Normal"/>
              <w:bidi w:val="0"/>
              <w:snapToGrid w:val="false"/>
              <w:jc w:val="center"/>
              <w:rPr/>
            </w:pPr>
            <w:r>
              <w:rPr>
                <w:rFonts w:ascii="Times New Roman" w:hAnsi="Times New Roman"/>
                <w:b w:val="false"/>
                <w:bCs w:val="false"/>
                <w:position w:val="0"/>
                <w:sz w:val="24"/>
                <w:sz w:val="24"/>
                <w:szCs w:val="24"/>
                <w:vertAlign w:val="baseline"/>
              </w:rPr>
              <w:t xml:space="preserve">  </w:t>
            </w:r>
            <w:r>
              <w:rPr>
                <w:rFonts w:ascii="Times New Roman" w:hAnsi="Times New Roman"/>
                <w:b w:val="false"/>
                <w:bCs w:val="false"/>
                <w:position w:val="0"/>
                <w:sz w:val="24"/>
                <w:sz w:val="24"/>
                <w:szCs w:val="24"/>
                <w:vertAlign w:val="baseline"/>
              </w:rPr>
              <w:t>Zemljište:32</w:t>
            </w:r>
          </w:p>
        </w:tc>
        <w:tc>
          <w:tcPr>
            <w:tcW w:w="1204" w:type="dxa"/>
            <w:tcBorders>
              <w:top w:val="single" w:sz="4" w:space="0" w:color="000000"/>
              <w:left w:val="single" w:sz="4" w:space="0" w:color="000000"/>
              <w:bottom w:val="single" w:sz="4" w:space="0" w:color="000000"/>
            </w:tcBorders>
            <w:shd w:fill="auto" w:val="clear"/>
          </w:tcPr>
          <w:p>
            <w:pPr>
              <w:pStyle w:val="Normal"/>
              <w:bidi w:val="0"/>
              <w:jc w:val="left"/>
              <w:rPr/>
            </w:pPr>
            <w:r>
              <w:rPr>
                <w:rFonts w:ascii="Times New Roman" w:hAnsi="Times New Roman"/>
                <w:sz w:val="24"/>
                <w:szCs w:val="24"/>
              </w:rPr>
              <w:t>St. jezgra</w:t>
            </w:r>
          </w:p>
        </w:tc>
        <w:tc>
          <w:tcPr>
            <w:tcW w:w="1083" w:type="dxa"/>
            <w:tcBorders>
              <w:top w:val="single" w:sz="4" w:space="0" w:color="000000"/>
              <w:left w:val="single" w:sz="4" w:space="0" w:color="000000"/>
              <w:bottom w:val="single" w:sz="4" w:space="0" w:color="000000"/>
            </w:tcBorders>
            <w:shd w:fill="auto" w:val="clear"/>
          </w:tcPr>
          <w:p>
            <w:pPr>
              <w:pStyle w:val="Normal"/>
              <w:tabs>
                <w:tab w:val="clear" w:pos="709"/>
                <w:tab w:val="left" w:pos="-720" w:leader="none"/>
              </w:tabs>
              <w:bidi w:val="0"/>
              <w:ind w:left="0" w:right="57" w:hanging="0"/>
              <w:jc w:val="both"/>
              <w:rPr/>
            </w:pPr>
            <w:r>
              <w:rPr>
                <w:rFonts w:ascii="Times New Roman" w:hAnsi="Times New Roman"/>
                <w:sz w:val="24"/>
                <w:szCs w:val="24"/>
              </w:rPr>
              <w:t>Kuća</w:t>
            </w:r>
          </w:p>
        </w:tc>
        <w:tc>
          <w:tcPr>
            <w:tcW w:w="2362" w:type="dxa"/>
            <w:tcBorders>
              <w:top w:val="single" w:sz="4" w:space="0" w:color="000000"/>
              <w:left w:val="single" w:sz="4" w:space="0" w:color="000000"/>
              <w:bottom w:val="single" w:sz="4" w:space="0" w:color="000000"/>
              <w:right w:val="single" w:sz="4" w:space="0" w:color="000000"/>
            </w:tcBorders>
            <w:shd w:fill="auto" w:val="clear"/>
          </w:tcPr>
          <w:p>
            <w:pPr>
              <w:pStyle w:val="Normal"/>
              <w:bidi w:val="0"/>
              <w:snapToGrid w:val="false"/>
              <w:jc w:val="center"/>
              <w:rPr/>
            </w:pPr>
            <w:r>
              <w:rPr>
                <w:rFonts w:ascii="Times New Roman" w:hAnsi="Times New Roman"/>
                <w:b w:val="false"/>
                <w:bCs w:val="false"/>
                <w:sz w:val="24"/>
                <w:szCs w:val="24"/>
              </w:rPr>
              <w:t>26. 668  €</w:t>
            </w:r>
          </w:p>
        </w:tc>
      </w:tr>
    </w:tbl>
    <w:p>
      <w:pPr>
        <w:pStyle w:val="Normal"/>
        <w:bidi w:val="0"/>
        <w:jc w:val="both"/>
        <w:rPr>
          <w:rFonts w:ascii="Times New Roman" w:hAnsi="Times New Roman"/>
          <w:b/>
          <w:b/>
          <w:sz w:val="24"/>
          <w:szCs w:val="24"/>
          <w:lang w:val="pl-PL"/>
        </w:rPr>
      </w:pPr>
      <w:r>
        <w:rPr>
          <w:rFonts w:ascii="Times New Roman" w:hAnsi="Times New Roman"/>
          <w:b/>
          <w:sz w:val="24"/>
          <w:szCs w:val="24"/>
          <w:lang w:val="pl-PL"/>
        </w:rPr>
      </w:r>
    </w:p>
    <w:p>
      <w:pPr>
        <w:pStyle w:val="Normal"/>
        <w:bidi w:val="0"/>
        <w:jc w:val="both"/>
        <w:rPr>
          <w:rFonts w:ascii="Times New Roman" w:hAnsi="Times New Roman"/>
          <w:b/>
          <w:b/>
          <w:sz w:val="24"/>
          <w:szCs w:val="24"/>
          <w:lang w:val="pl-PL"/>
        </w:rPr>
      </w:pPr>
      <w:r>
        <w:rPr>
          <w:rFonts w:ascii="Times New Roman" w:hAnsi="Times New Roman"/>
          <w:b/>
          <w:sz w:val="24"/>
          <w:szCs w:val="24"/>
          <w:lang w:val="pl-PL"/>
        </w:rPr>
      </w:r>
    </w:p>
    <w:p>
      <w:pPr>
        <w:pStyle w:val="Normal"/>
        <w:bidi w:val="0"/>
        <w:jc w:val="both"/>
        <w:rPr/>
      </w:pPr>
      <w:r>
        <w:rPr>
          <w:rFonts w:ascii="Times New Roman" w:hAnsi="Times New Roman"/>
          <w:sz w:val="24"/>
          <w:szCs w:val="24"/>
          <w:lang w:val="pl-PL"/>
        </w:rPr>
        <w:t xml:space="preserve">                                                                                </w:t>
      </w:r>
      <w:r>
        <w:rPr>
          <w:rFonts w:ascii="Times New Roman" w:hAnsi="Times New Roman"/>
          <w:b/>
          <w:bCs/>
          <w:sz w:val="24"/>
          <w:szCs w:val="24"/>
          <w:lang w:val="pl-PL"/>
        </w:rPr>
        <w:t>II</w:t>
      </w:r>
      <w:r>
        <w:rPr>
          <w:rFonts w:ascii="Times New Roman" w:hAnsi="Times New Roman"/>
          <w:sz w:val="24"/>
          <w:szCs w:val="24"/>
          <w:lang w:val="pl-PL"/>
        </w:rPr>
        <w:t>.</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left"/>
        <w:rPr/>
      </w:pPr>
      <w:r>
        <w:rPr>
          <w:rFonts w:ascii="Times New Roman" w:hAnsi="Times New Roman"/>
          <w:sz w:val="24"/>
          <w:szCs w:val="24"/>
          <w:lang w:val="pl-PL"/>
        </w:rPr>
        <w:t>Nekretnine iz ovog natječaja prodaju se sa knjižnim i izvanknjižnim teretima i raspoloživoj evidenciji Grada Buje-Buie</w:t>
      </w:r>
    </w:p>
    <w:p>
      <w:pPr>
        <w:pStyle w:val="TextBody"/>
        <w:bidi w:val="0"/>
        <w:jc w:val="left"/>
        <w:rPr/>
      </w:pPr>
      <w:r>
        <w:rPr>
          <w:rFonts w:cs="Times New Roman" w:ascii="Times New Roman" w:hAnsi="Times New Roman"/>
          <w:b w:val="false"/>
          <w:sz w:val="24"/>
          <w:szCs w:val="24"/>
        </w:rPr>
        <w:t xml:space="preserve">Nekretnine se izlažu prodaji prema </w:t>
      </w:r>
      <w:r>
        <w:rPr>
          <w:rFonts w:cs="Times New Roman" w:ascii="Times New Roman" w:hAnsi="Times New Roman"/>
          <w:b w:val="false"/>
          <w:i/>
          <w:sz w:val="24"/>
          <w:szCs w:val="24"/>
        </w:rPr>
        <w:t>načelu viđeno–kupljeno</w:t>
      </w:r>
      <w:r>
        <w:rPr>
          <w:rFonts w:cs="Times New Roman" w:ascii="Times New Roman" w:hAnsi="Times New Roman"/>
          <w:b w:val="false"/>
          <w:sz w:val="24"/>
          <w:szCs w:val="24"/>
        </w:rPr>
        <w:t xml:space="preserve">, što isključuje sve naknadne </w:t>
      </w:r>
    </w:p>
    <w:p>
      <w:pPr>
        <w:pStyle w:val="TextBody"/>
        <w:bidi w:val="0"/>
        <w:jc w:val="left"/>
        <w:rPr/>
      </w:pPr>
      <w:r>
        <w:rPr>
          <w:rFonts w:cs="Times New Roman" w:ascii="Times New Roman" w:hAnsi="Times New Roman"/>
          <w:b w:val="false"/>
          <w:sz w:val="24"/>
          <w:szCs w:val="24"/>
        </w:rPr>
        <w:t xml:space="preserve">prigovore kupca. </w:t>
      </w:r>
    </w:p>
    <w:p>
      <w:pPr>
        <w:pStyle w:val="Normal"/>
        <w:bidi w:val="0"/>
        <w:jc w:val="left"/>
        <w:rPr/>
      </w:pPr>
      <w:r>
        <w:rPr>
          <w:rFonts w:cs="HRTimes;Times New Roman" w:ascii="Times New Roman" w:hAnsi="Times New Roman"/>
          <w:sz w:val="24"/>
          <w:szCs w:val="24"/>
          <w:lang w:val="hr-HR"/>
        </w:rPr>
        <w:t>Za zainteresirane ponuditelje organizirat će se razgledavanje nekretnina, i to dana</w:t>
      </w:r>
      <w:r>
        <w:rPr>
          <w:rFonts w:cs="HRTimes;Times New Roman" w:ascii="Times New Roman" w:hAnsi="Times New Roman"/>
          <w:color w:val="FF0000"/>
          <w:sz w:val="24"/>
          <w:szCs w:val="24"/>
          <w:lang w:val="hr-HR"/>
        </w:rPr>
        <w:t xml:space="preserve"> </w:t>
      </w:r>
      <w:r>
        <w:rPr>
          <w:rFonts w:cs="HRTimes;Times New Roman" w:ascii="Times New Roman" w:hAnsi="Times New Roman"/>
          <w:sz w:val="24"/>
          <w:szCs w:val="24"/>
          <w:lang w:val="hr-HR"/>
        </w:rPr>
        <w:t>___________2023. godine</w:t>
      </w:r>
      <w:r>
        <w:rPr>
          <w:rFonts w:cs="HRTimes;Times New Roman" w:ascii="Times New Roman" w:hAnsi="Times New Roman"/>
          <w:color w:val="FF0000"/>
          <w:sz w:val="24"/>
          <w:szCs w:val="24"/>
          <w:lang w:val="hr-HR"/>
        </w:rPr>
        <w:t xml:space="preserve"> </w:t>
      </w:r>
    </w:p>
    <w:p>
      <w:pPr>
        <w:pStyle w:val="TextBody"/>
        <w:bidi w:val="0"/>
        <w:jc w:val="left"/>
        <w:rPr/>
      </w:pPr>
      <w:r>
        <w:rPr>
          <w:rFonts w:cs="Times New Roman" w:ascii="Times New Roman" w:hAnsi="Times New Roman"/>
          <w:b w:val="false"/>
          <w:sz w:val="24"/>
          <w:szCs w:val="24"/>
        </w:rPr>
        <w:t>Kupoprodaja i preuzimanje nekretnina vrši se prema zatečenom stanju, raspoloživoj dokumentaciji i postojećem zemljišnoknjižnom i katastarskom stanju na dan raspisivanja javnog natječaja, bez posebnog isključenja i utvrđivanja granica – međa, obilaskom i pokazivanjem prema grafičkom dijelu dokumentacije.</w:t>
      </w:r>
    </w:p>
    <w:p>
      <w:pPr>
        <w:pStyle w:val="TextBody"/>
        <w:bidi w:val="0"/>
        <w:ind w:left="0" w:right="0" w:firstLine="708"/>
        <w:jc w:val="left"/>
        <w:rPr/>
      </w:pPr>
      <w:r>
        <w:rPr>
          <w:rFonts w:cs="Times New Roman" w:ascii="Times New Roman" w:hAnsi="Times New Roman"/>
          <w:b w:val="false"/>
          <w:sz w:val="24"/>
          <w:szCs w:val="24"/>
        </w:rPr>
        <w:t>Kupac stupa u posjed nekretnine u trenutku sklapanja ugovora o prodaji.</w:t>
      </w:r>
    </w:p>
    <w:p>
      <w:pPr>
        <w:pStyle w:val="Normal"/>
        <w:bidi w:val="0"/>
        <w:jc w:val="left"/>
        <w:rPr/>
      </w:pPr>
      <w:r>
        <w:rPr>
          <w:rFonts w:cs="HRTimes;Times New Roman" w:ascii="Times New Roman" w:hAnsi="Times New Roman"/>
          <w:sz w:val="24"/>
          <w:szCs w:val="24"/>
          <w:lang w:val="hr-HR"/>
        </w:rPr>
        <w:t xml:space="preserve">Izvođenje radova na predmetnim nekretninama moguće je u skladu s posebnim uvjetima nadležnih pravnih osoba. </w:t>
      </w:r>
    </w:p>
    <w:p>
      <w:pPr>
        <w:pStyle w:val="Normal"/>
        <w:bidi w:val="0"/>
        <w:jc w:val="left"/>
        <w:rPr/>
      </w:pPr>
      <w:r>
        <w:rPr>
          <w:rFonts w:cs="HRTimes;Times New Roman" w:ascii="Times New Roman" w:hAnsi="Times New Roman"/>
          <w:sz w:val="24"/>
          <w:szCs w:val="24"/>
          <w:lang w:val="hr-HR"/>
        </w:rPr>
        <w:t>Izrada projektne dokumentacije kao i trošak iste na teret su Kupca. Projektna dokumentacija i troškovnik ulaganja podliježu uvjetima i odobrenju Konzervatorskog odjela u Puli.</w:t>
      </w:r>
    </w:p>
    <w:p>
      <w:pPr>
        <w:pStyle w:val="Normal"/>
        <w:bidi w:val="0"/>
        <w:jc w:val="left"/>
        <w:rPr>
          <w:rFonts w:ascii="Times New Roman" w:hAnsi="Times New Roman" w:cs="HRTimes;Times New Roman"/>
          <w:sz w:val="24"/>
          <w:szCs w:val="24"/>
          <w:lang w:val="hr-HR"/>
        </w:rPr>
      </w:pPr>
      <w:r>
        <w:rPr/>
      </w:r>
    </w:p>
    <w:p>
      <w:pPr>
        <w:pStyle w:val="Normal"/>
        <w:bidi w:val="0"/>
        <w:jc w:val="left"/>
        <w:rPr>
          <w:rFonts w:ascii="Times New Roman" w:hAnsi="Times New Roman" w:cs="HRTimes;Times New Roman"/>
          <w:sz w:val="24"/>
          <w:szCs w:val="24"/>
          <w:lang w:val="hr-HR"/>
        </w:rPr>
      </w:pPr>
      <w:r>
        <w:rPr/>
      </w:r>
    </w:p>
    <w:p>
      <w:pPr>
        <w:pStyle w:val="Normal"/>
        <w:bidi w:val="0"/>
        <w:jc w:val="both"/>
        <w:rPr/>
      </w:pPr>
      <w:r>
        <w:rPr>
          <w:rFonts w:ascii="Times New Roman" w:hAnsi="Times New Roman"/>
          <w:sz w:val="24"/>
          <w:szCs w:val="24"/>
          <w:lang w:val="pl-PL"/>
        </w:rPr>
        <w:t xml:space="preserve">                                                                           </w:t>
      </w:r>
    </w:p>
    <w:p>
      <w:pPr>
        <w:pStyle w:val="Normal"/>
        <w:bidi w:val="0"/>
        <w:jc w:val="both"/>
        <w:rPr>
          <w:rFonts w:ascii="Times New Roman" w:hAnsi="Times New Roman"/>
          <w:sz w:val="24"/>
          <w:szCs w:val="24"/>
          <w:lang w:val="pl-PL"/>
        </w:rPr>
      </w:pPr>
      <w:r>
        <w:rPr/>
      </w:r>
    </w:p>
    <w:p>
      <w:pPr>
        <w:pStyle w:val="Normal"/>
        <w:bidi w:val="0"/>
        <w:jc w:val="both"/>
        <w:rPr/>
      </w:pPr>
      <w:r>
        <w:rPr>
          <w:rFonts w:ascii="Times New Roman" w:hAnsi="Times New Roman"/>
          <w:sz w:val="24"/>
          <w:szCs w:val="24"/>
          <w:lang w:val="pl-PL"/>
        </w:rPr>
        <w:t xml:space="preserve">          </w:t>
      </w:r>
    </w:p>
    <w:p>
      <w:pPr>
        <w:pStyle w:val="Normal"/>
        <w:bidi w:val="0"/>
        <w:jc w:val="center"/>
        <w:rPr/>
      </w:pPr>
      <w:r>
        <w:rPr>
          <w:rFonts w:ascii="Times New Roman" w:hAnsi="Times New Roman"/>
          <w:b/>
          <w:bCs/>
          <w:sz w:val="24"/>
          <w:szCs w:val="24"/>
          <w:lang w:val="pl-PL"/>
        </w:rPr>
        <w:t>III</w:t>
      </w:r>
      <w:r>
        <w:rPr>
          <w:rFonts w:ascii="Times New Roman" w:hAnsi="Times New Roman"/>
          <w:sz w:val="24"/>
          <w:szCs w:val="24"/>
          <w:lang w:val="pl-PL"/>
        </w:rPr>
        <w:t>.</w:t>
      </w:r>
    </w:p>
    <w:p>
      <w:pPr>
        <w:pStyle w:val="Normal"/>
        <w:bidi w:val="0"/>
        <w:jc w:val="both"/>
        <w:rPr/>
      </w:pPr>
      <w:r>
        <w:rPr>
          <w:rFonts w:ascii="Times New Roman" w:hAnsi="Times New Roman"/>
          <w:sz w:val="24"/>
          <w:szCs w:val="24"/>
          <w:lang w:val="pl-PL"/>
        </w:rPr>
        <w:t>Pravo sudjelovanja na natječaju imaju fizičke osobe koje prema poztivnim propisima Republike Hrvatske mogu stjecati vlasništvo nekretnina u Republici Hrvatskoj i koje do dana donošenja Odluke o raspisivanju javnog natječaja nemaju navršenih 40 godina starosti, a koje nemaju adekvatno riješeno stambeno pitanje.</w:t>
      </w:r>
    </w:p>
    <w:p>
      <w:pPr>
        <w:pStyle w:val="Normal"/>
        <w:bidi w:val="0"/>
        <w:jc w:val="both"/>
        <w:rPr/>
      </w:pPr>
      <w:r>
        <w:rPr>
          <w:rFonts w:ascii="Times New Roman" w:hAnsi="Times New Roman"/>
          <w:sz w:val="24"/>
          <w:szCs w:val="24"/>
          <w:lang w:val="pl-PL"/>
        </w:rPr>
        <w:t xml:space="preserve">    </w:t>
      </w:r>
      <w:r>
        <w:rPr>
          <w:rFonts w:ascii="Times New Roman" w:hAnsi="Times New Roman"/>
          <w:sz w:val="24"/>
          <w:szCs w:val="24"/>
          <w:lang w:val="pl-PL"/>
        </w:rPr>
        <w:t>Stavak 1. ove točke podrazumijeva da ponuditelj i članovi njegove uže obitelji (supružnik/izvanbračni drug i djeca) nemaju u vlasništvu i/ili suvlaništvu stan, kuću, kuću za odmor ili drugi objekt pogodan za stanovanje.</w:t>
      </w:r>
    </w:p>
    <w:p>
      <w:pPr>
        <w:pStyle w:val="Normal"/>
        <w:bidi w:val="0"/>
        <w:jc w:val="both"/>
        <w:rPr/>
      </w:pPr>
      <w:r>
        <w:rPr>
          <w:rFonts w:ascii="Times New Roman" w:hAnsi="Times New Roman"/>
          <w:sz w:val="24"/>
          <w:szCs w:val="24"/>
          <w:lang w:val="pl-PL"/>
        </w:rPr>
        <w:t>Pravo sudjelovanja na natječaju nemaju osobe koje imaju dugovanja prema Gradu Buje-Buie.</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 xml:space="preserve">                                                                                  </w:t>
      </w:r>
      <w:r>
        <w:rPr>
          <w:rFonts w:ascii="Times New Roman" w:hAnsi="Times New Roman"/>
          <w:b/>
          <w:bCs/>
          <w:sz w:val="24"/>
          <w:szCs w:val="24"/>
          <w:lang w:val="pl-PL"/>
        </w:rPr>
        <w:t xml:space="preserve"> </w:t>
      </w:r>
      <w:r>
        <w:rPr>
          <w:rFonts w:ascii="Times New Roman" w:hAnsi="Times New Roman"/>
          <w:b/>
          <w:bCs/>
          <w:sz w:val="24"/>
          <w:szCs w:val="24"/>
          <w:lang w:val="pl-PL"/>
        </w:rPr>
        <w:t>IV.</w:t>
      </w:r>
    </w:p>
    <w:p>
      <w:pPr>
        <w:pStyle w:val="Normal"/>
        <w:bidi w:val="0"/>
        <w:jc w:val="both"/>
        <w:rPr/>
      </w:pPr>
      <w:r>
        <w:rPr>
          <w:rFonts w:ascii="Times New Roman" w:hAnsi="Times New Roman"/>
          <w:sz w:val="24"/>
          <w:szCs w:val="24"/>
          <w:lang w:val="pl-PL"/>
        </w:rPr>
        <w:t>Za sudjelovanje na natječaju ne uplaćuje se jamčevina.</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 xml:space="preserve">                                                                                   </w:t>
      </w:r>
      <w:r>
        <w:rPr>
          <w:rFonts w:ascii="Times New Roman" w:hAnsi="Times New Roman"/>
          <w:b/>
          <w:bCs/>
          <w:sz w:val="24"/>
          <w:szCs w:val="24"/>
          <w:lang w:val="pl-PL"/>
        </w:rPr>
        <w:t>V</w:t>
      </w:r>
      <w:r>
        <w:rPr>
          <w:rFonts w:ascii="Times New Roman" w:hAnsi="Times New Roman"/>
          <w:sz w:val="24"/>
          <w:szCs w:val="24"/>
          <w:lang w:val="pl-PL"/>
        </w:rPr>
        <w:t>.</w:t>
      </w:r>
    </w:p>
    <w:p>
      <w:pPr>
        <w:pStyle w:val="Normal"/>
        <w:bidi w:val="0"/>
        <w:jc w:val="both"/>
        <w:rPr>
          <w:lang w:val="pl-PL"/>
        </w:rPr>
      </w:pPr>
      <w:r>
        <w:rPr>
          <w:lang w:val="pl-PL"/>
        </w:rPr>
      </w:r>
    </w:p>
    <w:p>
      <w:pPr>
        <w:pStyle w:val="Normal"/>
        <w:bidi w:val="0"/>
        <w:jc w:val="both"/>
        <w:rPr/>
      </w:pPr>
      <w:r>
        <w:rPr>
          <w:rFonts w:ascii="Times New Roman" w:hAnsi="Times New Roman"/>
          <w:sz w:val="24"/>
          <w:szCs w:val="24"/>
          <w:lang w:val="pl-PL"/>
        </w:rPr>
        <w:t>Najpovoljnijom ponudom smatra se ponuda koja ostvari največi broj bodova temeljem sljedećih kriterija:</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 xml:space="preserve">1. </w:t>
      </w:r>
      <w:r>
        <w:rPr>
          <w:rFonts w:ascii="Times New Roman" w:hAnsi="Times New Roman"/>
          <w:b/>
          <w:bCs/>
          <w:sz w:val="24"/>
          <w:szCs w:val="24"/>
          <w:lang w:val="pl-PL"/>
        </w:rPr>
        <w:t xml:space="preserve">stupanj obrazovanja </w:t>
      </w:r>
      <w:r>
        <w:rPr>
          <w:rFonts w:ascii="Times New Roman" w:hAnsi="Times New Roman"/>
          <w:sz w:val="24"/>
          <w:szCs w:val="24"/>
          <w:lang w:val="pl-PL"/>
        </w:rPr>
        <w:t>(ponuditelja i supružnika ili izvanbračnog druga)</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 po svakom pojedinačno SSS</w:t>
        <w:tab/>
        <w:tab/>
        <w:t>- 10 bodova</w:t>
        <w:tab/>
        <w:t xml:space="preserve">                   </w:t>
      </w:r>
    </w:p>
    <w:p>
      <w:pPr>
        <w:pStyle w:val="Normal"/>
        <w:bidi w:val="0"/>
        <w:jc w:val="both"/>
        <w:rPr/>
      </w:pPr>
      <w:r>
        <w:rPr>
          <w:rFonts w:ascii="Times New Roman" w:hAnsi="Times New Roman"/>
          <w:sz w:val="24"/>
          <w:szCs w:val="24"/>
          <w:lang w:val="pl-PL"/>
        </w:rPr>
        <w:t>- po svakom pojedinačno VŠS</w:t>
        <w:tab/>
        <w:tab/>
        <w:t>- 20 bodova</w:t>
      </w:r>
    </w:p>
    <w:p>
      <w:pPr>
        <w:pStyle w:val="Normal"/>
        <w:bidi w:val="0"/>
        <w:jc w:val="both"/>
        <w:rPr/>
      </w:pPr>
      <w:r>
        <w:rPr>
          <w:rFonts w:ascii="Times New Roman" w:hAnsi="Times New Roman"/>
          <w:sz w:val="24"/>
          <w:szCs w:val="24"/>
          <w:lang w:val="pl-PL"/>
        </w:rPr>
        <w:t>- po svakom pojedinačno VSS</w:t>
        <w:tab/>
        <w:tab/>
        <w:t>- 30 bodova</w:t>
      </w:r>
    </w:p>
    <w:p>
      <w:pPr>
        <w:pStyle w:val="Normal"/>
        <w:bidi w:val="0"/>
        <w:jc w:val="both"/>
        <w:rPr/>
      </w:pPr>
      <w:r>
        <w:rPr>
          <w:rFonts w:ascii="Times New Roman" w:hAnsi="Times New Roman"/>
          <w:sz w:val="24"/>
          <w:szCs w:val="24"/>
          <w:lang w:val="pl-PL"/>
        </w:rPr>
        <w:t xml:space="preserve">                                                                                                   </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 xml:space="preserve">2. </w:t>
      </w:r>
      <w:r>
        <w:rPr>
          <w:rFonts w:ascii="Times New Roman" w:hAnsi="Times New Roman"/>
          <w:b/>
          <w:bCs/>
          <w:sz w:val="24"/>
          <w:szCs w:val="24"/>
          <w:lang w:val="pl-PL"/>
        </w:rPr>
        <w:t>prebivalište na području Grada</w:t>
      </w:r>
      <w:r>
        <w:rPr>
          <w:rFonts w:ascii="Times New Roman" w:hAnsi="Times New Roman"/>
          <w:sz w:val="24"/>
          <w:szCs w:val="24"/>
          <w:lang w:val="pl-PL"/>
        </w:rPr>
        <w:t xml:space="preserve"> ( ponuditelja i supružnika ili izvanbračnoga druga)</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 po svakom pojedinačno od 5 – 15 godina – 10 bodova</w:t>
      </w:r>
    </w:p>
    <w:p>
      <w:pPr>
        <w:pStyle w:val="Normal"/>
        <w:bidi w:val="0"/>
        <w:jc w:val="both"/>
        <w:rPr/>
      </w:pPr>
      <w:r>
        <w:rPr>
          <w:rFonts w:ascii="Times New Roman" w:hAnsi="Times New Roman"/>
          <w:sz w:val="24"/>
          <w:szCs w:val="24"/>
          <w:lang w:val="pl-PL"/>
        </w:rPr>
        <w:t>- po svakom pojedinačno od 15 – 25 goodna – 20 bodova</w:t>
      </w:r>
    </w:p>
    <w:p>
      <w:pPr>
        <w:pStyle w:val="Normal"/>
        <w:bidi w:val="0"/>
        <w:jc w:val="both"/>
        <w:rPr/>
      </w:pPr>
      <w:r>
        <w:rPr>
          <w:rFonts w:ascii="Times New Roman" w:hAnsi="Times New Roman"/>
          <w:sz w:val="24"/>
          <w:szCs w:val="24"/>
          <w:lang w:val="pl-PL"/>
        </w:rPr>
        <w:t>- po svakom pojedinačno više od 25 godina – 30 bodova</w:t>
      </w:r>
    </w:p>
    <w:p>
      <w:pPr>
        <w:pStyle w:val="Normal"/>
        <w:bidi w:val="0"/>
        <w:jc w:val="both"/>
        <w:rPr/>
      </w:pPr>
      <w:r>
        <w:rPr>
          <w:rFonts w:ascii="Times New Roman" w:hAnsi="Times New Roman"/>
          <w:sz w:val="24"/>
          <w:szCs w:val="24"/>
          <w:lang w:val="pl-PL"/>
        </w:rPr>
        <w:t xml:space="preserve">                                                                                      </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 xml:space="preserve">3. </w:t>
      </w:r>
      <w:r>
        <w:rPr>
          <w:rFonts w:ascii="Times New Roman" w:hAnsi="Times New Roman"/>
          <w:b/>
          <w:bCs/>
          <w:sz w:val="24"/>
          <w:szCs w:val="24"/>
          <w:lang w:val="pl-PL"/>
        </w:rPr>
        <w:t>broj članova domaćinstva</w:t>
      </w:r>
    </w:p>
    <w:p>
      <w:pPr>
        <w:pStyle w:val="Normal"/>
        <w:bidi w:val="0"/>
        <w:jc w:val="both"/>
        <w:rPr/>
      </w:pPr>
      <w:r>
        <w:rPr>
          <w:rFonts w:ascii="Times New Roman" w:hAnsi="Times New Roman"/>
          <w:b/>
          <w:bCs/>
          <w:sz w:val="24"/>
          <w:szCs w:val="24"/>
          <w:lang w:val="pl-PL"/>
        </w:rPr>
        <w:t xml:space="preserve">- </w:t>
      </w:r>
      <w:r>
        <w:rPr>
          <w:rFonts w:ascii="Times New Roman" w:hAnsi="Times New Roman"/>
          <w:sz w:val="24"/>
          <w:szCs w:val="24"/>
          <w:lang w:val="pl-PL"/>
        </w:rPr>
        <w:t>do tri člana</w:t>
        <w:tab/>
        <w:tab/>
        <w:tab/>
        <w:t>- 40 bodova</w:t>
      </w:r>
    </w:p>
    <w:p>
      <w:pPr>
        <w:pStyle w:val="Normal"/>
        <w:bidi w:val="0"/>
        <w:jc w:val="both"/>
        <w:rPr/>
      </w:pPr>
      <w:r>
        <w:rPr>
          <w:rFonts w:ascii="Times New Roman" w:hAnsi="Times New Roman"/>
          <w:sz w:val="24"/>
          <w:szCs w:val="24"/>
          <w:lang w:val="pl-PL"/>
        </w:rPr>
        <w:t>- do četiri člana</w:t>
        <w:tab/>
        <w:tab/>
        <w:t>- 50 bodova</w:t>
      </w:r>
    </w:p>
    <w:p>
      <w:pPr>
        <w:pStyle w:val="Normal"/>
        <w:bidi w:val="0"/>
        <w:jc w:val="both"/>
        <w:rPr/>
      </w:pPr>
      <w:r>
        <w:rPr>
          <w:rFonts w:ascii="Times New Roman" w:hAnsi="Times New Roman"/>
          <w:sz w:val="24"/>
          <w:szCs w:val="24"/>
          <w:lang w:val="pl-PL"/>
        </w:rPr>
        <w:t>- do pet članova i više</w:t>
        <w:tab/>
        <w:tab/>
        <w:t>- 70 bodova</w:t>
      </w:r>
    </w:p>
    <w:p>
      <w:pPr>
        <w:pStyle w:val="Normal"/>
        <w:bidi w:val="0"/>
        <w:jc w:val="both"/>
        <w:rPr>
          <w:lang w:val="pl-PL"/>
        </w:rPr>
      </w:pPr>
      <w:r>
        <w:rPr>
          <w:lang w:val="pl-PL"/>
        </w:rPr>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4.</w:t>
      </w:r>
      <w:r>
        <w:rPr>
          <w:rFonts w:ascii="Times New Roman" w:hAnsi="Times New Roman"/>
          <w:b/>
          <w:bCs/>
          <w:sz w:val="24"/>
          <w:szCs w:val="24"/>
          <w:lang w:val="pl-PL"/>
        </w:rPr>
        <w:t xml:space="preserve"> zaposljenje </w:t>
      </w:r>
      <w:r>
        <w:rPr>
          <w:rFonts w:ascii="Times New Roman" w:hAnsi="Times New Roman"/>
          <w:sz w:val="24"/>
          <w:szCs w:val="24"/>
          <w:lang w:val="pl-PL"/>
        </w:rPr>
        <w:t>( ponuditelja i supružnika ili izvanbračnoga druga)</w:t>
      </w:r>
    </w:p>
    <w:p>
      <w:pPr>
        <w:pStyle w:val="Normal"/>
        <w:bidi w:val="0"/>
        <w:jc w:val="both"/>
        <w:rPr/>
      </w:pPr>
      <w:r>
        <w:rPr>
          <w:rFonts w:ascii="Times New Roman" w:hAnsi="Times New Roman"/>
          <w:sz w:val="24"/>
          <w:szCs w:val="24"/>
          <w:lang w:val="pl-PL"/>
        </w:rPr>
        <w:t>- za svakog pojedinačno koji je zaposlen kod pravne ili fizičke osobe koja ima sjedište na području Grada – 10 bodova</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Pod članovima domaćinstva u smislu ovog natječaja podrazumijevaju se: ponuditelj, supružnik ili izvanbračni drug i njihova djeca.</w:t>
      </w:r>
    </w:p>
    <w:p>
      <w:pPr>
        <w:pStyle w:val="Normal"/>
        <w:bidi w:val="0"/>
        <w:jc w:val="both"/>
        <w:rPr/>
      </w:pPr>
      <w:r>
        <w:rPr>
          <w:rFonts w:ascii="Times New Roman" w:hAnsi="Times New Roman"/>
          <w:sz w:val="24"/>
          <w:szCs w:val="24"/>
          <w:lang w:val="pl-PL"/>
        </w:rPr>
        <w:t xml:space="preserve">                                                                                           </w:t>
      </w:r>
    </w:p>
    <w:p>
      <w:pPr>
        <w:pStyle w:val="Normal"/>
        <w:bidi w:val="0"/>
        <w:jc w:val="both"/>
        <w:rPr/>
      </w:pPr>
      <w:r>
        <w:rPr>
          <w:rFonts w:ascii="Times New Roman" w:hAnsi="Times New Roman"/>
          <w:sz w:val="24"/>
          <w:szCs w:val="24"/>
          <w:lang w:val="pl-PL"/>
        </w:rPr>
        <w:t xml:space="preserve">                                       </w:t>
      </w:r>
    </w:p>
    <w:p>
      <w:pPr>
        <w:pStyle w:val="Normal"/>
        <w:bidi w:val="0"/>
        <w:jc w:val="both"/>
        <w:rPr/>
      </w:pPr>
      <w:r>
        <w:rPr>
          <w:rFonts w:ascii="Times New Roman" w:hAnsi="Times New Roman"/>
          <w:sz w:val="24"/>
          <w:szCs w:val="24"/>
          <w:lang w:val="pl-PL"/>
        </w:rPr>
        <w:t xml:space="preserve">                                                                       </w:t>
      </w:r>
      <w:r>
        <w:rPr>
          <w:rFonts w:ascii="Times New Roman" w:hAnsi="Times New Roman"/>
          <w:b/>
          <w:bCs/>
          <w:sz w:val="24"/>
          <w:szCs w:val="24"/>
          <w:lang w:val="pl-PL"/>
        </w:rPr>
        <w:t xml:space="preserve">   </w:t>
      </w:r>
      <w:r>
        <w:rPr>
          <w:rFonts w:ascii="Times New Roman" w:hAnsi="Times New Roman"/>
          <w:b/>
          <w:bCs/>
          <w:sz w:val="24"/>
          <w:szCs w:val="24"/>
          <w:lang w:val="pl-PL"/>
        </w:rPr>
        <w:t>VI.</w:t>
      </w:r>
    </w:p>
    <w:p>
      <w:pPr>
        <w:pStyle w:val="Normal"/>
        <w:bidi w:val="0"/>
        <w:jc w:val="both"/>
        <w:rPr/>
      </w:pPr>
      <w:r>
        <w:rPr>
          <w:rFonts w:ascii="Times New Roman" w:hAnsi="Times New Roman"/>
          <w:sz w:val="24"/>
          <w:szCs w:val="24"/>
          <w:lang w:val="pl-PL"/>
        </w:rPr>
        <w:tab/>
        <w:t>Pravo prvenstva pri izboru nekretnine ili građvinske parcele , odnosno planirane građevinske parcele ima ponuditelj koji ostvari najveći broj bodova temeljem kriterija utvrđenih ovim natječajom, po redoslijedu od najviše do najmanje ostvarenih bodova.</w:t>
      </w:r>
    </w:p>
    <w:p>
      <w:pPr>
        <w:pStyle w:val="Normal"/>
        <w:bidi w:val="0"/>
        <w:jc w:val="both"/>
        <w:rPr/>
      </w:pPr>
      <w:r>
        <w:rPr>
          <w:rFonts w:ascii="Times New Roman" w:hAnsi="Times New Roman"/>
          <w:sz w:val="24"/>
          <w:szCs w:val="24"/>
          <w:lang w:val="pl-PL"/>
        </w:rPr>
        <w:tab/>
        <w:t>Podnošenje zajedničke ponude supružnika ili izvanbračnih drugova smatrati će se jednom ponudom.</w:t>
      </w:r>
    </w:p>
    <w:p>
      <w:pPr>
        <w:pStyle w:val="Normal"/>
        <w:bidi w:val="0"/>
        <w:jc w:val="both"/>
        <w:rPr/>
      </w:pPr>
      <w:r>
        <w:rPr>
          <w:rFonts w:ascii="Times New Roman" w:hAnsi="Times New Roman"/>
          <w:sz w:val="24"/>
          <w:szCs w:val="24"/>
          <w:lang w:val="pl-PL"/>
        </w:rPr>
        <w:tab/>
        <w:t>U slučaju da više ponuditelja ostvar isti broj bodova prednost ima ponuditelj są dužim prebivalištem na području Grada, zatim ponuditelj koji ima više članova domaćinstva, zatim ponuditelj są višim stupnjem obrazovanja, a zatim ponuditelj koji je zaposlen u tvrtki koja ima registrirano sjedište na području Grada.</w:t>
      </w:r>
    </w:p>
    <w:p>
      <w:pPr>
        <w:pStyle w:val="Normal"/>
        <w:bidi w:val="0"/>
        <w:jc w:val="both"/>
        <w:rPr/>
      </w:pPr>
      <w:r>
        <w:rPr>
          <w:rFonts w:ascii="Times New Roman" w:hAnsi="Times New Roman"/>
          <w:sz w:val="24"/>
          <w:szCs w:val="24"/>
          <w:lang w:val="pl-PL"/>
        </w:rPr>
        <w:tab/>
        <w:t xml:space="preserve">Ponude supružnika ili izvanbračnih drugova u slučaju iz stavka 3. ove  </w:t>
      </w:r>
      <w:r>
        <w:rPr>
          <w:rFonts w:ascii="Times New Roman" w:hAnsi="Times New Roman"/>
          <w:color w:val="000000"/>
          <w:sz w:val="24"/>
          <w:szCs w:val="24"/>
          <w:lang w:val="pl-PL"/>
        </w:rPr>
        <w:t>točke  natječaja</w:t>
      </w:r>
      <w:r>
        <w:rPr>
          <w:rFonts w:ascii="Times New Roman" w:hAnsi="Times New Roman"/>
          <w:sz w:val="24"/>
          <w:szCs w:val="24"/>
          <w:lang w:val="pl-PL"/>
        </w:rPr>
        <w:t xml:space="preserve">, bodovati će se u odnosu na onog zajedničkog ponuditelja koji prema kriterijima iz ovog natječaja  ostvari veći broj bodova.                                                                                                                                                               </w:t>
      </w:r>
    </w:p>
    <w:p>
      <w:pPr>
        <w:pStyle w:val="Normal"/>
        <w:bidi w:val="0"/>
        <w:jc w:val="both"/>
        <w:rPr/>
      </w:pPr>
      <w:r>
        <w:rPr>
          <w:rFonts w:ascii="Times New Roman" w:hAnsi="Times New Roman"/>
          <w:sz w:val="24"/>
          <w:szCs w:val="24"/>
          <w:lang w:val="pl-PL"/>
        </w:rPr>
        <w:tab/>
        <w:t>U slučaju odustanka najpovolnijeg ponuditelja, najpovolnjim ponuditeljem smatra se sljedeći ponuditelj koji je ostvario najveći broj bodova.</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 xml:space="preserve">                                                                               </w:t>
      </w:r>
    </w:p>
    <w:p>
      <w:pPr>
        <w:pStyle w:val="Normal"/>
        <w:bidi w:val="0"/>
        <w:jc w:val="center"/>
        <w:rPr/>
      </w:pPr>
      <w:r>
        <w:rPr>
          <w:rFonts w:ascii="Times New Roman" w:hAnsi="Times New Roman"/>
          <w:b/>
          <w:bCs/>
          <w:sz w:val="24"/>
          <w:szCs w:val="24"/>
          <w:lang w:val="pl-PL"/>
        </w:rPr>
        <w:t>VII.</w:t>
      </w:r>
    </w:p>
    <w:p>
      <w:pPr>
        <w:pStyle w:val="Normal"/>
        <w:bidi w:val="0"/>
        <w:jc w:val="both"/>
        <w:rPr/>
      </w:pPr>
      <w:r>
        <w:rPr>
          <w:rFonts w:ascii="Times New Roman" w:hAnsi="Times New Roman"/>
          <w:sz w:val="24"/>
          <w:szCs w:val="24"/>
          <w:lang w:val="pl-PL"/>
        </w:rPr>
        <w:tab/>
        <w:t>S najpovoljnijim ponuditeljem kao kupcem Grad će kao prodavatelj zaključiti ugovor o kuopoprodaji uz poček isplate kupoprodajne cijene od 4 ( četiri) godine ( u daljnjem tekstu : ugovor o prodaji).</w:t>
      </w:r>
    </w:p>
    <w:p>
      <w:pPr>
        <w:pStyle w:val="Normal"/>
        <w:bidi w:val="0"/>
        <w:jc w:val="both"/>
        <w:rPr/>
      </w:pPr>
      <w:r>
        <w:rPr>
          <w:rFonts w:ascii="Times New Roman" w:hAnsi="Times New Roman"/>
          <w:sz w:val="24"/>
          <w:szCs w:val="24"/>
          <w:lang w:val="pl-PL"/>
        </w:rPr>
        <w:tab/>
        <w:t>Iznimno, ako Kupac bez svoje krivnje bude spriječen izvršiti isplatu kupoprodajne cijene , a zbog događaja koji nisu mogli predvidjeti i čije posljedice Kupac nije mogao predvidjeti, izbjeći ni ukloniti ( viša sila), a o čijem nastupu i prestanku Kupac obvezan bez odlaganja obavijestiti Grad, rok iz stavka 1. ovog članka može se produžiti.</w:t>
      </w:r>
    </w:p>
    <w:p>
      <w:pPr>
        <w:pStyle w:val="Normal"/>
        <w:bidi w:val="0"/>
        <w:jc w:val="both"/>
        <w:rPr/>
      </w:pPr>
      <w:r>
        <w:rPr>
          <w:rFonts w:ascii="Times New Roman" w:hAnsi="Times New Roman"/>
          <w:sz w:val="24"/>
          <w:szCs w:val="24"/>
          <w:lang w:val="pl-PL"/>
        </w:rPr>
        <w:tab/>
      </w:r>
      <w:r>
        <w:rPr>
          <w:rFonts w:ascii="Times New Roman" w:hAnsi="Times New Roman"/>
          <w:color w:val="000000"/>
          <w:sz w:val="24"/>
          <w:szCs w:val="24"/>
          <w:lang w:val="pl-PL"/>
        </w:rPr>
        <w:t>Kupac je prilikom zaključenja Ugovora dužan Gradu predati jamstvo za uredno izvršenje ugovora u iznosu od 10.000,00 eura u obliku bjanko zadužnice</w:t>
      </w:r>
    </w:p>
    <w:p>
      <w:pPr>
        <w:pStyle w:val="Normal"/>
        <w:bidi w:val="0"/>
        <w:jc w:val="both"/>
        <w:rPr/>
      </w:pPr>
      <w:r>
        <w:rPr>
          <w:rFonts w:ascii="Times New Roman" w:hAnsi="Times New Roman"/>
          <w:sz w:val="24"/>
          <w:szCs w:val="24"/>
          <w:lang w:val="pl-PL"/>
        </w:rPr>
        <w:tab/>
      </w:r>
      <w:r>
        <w:rPr>
          <w:rFonts w:ascii="Times New Roman" w:hAnsi="Times New Roman"/>
          <w:color w:val="000000"/>
          <w:sz w:val="24"/>
          <w:szCs w:val="24"/>
          <w:lang w:val="pl-PL"/>
        </w:rPr>
        <w:t>Jamstvo za uredno izvršenje ugovora će se naplatiti ako Kupac postupi suprotno točke VIII.  I IX. ovog natječaja</w:t>
      </w:r>
    </w:p>
    <w:p>
      <w:pPr>
        <w:pStyle w:val="Normal"/>
        <w:bidi w:val="0"/>
        <w:jc w:val="both"/>
        <w:rPr/>
      </w:pPr>
      <w:r>
        <w:rPr>
          <w:rFonts w:ascii="Times New Roman" w:hAnsi="Times New Roman"/>
          <w:sz w:val="24"/>
          <w:szCs w:val="24"/>
          <w:lang w:val="pl-PL"/>
        </w:rPr>
        <w:tab/>
        <w:t>Odmah po zaključenju ugovora o prodaji Grad će na nekretnini koja je predmet prodaje u svoju korist izvršit uknjižbu prava zaloga u visni ugovorene kupoprodajne cijene nekretnine, te je ovlašten tražiti upis prava vlasništva kupca u zemljišnim knjigama ukoliko to u primjerenom roku kupac ne učini bez opravdanog razloga.</w:t>
      </w:r>
    </w:p>
    <w:p>
      <w:pPr>
        <w:pStyle w:val="Normal"/>
        <w:bidi w:val="0"/>
        <w:jc w:val="both"/>
        <w:rPr/>
      </w:pPr>
      <w:r>
        <w:rPr>
          <w:rFonts w:ascii="Times New Roman" w:hAnsi="Times New Roman"/>
          <w:sz w:val="24"/>
          <w:szCs w:val="24"/>
          <w:lang w:val="pl-PL"/>
        </w:rPr>
        <w:t xml:space="preserve">                                                          </w:t>
      </w:r>
    </w:p>
    <w:p>
      <w:pPr>
        <w:pStyle w:val="Normal"/>
        <w:bidi w:val="0"/>
        <w:jc w:val="both"/>
        <w:rPr/>
      </w:pPr>
      <w:r>
        <w:rPr>
          <w:rFonts w:ascii="Times New Roman" w:hAnsi="Times New Roman"/>
          <w:sz w:val="24"/>
          <w:szCs w:val="24"/>
          <w:lang w:val="pl-PL"/>
        </w:rPr>
        <w:t xml:space="preserve">                                                                           </w:t>
      </w:r>
      <w:r>
        <w:rPr>
          <w:rFonts w:ascii="Times New Roman" w:hAnsi="Times New Roman"/>
          <w:b/>
          <w:bCs/>
          <w:sz w:val="24"/>
          <w:szCs w:val="24"/>
          <w:lang w:val="pl-PL"/>
        </w:rPr>
        <w:t xml:space="preserve"> </w:t>
      </w:r>
      <w:r>
        <w:rPr>
          <w:rFonts w:ascii="Times New Roman" w:hAnsi="Times New Roman"/>
          <w:b/>
          <w:bCs/>
          <w:sz w:val="24"/>
          <w:szCs w:val="24"/>
          <w:lang w:val="pl-PL"/>
        </w:rPr>
        <w:t>VIII.</w:t>
      </w:r>
    </w:p>
    <w:p>
      <w:pPr>
        <w:pStyle w:val="Normal"/>
        <w:bidi w:val="0"/>
        <w:jc w:val="both"/>
        <w:rPr/>
      </w:pPr>
      <w:r>
        <w:rPr>
          <w:rFonts w:ascii="Times New Roman" w:hAnsi="Times New Roman"/>
          <w:sz w:val="24"/>
          <w:szCs w:val="24"/>
          <w:lang w:val="pl-PL"/>
        </w:rPr>
        <w:tab/>
        <w:t>Najpovoljniji ponuditelj s kojima Grad zaključi ugovor o prodaji imaju sljedeće obveze:</w:t>
      </w:r>
    </w:p>
    <w:p>
      <w:pPr>
        <w:pStyle w:val="Normal"/>
        <w:bidi w:val="0"/>
        <w:jc w:val="both"/>
        <w:rPr/>
      </w:pPr>
      <w:r>
        <w:rPr>
          <w:rFonts w:ascii="Times New Roman" w:hAnsi="Times New Roman"/>
          <w:sz w:val="24"/>
          <w:szCs w:val="24"/>
          <w:lang w:val="pl-PL"/>
        </w:rPr>
        <w:t>- u roku od četiri (4) godine računajući od danan zaključenja ugovora o kupoprodaji obnoviti građevinu i staviti je u funkciju za stanovanje, uz obvezu obnove fasade i vanjske stolarije;</w:t>
      </w:r>
    </w:p>
    <w:p>
      <w:pPr>
        <w:pStyle w:val="Normal"/>
        <w:bidi w:val="0"/>
        <w:jc w:val="both"/>
        <w:rPr/>
      </w:pPr>
      <w:r>
        <w:rPr>
          <w:rFonts w:ascii="Times New Roman" w:hAnsi="Times New Roman"/>
          <w:sz w:val="24"/>
          <w:szCs w:val="24"/>
          <w:lang w:val="pl-PL"/>
        </w:rPr>
        <w:t>- u roku od četiri (4) godine od upisa prava vlasništva na nekretnini, prijaviti prebivalište na adresi nekretnine koja je bila predmet prodaje, te zadržati prebivalište neprekinuto sljedećih 10 (deset) godina bez promjene;</w:t>
      </w:r>
    </w:p>
    <w:p>
      <w:pPr>
        <w:pStyle w:val="Normal"/>
        <w:bidi w:val="0"/>
        <w:jc w:val="both"/>
        <w:rPr/>
      </w:pPr>
      <w:r>
        <w:rPr>
          <w:rFonts w:ascii="Times New Roman" w:hAnsi="Times New Roman"/>
          <w:b/>
          <w:bCs/>
          <w:sz w:val="24"/>
          <w:szCs w:val="24"/>
          <w:lang w:val="pl-PL"/>
        </w:rPr>
        <w:t>- u roku od jedne (1) godine računajući od dana zaključenja ugovora o kupoprodaji podnijeti Povjerenstvu Grada Buja-Buie koje će imenovati Gradsko vijeće na uvid projektnu dokumentaciju ili troškovnik ulaganja.</w:t>
      </w:r>
    </w:p>
    <w:p>
      <w:pPr>
        <w:pStyle w:val="Normal"/>
        <w:bidi w:val="0"/>
        <w:jc w:val="both"/>
        <w:rPr/>
      </w:pPr>
      <w:r>
        <w:rPr>
          <w:rFonts w:ascii="Times New Roman" w:hAnsi="Times New Roman"/>
          <w:sz w:val="24"/>
          <w:szCs w:val="24"/>
          <w:lang w:val="pl-PL"/>
        </w:rPr>
        <w:tab/>
        <w:t>Svi članovi uže obitelji najpovoljnijeg ponuditelja (supružnik/izvanbračni drug i djeca) moraju u roku od četiri (4) godine od upisa prava vlaništva najpovoljnijeg ponuditelja na nekretnini koja je bila predemet prodaje, prijaviti prebivalište na adresi nekretnine koja je bila predmet prodaje.</w:t>
      </w:r>
    </w:p>
    <w:p>
      <w:pPr>
        <w:pStyle w:val="Normal"/>
        <w:bidi w:val="0"/>
        <w:jc w:val="both"/>
        <w:rPr/>
      </w:pPr>
      <w:r>
        <w:rPr>
          <w:rFonts w:ascii="Times New Roman" w:hAnsi="Times New Roman"/>
          <w:sz w:val="24"/>
          <w:szCs w:val="24"/>
          <w:lang w:val="pl-PL"/>
        </w:rPr>
        <w:tab/>
        <w:t>Iznimno, ako kupac bez svoje krivnje bude spriječen izvršiti obveze iz ovog članka, a zbog događaja koji se nisu mogli predvidjeti i čije posljedice Kupac nije mogao predvidjeti, izbjeći ni ukolniti ( viša sila), a o čijem je nastupu i prestanku Kupac obvezan bez odlaganja obavijestiti Grad, rok iz stavka 1. ovog članka može se produžiti.</w:t>
      </w:r>
    </w:p>
    <w:p>
      <w:pPr>
        <w:pStyle w:val="Normal"/>
        <w:bidi w:val="0"/>
        <w:jc w:val="both"/>
        <w:rPr>
          <w:rFonts w:ascii="Times New Roman" w:hAnsi="Times New Roman"/>
          <w:sz w:val="24"/>
          <w:szCs w:val="24"/>
          <w:lang w:val="pl-PL"/>
        </w:rPr>
      </w:pPr>
      <w:r>
        <w:rPr/>
      </w:r>
    </w:p>
    <w:p>
      <w:pPr>
        <w:pStyle w:val="Normal"/>
        <w:bidi w:val="0"/>
        <w:jc w:val="both"/>
        <w:rPr>
          <w:rFonts w:ascii="Times New Roman" w:hAnsi="Times New Roman"/>
          <w:sz w:val="24"/>
          <w:szCs w:val="24"/>
          <w:lang w:val="pl-PL"/>
        </w:rPr>
      </w:pPr>
      <w:r>
        <w:rPr/>
      </w:r>
    </w:p>
    <w:p>
      <w:pPr>
        <w:pStyle w:val="Normal"/>
        <w:bidi w:val="0"/>
        <w:jc w:val="both"/>
        <w:rPr>
          <w:rFonts w:ascii="Times New Roman" w:hAnsi="Times New Roman"/>
          <w:sz w:val="24"/>
          <w:szCs w:val="24"/>
          <w:lang w:val="pl-PL"/>
        </w:rPr>
      </w:pPr>
      <w:r>
        <w:rPr/>
      </w:r>
    </w:p>
    <w:p>
      <w:pPr>
        <w:pStyle w:val="Normal"/>
        <w:bidi w:val="0"/>
        <w:jc w:val="left"/>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sz w:val="24"/>
          <w:szCs w:val="24"/>
          <w:lang w:val="pl-PL"/>
        </w:rPr>
        <w:t xml:space="preserve">                                                                        </w:t>
      </w:r>
      <w:r>
        <w:rPr>
          <w:rFonts w:ascii="Times New Roman" w:hAnsi="Times New Roman"/>
          <w:b/>
          <w:bCs/>
          <w:sz w:val="24"/>
          <w:szCs w:val="24"/>
          <w:lang w:val="pl-PL"/>
        </w:rPr>
        <w:t xml:space="preserve">    </w:t>
      </w:r>
      <w:r>
        <w:rPr>
          <w:rFonts w:ascii="Times New Roman" w:hAnsi="Times New Roman"/>
          <w:b/>
          <w:bCs/>
          <w:sz w:val="24"/>
          <w:szCs w:val="24"/>
          <w:lang w:val="pl-PL"/>
        </w:rPr>
        <w:t>IX.</w:t>
      </w:r>
    </w:p>
    <w:p>
      <w:pPr>
        <w:pStyle w:val="Normal"/>
        <w:bidi w:val="0"/>
        <w:jc w:val="both"/>
        <w:rPr/>
      </w:pPr>
      <w:r>
        <w:rPr>
          <w:rFonts w:ascii="Times New Roman" w:hAnsi="Times New Roman"/>
          <w:sz w:val="24"/>
          <w:szCs w:val="24"/>
          <w:lang w:val="pl-PL"/>
        </w:rPr>
        <w:tab/>
        <w:t>Najpovoljnijem ponuditelju s kojim Grad zaključi ugovor o prodaji zabranjeno je otuđenje kupljene nekretnine ili nekog njezinog dijela bilo kojim pravnim poslom kao i opterećenje predmetne  nekretnine osnivanjem prava služnosti ploduživanja kao i raspolaganje putem najma ili</w:t>
      </w:r>
    </w:p>
    <w:p>
      <w:pPr>
        <w:pStyle w:val="Normal"/>
        <w:bidi w:val="0"/>
        <w:jc w:val="both"/>
        <w:rPr/>
      </w:pPr>
      <w:r>
        <w:rPr>
          <w:rFonts w:ascii="Times New Roman" w:hAnsi="Times New Roman"/>
          <w:sz w:val="24"/>
          <w:szCs w:val="24"/>
          <w:lang w:val="pl-PL"/>
        </w:rPr>
        <w:t xml:space="preserve">zakupa, sve na vrijeme od deset (10) godina računajući od dana prijave prebivališta kako </w:t>
      </w:r>
      <w:r>
        <w:rPr>
          <w:rFonts w:ascii="Times New Roman" w:hAnsi="Times New Roman"/>
          <w:color w:val="000000"/>
          <w:sz w:val="24"/>
          <w:szCs w:val="24"/>
          <w:lang w:val="pl-PL"/>
        </w:rPr>
        <w:t>propisano u točki  VIII.  ovog natječaja.</w:t>
      </w:r>
    </w:p>
    <w:p>
      <w:pPr>
        <w:pStyle w:val="Normal"/>
        <w:bidi w:val="0"/>
        <w:jc w:val="both"/>
        <w:rPr/>
      </w:pPr>
      <w:r>
        <w:rPr>
          <w:rFonts w:ascii="Times New Roman" w:hAnsi="Times New Roman"/>
          <w:sz w:val="24"/>
          <w:szCs w:val="24"/>
          <w:lang w:val="pl-PL"/>
        </w:rPr>
        <w:t xml:space="preserve"> </w:t>
      </w:r>
    </w:p>
    <w:p>
      <w:pPr>
        <w:pStyle w:val="Normal"/>
        <w:bidi w:val="0"/>
        <w:jc w:val="both"/>
        <w:rPr/>
      </w:pPr>
      <w:r>
        <w:rPr>
          <w:rFonts w:ascii="Times New Roman" w:hAnsi="Times New Roman"/>
          <w:sz w:val="24"/>
          <w:szCs w:val="24"/>
          <w:lang w:val="pl-PL"/>
        </w:rPr>
        <w:t xml:space="preserve">                                                                           </w:t>
      </w:r>
      <w:r>
        <w:rPr>
          <w:rFonts w:ascii="Times New Roman" w:hAnsi="Times New Roman"/>
          <w:b/>
          <w:bCs/>
          <w:sz w:val="24"/>
          <w:szCs w:val="24"/>
          <w:lang w:val="pl-PL"/>
        </w:rPr>
        <w:t xml:space="preserve"> </w:t>
      </w:r>
      <w:r>
        <w:rPr>
          <w:rFonts w:ascii="Times New Roman" w:hAnsi="Times New Roman"/>
          <w:b/>
          <w:bCs/>
          <w:sz w:val="24"/>
          <w:szCs w:val="24"/>
          <w:lang w:val="pl-PL"/>
        </w:rPr>
        <w:t>X.</w:t>
      </w:r>
    </w:p>
    <w:p>
      <w:pPr>
        <w:pStyle w:val="Normal"/>
        <w:bidi w:val="0"/>
        <w:jc w:val="both"/>
        <w:rPr/>
      </w:pPr>
      <w:r>
        <w:rPr>
          <w:rFonts w:ascii="Times New Roman" w:hAnsi="Times New Roman"/>
          <w:sz w:val="24"/>
          <w:szCs w:val="24"/>
          <w:lang w:val="pl-PL"/>
        </w:rPr>
        <w:t xml:space="preserve"> </w:t>
      </w:r>
      <w:r>
        <w:rPr>
          <w:rFonts w:ascii="Times New Roman" w:hAnsi="Times New Roman"/>
          <w:color w:val="000000"/>
          <w:sz w:val="24"/>
          <w:szCs w:val="24"/>
          <w:lang w:val="pl-PL"/>
        </w:rPr>
        <w:tab/>
        <w:t>U slučaju neispunjenja uvjeta utvrđenih u točki VIII. I IX. ovog natječaja , Grad će naplatiti jamstvo i jednostranom izjavom raskinuti sklopljeni ugovor o prodaji.</w:t>
      </w:r>
    </w:p>
    <w:p>
      <w:pPr>
        <w:pStyle w:val="Normal"/>
        <w:bidi w:val="0"/>
        <w:jc w:val="both"/>
        <w:rPr/>
      </w:pPr>
      <w:r>
        <w:rPr>
          <w:rFonts w:ascii="Times New Roman" w:hAnsi="Times New Roman"/>
          <w:sz w:val="24"/>
          <w:szCs w:val="24"/>
          <w:lang w:val="pl-PL"/>
        </w:rPr>
        <w:tab/>
        <w:t>U slučaju raskida ugovora o prodaji predmetna nekretnina prenosi se u vlasništvo Grada te se  vlasništvo Grada upisuje u emljišnim knjigama osnovom ugovorenih odredbi sadržanih u već  sklopljenom ugovoru o kupoprodaji i izjave o raskidu ugovora iz prethodnog članka ovig natječaja, a temeljem kojeg ugovora je Grad Buje ovlašten i zatražiti ovršnim putem predaju posjeda  predmetne nekretnine bez prava Kupca na bilo kakvu naknadu ili obeštećenje za uložena sredstva nekretninu prenijeti u vlasništvo Grada.</w:t>
      </w:r>
    </w:p>
    <w:p>
      <w:pPr>
        <w:pStyle w:val="Normal"/>
        <w:bidi w:val="0"/>
        <w:jc w:val="both"/>
        <w:rPr/>
      </w:pPr>
      <w:r>
        <w:rPr>
          <w:rFonts w:ascii="Times New Roman" w:hAnsi="Times New Roman"/>
          <w:sz w:val="24"/>
          <w:szCs w:val="24"/>
          <w:lang w:val="pl-PL"/>
        </w:rPr>
        <w:tab/>
        <w:t xml:space="preserve">Najpovoljniji ponuditelj s kojim Grad zaključi ugovor o prodaji zadržava pravo, uz prethodnu suglasnost Grada sa sobom uzeti materijal i stvari koje je ugradio u nekretninu, ako se one mogu odvojiti, a da se time ne uništava sama građevina, a koje okolnosti će Grad Buje i kupac utvrditi zapisnički. </w:t>
        <w:tab/>
        <w:tab/>
      </w:r>
    </w:p>
    <w:p>
      <w:pPr>
        <w:pStyle w:val="Normal"/>
        <w:bidi w:val="0"/>
        <w:jc w:val="both"/>
        <w:rPr/>
      </w:pPr>
      <w:r>
        <w:rPr>
          <w:rFonts w:ascii="Times New Roman" w:hAnsi="Times New Roman"/>
          <w:b/>
          <w:bCs/>
          <w:sz w:val="24"/>
          <w:szCs w:val="24"/>
          <w:lang w:val="pl-PL"/>
        </w:rPr>
        <w:t xml:space="preserve">                                                                                 </w:t>
      </w:r>
      <w:r>
        <w:rPr>
          <w:rFonts w:ascii="Times New Roman" w:hAnsi="Times New Roman"/>
          <w:b/>
          <w:bCs/>
          <w:sz w:val="24"/>
          <w:szCs w:val="24"/>
          <w:lang w:val="pl-PL"/>
        </w:rPr>
        <w:t>XI.</w:t>
      </w:r>
    </w:p>
    <w:p>
      <w:pPr>
        <w:pStyle w:val="Normal"/>
        <w:bidi w:val="0"/>
        <w:jc w:val="both"/>
        <w:rPr/>
      </w:pPr>
      <w:r>
        <w:rPr>
          <w:rFonts w:ascii="Times New Roman" w:hAnsi="Times New Roman"/>
          <w:sz w:val="24"/>
          <w:szCs w:val="24"/>
          <w:lang w:val="pl-PL"/>
        </w:rPr>
        <w:tab/>
        <w:t>Grad u svrhu revitalizacije starogradske jezgre daje poticaj kupcima na nekretnine koje će biti premet prodaje iz točke  I. ovog natječaja.</w:t>
      </w:r>
    </w:p>
    <w:p>
      <w:pPr>
        <w:pStyle w:val="Normal"/>
        <w:bidi w:val="0"/>
        <w:jc w:val="both"/>
        <w:rPr/>
      </w:pPr>
      <w:r>
        <w:rPr>
          <w:rFonts w:ascii="Times New Roman" w:hAnsi="Times New Roman"/>
          <w:sz w:val="24"/>
          <w:szCs w:val="24"/>
          <w:lang w:val="pl-PL"/>
        </w:rPr>
        <w:tab/>
      </w:r>
      <w:r>
        <w:rPr>
          <w:rFonts w:ascii="Times New Roman" w:hAnsi="Times New Roman"/>
          <w:color w:val="000000"/>
          <w:sz w:val="24"/>
          <w:szCs w:val="24"/>
          <w:lang w:val="pl-PL"/>
        </w:rPr>
        <w:t>Poticaj iz stavka 1. ove  točke moći će  ostvariti najpovoljniji ponuditelji s kojima bude zaključen ugovor o prodaji, a koji ispune uvjete iz točke  VIII. i IX . ovog natječaja.</w:t>
      </w:r>
    </w:p>
    <w:p>
      <w:pPr>
        <w:pStyle w:val="Normal"/>
        <w:bidi w:val="0"/>
        <w:ind w:left="0" w:right="0" w:firstLine="708"/>
        <w:jc w:val="both"/>
        <w:rPr/>
      </w:pPr>
      <w:r>
        <w:rPr>
          <w:rFonts w:ascii="Times New Roman" w:hAnsi="Times New Roman"/>
          <w:b/>
          <w:bCs/>
          <w:sz w:val="24"/>
          <w:szCs w:val="24"/>
          <w:lang w:val="pl-PL"/>
        </w:rPr>
        <w:t xml:space="preserve">Najpovoljniji ponuditelj s kojim će grad zaključiti ugovor o kupoprodaji nekretnine za ostvareno priznato ulaganje obveznik je poreza na dohodak sukladano odredbama Zakona o porezu na dohodak i ostalih poreznih propisa.                                                                                                                 </w:t>
      </w:r>
    </w:p>
    <w:p>
      <w:pPr>
        <w:pStyle w:val="Normal"/>
        <w:bidi w:val="0"/>
        <w:jc w:val="both"/>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both"/>
        <w:rPr/>
      </w:pPr>
      <w:r>
        <w:rPr>
          <w:rFonts w:ascii="Times New Roman" w:hAnsi="Times New Roman"/>
          <w:b/>
          <w:bCs/>
          <w:sz w:val="24"/>
          <w:szCs w:val="24"/>
          <w:lang w:val="pl-PL"/>
        </w:rPr>
        <w:t xml:space="preserve">                                                                               </w:t>
      </w:r>
      <w:r>
        <w:rPr>
          <w:rFonts w:ascii="Times New Roman" w:hAnsi="Times New Roman"/>
          <w:b/>
          <w:bCs/>
          <w:sz w:val="24"/>
          <w:szCs w:val="24"/>
          <w:lang w:val="pl-PL"/>
        </w:rPr>
        <w:t>XII.</w:t>
      </w:r>
    </w:p>
    <w:p>
      <w:pPr>
        <w:pStyle w:val="Normal"/>
        <w:bidi w:val="0"/>
        <w:jc w:val="both"/>
        <w:rPr/>
      </w:pPr>
      <w:r>
        <w:rPr>
          <w:rFonts w:ascii="Times New Roman" w:hAnsi="Times New Roman"/>
          <w:sz w:val="24"/>
          <w:szCs w:val="24"/>
          <w:lang w:val="pl-PL"/>
        </w:rPr>
        <w:tab/>
        <w:t>Najpovoljnijim ponuditeljima s kojim bude zaključen ugovor o prodaji , a koji ostvare pravo na poticaj temeljem ove Odluke, priznati će se poticaj u obliku priznavanja 1/3 izvršenih ulaganja, ali najviše do iznosa 90% ugovorene kupoprodajne cijene.</w:t>
      </w:r>
    </w:p>
    <w:p>
      <w:pPr>
        <w:pStyle w:val="Normal"/>
        <w:bidi w:val="0"/>
        <w:jc w:val="both"/>
        <w:rPr/>
      </w:pPr>
      <w:r>
        <w:rPr>
          <w:rFonts w:ascii="Times New Roman" w:hAnsi="Times New Roman"/>
          <w:sz w:val="24"/>
          <w:szCs w:val="24"/>
          <w:lang w:val="pl-PL"/>
        </w:rPr>
        <w:tab/>
        <w:t>Vrijednost izvršenih ulaganja iz stavka 1. ove točke  utvrdit će se temeljem plaćenih računa.</w:t>
      </w:r>
    </w:p>
    <w:p>
      <w:pPr>
        <w:pStyle w:val="Normal"/>
        <w:bidi w:val="0"/>
        <w:jc w:val="both"/>
        <w:rPr/>
      </w:pPr>
      <w:r>
        <w:rPr>
          <w:rFonts w:ascii="Times New Roman" w:hAnsi="Times New Roman"/>
          <w:sz w:val="24"/>
          <w:szCs w:val="24"/>
          <w:lang w:val="pl-PL"/>
        </w:rPr>
        <w:tab/>
        <w:t>Dokumentacija iz st. 2. ove točke dužan je dostaviti najpovoljniji ponuditelj odmah nakon završetka obnove.</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b/>
          <w:bCs/>
          <w:sz w:val="24"/>
          <w:szCs w:val="24"/>
          <w:lang w:val="pl-PL"/>
        </w:rPr>
        <w:t xml:space="preserve">                                                                            </w:t>
      </w:r>
      <w:r>
        <w:rPr>
          <w:rFonts w:ascii="Times New Roman" w:hAnsi="Times New Roman"/>
          <w:b/>
          <w:bCs/>
          <w:sz w:val="24"/>
          <w:szCs w:val="24"/>
          <w:lang w:val="pl-PL"/>
        </w:rPr>
        <w:t>XIII.</w:t>
      </w:r>
    </w:p>
    <w:p>
      <w:pPr>
        <w:pStyle w:val="Normal"/>
        <w:bidi w:val="0"/>
        <w:jc w:val="both"/>
        <w:rPr/>
      </w:pPr>
      <w:r>
        <w:rPr>
          <w:rFonts w:ascii="Times New Roman" w:hAnsi="Times New Roman"/>
          <w:sz w:val="24"/>
          <w:szCs w:val="24"/>
          <w:lang w:val="pl-PL"/>
        </w:rPr>
        <w:t>Natječaj za prodaju nekretnina iz točke I.  ovog natječaja provest će se prikupljanjem pisanih ponuda.</w:t>
      </w:r>
    </w:p>
    <w:p>
      <w:pPr>
        <w:pStyle w:val="Normal"/>
        <w:bidi w:val="0"/>
        <w:jc w:val="both"/>
        <w:rPr/>
      </w:pPr>
      <w:r>
        <w:rPr>
          <w:rFonts w:ascii="Times New Roman" w:hAnsi="Times New Roman"/>
          <w:b/>
          <w:bCs/>
          <w:sz w:val="24"/>
          <w:szCs w:val="24"/>
          <w:lang w:val="pl-PL"/>
        </w:rPr>
        <w:t>R</w:t>
      </w:r>
      <w:r>
        <w:rPr>
          <w:rFonts w:ascii="Times New Roman" w:hAnsi="Times New Roman"/>
          <w:b/>
          <w:bCs/>
          <w:sz w:val="24"/>
          <w:szCs w:val="24"/>
          <w:lang w:val="pl-PL"/>
        </w:rPr>
        <w:t>o</w:t>
      </w:r>
      <w:r>
        <w:rPr>
          <w:rFonts w:ascii="Times New Roman" w:hAnsi="Times New Roman"/>
          <w:b/>
          <w:bCs/>
          <w:sz w:val="24"/>
          <w:szCs w:val="24"/>
          <w:lang w:val="pl-PL"/>
        </w:rPr>
        <w:t xml:space="preserve">k za dostavu ponuda je 3 (tri) mjeseca od dana objave </w:t>
      </w:r>
      <w:r>
        <w:rPr>
          <w:rFonts w:ascii="Times New Roman" w:hAnsi="Times New Roman"/>
          <w:b/>
          <w:bCs/>
          <w:sz w:val="24"/>
          <w:szCs w:val="24"/>
          <w:lang w:val="pl-PL"/>
        </w:rPr>
        <w:t>06.02.</w:t>
      </w:r>
      <w:r>
        <w:rPr>
          <w:rFonts w:ascii="Times New Roman" w:hAnsi="Times New Roman"/>
          <w:b/>
          <w:bCs/>
          <w:sz w:val="24"/>
          <w:szCs w:val="24"/>
          <w:lang w:val="pl-PL"/>
        </w:rPr>
        <w:t xml:space="preserve">2024.godine do </w:t>
      </w:r>
      <w:r>
        <w:rPr>
          <w:rFonts w:ascii="Times New Roman" w:hAnsi="Times New Roman"/>
          <w:b/>
          <w:bCs/>
          <w:sz w:val="24"/>
          <w:szCs w:val="24"/>
          <w:lang w:val="pl-PL"/>
        </w:rPr>
        <w:t>06.05.</w:t>
      </w:r>
      <w:r>
        <w:rPr>
          <w:rFonts w:ascii="Times New Roman" w:hAnsi="Times New Roman"/>
          <w:b/>
          <w:bCs/>
          <w:sz w:val="24"/>
          <w:szCs w:val="24"/>
          <w:lang w:val="pl-PL"/>
        </w:rPr>
        <w:t xml:space="preserve">2024.godine. </w:t>
      </w:r>
      <w:r>
        <w:rPr>
          <w:rFonts w:ascii="Times New Roman" w:hAnsi="Times New Roman"/>
          <w:spacing w:val="-3"/>
          <w:sz w:val="24"/>
          <w:szCs w:val="24"/>
          <w:lang w:val="hr-HR"/>
        </w:rPr>
        <w:t>Dan isticanja natječaja na oglasnoj ploči Grada Buja smatra se danom objave  natječaja.</w:t>
      </w:r>
    </w:p>
    <w:p>
      <w:pPr>
        <w:pStyle w:val="Normal"/>
        <w:bidi w:val="0"/>
        <w:jc w:val="both"/>
        <w:rPr/>
      </w:pPr>
      <w:r>
        <w:rPr>
          <w:rFonts w:ascii="Times New Roman" w:hAnsi="Times New Roman"/>
          <w:b/>
          <w:bCs/>
          <w:sz w:val="24"/>
          <w:szCs w:val="24"/>
          <w:lang w:val="pl-PL"/>
        </w:rPr>
        <w:tab/>
      </w:r>
      <w:r>
        <w:rPr>
          <w:rFonts w:ascii="Times New Roman" w:hAnsi="Times New Roman"/>
          <w:sz w:val="24"/>
          <w:szCs w:val="24"/>
          <w:lang w:val="pl-PL"/>
        </w:rPr>
        <w:t>Ponude se dostavljaju preporučenom pošiljkom u zatvorenoj omotnici są naznakokm „NE OTVARAJ – PONUDA ZA NATJEČAJ ZA PRODAJU NEKRETNINA U STAROGRADSKOJ JEZGRI U VLASNIŠTVU GRADA BUJA-BUIE” na adresi Grad Buje-Buie, Buje , Istarska 2.</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b/>
          <w:bCs/>
          <w:sz w:val="24"/>
          <w:szCs w:val="24"/>
          <w:lang w:val="pl-PL"/>
        </w:rPr>
        <w:t xml:space="preserve">                                                                          </w:t>
      </w:r>
      <w:r>
        <w:rPr>
          <w:rFonts w:ascii="Times New Roman" w:hAnsi="Times New Roman"/>
          <w:b/>
          <w:bCs/>
          <w:sz w:val="24"/>
          <w:szCs w:val="24"/>
          <w:lang w:val="pl-PL"/>
        </w:rPr>
        <w:t>XIV.</w:t>
      </w:r>
    </w:p>
    <w:p>
      <w:pPr>
        <w:pStyle w:val="Normal"/>
        <w:bidi w:val="0"/>
        <w:jc w:val="both"/>
        <w:rPr/>
      </w:pPr>
      <w:r>
        <w:rPr>
          <w:rFonts w:ascii="Times New Roman" w:hAnsi="Times New Roman"/>
          <w:b/>
          <w:bCs/>
          <w:sz w:val="24"/>
          <w:szCs w:val="24"/>
          <w:u w:val="single"/>
          <w:lang w:val="pl-PL"/>
        </w:rPr>
        <w:t>Pisana ponuda mora sadržavati:</w:t>
      </w:r>
    </w:p>
    <w:p>
      <w:pPr>
        <w:pStyle w:val="Normal"/>
        <w:bidi w:val="0"/>
        <w:jc w:val="both"/>
        <w:rPr/>
      </w:pPr>
      <w:r>
        <w:rPr>
          <w:rFonts w:ascii="Times New Roman" w:hAnsi="Times New Roman"/>
          <w:sz w:val="24"/>
          <w:szCs w:val="24"/>
          <w:lang w:val="pl-PL"/>
        </w:rPr>
        <w:t>- osobna iskaznica</w:t>
      </w:r>
    </w:p>
    <w:p>
      <w:pPr>
        <w:pStyle w:val="Normal"/>
        <w:bidi w:val="0"/>
        <w:jc w:val="both"/>
        <w:rPr/>
      </w:pPr>
      <w:r>
        <w:rPr>
          <w:rFonts w:ascii="Times New Roman" w:hAnsi="Times New Roman"/>
          <w:sz w:val="24"/>
          <w:szCs w:val="24"/>
          <w:lang w:val="pl-PL"/>
        </w:rPr>
        <w:t>- izjava svih članova domaćinstva da nemaju u vlasništvu i/ili suvlasništvu stan,kuću, kuću za odmor ili drugi objekt pogodan za stanovanje ovjerena po javnom bilježniku;</w:t>
      </w:r>
    </w:p>
    <w:p>
      <w:pPr>
        <w:pStyle w:val="Normal"/>
        <w:bidi w:val="0"/>
        <w:jc w:val="both"/>
        <w:rPr/>
      </w:pPr>
      <w:r>
        <w:rPr>
          <w:rFonts w:ascii="Times New Roman" w:hAnsi="Times New Roman"/>
          <w:sz w:val="24"/>
          <w:szCs w:val="24"/>
          <w:lang w:val="pl-PL"/>
        </w:rPr>
        <w:t>- vjenčani list ili izjavu o izvanbračnoj zajednici, te rodni list djece;</w:t>
      </w:r>
    </w:p>
    <w:p>
      <w:pPr>
        <w:pStyle w:val="Normal"/>
        <w:bidi w:val="0"/>
        <w:jc w:val="both"/>
        <w:rPr/>
      </w:pPr>
      <w:r>
        <w:rPr>
          <w:rFonts w:ascii="Times New Roman" w:hAnsi="Times New Roman"/>
          <w:sz w:val="24"/>
          <w:szCs w:val="24"/>
          <w:lang w:val="pl-PL"/>
        </w:rPr>
        <w:t>- dokaz o stručnoj spremi ponuditelja i supružnika ili izvanbračnog druga:</w:t>
      </w:r>
    </w:p>
    <w:p>
      <w:pPr>
        <w:pStyle w:val="Normal"/>
        <w:bidi w:val="0"/>
        <w:jc w:val="both"/>
        <w:rPr/>
      </w:pPr>
      <w:r>
        <w:rPr>
          <w:rFonts w:ascii="Times New Roman" w:hAnsi="Times New Roman"/>
          <w:sz w:val="24"/>
          <w:szCs w:val="24"/>
          <w:lang w:val="pl-PL"/>
        </w:rPr>
        <w:t>- uvjerenje o prebivalištu ponuditelja i supružnika ili izvanbračnog druga;</w:t>
      </w:r>
    </w:p>
    <w:p>
      <w:pPr>
        <w:pStyle w:val="Normal"/>
        <w:bidi w:val="0"/>
        <w:jc w:val="both"/>
        <w:rPr/>
      </w:pPr>
      <w:r>
        <w:rPr>
          <w:rFonts w:ascii="Times New Roman" w:hAnsi="Times New Roman"/>
          <w:sz w:val="24"/>
          <w:szCs w:val="24"/>
          <w:lang w:val="pl-PL"/>
        </w:rPr>
        <w:t>- izjava o broju članova domaćinstva ovjerena po javnom bilježniku;</w:t>
      </w:r>
    </w:p>
    <w:p>
      <w:pPr>
        <w:pStyle w:val="Normal"/>
        <w:bidi w:val="0"/>
        <w:jc w:val="both"/>
        <w:rPr/>
      </w:pPr>
      <w:r>
        <w:rPr>
          <w:rFonts w:ascii="Times New Roman" w:hAnsi="Times New Roman"/>
          <w:sz w:val="24"/>
          <w:szCs w:val="24"/>
          <w:lang w:val="pl-PL"/>
        </w:rPr>
        <w:t>- dokaz o zaposljenju ( za ponuditelja, supružnika ili izvanbračnog druga koji je zaposlen u tvrtki koja ima registrirano pravno sjedište na području Grada Buje-Buie)</w:t>
      </w:r>
    </w:p>
    <w:p>
      <w:pPr>
        <w:pStyle w:val="Normal"/>
        <w:bidi w:val="0"/>
        <w:jc w:val="both"/>
        <w:rPr/>
      </w:pPr>
      <w:r>
        <w:rPr>
          <w:rFonts w:ascii="Times New Roman" w:hAnsi="Times New Roman"/>
          <w:sz w:val="24"/>
          <w:szCs w:val="24"/>
          <w:lang w:val="pl-PL"/>
        </w:rPr>
        <w:t>- potvrda porezne uprave o nepostojanju poreznog duga;</w:t>
      </w:r>
    </w:p>
    <w:p>
      <w:pPr>
        <w:pStyle w:val="Normal"/>
        <w:bidi w:val="0"/>
        <w:jc w:val="both"/>
        <w:rPr/>
      </w:pPr>
      <w:r>
        <w:rPr>
          <w:rFonts w:ascii="Times New Roman" w:hAnsi="Times New Roman"/>
          <w:sz w:val="24"/>
          <w:szCs w:val="24"/>
          <w:lang w:val="pl-PL"/>
        </w:rPr>
        <w:t>- punomoć za zastupanje ( ako osoba ima opumoćenika) ovjerena po javnom bilježniku.</w:t>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pPr>
      <w:r>
        <w:rPr>
          <w:rFonts w:ascii="Times New Roman" w:hAnsi="Times New Roman"/>
          <w:b/>
          <w:bCs/>
          <w:sz w:val="24"/>
          <w:szCs w:val="24"/>
          <w:lang w:val="pl-PL"/>
        </w:rPr>
        <w:t xml:space="preserve">Dokazi se prilažu u izvoniku ili ovjerenoj preslici. </w:t>
      </w:r>
    </w:p>
    <w:p>
      <w:pPr>
        <w:pStyle w:val="Normal"/>
        <w:bidi w:val="0"/>
        <w:jc w:val="both"/>
        <w:rPr>
          <w:b/>
          <w:b/>
          <w:bCs/>
          <w:highlight w:val="yellow"/>
          <w:lang w:val="pl-PL"/>
        </w:rPr>
      </w:pPr>
      <w:r>
        <w:rPr>
          <w:b/>
          <w:bCs/>
          <w:highlight w:val="yellow"/>
          <w:lang w:val="pl-PL"/>
        </w:rPr>
      </w:r>
    </w:p>
    <w:p>
      <w:pPr>
        <w:pStyle w:val="Normal"/>
        <w:bidi w:val="0"/>
        <w:jc w:val="both"/>
        <w:rPr/>
      </w:pPr>
      <w:r>
        <w:rPr>
          <w:rFonts w:ascii="Times New Roman" w:hAnsi="Times New Roman"/>
          <w:b/>
          <w:bCs/>
          <w:sz w:val="24"/>
          <w:szCs w:val="24"/>
          <w:lang w:val="pl-PL"/>
        </w:rPr>
        <w:t xml:space="preserve">                                                                            </w:t>
      </w:r>
      <w:r>
        <w:rPr>
          <w:rFonts w:ascii="Times New Roman" w:hAnsi="Times New Roman"/>
          <w:b/>
          <w:bCs/>
          <w:sz w:val="24"/>
          <w:szCs w:val="24"/>
          <w:lang w:val="pl-PL"/>
        </w:rPr>
        <w:t>XV.</w:t>
      </w:r>
    </w:p>
    <w:p>
      <w:pPr>
        <w:pStyle w:val="Normal"/>
        <w:bidi w:val="0"/>
        <w:jc w:val="both"/>
        <w:rPr/>
      </w:pPr>
      <w:r>
        <w:rPr>
          <w:rFonts w:ascii="Times New Roman" w:hAnsi="Times New Roman"/>
          <w:sz w:val="24"/>
          <w:szCs w:val="24"/>
          <w:lang w:val="pl-PL"/>
        </w:rPr>
        <w:t>Komisija zapisnički utvrđuje najpovoljniju ponudu. Zapisnik o provedenom nadmetanju s prijedlogom ponude za koju se smatra da ju je potrebno prihvatiti, Komisija za provedbu natječaja dostavlja Gradskom vijeću na razmatranje i odlučivanje.</w:t>
      </w:r>
    </w:p>
    <w:p>
      <w:pPr>
        <w:pStyle w:val="Normal"/>
        <w:bidi w:val="0"/>
        <w:jc w:val="both"/>
        <w:rPr/>
      </w:pPr>
      <w:r>
        <w:rPr>
          <w:rFonts w:ascii="Times New Roman" w:hAnsi="Times New Roman"/>
          <w:sz w:val="24"/>
          <w:szCs w:val="24"/>
          <w:lang w:val="pl-PL"/>
        </w:rPr>
        <w:t xml:space="preserve">Odluku o prihvatu najpovoljnije ponude i sklapanju ugovora o prodaji donosi Gradsko vijeće Grada Buja-Buie.                                </w:t>
      </w:r>
    </w:p>
    <w:p>
      <w:pPr>
        <w:pStyle w:val="Normal"/>
        <w:bidi w:val="0"/>
        <w:jc w:val="left"/>
        <w:rPr/>
      </w:pPr>
      <w:r>
        <w:rPr>
          <w:rFonts w:ascii="Times New Roman" w:hAnsi="Times New Roman"/>
          <w:b/>
          <w:bCs/>
          <w:sz w:val="24"/>
          <w:szCs w:val="24"/>
          <w:lang w:val="pl-PL"/>
        </w:rPr>
        <w:tab/>
        <w:tab/>
        <w:tab/>
        <w:tab/>
        <w:tab/>
        <w:t xml:space="preserve"> </w:t>
      </w:r>
    </w:p>
    <w:p>
      <w:pPr>
        <w:pStyle w:val="Normal"/>
        <w:bidi w:val="0"/>
        <w:jc w:val="left"/>
        <w:rPr/>
      </w:pPr>
      <w:r>
        <w:rPr>
          <w:rFonts w:ascii="Times New Roman" w:hAnsi="Times New Roman"/>
          <w:b/>
          <w:bCs/>
          <w:sz w:val="24"/>
          <w:szCs w:val="24"/>
          <w:lang w:val="pl-PL"/>
        </w:rPr>
        <w:t xml:space="preserve">   </w:t>
      </w:r>
      <w:r>
        <w:rPr>
          <w:rFonts w:ascii="Times New Roman" w:hAnsi="Times New Roman"/>
          <w:b/>
          <w:bCs/>
          <w:sz w:val="24"/>
          <w:szCs w:val="24"/>
          <w:lang w:val="pl-PL"/>
        </w:rPr>
        <w:tab/>
        <w:tab/>
        <w:tab/>
        <w:tab/>
        <w:tab/>
        <w:t xml:space="preserve">                XVI .</w:t>
      </w:r>
    </w:p>
    <w:p>
      <w:pPr>
        <w:pStyle w:val="Normal"/>
        <w:bidi w:val="0"/>
        <w:jc w:val="left"/>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both"/>
        <w:rPr/>
      </w:pPr>
      <w:r>
        <w:rPr>
          <w:rFonts w:ascii="Times New Roman" w:hAnsi="Times New Roman"/>
          <w:sz w:val="24"/>
          <w:szCs w:val="24"/>
        </w:rPr>
        <w:t>Gradsko vijeća Grada Buja zadržava pravo ne odabrati najpovoljnijeg ponuditelja i poništiti natječaj u odnosu na sve ili pojedine nekretnine, bez obveze da natjecateljima obrazlaže razlog poništenja natječaja ili ne odabira najpovoljnijeg ponuditelja, kao i pravo da poništi odluku  o prihvatu najpovoljnije ponude prije  sklapanja  ugovora.</w:t>
      </w:r>
    </w:p>
    <w:p>
      <w:pPr>
        <w:pStyle w:val="Normal"/>
        <w:bidi w:val="0"/>
        <w:jc w:val="both"/>
        <w:rPr/>
      </w:pPr>
      <w:r>
        <w:rPr>
          <w:rFonts w:ascii="Times New Roman" w:hAnsi="Times New Roman"/>
          <w:b/>
          <w:bCs/>
          <w:sz w:val="24"/>
          <w:szCs w:val="24"/>
          <w:lang w:val="pl-PL"/>
        </w:rPr>
        <w:t xml:space="preserve">                                                                         </w:t>
      </w:r>
    </w:p>
    <w:p>
      <w:pPr>
        <w:pStyle w:val="Normal"/>
        <w:bidi w:val="0"/>
        <w:jc w:val="both"/>
        <w:rPr/>
      </w:pPr>
      <w:r>
        <w:rPr>
          <w:rFonts w:ascii="Times New Roman" w:hAnsi="Times New Roman"/>
          <w:sz w:val="24"/>
          <w:szCs w:val="24"/>
          <w:lang w:val="pl-PL"/>
        </w:rPr>
        <w:t xml:space="preserve">                                                                         </w:t>
      </w:r>
      <w:r>
        <w:rPr>
          <w:rFonts w:ascii="Times New Roman" w:hAnsi="Times New Roman"/>
          <w:b/>
          <w:bCs/>
          <w:sz w:val="24"/>
          <w:szCs w:val="24"/>
          <w:lang w:val="pl-PL"/>
        </w:rPr>
        <w:t xml:space="preserve">  </w:t>
      </w:r>
      <w:r>
        <w:rPr>
          <w:rFonts w:ascii="Times New Roman" w:hAnsi="Times New Roman"/>
          <w:b/>
          <w:bCs/>
          <w:sz w:val="24"/>
          <w:szCs w:val="24"/>
          <w:lang w:val="pl-PL"/>
        </w:rPr>
        <w:t>XVII.</w:t>
      </w:r>
    </w:p>
    <w:p>
      <w:pPr>
        <w:pStyle w:val="Normal"/>
        <w:bidi w:val="0"/>
        <w:jc w:val="both"/>
        <w:rPr/>
      </w:pPr>
      <w:r>
        <w:rPr>
          <w:rFonts w:ascii="Times New Roman" w:hAnsi="Times New Roman"/>
          <w:b/>
          <w:bCs/>
          <w:sz w:val="24"/>
          <w:szCs w:val="24"/>
          <w:lang w:val="pl-PL"/>
        </w:rPr>
        <w:t xml:space="preserve">Javno otvaranje ponuda održat će se dana </w:t>
      </w:r>
      <w:r>
        <w:rPr>
          <w:rFonts w:ascii="Times New Roman" w:hAnsi="Times New Roman"/>
          <w:b/>
          <w:bCs/>
          <w:sz w:val="24"/>
          <w:szCs w:val="24"/>
          <w:lang w:val="pl-PL"/>
        </w:rPr>
        <w:t>08.05.</w:t>
      </w:r>
      <w:r>
        <w:rPr>
          <w:rFonts w:ascii="Times New Roman" w:hAnsi="Times New Roman"/>
          <w:b/>
          <w:bCs/>
          <w:sz w:val="24"/>
          <w:szCs w:val="24"/>
          <w:lang w:val="pl-PL"/>
        </w:rPr>
        <w:t>2024.godine u 12,00 sati u prostorijama Grada Buje-Buie, Istarska 2.</w:t>
      </w:r>
    </w:p>
    <w:p>
      <w:pPr>
        <w:pStyle w:val="Normal"/>
        <w:bidi w:val="0"/>
        <w:jc w:val="both"/>
        <w:rPr>
          <w:rFonts w:ascii="Times New Roman" w:hAnsi="Times New Roman"/>
          <w:b/>
          <w:b/>
          <w:bCs/>
          <w:sz w:val="24"/>
          <w:szCs w:val="24"/>
          <w:lang w:val="es-ES"/>
        </w:rPr>
      </w:pPr>
      <w:r>
        <w:rPr>
          <w:rFonts w:ascii="Times New Roman" w:hAnsi="Times New Roman"/>
          <w:b/>
          <w:bCs/>
          <w:sz w:val="24"/>
          <w:szCs w:val="24"/>
          <w:lang w:val="es-ES"/>
        </w:rPr>
      </w:r>
    </w:p>
    <w:p>
      <w:pPr>
        <w:pStyle w:val="Normal"/>
        <w:bidi w:val="0"/>
        <w:jc w:val="both"/>
        <w:rPr/>
      </w:pPr>
      <w:r>
        <w:rPr>
          <w:rFonts w:ascii="Times New Roman" w:hAnsi="Times New Roman"/>
          <w:b/>
          <w:bCs/>
          <w:sz w:val="24"/>
          <w:szCs w:val="24"/>
          <w:lang w:val="pl-PL"/>
        </w:rPr>
        <w:t xml:space="preserve">                                                                         </w:t>
      </w:r>
    </w:p>
    <w:p>
      <w:pPr>
        <w:pStyle w:val="Normal"/>
        <w:bidi w:val="0"/>
        <w:jc w:val="both"/>
        <w:rPr/>
      </w:pPr>
      <w:r>
        <w:rPr>
          <w:rFonts w:ascii="Times New Roman" w:hAnsi="Times New Roman"/>
          <w:b/>
          <w:bCs/>
          <w:sz w:val="24"/>
          <w:szCs w:val="24"/>
          <w:lang w:val="pl-PL"/>
        </w:rPr>
        <w:t xml:space="preserve">                                                                           </w:t>
      </w:r>
      <w:r>
        <w:rPr>
          <w:rFonts w:ascii="Times New Roman" w:hAnsi="Times New Roman"/>
          <w:b/>
          <w:bCs/>
          <w:sz w:val="24"/>
          <w:szCs w:val="24"/>
          <w:lang w:val="pl-PL"/>
        </w:rPr>
        <w:t xml:space="preserve">XVIII.                                                                                                                                                     </w:t>
      </w:r>
    </w:p>
    <w:p>
      <w:pPr>
        <w:pStyle w:val="Normal"/>
        <w:bidi w:val="0"/>
        <w:jc w:val="both"/>
        <w:rPr/>
      </w:pPr>
      <w:r>
        <w:rPr>
          <w:rFonts w:ascii="Times New Roman" w:hAnsi="Times New Roman"/>
          <w:sz w:val="24"/>
          <w:szCs w:val="24"/>
          <w:lang w:val="pl-PL"/>
        </w:rPr>
        <w:t xml:space="preserve">Rezultati natječaja biti će objavljeni na oglasnoj ploči Grada Buje-Buie i na internet stranici </w:t>
      </w:r>
      <w:hyperlink r:id="rId2">
        <w:r>
          <w:rPr>
            <w:rStyle w:val="InternetLink"/>
            <w:rFonts w:ascii="Times New Roman" w:hAnsi="Times New Roman"/>
            <w:b/>
            <w:bCs/>
            <w:sz w:val="24"/>
            <w:szCs w:val="24"/>
            <w:lang w:val="pl-PL"/>
          </w:rPr>
          <w:t>www.buje.hr</w:t>
        </w:r>
      </w:hyperlink>
      <w:r>
        <w:rPr>
          <w:rFonts w:ascii="Times New Roman" w:hAnsi="Times New Roman"/>
          <w:sz w:val="24"/>
          <w:szCs w:val="24"/>
          <w:lang w:val="pl-PL"/>
        </w:rPr>
        <w:t>, najkasnije u roku od 15 ( petnaest) dana od dana otvaranja ponuda.</w:t>
      </w:r>
    </w:p>
    <w:p>
      <w:pPr>
        <w:pStyle w:val="Normal"/>
        <w:bidi w:val="0"/>
        <w:jc w:val="both"/>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both"/>
        <w:rPr/>
      </w:pPr>
      <w:r>
        <w:rPr>
          <w:rFonts w:ascii="Times New Roman" w:hAnsi="Times New Roman"/>
          <w:sz w:val="24"/>
          <w:szCs w:val="24"/>
          <w:lang w:val="pl-PL"/>
        </w:rPr>
        <w:t xml:space="preserve">                                                                          </w:t>
      </w:r>
      <w:r>
        <w:rPr>
          <w:rFonts w:ascii="Times New Roman" w:hAnsi="Times New Roman"/>
          <w:b/>
          <w:bCs/>
          <w:sz w:val="24"/>
          <w:szCs w:val="24"/>
          <w:lang w:val="pl-PL"/>
        </w:rPr>
        <w:t xml:space="preserve"> </w:t>
      </w:r>
      <w:r>
        <w:rPr>
          <w:rFonts w:ascii="Times New Roman" w:hAnsi="Times New Roman"/>
          <w:b/>
          <w:bCs/>
          <w:sz w:val="24"/>
          <w:szCs w:val="24"/>
          <w:lang w:val="pl-PL"/>
        </w:rPr>
        <w:t>XIX.</w:t>
      </w:r>
    </w:p>
    <w:p>
      <w:pPr>
        <w:pStyle w:val="Normal"/>
        <w:bidi w:val="0"/>
        <w:jc w:val="both"/>
        <w:rPr/>
      </w:pPr>
      <w:r>
        <w:rPr>
          <w:rFonts w:ascii="Times New Roman" w:hAnsi="Times New Roman"/>
          <w:sz w:val="24"/>
          <w:szCs w:val="24"/>
          <w:lang w:val="pl-PL"/>
        </w:rPr>
        <w:t xml:space="preserve">Sve obavijesti glede nekretnina izloženih na natječaju zainteresirani mogu dobiti putem telefona na broj 496-520, ili putem e-maila : </w:t>
      </w:r>
      <w:hyperlink r:id="rId3">
        <w:r>
          <w:rPr>
            <w:rStyle w:val="InternetLink"/>
            <w:rFonts w:ascii="Times New Roman" w:hAnsi="Times New Roman"/>
            <w:sz w:val="24"/>
            <w:szCs w:val="24"/>
            <w:lang w:val="pl-PL"/>
          </w:rPr>
          <w:t>s.abduli@buje.hr</w:t>
        </w:r>
      </w:hyperlink>
      <w:r>
        <w:rPr>
          <w:rFonts w:ascii="Times New Roman" w:hAnsi="Times New Roman"/>
          <w:sz w:val="24"/>
          <w:szCs w:val="24"/>
          <w:lang w:val="pl-PL"/>
        </w:rPr>
        <w:t xml:space="preserve">, </w:t>
      </w:r>
      <w:hyperlink r:id="rId4">
        <w:r>
          <w:rPr>
            <w:rStyle w:val="InternetLink"/>
            <w:rFonts w:ascii="Times New Roman" w:hAnsi="Times New Roman"/>
            <w:sz w:val="24"/>
            <w:szCs w:val="24"/>
            <w:u w:val="none"/>
            <w:lang w:val="pl-PL"/>
          </w:rPr>
          <w:t>pisarnica@buje.hr</w:t>
        </w:r>
      </w:hyperlink>
    </w:p>
    <w:p>
      <w:pPr>
        <w:pStyle w:val="Normal"/>
        <w:bidi w:val="0"/>
        <w:jc w:val="both"/>
        <w:rPr/>
      </w:pPr>
      <w:r>
        <w:rPr>
          <w:rFonts w:ascii="Times New Roman" w:hAnsi="Times New Roman"/>
          <w:sz w:val="24"/>
          <w:szCs w:val="24"/>
          <w:lang w:val="pl-PL"/>
        </w:rPr>
        <w:t xml:space="preserve">Tekst natječaja nalazi se i na internet stranici </w:t>
      </w:r>
      <w:hyperlink r:id="rId5">
        <w:r>
          <w:rPr>
            <w:rStyle w:val="InternetLink"/>
            <w:rFonts w:ascii="Times New Roman" w:hAnsi="Times New Roman"/>
            <w:sz w:val="24"/>
            <w:szCs w:val="24"/>
            <w:u w:val="none"/>
            <w:lang w:val="pl-PL"/>
          </w:rPr>
          <w:t>www.buje.hr</w:t>
        </w:r>
      </w:hyperlink>
    </w:p>
    <w:p>
      <w:pPr>
        <w:pStyle w:val="Normal"/>
        <w:bidi w:val="0"/>
        <w:jc w:val="both"/>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both"/>
        <w:rPr/>
      </w:pPr>
      <w:r>
        <w:rPr>
          <w:rFonts w:ascii="Times New Roman" w:hAnsi="Times New Roman"/>
          <w:sz w:val="24"/>
          <w:szCs w:val="24"/>
          <w:lang w:val="pl-PL"/>
        </w:rPr>
        <w:t>KLASA:</w:t>
      </w:r>
      <w:r>
        <w:rPr>
          <w:rFonts w:ascii="Times New Roman" w:hAnsi="Times New Roman"/>
          <w:sz w:val="24"/>
          <w:szCs w:val="24"/>
          <w:lang w:val="es-ES"/>
        </w:rPr>
        <w:t>944-05/23-01/51</w:t>
      </w:r>
    </w:p>
    <w:p>
      <w:pPr>
        <w:pStyle w:val="Normal"/>
        <w:bidi w:val="0"/>
        <w:jc w:val="both"/>
        <w:rPr/>
      </w:pPr>
      <w:r>
        <w:rPr>
          <w:rFonts w:ascii="Times New Roman" w:hAnsi="Times New Roman"/>
          <w:sz w:val="24"/>
          <w:szCs w:val="24"/>
          <w:lang w:val="pl-PL"/>
        </w:rPr>
        <w:t>URBROJ:</w:t>
      </w:r>
      <w:r>
        <w:rPr>
          <w:rFonts w:ascii="Times New Roman" w:hAnsi="Times New Roman"/>
          <w:sz w:val="24"/>
          <w:szCs w:val="24"/>
          <w:lang w:val="es-ES"/>
        </w:rPr>
        <w:t>2163-2-04/1-23-</w:t>
      </w:r>
      <w:r>
        <w:rPr>
          <w:rFonts w:ascii="Times New Roman" w:hAnsi="Times New Roman"/>
          <w:sz w:val="24"/>
          <w:szCs w:val="24"/>
          <w:lang w:val="es-ES"/>
        </w:rPr>
        <w:t>9</w:t>
      </w:r>
    </w:p>
    <w:p>
      <w:pPr>
        <w:pStyle w:val="Normal"/>
        <w:bidi w:val="0"/>
        <w:jc w:val="both"/>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both"/>
        <w:rPr/>
      </w:pPr>
      <w:r>
        <w:rPr>
          <w:rFonts w:ascii="Times New Roman" w:hAnsi="Times New Roman"/>
          <w:sz w:val="24"/>
          <w:szCs w:val="24"/>
          <w:lang w:val="pl-PL"/>
        </w:rPr>
        <w:t xml:space="preserve">U Bujama-Buie, </w:t>
      </w:r>
      <w:r>
        <w:rPr>
          <w:rFonts w:ascii="Times New Roman" w:hAnsi="Times New Roman"/>
          <w:sz w:val="24"/>
          <w:szCs w:val="24"/>
          <w:lang w:val="pl-PL"/>
        </w:rPr>
        <w:t>01.02.</w:t>
      </w:r>
      <w:r>
        <w:rPr>
          <w:rFonts w:ascii="Times New Roman" w:hAnsi="Times New Roman"/>
          <w:sz w:val="24"/>
          <w:szCs w:val="24"/>
          <w:lang w:val="pl-PL"/>
        </w:rPr>
        <w:t>2024. godine</w:t>
      </w:r>
    </w:p>
    <w:p>
      <w:pPr>
        <w:pStyle w:val="Normal"/>
        <w:bidi w:val="0"/>
        <w:jc w:val="both"/>
        <w:rPr>
          <w:rFonts w:ascii="Times New Roman" w:hAnsi="Times New Roman"/>
          <w:b/>
          <w:b/>
          <w:bCs/>
          <w:sz w:val="24"/>
          <w:szCs w:val="24"/>
          <w:lang w:val="pl-PL"/>
        </w:rPr>
      </w:pPr>
      <w:r>
        <w:rPr>
          <w:rFonts w:ascii="Times New Roman" w:hAnsi="Times New Roman"/>
          <w:b/>
          <w:bCs/>
          <w:sz w:val="24"/>
          <w:szCs w:val="24"/>
          <w:lang w:val="pl-PL"/>
        </w:rPr>
        <w:t xml:space="preserve">                                                                  </w:t>
      </w:r>
    </w:p>
    <w:p>
      <w:pPr>
        <w:pStyle w:val="Normal"/>
        <w:bidi w:val="0"/>
        <w:jc w:val="both"/>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center"/>
        <w:rPr/>
      </w:pPr>
      <w:r>
        <w:rPr>
          <w:rFonts w:ascii="Times New Roman" w:hAnsi="Times New Roman"/>
          <w:b/>
          <w:bCs/>
          <w:sz w:val="24"/>
          <w:szCs w:val="24"/>
          <w:lang w:val="pl-PL"/>
        </w:rPr>
        <w:t xml:space="preserve">                                                                                     </w:t>
      </w:r>
      <w:r>
        <w:rPr>
          <w:rFonts w:ascii="Times New Roman" w:hAnsi="Times New Roman"/>
          <w:b/>
          <w:bCs/>
          <w:sz w:val="24"/>
          <w:szCs w:val="24"/>
          <w:lang w:val="pl-PL"/>
        </w:rPr>
        <w:t>GRADSKO VIJEĆE GRADA BUJA-BUIE</w:t>
      </w:r>
    </w:p>
    <w:p>
      <w:pPr>
        <w:pStyle w:val="Normal"/>
        <w:bidi w:val="0"/>
        <w:jc w:val="center"/>
        <w:rPr/>
      </w:pPr>
      <w:r>
        <w:rPr>
          <w:rFonts w:ascii="Times New Roman" w:hAnsi="Times New Roman"/>
          <w:b/>
          <w:bCs/>
          <w:sz w:val="24"/>
          <w:szCs w:val="24"/>
          <w:lang w:val="pl-PL"/>
        </w:rPr>
        <w:tab/>
        <w:tab/>
        <w:tab/>
        <w:tab/>
        <w:tab/>
        <w:tab/>
        <w:tab/>
        <w:t xml:space="preserve">  Predsjednik:</w:t>
      </w:r>
    </w:p>
    <w:p>
      <w:pPr>
        <w:pStyle w:val="Normal"/>
        <w:bidi w:val="0"/>
        <w:jc w:val="center"/>
        <w:rPr/>
      </w:pPr>
      <w:r>
        <w:rPr>
          <w:rFonts w:ascii="Times New Roman" w:hAnsi="Times New Roman"/>
          <w:b/>
          <w:bCs/>
          <w:sz w:val="24"/>
          <w:szCs w:val="24"/>
          <w:lang w:val="pl-PL"/>
        </w:rPr>
        <w:t xml:space="preserve">                                                                                      </w:t>
      </w:r>
      <w:r>
        <w:rPr>
          <w:rFonts w:ascii="Times New Roman" w:hAnsi="Times New Roman"/>
          <w:b/>
          <w:bCs/>
          <w:sz w:val="24"/>
          <w:szCs w:val="24"/>
          <w:lang w:val="pl-PL"/>
        </w:rPr>
        <w:t>Franko Gergorić  v.r.</w:t>
      </w:r>
    </w:p>
    <w:p>
      <w:pPr>
        <w:pStyle w:val="Normal"/>
        <w:bidi w:val="0"/>
        <w:jc w:val="center"/>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both"/>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both"/>
        <w:rPr/>
      </w:pPr>
      <w:r>
        <w:rPr>
          <w:rFonts w:ascii="Times New Roman" w:hAnsi="Times New Roman"/>
          <w:b/>
          <w:bCs/>
          <w:sz w:val="24"/>
          <w:szCs w:val="24"/>
          <w:lang w:val="pl-PL"/>
        </w:rPr>
        <w:t xml:space="preserve"> </w:t>
      </w:r>
    </w:p>
    <w:p>
      <w:pPr>
        <w:pStyle w:val="Normal"/>
        <w:bidi w:val="0"/>
        <w:jc w:val="both"/>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both"/>
        <w:rPr>
          <w:rFonts w:ascii="Times New Roman" w:hAnsi="Times New Roman"/>
          <w:b/>
          <w:b/>
          <w:bCs/>
          <w:sz w:val="24"/>
          <w:szCs w:val="24"/>
          <w:lang w:val="pl-PL"/>
        </w:rPr>
      </w:pPr>
      <w:r>
        <w:rPr>
          <w:rFonts w:ascii="Times New Roman" w:hAnsi="Times New Roman"/>
          <w:b/>
          <w:bCs/>
          <w:sz w:val="24"/>
          <w:szCs w:val="24"/>
          <w:lang w:val="pl-PL"/>
        </w:rPr>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both"/>
        <w:rPr>
          <w:rFonts w:ascii="Times New Roman" w:hAnsi="Times New Roman"/>
          <w:sz w:val="24"/>
          <w:szCs w:val="24"/>
          <w:lang w:val="pl-PL"/>
        </w:rPr>
      </w:pPr>
      <w:r>
        <w:rPr>
          <w:rFonts w:ascii="Times New Roman" w:hAnsi="Times New Roman"/>
          <w:sz w:val="24"/>
          <w:szCs w:val="24"/>
          <w:lang w:val="pl-PL"/>
        </w:rPr>
      </w:r>
    </w:p>
    <w:p>
      <w:pPr>
        <w:pStyle w:val="Normal"/>
        <w:bidi w:val="0"/>
        <w:jc w:val="left"/>
        <w:rPr/>
      </w:pPr>
      <w:r>
        <w:rPr>
          <w:rFonts w:ascii="Times New Roman" w:hAnsi="Times New Roman"/>
          <w:sz w:val="24"/>
          <w:szCs w:val="24"/>
          <w:lang w:val="pl-PL"/>
        </w:rPr>
        <w:t xml:space="preserve"> </w:t>
      </w:r>
      <w:r>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hr-HR"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hr-HR"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je.hr/" TargetMode="External"/><Relationship Id="rId3" Type="http://schemas.openxmlformats.org/officeDocument/2006/relationships/hyperlink" Target="mailto:s.abduli@buje.hr" TargetMode="External"/><Relationship Id="rId4" Type="http://schemas.openxmlformats.org/officeDocument/2006/relationships/hyperlink" Target="mailto:pisarnica@buje.hr" TargetMode="External"/><Relationship Id="rId5" Type="http://schemas.openxmlformats.org/officeDocument/2006/relationships/hyperlink" Target="http://www.buje.hr/"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1721</TotalTime>
  <Application>LibreOffice/6.3.4.2$Windows_X86_64 LibreOffice_project/60da17e045e08f1793c57c00ba83cdfce946d0aa</Application>
  <Pages>6</Pages>
  <Words>1812</Words>
  <Characters>10401</Characters>
  <CharactersWithSpaces>14854</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2024-01-31T10:02:26Z</dcterms:created>
  <dc:creator/>
  <dc:description/>
  <dc:language>hr-HR</dc:language>
  <cp:lastModifiedBy/>
  <cp:lastPrinted>2024-02-05T07:55:34Z</cp:lastPrinted>
  <dcterms:modified xsi:type="dcterms:W3CDTF">2024-02-05T13:57:16Z</dcterms:modified>
  <cp:revision>4</cp:revision>
  <dc:subject/>
  <dc:title/>
</cp:coreProperties>
</file>