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rPr>
          <w:b/>
          <w:bCs/>
        </w:rPr>
      </w:pPr>
      <w:r>
        <w:rPr>
          <w:b/>
        </w:rPr>
        <w:t xml:space="preserve">Grad Buje-Buie otvara savjetovanje o </w:t>
      </w:r>
      <w:r>
        <w:rPr>
          <w:b/>
          <w:bCs/>
        </w:rPr>
        <w:t xml:space="preserve">NACRTU PRIJEDLOGA ODLUKE O MJERILIMA ZA UTVRĐIVANJE UŠEČĆA RODITELJA U EKONOMSKOJ CIJENI PROGRAMA PREDŠKOLSKOG ODGOJA I OBRAZOVANJA TE SKRBI O DJECI PREDŠKOLSKE DOBI DJEČJEG VRTIĆA BUJE I TALIJANSKOG DJEČJEG VRTIĆA </w:t>
      </w:r>
      <w:r>
        <w:rPr>
          <w:b/>
          <w:bCs/>
          <w:i/>
        </w:rPr>
        <w:t>MRVICA</w:t>
      </w:r>
      <w:r>
        <w:rPr>
          <w:b/>
          <w:bCs/>
        </w:rPr>
        <w:t xml:space="preserve"> BUJE</w:t>
      </w:r>
    </w:p>
    <w:p>
      <w:pPr>
        <w:jc w:val="both"/>
        <w:rPr>
          <w:b/>
          <w:bCs/>
        </w:rPr>
      </w:pPr>
    </w:p>
    <w:p>
      <w:pPr>
        <w:pStyle w:val="NormalWeb"/>
        <w:jc w:val="both"/>
      </w:pPr>
      <w:r>
        <w:rPr>
          <w:rFonts w:eastAsia="Calibri"/>
          <w:lang w:eastAsia="en-US"/>
        </w:rPr>
        <w:t xml:space="preserve">Ovom Odlukom propisuju se mjerila za utvrđivanje učešća roditelja, kao korisnika usluga, u odnosu na ekonomsku cijenu programa predškolskog odgoja i obrazovanja te skrbi o djeci predškolske dobi </w:t>
      </w:r>
      <w:r>
        <w:rPr>
          <w:rFonts w:eastAsia="Calibri"/>
          <w:bCs/>
          <w:lang w:eastAsia="en-US"/>
        </w:rPr>
        <w:t>Dječjeg vrtića Buje–Asilo infantile Buie</w:t>
      </w:r>
      <w:r>
        <w:rPr>
          <w:rFonts w:eastAsia="Calibri"/>
          <w:lang w:eastAsia="en-US"/>
        </w:rPr>
        <w:t xml:space="preserve"> i Talijanskog dječjeg vrtića Mrvica-Buje – Scuola d'infanzia italiana </w:t>
      </w:r>
      <w:r>
        <w:rPr>
          <w:rFonts w:eastAsia="Calibri"/>
          <w:i/>
          <w:lang w:eastAsia="en-US"/>
        </w:rPr>
        <w:t>Fregola</w:t>
      </w:r>
      <w:r>
        <w:rPr>
          <w:rFonts w:eastAsia="Calibri"/>
          <w:lang w:eastAsia="en-US"/>
        </w:rPr>
        <w:t xml:space="preserve">-Buie </w:t>
      </w:r>
      <w:r>
        <w:t xml:space="preserve">a za </w:t>
      </w:r>
      <w:r>
        <w:rPr>
          <w:color w:val="000000"/>
        </w:rPr>
        <w:t>koja se osiguravaju sredstva u Proračunu Grada Buje - Buie.</w:t>
      </w:r>
    </w:p>
    <w:p>
      <w:pPr>
        <w:pStyle w:val="NormalWeb"/>
        <w:jc w:val="both"/>
      </w:pPr>
      <w:r>
        <w:t xml:space="preserve">Javno savjetovanje traje od 03. srpnja 2023. do 12. srpnja 2023., a prijedlozi i mišljenja se mogu poslati do navedenog roka na mail adresu </w:t>
      </w:r>
      <w:r>
        <w:rPr>
          <w:color w:val="0000CC"/>
        </w:rPr>
        <w:t>n.frankovic@buje.hr</w:t>
      </w:r>
      <w:r>
        <w:t xml:space="preserve"> </w:t>
      </w:r>
    </w:p>
    <w:p>
      <w:pPr>
        <w:jc w:val="center"/>
        <w:rPr>
          <w:b/>
        </w:rPr>
      </w:pPr>
    </w:p>
    <w:p>
      <w:pPr>
        <w:jc w:val="center"/>
        <w:rPr>
          <w:b/>
          <w:bCs/>
        </w:rPr>
      </w:pPr>
      <w:r>
        <w:rPr>
          <w:b/>
          <w:bCs/>
        </w:rPr>
        <w:t>OBRAZLOŽENJE</w:t>
      </w:r>
    </w:p>
    <w:p>
      <w:pPr>
        <w:jc w:val="center"/>
      </w:pPr>
    </w:p>
    <w:p>
      <w:pPr>
        <w:rPr>
          <w:b/>
          <w:bCs/>
        </w:rPr>
      </w:pPr>
      <w:r>
        <w:rPr>
          <w:b/>
          <w:bCs/>
        </w:rPr>
        <w:t xml:space="preserve">I. RAZLOZI ZBOG KOJIH SE ODLUKA DONOSI </w:t>
      </w:r>
    </w:p>
    <w:p>
      <w:pPr>
        <w:jc w:val="both"/>
      </w:pPr>
      <w:r>
        <w:t xml:space="preserve">Važeću Odluku o </w:t>
      </w:r>
      <w:r>
        <w:rPr>
          <w:rFonts w:eastAsia="Calibri"/>
          <w:lang w:eastAsia="en-US"/>
        </w:rPr>
        <w:t xml:space="preserve">mjerilima za utvrđivanje učešća roditelja, kao korisnika usluga, u odnosu na ekonomsku cijenu programa predškolskog odgoja i obrazovanja te skrbi o djeci predškolske dobi </w:t>
      </w:r>
      <w:r>
        <w:rPr>
          <w:rFonts w:eastAsia="Calibri"/>
          <w:bCs/>
          <w:lang w:eastAsia="en-US"/>
        </w:rPr>
        <w:t>Dječjeg vrtića Buje–Asilo infantile Buie</w:t>
      </w:r>
      <w:r>
        <w:rPr>
          <w:rFonts w:eastAsia="Calibri"/>
          <w:lang w:eastAsia="en-US"/>
        </w:rPr>
        <w:t xml:space="preserve"> i Talijanskog dječjeg vrtića Mrvica-Buje – Scuola d'infanzia italiana </w:t>
      </w:r>
      <w:r>
        <w:rPr>
          <w:rFonts w:eastAsia="Calibri"/>
          <w:i/>
          <w:lang w:eastAsia="en-US"/>
        </w:rPr>
        <w:t>Fregola</w:t>
      </w:r>
      <w:r>
        <w:rPr>
          <w:rFonts w:eastAsia="Calibri"/>
          <w:lang w:eastAsia="en-US"/>
        </w:rPr>
        <w:t xml:space="preserve">-Buie (u daljnjem tekstu: </w:t>
      </w:r>
      <w:r>
        <w:rPr>
          <w:rFonts w:eastAsia="Calibri"/>
          <w:bCs/>
          <w:lang w:eastAsia="en-US"/>
        </w:rPr>
        <w:t>Vrtić)</w:t>
      </w:r>
      <w:r>
        <w:t xml:space="preserve"> ("Službene novine Grada Buja" broj 02/12) donijelo je Gradsko vijeće Grada Buje-Buie 2012. godine.</w:t>
      </w:r>
    </w:p>
    <w:p>
      <w:pPr>
        <w:jc w:val="both"/>
      </w:pPr>
      <w:r>
        <w:t>Predložen nacrt Odluke rezultat je višegodišnjeg praćenja potreba za uslugom predškolskog odgoja i obrazovanja, socijalne situacije te porasta ekonomske cijene programa u dječjim vrtićima na području Grada Buje - Buie kao i sveukupnih izdataka iz Plana proračuna Grada.</w:t>
      </w:r>
    </w:p>
    <w:p>
      <w:pPr>
        <w:jc w:val="both"/>
      </w:pPr>
      <w:r>
        <w:t>Odlukom su razrađena i utvrđena mjerila za utvrđivanje Participacije korisnika te mjerila koja se koriste u obračunu Participacije korisnika imajući u vidu ekonomsku situaciju populacije na području Grada ali i mogućnost odnosno raspoloživost nenamjenskih sredstava u Proračunu Grada Buje - Buie. Odlukom je propisano i ostvarivanje prava odnosno o</w:t>
      </w:r>
      <w:r>
        <w:rPr>
          <w:rFonts w:eastAsia="Calibri"/>
          <w:lang w:eastAsia="en-US"/>
        </w:rPr>
        <w:t>bračun iznosa Participacije korisnika za Korisnike usluga koji ostvaruju prava i druge oblike pomoći sukladno Odluci o socijalnoj skrbi Grada Buje - Buie.</w:t>
      </w:r>
    </w:p>
    <w:p>
      <w:pPr>
        <w:jc w:val="both"/>
        <w:rPr>
          <w:b/>
          <w:bCs/>
        </w:rPr>
      </w:pPr>
    </w:p>
    <w:p>
      <w:pPr>
        <w:jc w:val="both"/>
        <w:rPr>
          <w:b/>
          <w:bCs/>
        </w:rPr>
      </w:pPr>
    </w:p>
    <w:p>
      <w:pPr>
        <w:jc w:val="both"/>
        <w:rPr>
          <w:b/>
          <w:bCs/>
        </w:rPr>
      </w:pPr>
    </w:p>
    <w:p>
      <w:pPr>
        <w:jc w:val="both"/>
        <w:rPr>
          <w:rFonts w:eastAsia="Calibri"/>
          <w:b/>
          <w:lang w:eastAsia="en-US"/>
        </w:rPr>
      </w:pP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t>NACRT</w:t>
      </w:r>
    </w:p>
    <w:p>
      <w:pPr>
        <w:jc w:val="both"/>
        <w:rPr>
          <w:rFonts w:eastAsia="Calibri"/>
          <w:lang w:eastAsia="en-US"/>
        </w:rPr>
      </w:pPr>
      <w:r>
        <w:rPr>
          <w:rFonts w:eastAsia="Calibri"/>
          <w:lang w:eastAsia="en-US"/>
        </w:rPr>
        <w:t xml:space="preserve">Na temelju članka 48. stavak 4. Zakona o predškolskom odgoju i obrazovanju («Narodne novine« 10/97, 107/07, 94/13, 98/19, 57/22) i članka 50. Statuta Grada Buja («Službene novine Grada Buja« br. </w:t>
      </w:r>
      <w:r>
        <w:t>11/09, 05/11, 11/11, 03/13, 05/18, 19/18-pročišćeni tekst, 04/21</w:t>
      </w:r>
      <w:r>
        <w:rPr>
          <w:rFonts w:eastAsia="Calibri"/>
          <w:lang w:eastAsia="en-US"/>
        </w:rPr>
        <w:t xml:space="preserve">), Gradsko vijeće Grada Buje - Buie na sjednici održanoj  _____________ 2023. godine donosi </w:t>
      </w:r>
    </w:p>
    <w:p>
      <w:pPr>
        <w:rPr>
          <w:rFonts w:eastAsia="Calibri"/>
          <w:lang w:eastAsia="en-US"/>
        </w:rPr>
      </w:pPr>
      <w:r>
        <w:rPr>
          <w:rFonts w:eastAsia="Calibri"/>
          <w:lang w:eastAsia="en-US"/>
        </w:rPr>
        <w:t> </w:t>
      </w:r>
    </w:p>
    <w:p>
      <w:pPr>
        <w:rPr>
          <w:rFonts w:eastAsia="Calibri"/>
          <w:lang w:eastAsia="en-US"/>
        </w:rPr>
      </w:pPr>
    </w:p>
    <w:p>
      <w:pPr>
        <w:jc w:val="center"/>
        <w:rPr>
          <w:rFonts w:eastAsia="Calibri"/>
          <w:b/>
          <w:bCs/>
          <w:iCs/>
          <w:lang w:eastAsia="en-US"/>
        </w:rPr>
      </w:pPr>
      <w:r>
        <w:rPr>
          <w:rFonts w:eastAsia="Calibri"/>
          <w:b/>
          <w:bCs/>
          <w:iCs/>
          <w:lang w:eastAsia="en-US"/>
        </w:rPr>
        <w:t>ODLUKU</w:t>
      </w:r>
    </w:p>
    <w:p>
      <w:pPr>
        <w:jc w:val="center"/>
        <w:rPr>
          <w:rFonts w:eastAsia="Calibri"/>
          <w:b/>
          <w:bCs/>
          <w:lang w:eastAsia="en-US"/>
        </w:rPr>
      </w:pPr>
      <w:r>
        <w:rPr>
          <w:rFonts w:eastAsia="Calibri"/>
          <w:b/>
          <w:bCs/>
          <w:lang w:eastAsia="en-US"/>
        </w:rPr>
        <w:t xml:space="preserve">o mjerilima za utvrđivanje učešća roditelja u ekonomskoj cijeni programa predškolskog odgoja i obrazovanja te skrbi o djeci predškolske dobi </w:t>
      </w:r>
    </w:p>
    <w:p>
      <w:pPr>
        <w:jc w:val="center"/>
        <w:rPr>
          <w:rFonts w:eastAsia="Calibri"/>
          <w:b/>
          <w:bCs/>
          <w:iCs/>
          <w:lang w:eastAsia="en-US"/>
        </w:rPr>
      </w:pPr>
      <w:r>
        <w:rPr>
          <w:rFonts w:eastAsia="Calibri"/>
          <w:b/>
          <w:bCs/>
          <w:lang w:eastAsia="en-US"/>
        </w:rPr>
        <w:t xml:space="preserve"> </w:t>
      </w:r>
      <w:r>
        <w:rPr>
          <w:rFonts w:eastAsia="Calibri"/>
          <w:b/>
          <w:bCs/>
          <w:iCs/>
          <w:lang w:eastAsia="en-US"/>
        </w:rPr>
        <w:t xml:space="preserve">DJEČJEG VRTIĆA BUJE – ASILO INFANTILE BUIE i TALIJANSKOG DJEČJEG VRTIĆA </w:t>
      </w:r>
      <w:r>
        <w:rPr>
          <w:rFonts w:eastAsia="Calibri"/>
          <w:b/>
          <w:bCs/>
          <w:i/>
          <w:iCs/>
          <w:lang w:eastAsia="en-US"/>
        </w:rPr>
        <w:t>MRVICA-</w:t>
      </w:r>
      <w:r>
        <w:rPr>
          <w:rFonts w:eastAsia="Calibri"/>
          <w:b/>
          <w:bCs/>
          <w:iCs/>
          <w:lang w:eastAsia="en-US"/>
        </w:rPr>
        <w:t xml:space="preserve">SCUOLA D'INFANZIA ITALIANA </w:t>
      </w:r>
      <w:r>
        <w:rPr>
          <w:rFonts w:eastAsia="Calibri"/>
          <w:b/>
          <w:bCs/>
          <w:i/>
          <w:iCs/>
          <w:lang w:eastAsia="en-US"/>
        </w:rPr>
        <w:t xml:space="preserve">FREGOLA - </w:t>
      </w:r>
      <w:r>
        <w:rPr>
          <w:rFonts w:eastAsia="Calibri"/>
          <w:b/>
          <w:bCs/>
          <w:iCs/>
          <w:lang w:eastAsia="en-US"/>
        </w:rPr>
        <w:t>BUIE</w:t>
      </w:r>
    </w:p>
    <w:p>
      <w:pPr>
        <w:jc w:val="center"/>
        <w:rPr>
          <w:rFonts w:ascii="Garamond" w:eastAsia="Calibri" w:hAnsi="Garamond"/>
          <w:b/>
          <w:bCs/>
          <w:iCs/>
          <w:sz w:val="28"/>
          <w:szCs w:val="28"/>
          <w:lang w:eastAsia="en-US"/>
        </w:rPr>
      </w:pPr>
    </w:p>
    <w:p>
      <w:pPr>
        <w:jc w:val="center"/>
        <w:rPr>
          <w:rFonts w:eastAsia="Calibri"/>
          <w:b/>
          <w:bCs/>
          <w:lang w:eastAsia="en-US"/>
        </w:rPr>
      </w:pPr>
      <w:r>
        <w:rPr>
          <w:rFonts w:eastAsia="Calibri"/>
          <w:b/>
          <w:bCs/>
          <w:lang w:eastAsia="en-US"/>
        </w:rPr>
        <w:t> </w:t>
      </w:r>
      <w:r>
        <w:rPr>
          <w:rFonts w:ascii="Garamond" w:eastAsia="Calibri" w:hAnsi="Garamond"/>
          <w:b/>
          <w:bCs/>
          <w:sz w:val="28"/>
          <w:szCs w:val="28"/>
          <w:lang w:eastAsia="en-US"/>
        </w:rPr>
        <w:t> </w:t>
      </w:r>
    </w:p>
    <w:p>
      <w:pPr>
        <w:jc w:val="center"/>
        <w:rPr>
          <w:rFonts w:eastAsia="Calibri"/>
          <w:b/>
          <w:bCs/>
          <w:lang w:eastAsia="en-US"/>
        </w:rPr>
      </w:pPr>
      <w:r>
        <w:rPr>
          <w:rFonts w:eastAsia="Calibri"/>
          <w:b/>
          <w:bCs/>
          <w:lang w:eastAsia="en-US"/>
        </w:rPr>
        <w:t>Članak 1. </w:t>
      </w:r>
    </w:p>
    <w:p>
      <w:pPr>
        <w:ind w:firstLine="708"/>
        <w:jc w:val="both"/>
        <w:rPr>
          <w:rFonts w:eastAsia="Calibri"/>
          <w:lang w:eastAsia="en-US"/>
        </w:rPr>
      </w:pPr>
      <w:r>
        <w:rPr>
          <w:rFonts w:eastAsia="Calibri"/>
          <w:lang w:eastAsia="en-US"/>
        </w:rPr>
        <w:t xml:space="preserve">Ovom Odlukom propisuju se Ovom Odlukom propisuju se mjerila za utvrđivanje učešća roditelja, kao korisnika usluga (u daljenjem tekstu: Korisnik usluga), u odnosu na ekonomsku cijenu </w:t>
      </w:r>
      <w:r>
        <w:rPr>
          <w:rFonts w:eastAsia="Calibri"/>
          <w:lang w:eastAsia="en-US"/>
        </w:rPr>
        <w:lastRenderedPageBreak/>
        <w:t xml:space="preserve">programa predškolskog odgoja i obrazovanja te skrbi o djeci predškolske dobi </w:t>
      </w:r>
      <w:r>
        <w:rPr>
          <w:rFonts w:eastAsia="Calibri"/>
          <w:bCs/>
          <w:lang w:eastAsia="en-US"/>
        </w:rPr>
        <w:t>Dječjeg vrtića Buje–Asilo infantile Buie</w:t>
      </w:r>
      <w:r>
        <w:rPr>
          <w:rFonts w:eastAsia="Calibri"/>
          <w:lang w:eastAsia="en-US"/>
        </w:rPr>
        <w:t xml:space="preserve"> i Talijanskog dječjeg vrtića Mrvica-Buje – Scuola d'infanzia italiana </w:t>
      </w:r>
      <w:r>
        <w:rPr>
          <w:rFonts w:eastAsia="Calibri"/>
          <w:i/>
          <w:lang w:eastAsia="en-US"/>
        </w:rPr>
        <w:t>Fregola</w:t>
      </w:r>
      <w:r>
        <w:rPr>
          <w:rFonts w:eastAsia="Calibri"/>
          <w:lang w:eastAsia="en-US"/>
        </w:rPr>
        <w:t xml:space="preserve">-Buie (u daljnjem tekstu: </w:t>
      </w:r>
      <w:r>
        <w:rPr>
          <w:rFonts w:eastAsia="Calibri"/>
          <w:bCs/>
          <w:lang w:eastAsia="en-US"/>
        </w:rPr>
        <w:t>Vrtić)</w:t>
      </w:r>
      <w:r>
        <w:rPr>
          <w:rFonts w:eastAsia="Calibri"/>
          <w:lang w:eastAsia="en-US"/>
        </w:rPr>
        <w:t xml:space="preserve"> (u daljnjem tekstu: </w:t>
      </w:r>
      <w:r>
        <w:rPr>
          <w:rFonts w:eastAsia="Calibri"/>
          <w:bCs/>
          <w:lang w:eastAsia="en-US"/>
        </w:rPr>
        <w:t>Vrtić)</w:t>
      </w:r>
      <w:r>
        <w:rPr>
          <w:rFonts w:eastAsia="Calibri"/>
          <w:lang w:eastAsia="en-US"/>
        </w:rPr>
        <w:t xml:space="preserve">. </w:t>
      </w:r>
    </w:p>
    <w:p>
      <w:pPr>
        <w:jc w:val="both"/>
        <w:rPr>
          <w:rFonts w:eastAsia="Calibri"/>
          <w:lang w:eastAsia="en-US"/>
        </w:rPr>
      </w:pPr>
      <w:r>
        <w:rPr>
          <w:rFonts w:eastAsia="Calibri"/>
          <w:lang w:eastAsia="en-US"/>
        </w:rPr>
        <w:t> </w:t>
      </w:r>
    </w:p>
    <w:p>
      <w:pPr>
        <w:jc w:val="center"/>
        <w:rPr>
          <w:rFonts w:eastAsia="Calibri"/>
          <w:b/>
          <w:bCs/>
          <w:lang w:eastAsia="en-US"/>
        </w:rPr>
      </w:pPr>
      <w:r>
        <w:rPr>
          <w:rFonts w:eastAsia="Calibri"/>
          <w:b/>
          <w:bCs/>
          <w:lang w:eastAsia="en-US"/>
        </w:rPr>
        <w:t>Članak 2. </w:t>
      </w:r>
    </w:p>
    <w:p>
      <w:pPr>
        <w:ind w:firstLine="708"/>
        <w:jc w:val="both"/>
        <w:rPr>
          <w:rFonts w:eastAsia="Calibri"/>
          <w:b/>
          <w:bCs/>
          <w:lang w:eastAsia="en-US"/>
        </w:rPr>
      </w:pPr>
      <w:r>
        <w:rPr>
          <w:rFonts w:eastAsia="Calibri"/>
          <w:lang w:eastAsia="en-US"/>
        </w:rPr>
        <w:t>Visina ekonomske cijene programa predškolskog odgoja i obrazovanja revidira se odnosno utvrđuje se jednom godišnje.</w:t>
      </w:r>
    </w:p>
    <w:p>
      <w:pPr>
        <w:ind w:firstLine="708"/>
        <w:jc w:val="both"/>
        <w:rPr>
          <w:rFonts w:eastAsia="Calibri"/>
          <w:color w:val="0000CC"/>
          <w:lang w:eastAsia="en-US"/>
        </w:rPr>
      </w:pPr>
      <w:r>
        <w:rPr>
          <w:rFonts w:eastAsia="Calibri"/>
          <w:color w:val="0000CC"/>
          <w:lang w:eastAsia="en-US"/>
        </w:rPr>
        <w:t xml:space="preserve">Ekonomsku cijenu programa predškolskog odgoja i naobrazbe utvrđuje Upravno vijeće Vrtića na temelju stvarnih troškova uz suglasnost Grada Buje - Buie (u daljnjem tekstu: </w:t>
      </w:r>
      <w:r>
        <w:rPr>
          <w:rFonts w:eastAsia="Calibri"/>
          <w:bCs/>
          <w:color w:val="0000CC"/>
          <w:lang w:eastAsia="en-US"/>
        </w:rPr>
        <w:t>Osnivač) najkasnije do 31. kolovoza tekuće kalendarske godine i ista se primjenjuje s početkom nove pedagoške godine.</w:t>
      </w:r>
    </w:p>
    <w:p>
      <w:pPr>
        <w:ind w:firstLine="708"/>
        <w:jc w:val="both"/>
        <w:rPr>
          <w:rFonts w:eastAsia="Calibri"/>
          <w:bCs/>
          <w:color w:val="0000CC"/>
          <w:lang w:eastAsia="en-US"/>
        </w:rPr>
      </w:pPr>
      <w:r>
        <w:rPr>
          <w:rFonts w:eastAsia="Calibri"/>
          <w:bCs/>
          <w:color w:val="0000CC"/>
          <w:lang w:eastAsia="en-US"/>
        </w:rPr>
        <w:t>Korisnici, građani Republike Hrvatske s prebivalištem na području Grada Buje - Buie, kao i</w:t>
      </w:r>
      <w:r>
        <w:rPr>
          <w:rFonts w:eastAsia="Calibri"/>
          <w:bCs/>
          <w:lang w:eastAsia="en-US"/>
        </w:rPr>
        <w:t xml:space="preserve"> </w:t>
      </w:r>
      <w:r>
        <w:rPr>
          <w:rFonts w:eastAsia="Calibri"/>
          <w:bCs/>
          <w:color w:val="0000CC"/>
          <w:lang w:eastAsia="en-US"/>
        </w:rPr>
        <w:t>Korisnici koji su strani državljani s odobrenim stalnim boravkom na području Grada Buje - Buie</w:t>
      </w:r>
      <w:r>
        <w:rPr>
          <w:rFonts w:eastAsia="Calibri"/>
          <w:bCs/>
          <w:lang w:eastAsia="en-US"/>
        </w:rPr>
        <w:t xml:space="preserve"> </w:t>
      </w:r>
      <w:r>
        <w:rPr>
          <w:rFonts w:eastAsia="Calibri"/>
          <w:bCs/>
          <w:color w:val="0000CC"/>
          <w:lang w:eastAsia="en-US"/>
        </w:rPr>
        <w:t xml:space="preserve">mjesečno </w:t>
      </w:r>
      <w:r>
        <w:rPr>
          <w:rFonts w:eastAsia="Calibri"/>
          <w:color w:val="0000CC"/>
          <w:lang w:eastAsia="en-US"/>
        </w:rPr>
        <w:t xml:space="preserve">sudjeluju u cijeni programa predškolskog odgoja i obrazovanja s učešćem od </w:t>
      </w:r>
      <w:r>
        <w:rPr>
          <w:rFonts w:eastAsia="Calibri"/>
          <w:bCs/>
          <w:color w:val="0000CC"/>
          <w:lang w:eastAsia="en-US"/>
        </w:rPr>
        <w:t>25%</w:t>
      </w:r>
      <w:r>
        <w:rPr>
          <w:rFonts w:eastAsia="Calibri"/>
          <w:color w:val="0000CC"/>
          <w:lang w:eastAsia="en-US"/>
        </w:rPr>
        <w:t xml:space="preserve"> iznosa ekonomske cijene programa iz stavka 2. ovog članka (u daljnjem tekstu: Participacija korisnika) a Grad Buje - Buie sa </w:t>
      </w:r>
      <w:r>
        <w:rPr>
          <w:rFonts w:eastAsia="Calibri"/>
          <w:bCs/>
          <w:color w:val="0000CC"/>
          <w:lang w:eastAsia="en-US"/>
        </w:rPr>
        <w:t>75%.</w:t>
      </w:r>
    </w:p>
    <w:p>
      <w:pPr>
        <w:ind w:firstLine="708"/>
        <w:jc w:val="both"/>
        <w:rPr>
          <w:rFonts w:eastAsia="Calibri"/>
          <w:lang w:eastAsia="en-US"/>
        </w:rPr>
      </w:pPr>
      <w:r>
        <w:rPr>
          <w:rFonts w:eastAsia="Calibri"/>
          <w:bCs/>
          <w:lang w:eastAsia="en-US"/>
        </w:rPr>
        <w:t>Do postizanja omjera iznosa učešća Korisnika usluga u ekonomskoj cijeni programa Vrtića iz stavka 3. ovog članka, stvarna Participacija korisnika određivat će se posebnom Odlukom Gradskog vijeća Grada Buje - Buie.</w:t>
      </w:r>
    </w:p>
    <w:p>
      <w:pPr>
        <w:jc w:val="both"/>
        <w:rPr>
          <w:rFonts w:eastAsia="Calibri"/>
          <w:lang w:eastAsia="en-US"/>
        </w:rPr>
      </w:pPr>
      <w:r>
        <w:rPr>
          <w:rFonts w:eastAsia="Calibri"/>
          <w:lang w:eastAsia="en-US"/>
        </w:rPr>
        <w:t> </w:t>
      </w:r>
    </w:p>
    <w:p>
      <w:pPr>
        <w:jc w:val="center"/>
        <w:rPr>
          <w:rFonts w:eastAsia="Calibri"/>
          <w:b/>
          <w:lang w:eastAsia="en-US"/>
        </w:rPr>
      </w:pPr>
      <w:r>
        <w:rPr>
          <w:rFonts w:ascii="Garamond" w:eastAsia="Calibri" w:hAnsi="Garamond"/>
          <w:b/>
          <w:bCs/>
          <w:sz w:val="28"/>
          <w:szCs w:val="28"/>
          <w:lang w:eastAsia="en-US"/>
        </w:rPr>
        <w:t>Članak  3.</w:t>
      </w:r>
    </w:p>
    <w:p>
      <w:pPr>
        <w:jc w:val="both"/>
        <w:rPr>
          <w:rFonts w:ascii="Arial" w:hAnsi="Arial" w:cs="Arial"/>
          <w:b/>
        </w:rPr>
      </w:pPr>
      <w:r>
        <w:rPr>
          <w:rFonts w:ascii="Garamond" w:eastAsia="Calibri" w:hAnsi="Garamond"/>
          <w:sz w:val="28"/>
          <w:szCs w:val="28"/>
          <w:lang w:eastAsia="en-US"/>
        </w:rPr>
        <w:tab/>
      </w:r>
    </w:p>
    <w:p>
      <w:pPr>
        <w:ind w:firstLine="708"/>
        <w:jc w:val="both"/>
        <w:rPr>
          <w:rFonts w:eastAsia="Calibri"/>
          <w:lang w:eastAsia="en-US"/>
        </w:rPr>
      </w:pPr>
      <w:r>
        <w:rPr>
          <w:rFonts w:eastAsia="Calibri"/>
          <w:lang w:eastAsia="en-US"/>
        </w:rPr>
        <w:t>U koliko Korisnik usluga i dijete korisnika ima prebivalište/</w:t>
      </w:r>
      <w:r>
        <w:rPr>
          <w:rFonts w:eastAsia="Calibri"/>
          <w:color w:val="0000CC"/>
          <w:lang w:eastAsia="en-US"/>
        </w:rPr>
        <w:t>stalni boravak</w:t>
      </w:r>
      <w:r>
        <w:rPr>
          <w:rFonts w:eastAsia="Calibri"/>
          <w:lang w:eastAsia="en-US"/>
        </w:rPr>
        <w:t xml:space="preserve"> na području druge jedinice lokalne samouprave, Participacija korisnika utvrđuje se kao razlika ekonomske cijene programa i visine iznosa koju podmiruje jedinica lokalne samouprave u kojoj ima prebivalište/stalni boravak. </w:t>
      </w:r>
    </w:p>
    <w:p>
      <w:pPr>
        <w:ind w:firstLine="708"/>
        <w:jc w:val="both"/>
        <w:rPr>
          <w:rFonts w:eastAsia="Calibri"/>
          <w:lang w:eastAsia="en-US"/>
        </w:rPr>
      </w:pPr>
      <w:r>
        <w:rPr>
          <w:rFonts w:eastAsia="Calibri"/>
          <w:lang w:eastAsia="en-US"/>
        </w:rPr>
        <w:t>U koliko s Osnivačem nije sklopljen Sporazum</w:t>
      </w:r>
      <w:r>
        <w:t xml:space="preserve"> o sufinanciranju ekonomske cijene predškolskog odgoja i obrazovanja i u koliko</w:t>
      </w:r>
      <w:r>
        <w:rPr>
          <w:rFonts w:eastAsia="Calibri"/>
          <w:lang w:eastAsia="en-US"/>
        </w:rPr>
        <w:t xml:space="preserve"> jedinica lokalne samouprave u kojoj Korisnik usluga ima prebivalište/</w:t>
      </w:r>
      <w:r>
        <w:rPr>
          <w:rFonts w:eastAsia="Calibri"/>
          <w:color w:val="0000CC"/>
          <w:lang w:eastAsia="en-US"/>
        </w:rPr>
        <w:t>stalni boravak</w:t>
      </w:r>
      <w:r>
        <w:rPr>
          <w:rFonts w:eastAsia="Calibri"/>
          <w:lang w:eastAsia="en-US"/>
        </w:rPr>
        <w:t xml:space="preserve"> ne odobri sufinanciranje troškova programa, Korisnik usluga plaća cjeloviti iznos ekonomske cijene programa. </w:t>
      </w:r>
    </w:p>
    <w:p>
      <w:pPr>
        <w:jc w:val="center"/>
        <w:rPr>
          <w:rFonts w:ascii="Garamond" w:eastAsia="Calibri" w:hAnsi="Garamond"/>
          <w:b/>
          <w:bCs/>
          <w:sz w:val="28"/>
          <w:szCs w:val="28"/>
          <w:lang w:eastAsia="en-US"/>
        </w:rPr>
      </w:pPr>
    </w:p>
    <w:p>
      <w:pPr>
        <w:jc w:val="center"/>
        <w:rPr>
          <w:rFonts w:eastAsia="Calibri"/>
          <w:b/>
          <w:bCs/>
          <w:lang w:eastAsia="en-US"/>
        </w:rPr>
      </w:pPr>
      <w:r>
        <w:rPr>
          <w:rFonts w:eastAsia="Calibri"/>
          <w:b/>
          <w:bCs/>
          <w:lang w:eastAsia="en-US"/>
        </w:rPr>
        <w:t>Članak 4.</w:t>
      </w:r>
    </w:p>
    <w:p>
      <w:pPr>
        <w:ind w:firstLine="708"/>
        <w:jc w:val="both"/>
        <w:rPr>
          <w:rFonts w:eastAsia="Calibri"/>
          <w:color w:val="0000FF"/>
          <w:lang w:eastAsia="en-US"/>
        </w:rPr>
      </w:pPr>
      <w:r>
        <w:rPr>
          <w:rFonts w:eastAsia="Calibri"/>
          <w:lang w:eastAsia="en-US"/>
        </w:rPr>
        <w:t xml:space="preserve">Vrtić vrši mjesečni obračun iznosa Participacije korisnika uz primjenu odredbi članka 2., 5., 6. i 7. ove Odluke. </w:t>
      </w:r>
    </w:p>
    <w:p>
      <w:pPr>
        <w:ind w:firstLine="708"/>
        <w:jc w:val="both"/>
        <w:rPr>
          <w:rFonts w:eastAsia="Calibri"/>
          <w:lang w:eastAsia="en-US"/>
        </w:rPr>
      </w:pPr>
      <w:r>
        <w:rPr>
          <w:rFonts w:eastAsia="Calibri"/>
          <w:lang w:eastAsia="en-US"/>
        </w:rPr>
        <w:t>Odgojiteljice vode mjesečnu evidenciju prisutnosti djeteta s naznakom opravdanih i neopravdanih izostanaka djeteta iz Vrtića.</w:t>
      </w:r>
    </w:p>
    <w:p>
      <w:pPr>
        <w:ind w:firstLine="708"/>
        <w:jc w:val="both"/>
        <w:rPr>
          <w:rFonts w:eastAsia="Calibri"/>
          <w:lang w:eastAsia="en-US"/>
        </w:rPr>
      </w:pPr>
      <w:r>
        <w:rPr>
          <w:rFonts w:eastAsia="Calibri"/>
          <w:lang w:eastAsia="en-US"/>
        </w:rPr>
        <w:t>Korisnik usluge dužan je Participaciju korisnika uplatiti temeljem zaprimljene uplatnice najkasnije do naznačenog datuma dospijeća. Za sve uplate Participacije korisnika izvršene nakon navedenog datuma dospijeća,  zaračunavat će se Zakonom propisane zatezne kamate.</w:t>
      </w:r>
    </w:p>
    <w:p>
      <w:pPr>
        <w:jc w:val="both"/>
        <w:rPr>
          <w:rFonts w:eastAsia="Calibri"/>
          <w:lang w:eastAsia="en-US"/>
        </w:rPr>
      </w:pPr>
      <w:r>
        <w:rPr>
          <w:rFonts w:eastAsia="Calibri"/>
          <w:lang w:eastAsia="en-US"/>
        </w:rPr>
        <w:t> </w:t>
      </w:r>
    </w:p>
    <w:p>
      <w:pPr>
        <w:jc w:val="both"/>
        <w:rPr>
          <w:rFonts w:eastAsia="Calibri"/>
          <w:lang w:eastAsia="en-US"/>
        </w:rPr>
      </w:pPr>
    </w:p>
    <w:p>
      <w:pPr>
        <w:jc w:val="center"/>
        <w:rPr>
          <w:rFonts w:eastAsia="Calibri"/>
          <w:b/>
          <w:bCs/>
          <w:lang w:eastAsia="en-US"/>
        </w:rPr>
      </w:pPr>
      <w:r>
        <w:rPr>
          <w:rFonts w:eastAsia="Calibri"/>
          <w:b/>
          <w:bCs/>
          <w:lang w:eastAsia="en-US"/>
        </w:rPr>
        <w:t>Članak 5.</w:t>
      </w:r>
    </w:p>
    <w:p>
      <w:pPr>
        <w:jc w:val="both"/>
        <w:rPr>
          <w:rFonts w:eastAsia="Calibri"/>
          <w:lang w:eastAsia="en-US"/>
        </w:rPr>
      </w:pPr>
      <w:r>
        <w:rPr>
          <w:rFonts w:eastAsia="Calibri"/>
          <w:lang w:eastAsia="en-US"/>
        </w:rPr>
        <w:t xml:space="preserve">     Ostala mjerila za mjesečni obračun iznosa Participacije korisnika usluga Vrtića su sljedeći:</w:t>
      </w:r>
    </w:p>
    <w:p>
      <w:pPr>
        <w:numPr>
          <w:ilvl w:val="0"/>
          <w:numId w:val="8"/>
        </w:numPr>
        <w:jc w:val="both"/>
        <w:rPr>
          <w:rFonts w:eastAsia="Calibri"/>
          <w:lang w:eastAsia="en-US"/>
        </w:rPr>
      </w:pPr>
      <w:r>
        <w:rPr>
          <w:rFonts w:eastAsia="Calibri"/>
          <w:lang w:eastAsia="en-US"/>
        </w:rPr>
        <w:t>u slučaju nenajavljene odsutnosti djeteta tijekom obračunskog razdoblja, Korisnik usluga plaća cjeloviti iznos Participacije korisnika,</w:t>
      </w:r>
    </w:p>
    <w:p>
      <w:pPr>
        <w:numPr>
          <w:ilvl w:val="0"/>
          <w:numId w:val="8"/>
        </w:numPr>
        <w:jc w:val="both"/>
        <w:rPr>
          <w:rFonts w:eastAsia="Calibri"/>
          <w:lang w:eastAsia="en-US"/>
        </w:rPr>
      </w:pPr>
      <w:r>
        <w:rPr>
          <w:rFonts w:eastAsia="Calibri"/>
          <w:lang w:eastAsia="en-US"/>
        </w:rPr>
        <w:t xml:space="preserve">za dane trajanja bolesti djeteta, Korisnik usluga </w:t>
      </w:r>
      <w:bookmarkStart w:id="0" w:name="OLE_LINK1"/>
      <w:r>
        <w:rPr>
          <w:rFonts w:eastAsia="Calibri"/>
          <w:lang w:eastAsia="en-US"/>
        </w:rPr>
        <w:t xml:space="preserve">plaća 50% iznosa za dane </w:t>
      </w:r>
      <w:bookmarkEnd w:id="0"/>
      <w:r>
        <w:rPr>
          <w:rFonts w:eastAsia="Calibri"/>
          <w:lang w:eastAsia="en-US"/>
        </w:rPr>
        <w:t>odsutnosti ako je dijete bilo odsutno najmanje pet (5) radnih dana u kontinuitetu i u koliko je izostanak opravdan potvrdom liječnika,</w:t>
      </w:r>
    </w:p>
    <w:p>
      <w:pPr>
        <w:numPr>
          <w:ilvl w:val="0"/>
          <w:numId w:val="8"/>
        </w:numPr>
        <w:jc w:val="both"/>
        <w:rPr>
          <w:rFonts w:eastAsia="Calibri"/>
          <w:lang w:eastAsia="en-US"/>
        </w:rPr>
      </w:pPr>
      <w:r>
        <w:rPr>
          <w:rFonts w:eastAsia="Calibri"/>
          <w:lang w:eastAsia="en-US"/>
        </w:rPr>
        <w:t>u slučaju da dijete radi zdravstvenih razloga ne konzumira obroke/ne jede u Vrtiću, Korisnik usluga plaća 50% iznosa Participacije korisnika,</w:t>
      </w:r>
    </w:p>
    <w:p>
      <w:pPr>
        <w:numPr>
          <w:ilvl w:val="0"/>
          <w:numId w:val="8"/>
        </w:numPr>
        <w:jc w:val="both"/>
        <w:rPr>
          <w:rFonts w:eastAsia="Calibri"/>
          <w:lang w:eastAsia="en-US"/>
        </w:rPr>
      </w:pPr>
      <w:r>
        <w:rPr>
          <w:rFonts w:eastAsia="Calibri"/>
          <w:lang w:eastAsia="en-US"/>
        </w:rPr>
        <w:t xml:space="preserve">roditelji koji imaju potrebu </w:t>
      </w:r>
      <w:r>
        <w:rPr>
          <w:rFonts w:eastAsia="Calibri"/>
          <w:i/>
          <w:lang w:eastAsia="en-US"/>
        </w:rPr>
        <w:t>čuvanja</w:t>
      </w:r>
      <w:r>
        <w:rPr>
          <w:rFonts w:eastAsia="Calibri"/>
          <w:lang w:eastAsia="en-US"/>
        </w:rPr>
        <w:t xml:space="preserve"> mjesta do upisa djeteta u Vrtić, plaćaju 50% iznosa Participacije korisnika,</w:t>
      </w:r>
    </w:p>
    <w:p>
      <w:pPr>
        <w:numPr>
          <w:ilvl w:val="0"/>
          <w:numId w:val="8"/>
        </w:numPr>
        <w:jc w:val="both"/>
        <w:rPr>
          <w:rFonts w:eastAsia="Calibri"/>
          <w:lang w:eastAsia="en-US"/>
        </w:rPr>
      </w:pPr>
      <w:r>
        <w:rPr>
          <w:rFonts w:eastAsia="Calibri"/>
          <w:lang w:eastAsia="en-US"/>
        </w:rPr>
        <w:lastRenderedPageBreak/>
        <w:t>za dane kada je Vrtić zatvoren na temelju provedenih anketa a radi malog broja polaznika, za dane kada je dijete odsutno u srpnju i kolovozu i za dane kada dijete ne polazi vrtić jer koristi dane godišnjeg odmora samo jednog roditelja u maksimalnom trajanju do 20 radih dana od čega najmanje 5 dana u kontinuitetu, Korisnik usluga plaća 50% iznosa za dane odsutnosti,</w:t>
      </w:r>
    </w:p>
    <w:p>
      <w:pPr>
        <w:numPr>
          <w:ilvl w:val="0"/>
          <w:numId w:val="8"/>
        </w:numPr>
        <w:jc w:val="both"/>
        <w:rPr>
          <w:rFonts w:eastAsia="Calibri"/>
          <w:color w:val="0000CC"/>
          <w:lang w:eastAsia="en-US"/>
        </w:rPr>
      </w:pPr>
      <w:r>
        <w:rPr>
          <w:rFonts w:eastAsia="Calibri"/>
          <w:color w:val="0000CC"/>
          <w:lang w:eastAsia="en-US"/>
        </w:rPr>
        <w:t>za dijete koje koristi uslugu Vrtića a koje ima prebivalište/stalni boravak na području Osnivača i smješteno je u udomiteljskoj obitelji na području Osnivača, Korisnik usluga ne sudjeluju u cijeni programa predškolskog odgoja i obrazovanja odnosno ne plaća Participaciju korisnika,</w:t>
      </w:r>
    </w:p>
    <w:p>
      <w:pPr>
        <w:numPr>
          <w:ilvl w:val="0"/>
          <w:numId w:val="8"/>
        </w:numPr>
        <w:jc w:val="both"/>
        <w:rPr>
          <w:rFonts w:eastAsia="Calibri"/>
          <w:color w:val="0000CC"/>
          <w:lang w:eastAsia="en-US"/>
        </w:rPr>
      </w:pPr>
      <w:r>
        <w:rPr>
          <w:rFonts w:eastAsia="Calibri"/>
          <w:color w:val="0000CC"/>
          <w:lang w:eastAsia="en-US"/>
        </w:rPr>
        <w:t>u koliko je Korisnik usluga invalid Domovinskog rata, Korisnik usluga ne sudjeluju u cijeni programa predškolskog odgoja i obrazovanja odnosno ne plaća Participaciju korisnika,</w:t>
      </w:r>
    </w:p>
    <w:p>
      <w:pPr>
        <w:numPr>
          <w:ilvl w:val="0"/>
          <w:numId w:val="8"/>
        </w:numPr>
        <w:jc w:val="both"/>
        <w:rPr>
          <w:rFonts w:eastAsia="Calibri"/>
          <w:color w:val="0000CC"/>
          <w:lang w:eastAsia="en-US"/>
        </w:rPr>
      </w:pPr>
      <w:r>
        <w:rPr>
          <w:rFonts w:eastAsia="Calibri"/>
          <w:color w:val="0000CC"/>
          <w:lang w:eastAsia="en-US"/>
        </w:rPr>
        <w:t>za dijete s teškoćama u razvoju a koje je uključeno u programe Vrtića do 4 sata dnevno, Korisnik usluga ne sudjeluju u cijeni programa predškolskog odgoja i obrazovanja odnosno ne plaća Participaciju korisnika.</w:t>
      </w:r>
    </w:p>
    <w:p>
      <w:pPr>
        <w:jc w:val="both"/>
        <w:rPr>
          <w:rFonts w:eastAsia="Calibri"/>
          <w:lang w:eastAsia="en-US"/>
        </w:rPr>
      </w:pPr>
      <w:r>
        <w:rPr>
          <w:rFonts w:eastAsia="Calibri"/>
          <w:lang w:eastAsia="en-US"/>
        </w:rPr>
        <w:t> </w:t>
      </w:r>
    </w:p>
    <w:p>
      <w:pPr>
        <w:jc w:val="center"/>
        <w:rPr>
          <w:rFonts w:eastAsia="Calibri"/>
          <w:b/>
          <w:bCs/>
          <w:lang w:eastAsia="en-US"/>
        </w:rPr>
      </w:pPr>
      <w:r>
        <w:rPr>
          <w:rFonts w:eastAsia="Calibri"/>
          <w:b/>
          <w:bCs/>
          <w:lang w:eastAsia="en-US"/>
        </w:rPr>
        <w:t>Članak 6.</w:t>
      </w:r>
    </w:p>
    <w:p>
      <w:pPr>
        <w:ind w:firstLine="708"/>
        <w:jc w:val="both"/>
        <w:rPr>
          <w:rFonts w:eastAsia="Calibri"/>
          <w:lang w:eastAsia="en-US"/>
        </w:rPr>
      </w:pPr>
      <w:r>
        <w:rPr>
          <w:rFonts w:eastAsia="Calibri"/>
          <w:lang w:eastAsia="en-US"/>
        </w:rPr>
        <w:t xml:space="preserve">Pravo na povoljnije uvjete pri </w:t>
      </w:r>
      <w:bookmarkStart w:id="1" w:name="OLE_LINK2"/>
      <w:r>
        <w:rPr>
          <w:rFonts w:eastAsia="Calibri"/>
          <w:lang w:eastAsia="en-US"/>
        </w:rPr>
        <w:t>obračunu iznosa Participacije korisnika</w:t>
      </w:r>
      <w:bookmarkEnd w:id="1"/>
      <w:r>
        <w:rPr>
          <w:rFonts w:eastAsia="Calibri"/>
          <w:lang w:eastAsia="en-US"/>
        </w:rPr>
        <w:t xml:space="preserve"> ima Korisnik usluga za drugo i svako sljedeće dijete upisano u vrtić za koje Korisnik usluga plaća 80% mjesečnog iznosa Participacije korisnika. </w:t>
      </w:r>
    </w:p>
    <w:p>
      <w:pPr>
        <w:ind w:firstLine="708"/>
        <w:jc w:val="both"/>
        <w:rPr>
          <w:rFonts w:eastAsia="Calibri"/>
          <w:lang w:eastAsia="en-US"/>
        </w:rPr>
      </w:pPr>
      <w:r>
        <w:rPr>
          <w:rFonts w:eastAsia="Calibri"/>
          <w:lang w:eastAsia="en-US"/>
        </w:rPr>
        <w:t>Ostvarivanje prava iz stavka 1. ovog članka utvrđuje Vrtić po službenoj dužnosti na temelju dokumentacije Korisnika usluga.</w:t>
      </w:r>
    </w:p>
    <w:p>
      <w:pPr>
        <w:jc w:val="both"/>
        <w:rPr>
          <w:rFonts w:eastAsia="Calibri"/>
          <w:lang w:eastAsia="en-US"/>
        </w:rPr>
      </w:pPr>
      <w:r>
        <w:rPr>
          <w:rFonts w:eastAsia="Calibri"/>
          <w:lang w:eastAsia="en-US"/>
        </w:rPr>
        <w:t> </w:t>
      </w:r>
    </w:p>
    <w:p>
      <w:pPr>
        <w:jc w:val="center"/>
        <w:rPr>
          <w:rFonts w:eastAsia="Calibri"/>
          <w:b/>
          <w:bCs/>
          <w:lang w:eastAsia="en-US"/>
        </w:rPr>
      </w:pPr>
      <w:r>
        <w:rPr>
          <w:rFonts w:eastAsia="Calibri"/>
          <w:b/>
          <w:bCs/>
          <w:lang w:eastAsia="en-US"/>
        </w:rPr>
        <w:t>Članak 7. </w:t>
      </w:r>
    </w:p>
    <w:p>
      <w:pPr>
        <w:ind w:firstLine="708"/>
        <w:jc w:val="both"/>
        <w:rPr>
          <w:rFonts w:eastAsia="Calibri"/>
          <w:lang w:eastAsia="en-US"/>
        </w:rPr>
      </w:pPr>
      <w:r>
        <w:rPr>
          <w:rFonts w:eastAsia="Calibri"/>
          <w:lang w:eastAsia="en-US"/>
        </w:rPr>
        <w:t>Obračun iznosa Participacije korisnika za Korisnike usluga koji ostvaruju prava i druge oblike pomoći sukladno Odluci o socijalnoj skrbi Grada Buje - Buie, vrši se temeljem pravomoćnog Rješenja izdanog od nadležnog Upravnog odjela Grada Buje - Buie.</w:t>
      </w:r>
    </w:p>
    <w:p>
      <w:pPr>
        <w:jc w:val="center"/>
        <w:rPr>
          <w:rFonts w:eastAsia="Calibri"/>
          <w:lang w:eastAsia="en-US"/>
        </w:rPr>
      </w:pPr>
    </w:p>
    <w:p>
      <w:pPr>
        <w:jc w:val="center"/>
        <w:rPr>
          <w:rFonts w:eastAsia="Calibri"/>
          <w:lang w:eastAsia="en-US"/>
        </w:rPr>
      </w:pPr>
      <w:r>
        <w:rPr>
          <w:rFonts w:eastAsia="Calibri"/>
          <w:lang w:eastAsia="en-US"/>
        </w:rPr>
        <w:t> </w:t>
      </w:r>
    </w:p>
    <w:p>
      <w:pPr>
        <w:jc w:val="center"/>
        <w:rPr>
          <w:rFonts w:eastAsia="Calibri"/>
          <w:b/>
          <w:bCs/>
          <w:lang w:eastAsia="en-US"/>
        </w:rPr>
      </w:pPr>
      <w:r>
        <w:rPr>
          <w:rFonts w:eastAsia="Calibri"/>
          <w:b/>
          <w:bCs/>
          <w:lang w:eastAsia="en-US"/>
        </w:rPr>
        <w:t>Članak 8. </w:t>
      </w:r>
    </w:p>
    <w:p>
      <w:pPr>
        <w:ind w:firstLine="708"/>
        <w:jc w:val="both"/>
        <w:rPr>
          <w:rFonts w:eastAsia="Calibri"/>
          <w:lang w:eastAsia="en-US"/>
        </w:rPr>
      </w:pPr>
      <w:r>
        <w:rPr>
          <w:rFonts w:eastAsia="Calibri"/>
          <w:lang w:eastAsia="en-US"/>
        </w:rPr>
        <w:t xml:space="preserve">Korisnik usluga ima pravo prigovora na mjesečni obračun Participacije korisnika u roku od 3 dana od primitka uplatnice. </w:t>
      </w:r>
    </w:p>
    <w:p>
      <w:pPr>
        <w:ind w:firstLine="708"/>
        <w:jc w:val="both"/>
        <w:rPr>
          <w:rFonts w:eastAsia="Calibri"/>
          <w:lang w:eastAsia="en-US"/>
        </w:rPr>
      </w:pPr>
      <w:r>
        <w:rPr>
          <w:rFonts w:eastAsia="Calibri"/>
          <w:lang w:eastAsia="en-US"/>
        </w:rPr>
        <w:t>Prigovor na mjesečni obračun iz prethodnog stavka ovog članka podnosi se pismeno, Ravnatelju Vrtića.</w:t>
      </w:r>
    </w:p>
    <w:p>
      <w:pPr>
        <w:ind w:firstLine="708"/>
        <w:jc w:val="both"/>
        <w:rPr>
          <w:rFonts w:eastAsia="Calibri"/>
          <w:lang w:eastAsia="en-US"/>
        </w:rPr>
      </w:pPr>
      <w:r>
        <w:rPr>
          <w:rFonts w:eastAsia="Calibri"/>
          <w:lang w:eastAsia="en-US"/>
        </w:rPr>
        <w:t>Prigovorom iz stavka 2. ovog članka mogu se osporavati greške u mjesečnom obračunu iznosa Participacije korisnika.</w:t>
      </w:r>
    </w:p>
    <w:p>
      <w:pPr>
        <w:ind w:firstLine="708"/>
        <w:jc w:val="both"/>
        <w:rPr>
          <w:rFonts w:eastAsia="Calibri"/>
          <w:lang w:eastAsia="en-US"/>
        </w:rPr>
      </w:pPr>
      <w:r>
        <w:rPr>
          <w:rFonts w:eastAsia="Calibri"/>
          <w:lang w:eastAsia="en-US"/>
        </w:rPr>
        <w:t>Ravnatelj je dužan riješiti prigovor i donijeti Odluku u roku od 3 dana od primitka prigovora.</w:t>
      </w:r>
    </w:p>
    <w:p>
      <w:pPr>
        <w:jc w:val="both"/>
        <w:rPr>
          <w:rFonts w:eastAsia="Calibri"/>
          <w:lang w:eastAsia="en-US"/>
        </w:rPr>
      </w:pPr>
    </w:p>
    <w:p>
      <w:pPr>
        <w:jc w:val="center"/>
        <w:rPr>
          <w:rFonts w:eastAsia="Calibri"/>
          <w:b/>
          <w:bCs/>
          <w:lang w:eastAsia="en-US"/>
        </w:rPr>
      </w:pPr>
      <w:r>
        <w:rPr>
          <w:rFonts w:eastAsia="Calibri"/>
          <w:b/>
          <w:bCs/>
          <w:lang w:eastAsia="en-US"/>
        </w:rPr>
        <w:t>Članak 9. </w:t>
      </w:r>
    </w:p>
    <w:p>
      <w:pPr>
        <w:ind w:firstLine="708"/>
        <w:jc w:val="both"/>
        <w:rPr>
          <w:rFonts w:eastAsia="Calibri"/>
          <w:lang w:eastAsia="en-US"/>
        </w:rPr>
      </w:pPr>
      <w:r>
        <w:rPr>
          <w:rFonts w:eastAsia="Calibri"/>
          <w:lang w:eastAsia="en-US"/>
        </w:rPr>
        <w:t>Međusobna prava i obveze, Vrtić i Korisnik usluga uređuju Ugovorom koji se zaključuje za svako upisano dijete.</w:t>
      </w:r>
    </w:p>
    <w:p>
      <w:pPr>
        <w:ind w:firstLine="708"/>
        <w:jc w:val="both"/>
        <w:rPr>
          <w:rFonts w:eastAsia="Calibri"/>
          <w:lang w:eastAsia="en-US"/>
        </w:rPr>
      </w:pPr>
      <w:r>
        <w:rPr>
          <w:rFonts w:eastAsia="Calibri"/>
          <w:lang w:eastAsia="en-US"/>
        </w:rPr>
        <w:t>Ugovor se sklapa na određeno vrijeme upisom djeteta u Vrtić i vrijedi do 31. kolovoza naredne godine ili do ispisa djeteta iz Vrtića.</w:t>
      </w:r>
    </w:p>
    <w:p>
      <w:pPr>
        <w:ind w:firstLine="708"/>
        <w:jc w:val="both"/>
        <w:rPr>
          <w:rFonts w:eastAsia="Calibri"/>
          <w:lang w:eastAsia="en-US"/>
        </w:rPr>
      </w:pPr>
      <w:r>
        <w:rPr>
          <w:rFonts w:eastAsia="Calibri"/>
          <w:lang w:eastAsia="en-US"/>
        </w:rPr>
        <w:t>Za novo primljenu djecu prema objavljenom Oglasu za Upis djece u Vrtić, Ugovor se sklapa do 20. srpnja tekuće godine.</w:t>
      </w:r>
    </w:p>
    <w:p>
      <w:pPr>
        <w:ind w:firstLine="708"/>
        <w:jc w:val="both"/>
        <w:rPr>
          <w:rFonts w:eastAsia="Calibri"/>
          <w:lang w:eastAsia="en-US"/>
        </w:rPr>
      </w:pPr>
      <w:r>
        <w:rPr>
          <w:rFonts w:eastAsia="Calibri"/>
          <w:lang w:eastAsia="en-US"/>
        </w:rPr>
        <w:t xml:space="preserve">Ako za vrijeme trajanja Ugovora dođe do promjene ekonomske cijene programa i/ili iznosa Participacije korisnika, Vrtić je dužan obavijestiti pismeno Korisnika usluga o nastalim promjenama u roku od 8 dana od stupanja na snagu istih. </w:t>
      </w:r>
    </w:p>
    <w:p>
      <w:pPr>
        <w:ind w:firstLine="708"/>
        <w:jc w:val="both"/>
        <w:rPr>
          <w:rFonts w:eastAsia="Calibri"/>
          <w:lang w:eastAsia="en-US"/>
        </w:rPr>
      </w:pPr>
      <w:r>
        <w:rPr>
          <w:rFonts w:eastAsia="Calibri"/>
          <w:lang w:eastAsia="en-US"/>
        </w:rPr>
        <w:t>U slučaju promjene prebivališta Korisnika usluga ili djeteta, predviđeno u članku 3. ove Odluke, Korisnik usluga dužan je obavijestiti pismeno Vrtić o nastalim promjenama u roku od 8 dana.</w:t>
      </w:r>
    </w:p>
    <w:p>
      <w:pPr>
        <w:ind w:firstLine="708"/>
        <w:jc w:val="both"/>
        <w:rPr>
          <w:rFonts w:eastAsia="Calibri"/>
          <w:lang w:eastAsia="en-US"/>
        </w:rPr>
      </w:pPr>
      <w:r>
        <w:rPr>
          <w:rFonts w:eastAsia="Calibri"/>
          <w:lang w:eastAsia="en-US"/>
        </w:rPr>
        <w:lastRenderedPageBreak/>
        <w:t xml:space="preserve">Odredbe iz stavka 4. i 5. ovog članka sastavni su dio osnovnog Ugovora, a za situacije iz stavka 4. i 5. ovog članka, Vrtić je dužan sklopiti Aneks Ugovora s Korisnikom usluga. </w:t>
      </w:r>
    </w:p>
    <w:p>
      <w:pPr>
        <w:ind w:firstLine="708"/>
        <w:jc w:val="both"/>
        <w:rPr>
          <w:rFonts w:eastAsia="Calibri"/>
          <w:lang w:eastAsia="en-US"/>
        </w:rPr>
      </w:pPr>
    </w:p>
    <w:p>
      <w:pPr>
        <w:rPr>
          <w:rFonts w:eastAsia="Calibri"/>
          <w:lang w:eastAsia="en-US"/>
        </w:rPr>
      </w:pPr>
    </w:p>
    <w:p>
      <w:pPr>
        <w:jc w:val="center"/>
        <w:rPr>
          <w:rFonts w:eastAsia="Calibri"/>
          <w:lang w:eastAsia="en-US"/>
        </w:rPr>
      </w:pPr>
      <w:r>
        <w:rPr>
          <w:rFonts w:eastAsia="Calibri"/>
          <w:b/>
          <w:bCs/>
          <w:lang w:eastAsia="en-US"/>
        </w:rPr>
        <w:t>Članak 10.</w:t>
      </w:r>
    </w:p>
    <w:p>
      <w:pPr>
        <w:ind w:firstLine="708"/>
        <w:rPr>
          <w:rFonts w:eastAsia="Calibri"/>
          <w:bCs/>
          <w:lang w:eastAsia="en-US"/>
        </w:rPr>
      </w:pPr>
      <w:r>
        <w:rPr>
          <w:rFonts w:eastAsia="Calibri"/>
          <w:bCs/>
          <w:lang w:eastAsia="en-US"/>
        </w:rPr>
        <w:t>U koliko Korisnik usluga nije podmirio dvije dospjele rate Participacije korisnika, Vrtić će uskratiti pružanje usluga Korisniku usluga i pokrenuti postupak prisilne naplate.</w:t>
      </w:r>
    </w:p>
    <w:p>
      <w:pPr>
        <w:rPr>
          <w:rFonts w:eastAsia="Calibri"/>
          <w:b/>
          <w:bCs/>
          <w:lang w:eastAsia="en-US"/>
        </w:rPr>
      </w:pPr>
      <w:r>
        <w:rPr>
          <w:rFonts w:eastAsia="Calibri"/>
          <w:b/>
          <w:bCs/>
          <w:lang w:eastAsia="en-US"/>
        </w:rPr>
        <w:t> </w:t>
      </w:r>
    </w:p>
    <w:p>
      <w:pPr>
        <w:rPr>
          <w:rFonts w:eastAsia="Calibri"/>
          <w:b/>
          <w:bCs/>
          <w:lang w:eastAsia="en-US"/>
        </w:rPr>
      </w:pPr>
    </w:p>
    <w:p>
      <w:pPr>
        <w:jc w:val="center"/>
        <w:rPr>
          <w:rFonts w:eastAsia="Calibri"/>
          <w:b/>
          <w:bCs/>
          <w:lang w:eastAsia="en-US"/>
        </w:rPr>
      </w:pPr>
      <w:r>
        <w:rPr>
          <w:rFonts w:eastAsia="Calibri"/>
          <w:b/>
          <w:bCs/>
          <w:lang w:eastAsia="en-US"/>
        </w:rPr>
        <w:t>Članak 11.</w:t>
      </w:r>
    </w:p>
    <w:p>
      <w:pPr>
        <w:ind w:firstLine="708"/>
        <w:jc w:val="both"/>
        <w:rPr>
          <w:rFonts w:eastAsia="Calibri"/>
          <w:lang w:eastAsia="en-US"/>
        </w:rPr>
      </w:pPr>
      <w:r>
        <w:rPr>
          <w:rFonts w:eastAsia="Calibri"/>
          <w:lang w:eastAsia="en-US"/>
        </w:rPr>
        <w:t>Ova Odluka stupa na snagu osmog dana od dana objave u „Službenim novinama Grada Buja“.</w:t>
      </w:r>
    </w:p>
    <w:p>
      <w:pPr>
        <w:jc w:val="both"/>
        <w:rPr>
          <w:rFonts w:eastAsia="Calibri"/>
          <w:lang w:eastAsia="en-US"/>
        </w:rPr>
      </w:pPr>
      <w:r>
        <w:rPr>
          <w:rFonts w:eastAsia="Calibri"/>
          <w:lang w:eastAsia="en-US"/>
        </w:rPr>
        <w:t> </w:t>
      </w:r>
    </w:p>
    <w:p>
      <w:pPr>
        <w:jc w:val="both"/>
        <w:rPr>
          <w:rFonts w:eastAsia="Calibri"/>
          <w:lang w:eastAsia="en-US"/>
        </w:rPr>
      </w:pPr>
      <w:r>
        <w:rPr>
          <w:rFonts w:eastAsia="Calibri"/>
          <w:lang w:eastAsia="en-US"/>
        </w:rPr>
        <w:t> </w:t>
      </w:r>
    </w:p>
    <w:p>
      <w:pPr>
        <w:jc w:val="both"/>
        <w:rPr>
          <w:rFonts w:eastAsia="Calibri"/>
          <w:lang w:eastAsia="en-US"/>
        </w:rPr>
      </w:pPr>
      <w:r>
        <w:rPr>
          <w:rFonts w:eastAsia="Calibri"/>
          <w:lang w:eastAsia="en-US"/>
        </w:rPr>
        <w:t>KLASA-CLASSE: 601-01/23-01/04</w:t>
      </w:r>
    </w:p>
    <w:p>
      <w:pPr>
        <w:jc w:val="both"/>
        <w:rPr>
          <w:rFonts w:eastAsia="Calibri"/>
          <w:lang w:eastAsia="en-US"/>
        </w:rPr>
      </w:pPr>
      <w:r>
        <w:rPr>
          <w:rFonts w:eastAsia="Calibri"/>
          <w:lang w:eastAsia="en-US"/>
        </w:rPr>
        <w:t>URBROJ - N.PROT: 2163-2-03-1/1-23-1</w:t>
      </w:r>
    </w:p>
    <w:p>
      <w:pPr>
        <w:jc w:val="both"/>
        <w:rPr>
          <w:rFonts w:eastAsia="Calibri"/>
          <w:lang w:eastAsia="en-US"/>
        </w:rPr>
      </w:pPr>
      <w:r>
        <w:rPr>
          <w:rFonts w:eastAsia="Calibri"/>
          <w:lang w:eastAsia="en-US"/>
        </w:rPr>
        <w:t>Buje/Buie, 03.07.2023.</w:t>
      </w:r>
    </w:p>
    <w:p>
      <w:pPr>
        <w:jc w:val="both"/>
        <w:rPr>
          <w:rFonts w:eastAsia="Calibri"/>
          <w:lang w:eastAsia="en-US"/>
        </w:rPr>
      </w:pPr>
      <w:r>
        <w:rPr>
          <w:rFonts w:eastAsia="Calibri"/>
          <w:lang w:eastAsia="en-US"/>
        </w:rPr>
        <w:t xml:space="preserve">   </w:t>
      </w:r>
    </w:p>
    <w:p>
      <w:pPr>
        <w:jc w:val="center"/>
        <w:rPr>
          <w:rFonts w:eastAsia="Calibri"/>
          <w:lang w:eastAsia="en-US"/>
        </w:rPr>
      </w:pPr>
    </w:p>
    <w:p>
      <w:pPr>
        <w:jc w:val="center"/>
        <w:rPr>
          <w:rFonts w:eastAsia="Calibri"/>
          <w:lang w:eastAsia="en-US"/>
        </w:rPr>
      </w:pPr>
      <w:r>
        <w:rPr>
          <w:rFonts w:eastAsia="Calibri"/>
          <w:lang w:eastAsia="en-US"/>
        </w:rPr>
        <w:t>GRADSKO VIJEĆE GRADA BUJE - BUIE</w:t>
      </w:r>
    </w:p>
    <w:p>
      <w:pPr>
        <w:jc w:val="center"/>
        <w:rPr>
          <w:rFonts w:eastAsia="Calibri"/>
          <w:lang w:eastAsia="en-US"/>
        </w:rPr>
      </w:pPr>
      <w:r>
        <w:rPr>
          <w:rFonts w:eastAsia="Calibri"/>
          <w:lang w:eastAsia="en-US"/>
        </w:rPr>
        <w:t>Predsjednik</w:t>
      </w:r>
    </w:p>
    <w:p>
      <w:pPr>
        <w:jc w:val="center"/>
      </w:pPr>
      <w:r>
        <w:rPr>
          <w:rFonts w:eastAsia="Calibri"/>
          <w:lang w:eastAsia="en-US"/>
        </w:rPr>
        <w:t>Franko Gergorić</w:t>
      </w:r>
    </w:p>
    <w:p>
      <w:pPr>
        <w:jc w:val="both"/>
      </w:pPr>
    </w:p>
    <w:sectPr>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C29FB"/>
    <w:multiLevelType w:val="hybridMultilevel"/>
    <w:tmpl w:val="496E9044"/>
    <w:lvl w:ilvl="0" w:tplc="72CC59EC">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13251B38"/>
    <w:multiLevelType w:val="hybridMultilevel"/>
    <w:tmpl w:val="BC162542"/>
    <w:lvl w:ilvl="0" w:tplc="72CC59EC">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14E952B7"/>
    <w:multiLevelType w:val="hybridMultilevel"/>
    <w:tmpl w:val="DD90641A"/>
    <w:lvl w:ilvl="0" w:tplc="37787FA8">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268B6CBB"/>
    <w:multiLevelType w:val="hybridMultilevel"/>
    <w:tmpl w:val="6B7A81A4"/>
    <w:lvl w:ilvl="0" w:tplc="EAC4115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9EA3977"/>
    <w:multiLevelType w:val="hybridMultilevel"/>
    <w:tmpl w:val="75EA05B4"/>
    <w:lvl w:ilvl="0" w:tplc="310C2790">
      <w:start w:val="1"/>
      <w:numFmt w:val="decimal"/>
      <w:lvlText w:val="%1."/>
      <w:lvlJc w:val="left"/>
      <w:pPr>
        <w:tabs>
          <w:tab w:val="num" w:pos="720"/>
        </w:tabs>
        <w:ind w:left="720" w:hanging="360"/>
      </w:pPr>
      <w:rPr>
        <w:rFonts w:ascii="Times New Roman" w:eastAsia="Times New Roman" w:hAnsi="Times New Roman" w:cs="Times New Roman" w:hint="default"/>
      </w:rPr>
    </w:lvl>
    <w:lvl w:ilvl="1" w:tplc="71B0F89C">
      <w:start w:val="1"/>
      <w:numFmt w:val="bullet"/>
      <w:lvlText w:val="-"/>
      <w:lvlJc w:val="left"/>
      <w:pPr>
        <w:tabs>
          <w:tab w:val="num" w:pos="1440"/>
        </w:tabs>
        <w:ind w:left="1440" w:hanging="360"/>
      </w:pPr>
      <w:rPr>
        <w:rFonts w:ascii="Arial" w:eastAsia="Times New Roman" w:hAnsi="Arial" w:cs="Arial" w:hint="default"/>
      </w:rPr>
    </w:lvl>
    <w:lvl w:ilvl="2" w:tplc="E19CD198">
      <w:start w:val="1"/>
      <w:numFmt w:val="lowerLetter"/>
      <w:lvlText w:val="%3)"/>
      <w:lvlJc w:val="left"/>
      <w:pPr>
        <w:tabs>
          <w:tab w:val="num" w:pos="2340"/>
        </w:tabs>
        <w:ind w:left="2340" w:hanging="360"/>
      </w:pPr>
      <w:rPr>
        <w:rFonts w:hint="default"/>
        <w:color w:val="auto"/>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2BDC56A0"/>
    <w:multiLevelType w:val="hybridMultilevel"/>
    <w:tmpl w:val="F0E4EAD4"/>
    <w:lvl w:ilvl="0" w:tplc="E19CD198">
      <w:start w:val="1"/>
      <w:numFmt w:val="lowerLetter"/>
      <w:lvlText w:val="%1)"/>
      <w:lvlJc w:val="left"/>
      <w:pPr>
        <w:tabs>
          <w:tab w:val="num" w:pos="2340"/>
        </w:tabs>
        <w:ind w:left="2340" w:hanging="360"/>
      </w:pPr>
      <w:rPr>
        <w:rFonts w:hint="default"/>
        <w:color w:val="auto"/>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342E753B"/>
    <w:multiLevelType w:val="hybridMultilevel"/>
    <w:tmpl w:val="3AD6A2BA"/>
    <w:lvl w:ilvl="0" w:tplc="E19CD198">
      <w:start w:val="1"/>
      <w:numFmt w:val="lowerLetter"/>
      <w:lvlText w:val="%1)"/>
      <w:lvlJc w:val="left"/>
      <w:pPr>
        <w:tabs>
          <w:tab w:val="num" w:pos="2340"/>
        </w:tabs>
        <w:ind w:left="2340" w:hanging="360"/>
      </w:pPr>
      <w:rPr>
        <w:rFonts w:hint="default"/>
        <w:color w:val="auto"/>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6FCD503D"/>
    <w:multiLevelType w:val="hybridMultilevel"/>
    <w:tmpl w:val="FB94DEAC"/>
    <w:lvl w:ilvl="0" w:tplc="E19CD198">
      <w:start w:val="1"/>
      <w:numFmt w:val="lowerLetter"/>
      <w:lvlText w:val="%1)"/>
      <w:lvlJc w:val="left"/>
      <w:pPr>
        <w:tabs>
          <w:tab w:val="num" w:pos="2340"/>
        </w:tabs>
        <w:ind w:left="2340" w:hanging="360"/>
      </w:pPr>
      <w:rPr>
        <w:rFonts w:hint="default"/>
        <w:color w:val="auto"/>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0"/>
  </w:num>
  <w:num w:numId="5">
    <w:abstractNumId w:val="5"/>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ListParagraph">
    <w:name w:val="List Paragraph"/>
    <w:basedOn w:val="Normal"/>
    <w:qFormat/>
    <w:pPr>
      <w:spacing w:after="200" w:line="276" w:lineRule="auto"/>
      <w:ind w:left="720"/>
      <w:contextualSpacing/>
    </w:pPr>
    <w:rPr>
      <w:rFonts w:ascii="Calibri" w:eastAsia="Calibri" w:hAnsi="Calibri"/>
      <w:sz w:val="22"/>
      <w:szCs w:val="22"/>
      <w:lang w:eastAsia="en-US"/>
    </w:rPr>
  </w:style>
  <w:style w:type="character" w:customStyle="1" w:styleId="st1">
    <w:name w:val="st1"/>
  </w:style>
  <w:style w:type="character" w:styleId="Hyperlink">
    <w:name w:val="Hyper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B029D-F0EC-4B98-BF4F-A098A6CE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dc:creator>
  <cp:lastModifiedBy>Nada</cp:lastModifiedBy>
  <cp:revision>5</cp:revision>
  <dcterms:created xsi:type="dcterms:W3CDTF">2023-07-03T09:50:00Z</dcterms:created>
  <dcterms:modified xsi:type="dcterms:W3CDTF">2023-07-03T10:49:00Z</dcterms:modified>
</cp:coreProperties>
</file>