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 </w:t>
      </w:r>
      <w:r>
        <w:rPr/>
        <w:t>PRIJEDLOG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Na temelju članka </w:t>
      </w:r>
      <w:r>
        <w:rPr>
          <w:sz w:val="24"/>
          <w:szCs w:val="24"/>
        </w:rPr>
        <w:t>104</w:t>
      </w:r>
      <w:r>
        <w:rPr/>
        <w:t xml:space="preserve">. Zakona o </w:t>
      </w:r>
      <w:r>
        <w:rPr>
          <w:sz w:val="24"/>
          <w:szCs w:val="24"/>
        </w:rPr>
        <w:t>komunalnom gospodarstvu</w:t>
      </w:r>
      <w:r>
        <w:rPr/>
        <w:t xml:space="preserve"> ("Narodne novine" broj 68/18, 110/18, 32/20) i  članka 50. Statuta Grada Buja ( „Službene novine Grada Buja“ broj 11/09, 05/11, 11/11, 03/13, 05/18, 04/21), Gradsko vijeće Grada Buja-Buie, na svojoj sjednici održanoj dana         </w:t>
      </w:r>
      <w:r>
        <w:rPr>
          <w:sz w:val="24"/>
          <w:szCs w:val="24"/>
        </w:rPr>
        <w:t xml:space="preserve">2023. </w:t>
      </w:r>
      <w:r>
        <w:rPr/>
        <w:t>godine, donosi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 D L U K U 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izmjenama i dopunama Odluke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 postupku davanja u zakup javnih površina i iznosu naknade za korištenje javnih površina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730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/>
      </w:pPr>
      <w:r>
        <w:rPr/>
        <w:t>Članak 1.</w:t>
      </w:r>
    </w:p>
    <w:p>
      <w:pPr>
        <w:pStyle w:val="Normal"/>
        <w:ind w:firstLine="708"/>
        <w:jc w:val="both"/>
        <w:rPr/>
      </w:pPr>
      <w:r>
        <w:rPr/>
        <w:t xml:space="preserve">Ovom se Odlukom </w:t>
      </w:r>
      <w:r>
        <w:rPr>
          <w:sz w:val="24"/>
          <w:szCs w:val="24"/>
        </w:rPr>
        <w:t>mijenja Odluka o postupku davanja u zakup javnih površina i iznosu naknade za korištenje javnih površina ( „Službene novine Grada Buja“ broj 10/17, 14/20).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Članak 2.</w:t>
      </w:r>
    </w:p>
    <w:p>
      <w:pPr>
        <w:pStyle w:val="Normal"/>
        <w:jc w:val="both"/>
        <w:rPr>
          <w:b/>
          <w:b/>
          <w:bCs/>
          <w:szCs w:val="20"/>
          <w:lang w:eastAsia="hr-HR"/>
        </w:rPr>
      </w:pPr>
      <w:r>
        <w:rPr/>
        <w:tab/>
      </w:r>
      <w:r>
        <w:rPr>
          <w:sz w:val="24"/>
          <w:szCs w:val="24"/>
          <w:lang w:val="hr-HR"/>
        </w:rPr>
        <w:t>Mijenja se članak 11. stavak 5. Odluke na način da glasi:</w:t>
      </w:r>
    </w:p>
    <w:p>
      <w:pPr>
        <w:pStyle w:val="Normal"/>
        <w:jc w:val="both"/>
        <w:rPr>
          <w:b/>
          <w:b/>
          <w:bCs/>
          <w:szCs w:val="20"/>
          <w:lang w:eastAsia="hr-HR"/>
        </w:rPr>
      </w:pPr>
      <w:r>
        <w:rPr>
          <w:b/>
          <w:bCs/>
          <w:szCs w:val="20"/>
          <w:lang w:eastAsia="hr-HR"/>
        </w:rPr>
      </w:r>
    </w:p>
    <w:p>
      <w:pPr>
        <w:pStyle w:val="Normal"/>
        <w:ind w:firstLine="708"/>
        <w:jc w:val="both"/>
        <w:rPr/>
      </w:pPr>
      <w:r>
        <w:rPr/>
        <w:t>„</w:t>
      </w:r>
      <w:r>
        <w:rPr/>
        <w:t>Naknada za korištenje javnih površina određuje se u sljedećim iznosima: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58"/>
        <w:gridCol w:w="1675"/>
        <w:gridCol w:w="1531"/>
        <w:gridCol w:w="1521"/>
      </w:tblGrid>
      <w:tr>
        <w:trPr>
          <w:trHeight w:val="276" w:hRule="atLeast"/>
        </w:trPr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Dnevna/mjesečna visina naknade u eurima po m² </w:t>
            </w:r>
          </w:p>
        </w:tc>
      </w:tr>
      <w:tr>
        <w:trPr>
          <w:trHeight w:val="275" w:hRule="atLeast"/>
        </w:trPr>
        <w:tc>
          <w:tcPr>
            <w:tcW w:w="4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dnevno/mjesečno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zona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zona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Obavljanje trgovine na malo izvan prodavaonica na području Grada (kiosk, štand i sl.)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8,00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Reklamne zastave, reklamna platna i transparenti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ormarić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Reklamne poruke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stupovi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16,00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Putokazni (usmjeravajući)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pano- samostojeći reklamni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pano (jumbo plakat)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pano na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građevinama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Pokretni reklamni panoi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4,00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Osvijetljene reklamne vitrine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Reklamni uređaji - display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16,00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13,20</w:t>
            </w:r>
          </w:p>
        </w:tc>
      </w:tr>
      <w:tr>
        <w:trPr/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na javnim površinama za vrijeme trajanja manifestacija, sajmova, prigodnih priredbi i slično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kao ugostiteljski objekt u kiosku, nepokretnom vozilu i  priključnom vozilu, šatoru, na klupi, kolicima i sličnim napravama opremljenim za pružanje ugostiteljskih usluga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3,40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u šatoru i sličnim napravama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,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,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ugostiteljskih usluga  u  nepokretnom vozilu i priključnom vozilu,  na klupi, kolicima i sličnim napravama   opremljenim za pružanje ugostiteljskih usluga na javnim površinama za vrijeme trajanja manifestacija, sajmova, prigodnih priredbi i slično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11,00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6,00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 zabavni park)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 ostale naprave)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ostalih usluga za vrijeme trajanja manifestacija, sajmova, prigodnih priredbi i slično (prigodna prodaja)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5,50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2,70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- ugostiteljstvo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1,10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– ostale djelatnosti osim ugostiteljstva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0,20</w:t>
            </w:r>
          </w:p>
        </w:tc>
      </w:tr>
      <w:tr>
        <w:trPr/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Korištenje javnih površina za potrebe korisnika poslovnih prostora u slučajevima kada javna površina sa poslovnim prostorom čini funkcionalnu ili tehnološku cjelinu – pristupno-manipulativni prostor, parkirališno mjesto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mjesečno/ m²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1,20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0,80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Članak 4.</w:t>
      </w:r>
    </w:p>
    <w:p>
      <w:pPr>
        <w:pStyle w:val="Normal"/>
        <w:ind w:firstLine="360"/>
        <w:jc w:val="both"/>
        <w:rPr>
          <w:bCs/>
        </w:rPr>
      </w:pPr>
      <w:r>
        <w:rPr>
          <w:bCs/>
        </w:rPr>
        <w:t xml:space="preserve">       </w:t>
      </w:r>
      <w:r>
        <w:rPr>
          <w:bCs/>
        </w:rPr>
        <w:t xml:space="preserve">Ova Odluka stupa na snagu </w:t>
      </w:r>
      <w:r>
        <w:rPr>
          <w:bCs/>
          <w:sz w:val="24"/>
          <w:szCs w:val="24"/>
        </w:rPr>
        <w:t>osmog dana od</w:t>
      </w:r>
      <w:r>
        <w:rPr>
          <w:bCs/>
        </w:rPr>
        <w:t xml:space="preserve"> objave u Službenim novinama Grada Buja-Buie.</w:t>
      </w:r>
    </w:p>
    <w:p>
      <w:pPr>
        <w:pStyle w:val="Normal"/>
        <w:ind w:firstLine="360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KLASA:363-01/20-01/05</w:t>
      </w:r>
    </w:p>
    <w:p>
      <w:pPr>
        <w:pStyle w:val="Normal"/>
        <w:jc w:val="both"/>
        <w:rPr/>
      </w:pPr>
      <w:r>
        <w:rPr/>
        <w:t>URBROJ:2163-2-05/02-23-16</w:t>
      </w:r>
    </w:p>
    <w:p>
      <w:pPr>
        <w:pStyle w:val="Normal"/>
        <w:jc w:val="both"/>
        <w:rPr/>
      </w:pPr>
      <w:r>
        <w:rPr/>
        <w:t>Buje 07.07.2023.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GRADSKO VIJEĆE</w:t>
      </w:r>
    </w:p>
    <w:p>
      <w:pPr>
        <w:pStyle w:val="Normal"/>
        <w:jc w:val="center"/>
        <w:rPr/>
      </w:pPr>
      <w:r>
        <w:rPr/>
        <w:t>Predsjednik</w:t>
      </w:r>
    </w:p>
    <w:p>
      <w:pPr>
        <w:pStyle w:val="Normal"/>
        <w:jc w:val="center"/>
        <w:rPr/>
      </w:pPr>
      <w:r>
        <w:rPr/>
        <w:t>Franko Gergorić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ec7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99"/>
    <w:qFormat/>
    <w:rsid w:val="00d40ec7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c4ade"/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d383b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d383b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92fb5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BodyTextChar"/>
    <w:uiPriority w:val="99"/>
    <w:semiHidden/>
    <w:unhideWhenUsed/>
    <w:rsid w:val="002c4ade"/>
    <w:pPr>
      <w:spacing w:before="0" w:after="12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link w:val="TitleChar"/>
    <w:uiPriority w:val="99"/>
    <w:qFormat/>
    <w:rsid w:val="00d40ec7"/>
    <w:pPr>
      <w:widowControl w:val="false"/>
      <w:tabs>
        <w:tab w:val="clear" w:pos="708"/>
        <w:tab w:val="left" w:pos="709" w:leader="none"/>
        <w:tab w:val="left" w:pos="1134" w:leader="none"/>
      </w:tabs>
      <w:overflowPunct w:val="false"/>
      <w:jc w:val="center"/>
      <w:textAlignment w:val="auto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d40ec7"/>
    <w:pPr>
      <w:ind w:left="720" w:hanging="0"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9d38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unhideWhenUsed/>
    <w:rsid w:val="009d38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2f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A913-73FA-4AD2-999D-CD73D3BB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LibreOffice/6.4.3.2$Windows_X86_64 LibreOffice_project/747b5d0ebf89f41c860ec2a39efd7cb15b54f2d8</Application>
  <Pages>2</Pages>
  <Words>516</Words>
  <Characters>3119</Characters>
  <CharactersWithSpaces>3542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2017-08-31T06:14:00Z</dcterms:created>
  <dc:creator>GRAD BUJE</dc:creator>
  <dc:description/>
  <dc:language>hr-HR</dc:language>
  <cp:lastModifiedBy/>
  <cp:lastPrinted>2017-08-22T06:41:00Z</cp:lastPrinted>
  <dcterms:modified xsi:type="dcterms:W3CDTF">2023-07-10T08:56:47Z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