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OBRAZLOŽENJE</w:t>
      </w:r>
    </w:p>
    <w:p>
      <w:pPr>
        <w:pStyle w:val="Normal"/>
        <w:jc w:val="center"/>
        <w:rPr>
          <w:rFonts w:ascii="TimesNewRomanPS-BoldMT" w:hAnsi="TimesNewRomanPS-BoldMT" w:cs="TimesNewRomanPS-BoldMT"/>
          <w:b/>
          <w:b/>
          <w:bCs/>
          <w:lang w:eastAsia="hr-HR"/>
        </w:rPr>
      </w:pPr>
      <w:r>
        <w:rPr>
          <w:b/>
          <w:bCs/>
        </w:rPr>
        <w:t xml:space="preserve">NACRTA  </w:t>
      </w:r>
      <w:r>
        <w:rPr>
          <w:b/>
          <w:bCs/>
          <w:sz w:val="24"/>
          <w:szCs w:val="24"/>
          <w:lang w:val="sl-SI" w:eastAsia="en-US"/>
        </w:rPr>
        <w:t>IZMJENA</w:t>
      </w:r>
      <w:r>
        <w:rPr>
          <w:b/>
          <w:bCs/>
          <w:lang w:val="sl-SI"/>
        </w:rPr>
        <w:t xml:space="preserve"> PRAVILNIKA O JEDNOSTAVNOJ NABAVI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I. PRAVNI OSNOV </w:t>
      </w:r>
    </w:p>
    <w:p>
      <w:pPr>
        <w:pStyle w:val="Normal"/>
        <w:jc w:val="both"/>
        <w:rPr/>
      </w:pPr>
      <w:r>
        <w:rPr/>
        <w:t xml:space="preserve">Grad Buje-Buie je javni naručitelj i obveznik primjene Zakona o javnoj nabavi ("Narodne novine" broj 120/16, </w:t>
      </w:r>
      <w:r>
        <w:rPr/>
        <w:t>114/22</w:t>
      </w:r>
      <w:r>
        <w:rPr/>
        <w:t xml:space="preserve">) (dalje u tekstu: Zakon). Člankom 12. Zakona propisano je da se taj Zakon ne primjenjuje na nabavu robe i usluga te provedbu projektnih natječaja procijenjene vrijednosti manje od 200.000,00 kuna </w:t>
      </w:r>
      <w:r>
        <w:rPr/>
        <w:t>(26.540,00 eura)</w:t>
      </w:r>
      <w:r>
        <w:rPr/>
        <w:t xml:space="preserve"> i radova procijenjene vrijednosti manje od 500.000,00 kuna </w:t>
      </w:r>
      <w:r>
        <w:rPr/>
        <w:t>(66.360,00 eura)</w:t>
      </w:r>
      <w:r>
        <w:rPr/>
        <w:t xml:space="preserve">. Člankom 15. stavkom 2. istoga Zakona propisano je da pravila, uvjete i postupke jednostavne nabave utvrđuje naručitelj općim aktom, uzimajući u obzir načela javne nabave te mogućnost primjene elektroničkih sredstava komunikacije. </w:t>
      </w:r>
    </w:p>
    <w:p>
      <w:pPr>
        <w:pStyle w:val="Normal"/>
        <w:overflowPunct w:val="false"/>
        <w:jc w:val="both"/>
        <w:textAlignment w:val="auto"/>
        <w:rPr>
          <w:lang w:val="pl-PL" w:eastAsia="hr-HR"/>
        </w:rPr>
      </w:pPr>
      <w:r>
        <w:rPr>
          <w:lang w:eastAsia="hr-HR"/>
        </w:rPr>
        <w:t xml:space="preserve">Čl.  50. Statuta Grada Buja-Buie ( „Službene novine Grada Buja“ broj 11/09, 05/11, 11/11 03/13, 05/18, </w:t>
      </w:r>
      <w:r>
        <w:rPr>
          <w:lang w:eastAsia="hr-HR"/>
        </w:rPr>
        <w:t>04/21</w:t>
      </w:r>
      <w:r>
        <w:rPr>
          <w:lang w:eastAsia="hr-HR"/>
        </w:rPr>
        <w:t xml:space="preserve">) propisano je da Gradsko vijeće </w:t>
      </w:r>
      <w:r>
        <w:rPr>
          <w:lang w:val="pl-PL" w:eastAsia="hr-HR"/>
        </w:rPr>
        <w:t>donosi odluke i opće akte kojima uređuje pitanja iz samoupravnog djelokruga Grada.</w:t>
      </w:r>
    </w:p>
    <w:p>
      <w:pPr>
        <w:pStyle w:val="Normal"/>
        <w:overflowPunct w:val="false"/>
        <w:jc w:val="both"/>
        <w:textAlignment w:val="auto"/>
        <w:rPr>
          <w:lang w:val="pl-PL" w:eastAsia="hr-HR"/>
        </w:rPr>
      </w:pPr>
      <w:r>
        <w:rPr>
          <w:lang w:val="pl-PL" w:eastAsia="hr-HR"/>
        </w:rPr>
      </w:r>
    </w:p>
    <w:p>
      <w:pPr>
        <w:pStyle w:val="Normal"/>
        <w:overflowPunct w:val="false"/>
        <w:jc w:val="both"/>
        <w:textAlignment w:val="auto"/>
        <w:rPr>
          <w:b/>
          <w:b/>
          <w:bCs/>
          <w:lang w:eastAsia="hr-HR"/>
        </w:rPr>
      </w:pPr>
      <w:r>
        <w:rPr>
          <w:b/>
          <w:lang w:val="pl-PL" w:eastAsia="hr-HR"/>
        </w:rPr>
        <w:t xml:space="preserve">II. </w:t>
      </w:r>
      <w:r>
        <w:rPr>
          <w:b/>
          <w:bCs/>
          <w:lang w:eastAsia="hr-HR"/>
        </w:rPr>
        <w:t xml:space="preserve">PRIJEDLOG </w:t>
      </w:r>
      <w:r>
        <w:rPr>
          <w:b/>
          <w:bCs/>
          <w:sz w:val="24"/>
          <w:szCs w:val="24"/>
          <w:lang w:val="sl-SI" w:eastAsia="hr-HR"/>
        </w:rPr>
        <w:t>IZMJENA</w:t>
      </w:r>
      <w:r>
        <w:rPr>
          <w:b/>
          <w:bCs/>
          <w:lang w:val="sl-SI" w:eastAsia="hr-HR"/>
        </w:rPr>
        <w:t xml:space="preserve"> PRAVILNIKA O JEDNOSTAVNOJ NABAVI</w:t>
      </w:r>
    </w:p>
    <w:p>
      <w:pPr>
        <w:pStyle w:val="Normal"/>
        <w:overflowPunct w:val="false"/>
        <w:jc w:val="both"/>
        <w:textAlignment w:val="auto"/>
        <w:rPr>
          <w:lang w:eastAsia="hr-HR"/>
        </w:rPr>
      </w:pPr>
      <w:r>
        <w:rPr>
          <w:b/>
          <w:bCs/>
          <w:lang w:eastAsia="hr-HR"/>
        </w:rPr>
        <w:t xml:space="preserve"> </w:t>
      </w:r>
      <w:r>
        <w:rPr>
          <w:bCs/>
          <w:sz w:val="24"/>
          <w:szCs w:val="24"/>
          <w:lang w:eastAsia="hr-HR"/>
        </w:rPr>
        <w:t>Dana 03.10.2022. objavljen je Zakon o izmjenama i dopunama Zakona o javnoj nabavi (NN 114/22). Navedenim izmjenama i dopunama izvršena su usklađenja relevantnih iznosa na način da su iskazani u eurima. Sukladno navedenom predlažu se ove tehničke izmjene kojima se novčani iznosi iz Pravilnika mijenjaju kako slijedi:</w:t>
      </w:r>
    </w:p>
    <w:p>
      <w:pPr>
        <w:pStyle w:val="Normal"/>
        <w:overflowPunct w:val="false"/>
        <w:jc w:val="both"/>
        <w:textAlignment w:val="auto"/>
        <w:rPr>
          <w:lang w:eastAsia="hr-HR"/>
        </w:rPr>
      </w:pPr>
      <w:r>
        <w:rPr>
          <w:bCs/>
          <w:sz w:val="24"/>
          <w:szCs w:val="24"/>
          <w:lang w:eastAsia="hr-HR"/>
        </w:rPr>
        <w:t>20.000,00 kn – 2650,00 eura</w:t>
      </w:r>
    </w:p>
    <w:p>
      <w:pPr>
        <w:pStyle w:val="Normal"/>
        <w:overflowPunct w:val="false"/>
        <w:jc w:val="both"/>
        <w:textAlignment w:val="auto"/>
        <w:rPr>
          <w:lang w:eastAsia="hr-HR"/>
        </w:rPr>
      </w:pPr>
      <w:r>
        <w:rPr>
          <w:bCs/>
          <w:sz w:val="24"/>
          <w:szCs w:val="24"/>
          <w:lang w:eastAsia="hr-HR"/>
        </w:rPr>
        <w:t>70.000,00 kn – 9.290,00 eura</w:t>
      </w:r>
    </w:p>
    <w:p>
      <w:pPr>
        <w:pStyle w:val="Normal"/>
        <w:overflowPunct w:val="false"/>
        <w:jc w:val="both"/>
        <w:textAlignment w:val="auto"/>
        <w:rPr>
          <w:lang w:eastAsia="hr-HR"/>
        </w:rPr>
      </w:pPr>
      <w:r>
        <w:rPr>
          <w:bCs/>
          <w:sz w:val="24"/>
          <w:szCs w:val="24"/>
          <w:lang w:eastAsia="hr-HR"/>
        </w:rPr>
        <w:t>200.000,00 kn -  26.540,00 eura</w:t>
      </w:r>
    </w:p>
    <w:p>
      <w:pPr>
        <w:pStyle w:val="Normal"/>
        <w:overflowPunct w:val="false"/>
        <w:jc w:val="both"/>
        <w:textAlignment w:val="auto"/>
        <w:rPr>
          <w:lang w:eastAsia="hr-HR"/>
        </w:rPr>
      </w:pPr>
      <w:r>
        <w:rPr>
          <w:bCs/>
          <w:sz w:val="24"/>
          <w:szCs w:val="24"/>
          <w:lang w:eastAsia="hr-HR"/>
        </w:rPr>
        <w:t>500.000,00 kuna  - 66.360,00 eura</w:t>
      </w:r>
    </w:p>
    <w:p>
      <w:pPr>
        <w:pStyle w:val="Normal"/>
        <w:overflowPunct w:val="false"/>
        <w:jc w:val="both"/>
        <w:textAlignment w:val="auto"/>
        <w:rPr>
          <w:lang w:eastAsia="hr-HR"/>
        </w:rPr>
      </w:pPr>
      <w:r>
        <w:rPr>
          <w:lang w:eastAsia="hr-HR"/>
        </w:rPr>
      </w:r>
    </w:p>
    <w:p>
      <w:pPr>
        <w:pStyle w:val="Normal"/>
        <w:overflowPunct w:val="false"/>
        <w:spacing w:before="0" w:after="200"/>
        <w:jc w:val="both"/>
        <w:textAlignment w:val="auto"/>
        <w:rPr>
          <w:b/>
          <w:b/>
          <w:lang w:eastAsia="hr-HR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PS-Bold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r-H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 w:qFormat="1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qFormat="1"/>
    <w:lsdException w:name="Table Grid" w:uiPriority="59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hr-H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leChar" w:customStyle="1">
    <w:name w:val="Title Char"/>
    <w:basedOn w:val="DefaultParagraphFont"/>
    <w:link w:val="Title"/>
    <w:uiPriority w:val="99"/>
    <w:qFormat/>
    <w:rPr>
      <w:b/>
      <w:b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link w:val="TitleChar"/>
    <w:uiPriority w:val="99"/>
    <w:qFormat/>
    <w:pPr>
      <w:widowControl w:val="false"/>
      <w:tabs>
        <w:tab w:val="clear" w:pos="708"/>
        <w:tab w:val="left" w:pos="709" w:leader="none"/>
        <w:tab w:val="left" w:pos="1134" w:leader="none"/>
      </w:tabs>
      <w:overflowPunct w:val="false"/>
      <w:jc w:val="center"/>
      <w:textAlignment w:val="auto"/>
    </w:pPr>
    <w:rPr>
      <w:b/>
      <w:bCs/>
      <w:sz w:val="22"/>
      <w:szCs w:val="22"/>
    </w:rPr>
  </w:style>
  <w:style w:type="paragraph" w:styleId="ListParagraph1" w:customStyle="1">
    <w:name w:val="List Paragraph1"/>
    <w:basedOn w:val="Normal"/>
    <w:uiPriority w:val="99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452D6D-F509-44BB-B819-A3BF509115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LibreOffice/6.4.3.2$Windows_X86_64 LibreOffice_project/747b5d0ebf89f41c860ec2a39efd7cb15b54f2d8</Application>
  <Pages>1</Pages>
  <Words>206</Words>
  <Characters>1221</Characters>
  <CharactersWithSpaces>1425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2018-07-26T07:45:00Z</dcterms:created>
  <dc:creator>GRAD BUJE</dc:creator>
  <dc:description/>
  <dc:language>hr-HR</dc:language>
  <cp:lastModifiedBy/>
  <dcterms:modified xsi:type="dcterms:W3CDTF">2022-12-06T15:30:20Z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1033-10.2.0.5811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