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before="120" w:after="0"/>
        <w:rPr>
          <w:u w:val="single"/>
        </w:rPr>
      </w:pPr>
      <w:r>
        <w:rPr>
          <w:u w:val="single"/>
        </w:rPr>
        <w:t>Cestovnu mrežu na području Grada Buje – Buie čine:</w:t>
      </w:r>
    </w:p>
    <w:p>
      <w:pPr>
        <w:pStyle w:val="Normal"/>
        <w:rPr/>
      </w:pPr>
      <w:r>
        <w:rPr>
          <w:b/>
        </w:rPr>
        <w:t>a) autoceste:</w:t>
      </w:r>
      <w:r>
        <w:rPr/>
        <w:t xml:space="preserve"> Autocesta A9 – Istarski ipsilon</w:t>
      </w:r>
    </w:p>
    <w:p>
      <w:pPr>
        <w:pStyle w:val="Normal"/>
        <w:numPr>
          <w:ilvl w:val="0"/>
          <w:numId w:val="0"/>
        </w:numPr>
        <w:spacing w:before="80" w:after="0"/>
        <w:ind w:left="0" w:hanging="0"/>
        <w:rPr/>
      </w:pPr>
      <w:r>
        <w:rPr/>
        <w:t>Čvorište Umag (D510)-čvorište Kanfanar-čvorište Pula (D66)</w:t>
      </w:r>
    </w:p>
    <w:p>
      <w:pPr>
        <w:pStyle w:val="Normal"/>
        <w:numPr>
          <w:ilvl w:val="0"/>
          <w:numId w:val="0"/>
        </w:numPr>
        <w:spacing w:before="80" w:after="0"/>
        <w:ind w:left="0" w:hanging="0"/>
        <w:rPr/>
      </w:pPr>
      <w:r>
        <w:rPr/>
        <w:t>Trasa Istarskog ipsilona prolazi u blizini naselja Gamboci i Kukov vrh. Prednost ove trase je da rasterećuje tranzitni promet preko lokalnog područja.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rPr/>
      </w:pPr>
      <w:r>
        <w:rPr/>
      </w:r>
    </w:p>
    <w:p>
      <w:pPr>
        <w:pStyle w:val="Normal"/>
        <w:spacing w:before="0" w:after="0"/>
        <w:jc w:val="left"/>
        <w:rPr>
          <w:b/>
          <w:b/>
        </w:rPr>
      </w:pPr>
      <w:r>
        <w:rPr>
          <w:b/>
        </w:rPr>
        <w:t xml:space="preserve">b) državne ceste: </w:t>
      </w:r>
    </w:p>
    <w:p>
      <w:pPr>
        <w:pStyle w:val="Normal"/>
        <w:spacing w:before="0" w:after="0"/>
        <w:jc w:val="left"/>
        <w:rPr/>
      </w:pPr>
      <w:r>
        <w:rPr/>
        <w:t>-     D200 - D75 – Savudrija – Umag</w:t>
      </w:r>
    </w:p>
    <w:p>
      <w:pPr>
        <w:pStyle w:val="Normal"/>
        <w:numPr>
          <w:ilvl w:val="0"/>
          <w:numId w:val="1"/>
        </w:numPr>
        <w:spacing w:before="0" w:after="0"/>
        <w:jc w:val="left"/>
        <w:rPr/>
      </w:pPr>
      <w:r>
        <w:rPr/>
        <w:t>D200 - G.P. Plovanija (gr. R. Slovenije) – Buje – čvorište Buje (A9)</w:t>
      </w:r>
    </w:p>
    <w:p>
      <w:pPr>
        <w:pStyle w:val="Normal"/>
        <w:numPr>
          <w:ilvl w:val="0"/>
          <w:numId w:val="1"/>
        </w:numPr>
        <w:spacing w:before="0" w:after="0"/>
        <w:jc w:val="left"/>
        <w:rPr/>
      </w:pPr>
      <w:r>
        <w:rPr/>
        <w:t>D300 - Umag (D75) – čvorište Buje (A9)</w:t>
      </w:r>
    </w:p>
    <w:p>
      <w:pPr>
        <w:pStyle w:val="Normal"/>
        <w:numPr>
          <w:ilvl w:val="0"/>
          <w:numId w:val="1"/>
        </w:numPr>
        <w:spacing w:before="0" w:after="0"/>
        <w:jc w:val="left"/>
        <w:rPr/>
      </w:pPr>
      <w:r>
        <w:rPr/>
        <w:t>D510 - Čvorište Umag (A9) – G.P. Kaštel (gr. R. Slovenije)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c) županijske  ceste: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Cs w:val="22"/>
        </w:rPr>
      </w:pPr>
      <w:r>
        <w:rPr>
          <w:szCs w:val="22"/>
        </w:rPr>
        <w:t xml:space="preserve">Ž5001- T.N. Kanegra – Valica 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Cs w:val="22"/>
        </w:rPr>
      </w:pPr>
      <w:r>
        <w:rPr>
          <w:szCs w:val="22"/>
        </w:rPr>
        <w:t>Ž5214 - Valica - D75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Cs w:val="22"/>
        </w:rPr>
      </w:pPr>
      <w:r>
        <w:rPr>
          <w:szCs w:val="22"/>
        </w:rPr>
        <w:t>Ž5007- Buje (Ž5209) – Šterna – Oprtalj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Cs w:val="22"/>
        </w:rPr>
      </w:pPr>
      <w:r>
        <w:rPr>
          <w:szCs w:val="22"/>
        </w:rPr>
        <w:t>Ž5008 - Buje (D200) – Grožnjan – Ponte Porton (Ž5209)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Cs w:val="22"/>
        </w:rPr>
      </w:pPr>
      <w:r>
        <w:rPr>
          <w:szCs w:val="22"/>
        </w:rPr>
        <w:t>Ž5070 - Grando (D200) – Brtonigla – Bužinija (D301)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Cs w:val="22"/>
        </w:rPr>
      </w:pPr>
      <w:r>
        <w:rPr>
          <w:szCs w:val="22"/>
        </w:rPr>
        <w:t xml:space="preserve">Ž5209 - Kaštel (D510) – </w:t>
      </w:r>
      <w:r>
        <w:rPr/>
        <w:t>Buje – Vižinada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80" w:after="0"/>
        <w:jc w:val="left"/>
        <w:rPr>
          <w:b/>
          <w:b/>
        </w:rPr>
      </w:pPr>
      <w:r>
        <w:rPr>
          <w:b/>
        </w:rPr>
        <w:t>d) lokalne ceste i nerazvrstane ceste:</w:t>
      </w:r>
    </w:p>
    <w:p>
      <w:pPr>
        <w:pStyle w:val="Normal"/>
        <w:spacing w:before="0" w:after="0"/>
        <w:rPr/>
      </w:pPr>
      <w:r>
        <w:rPr/>
        <w:t>-     L50006 - D75 – Vilanija – Petrovija (D300)</w:t>
      </w:r>
    </w:p>
    <w:p>
      <w:pPr>
        <w:pStyle w:val="Normal"/>
        <w:spacing w:before="0" w:after="0"/>
        <w:rPr/>
      </w:pPr>
      <w:r>
        <w:rPr/>
        <w:t>-     L50007 -Gamboci – D200</w:t>
      </w:r>
    </w:p>
    <w:p>
      <w:pPr>
        <w:pStyle w:val="Normal"/>
        <w:spacing w:before="0" w:after="0"/>
        <w:rPr/>
      </w:pPr>
      <w:r>
        <w:rPr/>
        <w:t>-     L50011 - D300 – Kršete – Brtonigla (Ž5070)</w:t>
      </w:r>
    </w:p>
    <w:p>
      <w:pPr>
        <w:pStyle w:val="Normal"/>
        <w:spacing w:before="0" w:after="0"/>
        <w:rPr/>
      </w:pPr>
      <w:r>
        <w:rPr/>
        <w:t>-     L50012 - Plovanija (D200) – Ž5209 – Kremenje (Ž5007)</w:t>
      </w:r>
    </w:p>
    <w:p>
      <w:pPr>
        <w:pStyle w:val="Normal"/>
        <w:spacing w:before="0" w:after="0"/>
        <w:rPr/>
      </w:pPr>
      <w:r>
        <w:rPr/>
        <w:t xml:space="preserve">-     L50013 - Kremenje (Ž5007) – Merišće – Oskoruš – Brič – Kučibreg </w:t>
      </w:r>
    </w:p>
    <w:p>
      <w:pPr>
        <w:pStyle w:val="Normal"/>
        <w:spacing w:before="0" w:after="0"/>
        <w:rPr/>
      </w:pPr>
      <w:r>
        <w:rPr/>
        <w:t>-     L50014 - Marušići (Ž5007) – Martinčići (Ž5009)</w:t>
      </w:r>
    </w:p>
    <w:p>
      <w:pPr>
        <w:pStyle w:val="Normal"/>
        <w:spacing w:before="0" w:after="0"/>
        <w:rPr/>
      </w:pPr>
      <w:r>
        <w:rPr/>
        <w:t>-     L50015 - Baredine – Krasica (Ž5209)</w:t>
      </w:r>
    </w:p>
    <w:p>
      <w:pPr>
        <w:pStyle w:val="Normal"/>
        <w:spacing w:before="0" w:after="0"/>
        <w:rPr/>
      </w:pPr>
      <w:r>
        <w:rPr/>
        <w:t>-     L50179 - Ž5007 – Momjan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Na </w:t>
      </w:r>
      <w:r>
        <w:rPr>
          <w:color w:val="auto"/>
        </w:rPr>
        <w:t xml:space="preserve">području Grada Buje – Buie imamo </w:t>
      </w:r>
      <w:r>
        <w:rPr>
          <w:rFonts w:eastAsia="Times New Roman" w:cs="Arial"/>
          <w:color w:val="000000" w:themeColor="text1"/>
          <w:kern w:val="0"/>
          <w:sz w:val="22"/>
          <w:szCs w:val="24"/>
          <w:lang w:val="hr-HR" w:eastAsia="en-US" w:bidi="ar-SA"/>
        </w:rPr>
        <w:t>121.810,40</w:t>
      </w:r>
      <w:r>
        <w:rPr/>
        <w:t xml:space="preserve"> m nerazvrstanih cesta.</w:t>
      </w:r>
    </w:p>
    <w:p>
      <w:pPr>
        <w:pStyle w:val="Normal"/>
        <w:spacing w:before="0" w:after="0"/>
        <w:jc w:val="left"/>
        <w:rPr>
          <w:i/>
          <w:i/>
          <w:color w:val="54883D"/>
        </w:rPr>
      </w:pPr>
      <w:r>
        <w:rPr>
          <w:rFonts w:ascii="ArialNarrow" w:hAnsi="ArialNarrow"/>
          <w:b/>
          <w:i w:val="false"/>
          <w:iCs w:val="false"/>
          <w:color w:val="000000"/>
          <w:sz w:val="22"/>
        </w:rPr>
        <w:t>Na području Grada prolaze glavne prometnice s dva međunarodna granična prijelaza. Iste prometnice vode prema moru, lukama, regionalnim centrima, industrijskim zonama te na taj način posjeduju strateško značenje.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3521358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fusnoteChar" w:customStyle="1">
    <w:name w:val="Tekst fusnote Char"/>
    <w:basedOn w:val="DefaultParagraphFont"/>
    <w:link w:val="Tekstfusnote"/>
    <w:uiPriority w:val="99"/>
    <w:semiHidden/>
    <w:qFormat/>
    <w:rsid w:val="0000254b"/>
    <w:rPr>
      <w:sz w:val="20"/>
      <w:szCs w:val="20"/>
    </w:rPr>
  </w:style>
  <w:style w:type="character" w:styleId="Sidrofusnote">
    <w:name w:val="Sidro fusnot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0254b"/>
    <w:rPr>
      <w:vertAlign w:val="superscript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0e7a0b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0e7a0b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fb0e6d"/>
    <w:rPr>
      <w:rFonts w:ascii="Tahoma" w:hAnsi="Tahoma" w:cs="Tahoma"/>
      <w:sz w:val="16"/>
      <w:szCs w:val="16"/>
    </w:rPr>
  </w:style>
  <w:style w:type="character" w:styleId="Znakovifusnote">
    <w:name w:val="Znakovi fusnote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usnota">
    <w:name w:val="Footnote Text"/>
    <w:basedOn w:val="Normal"/>
    <w:link w:val="TekstfusnoteChar"/>
    <w:uiPriority w:val="99"/>
    <w:semiHidden/>
    <w:unhideWhenUsed/>
    <w:rsid w:val="0000254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16b9f"/>
    <w:pPr>
      <w:spacing w:before="0" w:after="20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0e7a0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0e7a0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b0e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A069-01FB-4F61-982B-42012F5B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LibreOffice/6.4.3.2$Windows_X86_64 LibreOffice_project/747b5d0ebf89f41c860ec2a39efd7cb15b54f2d8</Application>
  <Pages>1</Pages>
  <Words>224</Words>
  <Characters>1214</Characters>
  <CharactersWithSpaces>1474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2015-02-23T10:56:00Z</dcterms:created>
  <dc:creator>mfkor</dc:creator>
  <dc:description/>
  <dc:language>hr-HR</dc:language>
  <cp:lastModifiedBy/>
  <cp:lastPrinted>2015-02-23T10:58:00Z</cp:lastPrinted>
  <dcterms:modified xsi:type="dcterms:W3CDTF">2022-11-21T15:39:53Z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