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bidi w:val="0"/>
        <w:spacing w:lineRule="exact" w:line="240" w:before="0" w:after="0"/>
        <w:ind w:left="0" w:right="0" w:hanging="0"/>
        <w:jc w:val="both"/>
        <w:rPr>
          <w:rFonts w:ascii="Arial" w:hAnsi="Arial" w:eastAsia="Arial" w:cs="Arial"/>
          <w:i/>
          <w:i/>
          <w:color w:val="000000"/>
          <w:spacing w:val="-3"/>
          <w:sz w:val="24"/>
        </w:rPr>
      </w:pPr>
      <w:r>
        <w:rPr>
          <w:rFonts w:eastAsia="Arial" w:cs="Arial" w:ascii="Arial" w:hAnsi="Arial"/>
          <w:i/>
          <w:color w:val="000000"/>
          <w:spacing w:val="-3"/>
          <w:sz w:val="24"/>
          <w:shd w:fill="auto" w:val="clear"/>
        </w:rPr>
        <w:t xml:space="preserve">     </w:t>
      </w:r>
    </w:p>
    <w:p>
      <w:pPr>
        <w:pStyle w:val="Normal"/>
        <w:widowControl w:val="false"/>
        <w:suppressAutoHyphens w:val="true"/>
        <w:bidi w:val="0"/>
        <w:spacing w:lineRule="exact" w:line="240" w:before="0" w:after="0"/>
        <w:ind w:left="0" w:right="0" w:hanging="0"/>
        <w:jc w:val="both"/>
        <w:rPr>
          <w:rFonts w:ascii="Times New Roman" w:hAnsi="Times New Roman" w:eastAsia="Times New Roman" w:cs="Times New Roman"/>
          <w:color w:val="auto"/>
          <w:spacing w:val="0"/>
          <w:sz w:val="24"/>
        </w:rPr>
      </w:pPr>
      <w:r>
        <w:rPr>
          <w:rFonts w:eastAsia="Arial" w:cs="Arial" w:ascii="Arial" w:hAnsi="Arial"/>
          <w:color w:val="000000"/>
          <w:spacing w:val="-3"/>
          <w:sz w:val="22"/>
          <w:shd w:fill="auto" w:val="clear"/>
        </w:rPr>
        <w:t xml:space="preserve">Na temelju članka 35. i članka 391. Zakona o vlasništvu i drugim stvarnim pravima (“Narodne novine”, br. 91/96, 69/98, 137/99, 22/00, 73/00, 114/01, 79/06 i 141/06), članka 6., 25. i 26. </w:t>
      </w:r>
      <w:r>
        <w:rPr>
          <w:rFonts w:eastAsia="Arial" w:cs="Arial" w:ascii="Arial" w:hAnsi="Arial"/>
          <w:color w:val="auto"/>
          <w:spacing w:val="-3"/>
          <w:sz w:val="22"/>
          <w:shd w:fill="auto" w:val="clear"/>
        </w:rPr>
        <w:t>Odluke o uvjetima, načinu i postupku raspolaganja nekretninama u vlasništvu Grada Buja (“Službene novine Grada Buja”, broj 7/10, 4/12),</w:t>
      </w:r>
      <w:r>
        <w:rPr>
          <w:rFonts w:eastAsia="Arial" w:cs="Arial" w:ascii="Arial" w:hAnsi="Arial"/>
          <w:color w:val="000000"/>
          <w:spacing w:val="-3"/>
          <w:sz w:val="22"/>
          <w:shd w:fill="auto" w:val="clear"/>
        </w:rPr>
        <w:t xml:space="preserve"> i članka 65 a. Statuta Grada Buja ( „Službene novine Grada Buja“ broj 11/09, 05/11, 11/11 i 03/13), Gradonačelnik Grada Buja dana 26. srpnja 2022. godine, raspisuje</w:t>
      </w:r>
    </w:p>
    <w:p>
      <w:pPr>
        <w:pStyle w:val="Normal"/>
        <w:widowControl w:val="false"/>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r>
    </w:p>
    <w:p>
      <w:pPr>
        <w:pStyle w:val="Normal"/>
        <w:widowControl w:val="false"/>
        <w:suppressAutoHyphens w:val="true"/>
        <w:bidi w:val="0"/>
        <w:spacing w:lineRule="exact" w:line="240" w:before="0" w:after="0"/>
        <w:ind w:left="0" w:right="0" w:hanging="0"/>
        <w:jc w:val="center"/>
        <w:rPr>
          <w:rFonts w:ascii="Arial" w:hAnsi="Arial" w:eastAsia="Arial" w:cs="Arial"/>
          <w:b/>
          <w:b/>
          <w:color w:val="000000"/>
          <w:spacing w:val="-3"/>
          <w:sz w:val="22"/>
        </w:rPr>
      </w:pPr>
      <w:r>
        <w:rPr>
          <w:rFonts w:eastAsia="Arial" w:cs="Arial" w:ascii="Arial" w:hAnsi="Arial"/>
          <w:b/>
          <w:color w:val="000000"/>
          <w:spacing w:val="-3"/>
          <w:sz w:val="22"/>
          <w:shd w:fill="auto" w:val="clear"/>
        </w:rPr>
        <w:t>N A T J E Č A J</w:t>
      </w:r>
    </w:p>
    <w:p>
      <w:pPr>
        <w:pStyle w:val="Normal"/>
        <w:widowControl w:val="false"/>
        <w:suppressAutoHyphens w:val="true"/>
        <w:bidi w:val="0"/>
        <w:spacing w:lineRule="exact" w:line="240" w:before="0" w:after="0"/>
        <w:ind w:left="0" w:right="0" w:hanging="0"/>
        <w:jc w:val="center"/>
        <w:rPr>
          <w:rFonts w:ascii="Arial" w:hAnsi="Arial" w:eastAsia="Arial" w:cs="Arial"/>
          <w:b/>
          <w:b/>
          <w:color w:val="000000"/>
          <w:spacing w:val="-3"/>
          <w:sz w:val="22"/>
        </w:rPr>
      </w:pPr>
      <w:r>
        <w:rPr>
          <w:rFonts w:eastAsia="Arial" w:cs="Arial" w:ascii="Arial" w:hAnsi="Arial"/>
          <w:b/>
          <w:color w:val="000000"/>
          <w:spacing w:val="-3"/>
          <w:sz w:val="22"/>
          <w:shd w:fill="auto" w:val="clear"/>
        </w:rPr>
        <w:t>ZA DAVANJE U ZAKUP NEUREĐENOG GRAĐEVINSKOG</w:t>
      </w:r>
    </w:p>
    <w:p>
      <w:pPr>
        <w:pStyle w:val="Normal"/>
        <w:widowControl w:val="false"/>
        <w:suppressAutoHyphens w:val="true"/>
        <w:bidi w:val="0"/>
        <w:spacing w:lineRule="exact" w:line="240" w:before="0" w:after="0"/>
        <w:ind w:left="0" w:right="0" w:hanging="0"/>
        <w:jc w:val="center"/>
        <w:rPr>
          <w:rFonts w:ascii="Times New Roman" w:hAnsi="Times New Roman" w:eastAsia="Times New Roman" w:cs="Times New Roman"/>
          <w:color w:val="auto"/>
          <w:spacing w:val="0"/>
          <w:sz w:val="24"/>
        </w:rPr>
      </w:pPr>
      <w:r>
        <w:rPr>
          <w:rFonts w:eastAsia="Arial" w:cs="Arial" w:ascii="Arial" w:hAnsi="Arial"/>
          <w:b/>
          <w:color w:val="000000"/>
          <w:spacing w:val="-3"/>
          <w:sz w:val="22"/>
          <w:shd w:fill="auto" w:val="clear"/>
        </w:rPr>
        <w:t xml:space="preserve"> </w:t>
      </w:r>
      <w:r>
        <w:rPr>
          <w:rFonts w:eastAsia="Arial" w:cs="Arial" w:ascii="Arial" w:hAnsi="Arial"/>
          <w:b/>
          <w:color w:val="000000"/>
          <w:spacing w:val="-3"/>
          <w:sz w:val="22"/>
          <w:shd w:fill="auto" w:val="clear"/>
        </w:rPr>
        <w:t>ZEMLJIŠTA I ZGRADA U VLASNIŠTVU GRADA BUJA</w:t>
      </w:r>
    </w:p>
    <w:p>
      <w:pPr>
        <w:pStyle w:val="Normal"/>
        <w:widowControl w:val="false"/>
        <w:tabs>
          <w:tab w:val="clear" w:pos="709"/>
          <w:tab w:val="left" w:pos="708" w:leader="none"/>
          <w:tab w:val="center" w:pos="4476" w:leader="none"/>
        </w:tabs>
        <w:suppressAutoHyphens w:val="true"/>
        <w:bidi w:val="0"/>
        <w:spacing w:lineRule="exact" w:line="240" w:before="0" w:after="0"/>
        <w:ind w:left="0" w:right="0" w:hanging="0"/>
        <w:jc w:val="both"/>
        <w:rPr>
          <w:rFonts w:ascii="Arial" w:hAnsi="Arial" w:eastAsia="Arial" w:cs="Arial"/>
          <w:b/>
          <w:b/>
          <w:color w:val="000000"/>
          <w:spacing w:val="-3"/>
          <w:sz w:val="22"/>
        </w:rPr>
      </w:pPr>
      <w:r>
        <w:rPr>
          <w:rFonts w:eastAsia="Arial" w:cs="Arial" w:ascii="Arial" w:hAnsi="Arial"/>
          <w:b/>
          <w:color w:val="000000"/>
          <w:spacing w:val="-3"/>
          <w:sz w:val="22"/>
          <w:shd w:fill="auto" w:val="clear"/>
        </w:rPr>
      </w:r>
    </w:p>
    <w:p>
      <w:pPr>
        <w:pStyle w:val="Normal"/>
        <w:widowControl w:val="false"/>
        <w:tabs>
          <w:tab w:val="clear" w:pos="709"/>
          <w:tab w:val="left" w:pos="708" w:leader="none"/>
          <w:tab w:val="center" w:pos="4476" w:leader="none"/>
        </w:tabs>
        <w:suppressAutoHyphens w:val="true"/>
        <w:bidi w:val="0"/>
        <w:spacing w:lineRule="exact" w:line="240" w:before="0" w:after="0"/>
        <w:ind w:left="0" w:right="0" w:hanging="0"/>
        <w:jc w:val="both"/>
        <w:rPr>
          <w:rFonts w:ascii="Arial" w:hAnsi="Arial" w:eastAsia="Arial" w:cs="Arial"/>
          <w:color w:val="000000"/>
          <w:spacing w:val="-3"/>
          <w:sz w:val="24"/>
        </w:rPr>
      </w:pPr>
      <w:r>
        <w:rPr>
          <w:rFonts w:eastAsia="Arial" w:cs="Arial" w:ascii="Arial" w:hAnsi="Arial"/>
          <w:color w:val="000000"/>
          <w:spacing w:val="-3"/>
          <w:sz w:val="24"/>
          <w:shd w:fill="auto" w:val="clear"/>
        </w:rPr>
        <w:tab/>
        <w:t>I.</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4"/>
        </w:rPr>
      </w:pPr>
      <w:r>
        <w:rPr>
          <w:rFonts w:eastAsia="Arial" w:cs="Arial" w:ascii="Arial" w:hAnsi="Arial"/>
          <w:color w:val="000000"/>
          <w:spacing w:val="-3"/>
          <w:sz w:val="24"/>
          <w:shd w:fill="auto" w:val="clear"/>
        </w:rPr>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Times New Roman" w:hAnsi="Times New Roman" w:eastAsia="Times New Roman" w:cs="Times New Roman"/>
          <w:color w:val="auto"/>
          <w:spacing w:val="0"/>
          <w:sz w:val="24"/>
        </w:rPr>
      </w:pPr>
      <w:r>
        <w:rPr>
          <w:rFonts w:eastAsia="Arial" w:cs="Arial" w:ascii="Arial" w:hAnsi="Arial"/>
          <w:color w:val="000000"/>
          <w:spacing w:val="-3"/>
          <w:sz w:val="24"/>
          <w:shd w:fill="auto" w:val="clear"/>
        </w:rPr>
        <w:t xml:space="preserve">        </w:t>
      </w:r>
      <w:r>
        <w:rPr>
          <w:rFonts w:eastAsia="Arial" w:cs="Arial" w:ascii="Arial" w:hAnsi="Arial"/>
          <w:color w:val="000000"/>
          <w:spacing w:val="-3"/>
          <w:sz w:val="22"/>
          <w:shd w:fill="auto" w:val="clear"/>
        </w:rPr>
        <w:t xml:space="preserve"> </w:t>
      </w:r>
      <w:r>
        <w:rPr>
          <w:rFonts w:eastAsia="Arial" w:cs="Arial" w:ascii="Arial" w:hAnsi="Arial"/>
          <w:color w:val="000000"/>
          <w:spacing w:val="-3"/>
          <w:sz w:val="22"/>
          <w:shd w:fill="auto" w:val="clear"/>
        </w:rPr>
        <w:t>Raspisuje se natječaj za davanje u zakup zgrada i neuređenog građevinskog zemljišta, zgrada i gospodarskih objekata u vlasništvu Grada Buja prikupljanjem pisanih ponuda i to kako slijedi:</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i/>
          <w:i/>
          <w:color w:val="000000"/>
          <w:spacing w:val="-3"/>
          <w:sz w:val="22"/>
        </w:rPr>
      </w:pPr>
      <w:r>
        <w:rPr>
          <w:rFonts w:eastAsia="Arial" w:cs="Arial" w:ascii="Arial" w:hAnsi="Arial"/>
          <w:i/>
          <w:color w:val="000000"/>
          <w:spacing w:val="-3"/>
          <w:sz w:val="22"/>
          <w:shd w:fill="auto" w:val="clear"/>
        </w:rPr>
      </w:r>
    </w:p>
    <w:tbl>
      <w:tblPr>
        <w:tblW w:w="9958" w:type="dxa"/>
        <w:jc w:val="left"/>
        <w:tblInd w:w="0" w:type="dxa"/>
        <w:tblCellMar>
          <w:top w:w="0" w:type="dxa"/>
          <w:left w:w="0" w:type="dxa"/>
          <w:bottom w:w="0" w:type="dxa"/>
          <w:right w:w="0" w:type="dxa"/>
        </w:tblCellMar>
      </w:tblPr>
      <w:tblGrid>
        <w:gridCol w:w="723"/>
        <w:gridCol w:w="1701"/>
        <w:gridCol w:w="1418"/>
        <w:gridCol w:w="1417"/>
        <w:gridCol w:w="1276"/>
        <w:gridCol w:w="2126"/>
        <w:gridCol w:w="1296"/>
      </w:tblGrid>
      <w:tr>
        <w:trPr>
          <w:trHeight w:val="522" w:hRule="atLeast"/>
        </w:trPr>
        <w:tc>
          <w:tcPr>
            <w:tcW w:w="723" w:type="dxa"/>
            <w:tcBorders>
              <w:top w:val="single" w:sz="12" w:space="0" w:color="000000"/>
              <w:left w:val="single" w:sz="6" w:space="0" w:color="000000"/>
              <w:bottom w:val="single" w:sz="12" w:space="0" w:color="000000"/>
              <w:right w:val="single" w:sz="6" w:space="0" w:color="000000"/>
            </w:tcBorders>
            <w:shd w:color="000000" w:fill="auto" w:val="clear"/>
          </w:tcPr>
          <w:p>
            <w:pPr>
              <w:pStyle w:val="Normal"/>
              <w:widowControl w:val="false"/>
              <w:suppressAutoHyphens w:val="true"/>
              <w:bidi w:val="0"/>
              <w:spacing w:lineRule="exact" w:line="240" w:before="0" w:after="0"/>
              <w:ind w:left="0" w:right="0" w:hanging="0"/>
              <w:jc w:val="center"/>
              <w:rPr>
                <w:color w:val="auto"/>
                <w:spacing w:val="0"/>
                <w:sz w:val="22"/>
              </w:rPr>
            </w:pPr>
            <w:r>
              <w:rPr>
                <w:rFonts w:eastAsia="Times New Roman" w:cs="Times New Roman" w:ascii="Times New Roman" w:hAnsi="Times New Roman"/>
                <w:color w:val="auto"/>
                <w:spacing w:val="0"/>
                <w:sz w:val="22"/>
                <w:shd w:fill="auto" w:val="clear"/>
              </w:rPr>
              <w:t>red. br.</w:t>
            </w:r>
          </w:p>
        </w:tc>
        <w:tc>
          <w:tcPr>
            <w:tcW w:w="1701" w:type="dxa"/>
            <w:tcBorders>
              <w:top w:val="single" w:sz="12" w:space="0" w:color="000000"/>
              <w:left w:val="single" w:sz="6" w:space="0" w:color="000000"/>
              <w:bottom w:val="single" w:sz="12" w:space="0" w:color="000000"/>
              <w:right w:val="single" w:sz="6" w:space="0" w:color="000000"/>
            </w:tcBorders>
            <w:shd w:color="000000" w:fill="auto" w:val="clear"/>
          </w:tcPr>
          <w:p>
            <w:pPr>
              <w:pStyle w:val="Normal"/>
              <w:widowControl w:val="false"/>
              <w:suppressAutoHyphens w:val="true"/>
              <w:bidi w:val="0"/>
              <w:spacing w:lineRule="exact" w:line="240" w:before="0" w:after="0"/>
              <w:ind w:left="0" w:right="0" w:hanging="0"/>
              <w:jc w:val="center"/>
              <w:rPr>
                <w:color w:val="auto"/>
                <w:spacing w:val="0"/>
                <w:sz w:val="22"/>
              </w:rPr>
            </w:pPr>
            <w:r>
              <w:rPr>
                <w:rFonts w:eastAsia="Times New Roman" w:cs="Times New Roman" w:ascii="Times New Roman" w:hAnsi="Times New Roman"/>
                <w:color w:val="auto"/>
                <w:spacing w:val="0"/>
                <w:sz w:val="22"/>
                <w:shd w:fill="auto" w:val="clear"/>
              </w:rPr>
              <w:t>k.č.</w:t>
            </w:r>
          </w:p>
        </w:tc>
        <w:tc>
          <w:tcPr>
            <w:tcW w:w="1418" w:type="dxa"/>
            <w:tcBorders>
              <w:top w:val="single" w:sz="12" w:space="0" w:color="000000"/>
              <w:left w:val="single" w:sz="6" w:space="0" w:color="000000"/>
              <w:bottom w:val="single" w:sz="12" w:space="0" w:color="000000"/>
              <w:right w:val="single" w:sz="6" w:space="0" w:color="000000"/>
            </w:tcBorders>
            <w:shd w:color="000000" w:fill="auto" w:val="clear"/>
          </w:tcPr>
          <w:p>
            <w:pPr>
              <w:pStyle w:val="Normal"/>
              <w:widowControl w:val="false"/>
              <w:suppressAutoHyphens w:val="true"/>
              <w:bidi w:val="0"/>
              <w:spacing w:lineRule="exact" w:line="240" w:before="0" w:after="0"/>
              <w:ind w:left="0" w:right="0" w:hanging="0"/>
              <w:jc w:val="center"/>
              <w:rPr>
                <w:color w:val="auto"/>
                <w:spacing w:val="0"/>
                <w:sz w:val="22"/>
              </w:rPr>
            </w:pPr>
            <w:r>
              <w:rPr>
                <w:rFonts w:eastAsia="Times New Roman" w:cs="Times New Roman" w:ascii="Times New Roman" w:hAnsi="Times New Roman"/>
                <w:color w:val="auto"/>
                <w:spacing w:val="0"/>
                <w:sz w:val="22"/>
                <w:shd w:fill="auto" w:val="clear"/>
              </w:rPr>
              <w:t>K.O.</w:t>
            </w:r>
          </w:p>
        </w:tc>
        <w:tc>
          <w:tcPr>
            <w:tcW w:w="1417" w:type="dxa"/>
            <w:tcBorders>
              <w:top w:val="single" w:sz="12" w:space="0" w:color="000000"/>
              <w:left w:val="single" w:sz="6" w:space="0" w:color="000000"/>
              <w:bottom w:val="single" w:sz="12" w:space="0" w:color="000000"/>
              <w:right w:val="single" w:sz="6" w:space="0" w:color="000000"/>
            </w:tcBorders>
            <w:shd w:color="000000" w:fill="auto" w:val="clear"/>
          </w:tcPr>
          <w:p>
            <w:pPr>
              <w:pStyle w:val="Normal"/>
              <w:widowControl w:val="false"/>
              <w:suppressAutoHyphens w:val="true"/>
              <w:bidi w:val="0"/>
              <w:spacing w:lineRule="exact" w:line="240" w:before="0" w:after="0"/>
              <w:ind w:left="0" w:right="0" w:hanging="0"/>
              <w:jc w:val="center"/>
              <w:rPr>
                <w:color w:val="auto"/>
                <w:spacing w:val="0"/>
                <w:sz w:val="22"/>
              </w:rPr>
            </w:pPr>
            <w:r>
              <w:rPr>
                <w:rFonts w:eastAsia="Times New Roman" w:cs="Times New Roman" w:ascii="Times New Roman" w:hAnsi="Times New Roman"/>
                <w:color w:val="auto"/>
                <w:spacing w:val="0"/>
                <w:sz w:val="22"/>
                <w:shd w:fill="auto" w:val="clear"/>
              </w:rPr>
              <w:t>Povšina m</w:t>
            </w:r>
            <w:r>
              <w:rPr>
                <w:rFonts w:eastAsia="Times New Roman" w:cs="Times New Roman" w:ascii="Times New Roman" w:hAnsi="Times New Roman"/>
                <w:color w:val="auto"/>
                <w:spacing w:val="0"/>
                <w:sz w:val="22"/>
                <w:shd w:fill="auto" w:val="clear"/>
                <w:vertAlign w:val="superscript"/>
              </w:rPr>
              <w:t>2</w:t>
            </w:r>
          </w:p>
        </w:tc>
        <w:tc>
          <w:tcPr>
            <w:tcW w:w="1276" w:type="dxa"/>
            <w:tcBorders>
              <w:top w:val="single" w:sz="12" w:space="0" w:color="000000"/>
              <w:left w:val="single" w:sz="6" w:space="0" w:color="000000"/>
              <w:bottom w:val="single" w:sz="12" w:space="0" w:color="000000"/>
              <w:right w:val="single" w:sz="6" w:space="0" w:color="000000"/>
            </w:tcBorders>
            <w:shd w:color="000000" w:fill="auto" w:val="clear"/>
          </w:tcPr>
          <w:p>
            <w:pPr>
              <w:pStyle w:val="Normal"/>
              <w:widowControl w:val="false"/>
              <w:suppressAutoHyphens w:val="true"/>
              <w:bidi w:val="0"/>
              <w:spacing w:lineRule="exact" w:line="240" w:before="0" w:after="0"/>
              <w:ind w:left="0" w:right="0" w:hanging="0"/>
              <w:jc w:val="center"/>
              <w:rPr>
                <w:color w:val="auto"/>
                <w:spacing w:val="0"/>
                <w:sz w:val="22"/>
              </w:rPr>
            </w:pPr>
            <w:r>
              <w:rPr>
                <w:rFonts w:eastAsia="Times New Roman" w:cs="Times New Roman" w:ascii="Times New Roman" w:hAnsi="Times New Roman"/>
                <w:color w:val="auto"/>
                <w:spacing w:val="0"/>
                <w:sz w:val="22"/>
                <w:shd w:fill="auto" w:val="clear"/>
              </w:rPr>
              <w:t>Mjesto nekretnine</w:t>
            </w:r>
          </w:p>
        </w:tc>
        <w:tc>
          <w:tcPr>
            <w:tcW w:w="2126" w:type="dxa"/>
            <w:tcBorders>
              <w:top w:val="single" w:sz="12" w:space="0" w:color="000000"/>
              <w:left w:val="single" w:sz="6" w:space="0" w:color="000000"/>
              <w:bottom w:val="single" w:sz="12" w:space="0" w:color="000000"/>
              <w:right w:val="single" w:sz="6" w:space="0" w:color="000000"/>
            </w:tcBorders>
            <w:shd w:color="000000" w:fill="auto" w:val="clear"/>
          </w:tcPr>
          <w:p>
            <w:pPr>
              <w:pStyle w:val="Normal"/>
              <w:widowControl w:val="false"/>
              <w:suppressAutoHyphens w:val="true"/>
              <w:bidi w:val="0"/>
              <w:spacing w:lineRule="exact" w:line="240" w:before="0" w:after="0"/>
              <w:ind w:left="0" w:right="0" w:hanging="0"/>
              <w:jc w:val="center"/>
              <w:rPr>
                <w:color w:val="auto"/>
                <w:spacing w:val="0"/>
                <w:sz w:val="22"/>
              </w:rPr>
            </w:pPr>
            <w:r>
              <w:rPr>
                <w:rFonts w:eastAsia="Times New Roman" w:cs="Times New Roman" w:ascii="Times New Roman" w:hAnsi="Times New Roman"/>
                <w:color w:val="auto"/>
                <w:spacing w:val="0"/>
                <w:sz w:val="22"/>
                <w:shd w:fill="auto" w:val="clear"/>
              </w:rPr>
              <w:t>Godišnja zakupnina kn</w:t>
            </w:r>
          </w:p>
        </w:tc>
        <w:tc>
          <w:tcPr>
            <w:tcW w:w="1296" w:type="dxa"/>
            <w:tcBorders>
              <w:top w:val="single" w:sz="12" w:space="0" w:color="000000"/>
              <w:left w:val="single" w:sz="6" w:space="0" w:color="000000"/>
              <w:bottom w:val="single" w:sz="12" w:space="0" w:color="000000"/>
              <w:right w:val="single" w:sz="6" w:space="0" w:color="000000"/>
            </w:tcBorders>
            <w:shd w:color="000000" w:fill="auto" w:val="clear"/>
          </w:tcPr>
          <w:p>
            <w:pPr>
              <w:pStyle w:val="Normal"/>
              <w:widowControl w:val="false"/>
              <w:suppressAutoHyphens w:val="true"/>
              <w:bidi w:val="0"/>
              <w:spacing w:lineRule="exact" w:line="240" w:before="0" w:after="0"/>
              <w:ind w:left="0" w:right="0" w:hanging="0"/>
              <w:jc w:val="center"/>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Jamčevina</w:t>
            </w:r>
          </w:p>
          <w:p>
            <w:pPr>
              <w:pStyle w:val="Normal"/>
              <w:widowControl w:val="false"/>
              <w:suppressAutoHyphens w:val="true"/>
              <w:bidi w:val="0"/>
              <w:spacing w:lineRule="exact" w:line="240" w:before="0" w:after="0"/>
              <w:ind w:left="0" w:right="0" w:hanging="0"/>
              <w:jc w:val="center"/>
              <w:rPr>
                <w:color w:val="auto"/>
                <w:spacing w:val="0"/>
                <w:sz w:val="22"/>
              </w:rPr>
            </w:pPr>
            <w:r>
              <w:rPr>
                <w:rFonts w:eastAsia="Times New Roman" w:cs="Times New Roman" w:ascii="Times New Roman" w:hAnsi="Times New Roman"/>
                <w:color w:val="auto"/>
                <w:spacing w:val="0"/>
                <w:sz w:val="22"/>
                <w:shd w:fill="auto" w:val="clear"/>
              </w:rPr>
              <w:t xml:space="preserve"> </w:t>
            </w:r>
            <w:r>
              <w:rPr>
                <w:rFonts w:eastAsia="Times New Roman" w:cs="Times New Roman" w:ascii="Times New Roman" w:hAnsi="Times New Roman"/>
                <w:color w:val="auto"/>
                <w:spacing w:val="0"/>
                <w:sz w:val="22"/>
                <w:shd w:fill="auto" w:val="clear"/>
              </w:rPr>
              <w:t>kn</w:t>
            </w:r>
          </w:p>
        </w:tc>
      </w:tr>
      <w:tr>
        <w:trPr>
          <w:trHeight w:val="522" w:hRule="atLeast"/>
        </w:trPr>
        <w:tc>
          <w:tcPr>
            <w:tcW w:w="723" w:type="dxa"/>
            <w:tcBorders>
              <w:top w:val="single" w:sz="6" w:space="0" w:color="000000"/>
              <w:left w:val="single" w:sz="6" w:space="0" w:color="000000"/>
              <w:bottom w:val="single" w:sz="4" w:space="0" w:color="000000"/>
              <w:right w:val="single" w:sz="6" w:space="0" w:color="000000"/>
            </w:tcBorders>
            <w:shd w:color="000000" w:fill="auto" w:val="clear"/>
            <w:vAlign w:val="bottom"/>
          </w:tcPr>
          <w:p>
            <w:pPr>
              <w:pStyle w:val="Normal"/>
              <w:widowControl w:val="false"/>
              <w:suppressAutoHyphens w:val="true"/>
              <w:bidi w:val="0"/>
              <w:spacing w:lineRule="exact" w:line="240" w:before="0" w:after="0"/>
              <w:ind w:left="0" w:right="0" w:hanging="0"/>
              <w:jc w:val="left"/>
              <w:rPr>
                <w:color w:val="auto"/>
                <w:spacing w:val="0"/>
                <w:sz w:val="22"/>
              </w:rPr>
            </w:pPr>
            <w:r>
              <w:rPr>
                <w:rFonts w:eastAsia="Times New Roman" w:cs="Times New Roman" w:ascii="Times New Roman" w:hAnsi="Times New Roman"/>
                <w:color w:val="auto"/>
                <w:spacing w:val="0"/>
                <w:sz w:val="22"/>
                <w:shd w:fill="auto" w:val="clear"/>
              </w:rPr>
              <w:t>1.</w:t>
            </w:r>
          </w:p>
        </w:tc>
        <w:tc>
          <w:tcPr>
            <w:tcW w:w="1701" w:type="dxa"/>
            <w:tcBorders>
              <w:top w:val="single" w:sz="6" w:space="0" w:color="000000"/>
              <w:left w:val="single" w:sz="6" w:space="0" w:color="000000"/>
              <w:bottom w:val="single" w:sz="4" w:space="0" w:color="000000"/>
              <w:right w:val="single" w:sz="6" w:space="0" w:color="000000"/>
            </w:tcBorders>
            <w:shd w:color="000000" w:fill="auto" w:val="clear"/>
            <w:vAlign w:val="bottom"/>
          </w:tcPr>
          <w:p>
            <w:pPr>
              <w:pStyle w:val="Normal"/>
              <w:widowControl w:val="false"/>
              <w:suppressAutoHyphens w:val="true"/>
              <w:bidi w:val="0"/>
              <w:spacing w:lineRule="exact" w:line="240" w:before="0" w:after="0"/>
              <w:ind w:left="0" w:right="0" w:hanging="0"/>
              <w:jc w:val="left"/>
              <w:rPr>
                <w:color w:val="auto"/>
                <w:spacing w:val="0"/>
                <w:sz w:val="22"/>
              </w:rPr>
            </w:pPr>
            <w:r>
              <w:rPr>
                <w:rFonts w:eastAsia="Times New Roman" w:cs="Times New Roman" w:ascii="Times New Roman" w:hAnsi="Times New Roman"/>
                <w:color w:val="auto"/>
                <w:spacing w:val="0"/>
                <w:sz w:val="22"/>
                <w:shd w:fill="auto" w:val="clear"/>
              </w:rPr>
              <w:t>469/11</w:t>
            </w:r>
          </w:p>
        </w:tc>
        <w:tc>
          <w:tcPr>
            <w:tcW w:w="1418" w:type="dxa"/>
            <w:tcBorders>
              <w:top w:val="single" w:sz="6" w:space="0" w:color="000000"/>
              <w:left w:val="single" w:sz="6" w:space="0" w:color="000000"/>
              <w:bottom w:val="single" w:sz="4" w:space="0" w:color="000000"/>
              <w:right w:val="single" w:sz="6" w:space="0" w:color="000000"/>
            </w:tcBorders>
            <w:shd w:color="000000" w:fill="auto" w:val="clear"/>
            <w:vAlign w:val="bottom"/>
          </w:tcPr>
          <w:p>
            <w:pPr>
              <w:pStyle w:val="Normal"/>
              <w:widowControl w:val="false"/>
              <w:suppressAutoHyphens w:val="true"/>
              <w:bidi w:val="0"/>
              <w:spacing w:lineRule="exact" w:line="240" w:before="0" w:after="0"/>
              <w:ind w:left="0" w:right="0" w:hanging="0"/>
              <w:jc w:val="left"/>
              <w:rPr>
                <w:color w:val="auto"/>
                <w:spacing w:val="0"/>
                <w:sz w:val="22"/>
              </w:rPr>
            </w:pPr>
            <w:r>
              <w:rPr>
                <w:rFonts w:eastAsia="Times New Roman" w:cs="Times New Roman" w:ascii="Times New Roman" w:hAnsi="Times New Roman"/>
                <w:color w:val="auto"/>
                <w:spacing w:val="0"/>
                <w:sz w:val="22"/>
                <w:shd w:fill="auto" w:val="clear"/>
              </w:rPr>
              <w:t>Krasica</w:t>
            </w:r>
          </w:p>
        </w:tc>
        <w:tc>
          <w:tcPr>
            <w:tcW w:w="1417" w:type="dxa"/>
            <w:tcBorders>
              <w:top w:val="single" w:sz="6" w:space="0" w:color="000000"/>
              <w:left w:val="single" w:sz="6" w:space="0" w:color="000000"/>
              <w:bottom w:val="single" w:sz="4" w:space="0" w:color="000000"/>
              <w:right w:val="single" w:sz="6" w:space="0" w:color="000000"/>
            </w:tcBorders>
            <w:shd w:color="000000" w:fill="auto" w:val="clear"/>
            <w:vAlign w:val="bottom"/>
          </w:tcPr>
          <w:p>
            <w:pPr>
              <w:pStyle w:val="Normal"/>
              <w:widowControl w:val="false"/>
              <w:suppressAutoHyphens w:val="true"/>
              <w:bidi w:val="0"/>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rPr>
              <w:t>110</w:t>
            </w:r>
          </w:p>
        </w:tc>
        <w:tc>
          <w:tcPr>
            <w:tcW w:w="1276" w:type="dxa"/>
            <w:tcBorders>
              <w:top w:val="single" w:sz="6" w:space="0" w:color="000000"/>
              <w:left w:val="single" w:sz="6" w:space="0" w:color="000000"/>
              <w:bottom w:val="single" w:sz="4" w:space="0" w:color="000000"/>
              <w:right w:val="single" w:sz="6" w:space="0" w:color="000000"/>
            </w:tcBorders>
            <w:shd w:color="000000" w:fill="auto" w:val="clear"/>
            <w:vAlign w:val="bottom"/>
          </w:tcPr>
          <w:p>
            <w:pPr>
              <w:pStyle w:val="Normal"/>
              <w:widowControl w:val="false"/>
              <w:suppressAutoHyphens w:val="true"/>
              <w:bidi w:val="0"/>
              <w:spacing w:lineRule="exact" w:line="240" w:before="0" w:after="0"/>
              <w:ind w:left="0" w:right="0" w:hanging="0"/>
              <w:jc w:val="left"/>
              <w:rPr>
                <w:color w:val="auto"/>
                <w:spacing w:val="0"/>
                <w:sz w:val="22"/>
              </w:rPr>
            </w:pPr>
            <w:r>
              <w:rPr>
                <w:rFonts w:eastAsia="Times New Roman" w:cs="Times New Roman" w:ascii="Times New Roman" w:hAnsi="Times New Roman"/>
                <w:color w:val="auto"/>
                <w:spacing w:val="0"/>
                <w:sz w:val="22"/>
              </w:rPr>
              <w:t>Krasica</w:t>
            </w:r>
          </w:p>
        </w:tc>
        <w:tc>
          <w:tcPr>
            <w:tcW w:w="2126" w:type="dxa"/>
            <w:tcBorders>
              <w:top w:val="single" w:sz="6" w:space="0" w:color="000000"/>
              <w:left w:val="single" w:sz="6" w:space="0" w:color="000000"/>
              <w:bottom w:val="single" w:sz="4" w:space="0" w:color="000000"/>
              <w:right w:val="single" w:sz="6" w:space="0" w:color="000000"/>
            </w:tcBorders>
            <w:shd w:color="000000" w:fill="auto" w:val="clear"/>
            <w:vAlign w:val="bottom"/>
          </w:tcPr>
          <w:p>
            <w:pPr>
              <w:pStyle w:val="Normal"/>
              <w:widowControl w:val="false"/>
              <w:suppressAutoHyphens w:val="true"/>
              <w:bidi w:val="0"/>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110,00</w:t>
            </w:r>
          </w:p>
        </w:tc>
        <w:tc>
          <w:tcPr>
            <w:tcW w:w="1296" w:type="dxa"/>
            <w:tcBorders>
              <w:top w:val="single" w:sz="6" w:space="0" w:color="000000"/>
              <w:left w:val="single" w:sz="6" w:space="0" w:color="000000"/>
              <w:bottom w:val="single" w:sz="4" w:space="0" w:color="000000"/>
              <w:right w:val="single" w:sz="6" w:space="0" w:color="000000"/>
            </w:tcBorders>
            <w:shd w:color="000000" w:fill="auto" w:val="clear"/>
            <w:vAlign w:val="bottom"/>
          </w:tcPr>
          <w:p>
            <w:pPr>
              <w:pStyle w:val="Normal"/>
              <w:widowControl w:val="false"/>
              <w:suppressAutoHyphens w:val="true"/>
              <w:bidi w:val="0"/>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11,00</w:t>
            </w:r>
          </w:p>
        </w:tc>
      </w:tr>
      <w:tr>
        <w:trPr>
          <w:trHeight w:val="522" w:hRule="atLeast"/>
        </w:trPr>
        <w:tc>
          <w:tcPr>
            <w:tcW w:w="723" w:type="dxa"/>
            <w:tcBorders>
              <w:top w:val="single" w:sz="6" w:space="0" w:color="000000"/>
              <w:left w:val="single" w:sz="6" w:space="0" w:color="000000"/>
              <w:bottom w:val="single" w:sz="4" w:space="0" w:color="000000"/>
              <w:right w:val="single" w:sz="6" w:space="0" w:color="000000"/>
            </w:tcBorders>
            <w:shd w:color="000000" w:fill="auto" w:val="clear"/>
            <w:vAlign w:val="bottom"/>
          </w:tcPr>
          <w:p>
            <w:pPr>
              <w:pStyle w:val="Normal"/>
              <w:widowControl w:val="false"/>
              <w:suppressAutoHyphens w:val="true"/>
              <w:bidi w:val="0"/>
              <w:spacing w:lineRule="exact" w:line="240" w:before="0" w:after="0"/>
              <w:ind w:left="0" w:right="0" w:hanging="0"/>
              <w:jc w:val="left"/>
              <w:rPr>
                <w:color w:val="auto"/>
                <w:spacing w:val="0"/>
                <w:sz w:val="22"/>
              </w:rPr>
            </w:pPr>
            <w:r>
              <w:rPr>
                <w:rFonts w:eastAsia="Times New Roman" w:cs="Times New Roman" w:ascii="Times New Roman" w:hAnsi="Times New Roman"/>
                <w:color w:val="auto"/>
                <w:spacing w:val="0"/>
                <w:sz w:val="22"/>
                <w:shd w:fill="auto" w:val="clear"/>
              </w:rPr>
              <w:t>2.</w:t>
            </w:r>
          </w:p>
        </w:tc>
        <w:tc>
          <w:tcPr>
            <w:tcW w:w="1701" w:type="dxa"/>
            <w:tcBorders>
              <w:top w:val="single" w:sz="6" w:space="0" w:color="000000"/>
              <w:left w:val="single" w:sz="6" w:space="0" w:color="000000"/>
              <w:bottom w:val="single" w:sz="4" w:space="0" w:color="000000"/>
              <w:right w:val="single" w:sz="6" w:space="0" w:color="000000"/>
            </w:tcBorders>
            <w:shd w:color="000000" w:fill="auto" w:val="clear"/>
            <w:vAlign w:val="bottom"/>
          </w:tcPr>
          <w:p>
            <w:pPr>
              <w:pStyle w:val="Normal"/>
              <w:widowControl w:val="false"/>
              <w:suppressAutoHyphens w:val="true"/>
              <w:bidi w:val="0"/>
              <w:spacing w:lineRule="exact" w:line="240" w:before="0" w:after="0"/>
              <w:ind w:left="0" w:right="0" w:hanging="0"/>
              <w:jc w:val="left"/>
              <w:rPr>
                <w:color w:val="auto"/>
                <w:spacing w:val="0"/>
                <w:sz w:val="22"/>
              </w:rPr>
            </w:pPr>
            <w:r>
              <w:rPr>
                <w:rFonts w:eastAsia="Times New Roman" w:cs="Times New Roman" w:ascii="Times New Roman" w:hAnsi="Times New Roman"/>
                <w:color w:val="auto"/>
                <w:spacing w:val="0"/>
                <w:sz w:val="22"/>
                <w:shd w:fill="auto" w:val="clear"/>
              </w:rPr>
              <w:t>226/1; 226/2; 226/3</w:t>
            </w:r>
          </w:p>
        </w:tc>
        <w:tc>
          <w:tcPr>
            <w:tcW w:w="1418" w:type="dxa"/>
            <w:tcBorders>
              <w:top w:val="single" w:sz="6" w:space="0" w:color="000000"/>
              <w:left w:val="single" w:sz="6" w:space="0" w:color="000000"/>
              <w:bottom w:val="single" w:sz="4" w:space="0" w:color="000000"/>
              <w:right w:val="single" w:sz="6" w:space="0" w:color="000000"/>
            </w:tcBorders>
            <w:shd w:color="000000" w:fill="auto" w:val="clear"/>
            <w:vAlign w:val="bottom"/>
          </w:tcPr>
          <w:p>
            <w:pPr>
              <w:pStyle w:val="Normal"/>
              <w:widowControl w:val="false"/>
              <w:suppressAutoHyphens w:val="true"/>
              <w:bidi w:val="0"/>
              <w:spacing w:lineRule="exact" w:line="240" w:before="0" w:after="0"/>
              <w:ind w:left="0" w:right="0" w:hanging="0"/>
              <w:jc w:val="left"/>
              <w:rPr>
                <w:color w:val="auto"/>
                <w:spacing w:val="0"/>
                <w:sz w:val="22"/>
              </w:rPr>
            </w:pPr>
            <w:r>
              <w:rPr>
                <w:rFonts w:eastAsia="Times New Roman" w:cs="Times New Roman" w:ascii="Times New Roman" w:hAnsi="Times New Roman"/>
                <w:color w:val="auto"/>
                <w:spacing w:val="0"/>
                <w:sz w:val="22"/>
                <w:shd w:fill="auto" w:val="clear"/>
              </w:rPr>
              <w:t>Buje</w:t>
            </w:r>
          </w:p>
        </w:tc>
        <w:tc>
          <w:tcPr>
            <w:tcW w:w="1417" w:type="dxa"/>
            <w:tcBorders>
              <w:top w:val="single" w:sz="6" w:space="0" w:color="000000"/>
              <w:left w:val="single" w:sz="6" w:space="0" w:color="000000"/>
              <w:bottom w:val="single" w:sz="4" w:space="0" w:color="000000"/>
              <w:right w:val="single" w:sz="6" w:space="0" w:color="000000"/>
            </w:tcBorders>
            <w:shd w:color="000000" w:fill="auto" w:val="clear"/>
            <w:vAlign w:val="bottom"/>
          </w:tcPr>
          <w:p>
            <w:pPr>
              <w:pStyle w:val="Normal"/>
              <w:widowControl w:val="false"/>
              <w:suppressAutoHyphens w:val="true"/>
              <w:bidi w:val="0"/>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rPr>
              <w:t>3.138</w:t>
            </w:r>
          </w:p>
        </w:tc>
        <w:tc>
          <w:tcPr>
            <w:tcW w:w="1276" w:type="dxa"/>
            <w:tcBorders>
              <w:top w:val="single" w:sz="6" w:space="0" w:color="000000"/>
              <w:left w:val="single" w:sz="6" w:space="0" w:color="000000"/>
              <w:bottom w:val="single" w:sz="4" w:space="0" w:color="000000"/>
              <w:right w:val="single" w:sz="6" w:space="0" w:color="000000"/>
            </w:tcBorders>
            <w:shd w:color="000000" w:fill="auto" w:val="clear"/>
            <w:vAlign w:val="bottom"/>
          </w:tcPr>
          <w:p>
            <w:pPr>
              <w:pStyle w:val="Normal"/>
              <w:widowControl w:val="false"/>
              <w:suppressAutoHyphens w:val="true"/>
              <w:bidi w:val="0"/>
              <w:spacing w:lineRule="exact" w:line="240" w:before="0" w:after="0"/>
              <w:ind w:left="0" w:right="0" w:hanging="0"/>
              <w:jc w:val="left"/>
              <w:rPr>
                <w:color w:val="auto"/>
                <w:spacing w:val="0"/>
                <w:sz w:val="22"/>
              </w:rPr>
            </w:pPr>
            <w:r>
              <w:rPr>
                <w:rFonts w:eastAsia="Times New Roman" w:cs="Times New Roman" w:ascii="Times New Roman" w:hAnsi="Times New Roman"/>
                <w:color w:val="auto"/>
                <w:spacing w:val="0"/>
                <w:sz w:val="22"/>
              </w:rPr>
              <w:t>S. Sebastijan</w:t>
            </w:r>
          </w:p>
        </w:tc>
        <w:tc>
          <w:tcPr>
            <w:tcW w:w="2126" w:type="dxa"/>
            <w:tcBorders>
              <w:top w:val="single" w:sz="6" w:space="0" w:color="000000"/>
              <w:left w:val="single" w:sz="6" w:space="0" w:color="000000"/>
              <w:bottom w:val="single" w:sz="4" w:space="0" w:color="000000"/>
              <w:right w:val="single" w:sz="6" w:space="0" w:color="000000"/>
            </w:tcBorders>
            <w:shd w:color="000000" w:fill="auto" w:val="clear"/>
            <w:vAlign w:val="bottom"/>
          </w:tcPr>
          <w:p>
            <w:pPr>
              <w:pStyle w:val="Normal"/>
              <w:widowControl w:val="false"/>
              <w:suppressAutoHyphens w:val="true"/>
              <w:bidi w:val="0"/>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1.611,70</w:t>
            </w:r>
          </w:p>
        </w:tc>
        <w:tc>
          <w:tcPr>
            <w:tcW w:w="1296" w:type="dxa"/>
            <w:tcBorders>
              <w:top w:val="single" w:sz="6" w:space="0" w:color="000000"/>
              <w:left w:val="single" w:sz="6" w:space="0" w:color="000000"/>
              <w:bottom w:val="single" w:sz="4" w:space="0" w:color="000000"/>
              <w:right w:val="single" w:sz="6" w:space="0" w:color="000000"/>
            </w:tcBorders>
            <w:shd w:color="000000" w:fill="auto" w:val="clear"/>
            <w:vAlign w:val="bottom"/>
          </w:tcPr>
          <w:p>
            <w:pPr>
              <w:pStyle w:val="Normal"/>
              <w:widowControl w:val="false"/>
              <w:suppressAutoHyphens w:val="true"/>
              <w:bidi w:val="0"/>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161,17</w:t>
            </w:r>
          </w:p>
        </w:tc>
      </w:tr>
      <w:tr>
        <w:trPr>
          <w:trHeight w:val="522" w:hRule="atLeast"/>
        </w:trPr>
        <w:tc>
          <w:tcPr>
            <w:tcW w:w="723" w:type="dxa"/>
            <w:tcBorders>
              <w:top w:val="single" w:sz="6" w:space="0" w:color="000000"/>
              <w:left w:val="single" w:sz="6" w:space="0" w:color="000000"/>
              <w:bottom w:val="single" w:sz="4" w:space="0" w:color="000000"/>
              <w:right w:val="single" w:sz="6" w:space="0" w:color="000000"/>
            </w:tcBorders>
            <w:shd w:color="000000" w:fill="auto" w:val="clear"/>
            <w:vAlign w:val="bottom"/>
          </w:tcPr>
          <w:p>
            <w:pPr>
              <w:pStyle w:val="Normal"/>
              <w:widowControl w:val="false"/>
              <w:suppressAutoHyphens w:val="true"/>
              <w:bidi w:val="0"/>
              <w:spacing w:lineRule="exact" w:line="240" w:before="0" w:after="0"/>
              <w:ind w:left="0" w:right="0" w:hanging="0"/>
              <w:jc w:val="left"/>
              <w:rPr>
                <w:color w:val="auto"/>
                <w:spacing w:val="0"/>
                <w:sz w:val="22"/>
              </w:rPr>
            </w:pPr>
            <w:r>
              <w:rPr>
                <w:rFonts w:eastAsia="Times New Roman" w:cs="Times New Roman" w:ascii="Times New Roman" w:hAnsi="Times New Roman"/>
                <w:color w:val="auto"/>
                <w:spacing w:val="0"/>
                <w:sz w:val="22"/>
                <w:shd w:fill="auto" w:val="clear"/>
              </w:rPr>
              <w:t>3.</w:t>
            </w:r>
          </w:p>
        </w:tc>
        <w:tc>
          <w:tcPr>
            <w:tcW w:w="1701" w:type="dxa"/>
            <w:tcBorders>
              <w:top w:val="single" w:sz="6" w:space="0" w:color="000000"/>
              <w:left w:val="single" w:sz="6" w:space="0" w:color="000000"/>
              <w:bottom w:val="single" w:sz="4" w:space="0" w:color="000000"/>
              <w:right w:val="single" w:sz="6" w:space="0" w:color="000000"/>
            </w:tcBorders>
            <w:shd w:color="000000" w:fill="auto" w:val="clear"/>
            <w:vAlign w:val="bottom"/>
          </w:tcPr>
          <w:p>
            <w:pPr>
              <w:pStyle w:val="Normal"/>
              <w:widowControl w:val="false"/>
              <w:suppressAutoHyphens w:val="true"/>
              <w:bidi w:val="0"/>
              <w:spacing w:lineRule="exact" w:line="240" w:before="0" w:after="0"/>
              <w:ind w:left="0" w:right="0" w:hanging="0"/>
              <w:jc w:val="left"/>
              <w:rPr>
                <w:color w:val="auto"/>
                <w:spacing w:val="0"/>
                <w:sz w:val="22"/>
              </w:rPr>
            </w:pPr>
            <w:r>
              <w:rPr>
                <w:rFonts w:eastAsia="Times New Roman" w:cs="Times New Roman" w:ascii="Times New Roman" w:hAnsi="Times New Roman"/>
                <w:color w:val="auto"/>
                <w:spacing w:val="0"/>
                <w:sz w:val="22"/>
                <w:shd w:fill="auto" w:val="clear"/>
              </w:rPr>
              <w:t xml:space="preserve">5/2 zgr; 405/1; 405/4 </w:t>
            </w:r>
          </w:p>
        </w:tc>
        <w:tc>
          <w:tcPr>
            <w:tcW w:w="1418" w:type="dxa"/>
            <w:tcBorders>
              <w:top w:val="single" w:sz="6" w:space="0" w:color="000000"/>
              <w:left w:val="single" w:sz="6" w:space="0" w:color="000000"/>
              <w:bottom w:val="single" w:sz="4" w:space="0" w:color="000000"/>
              <w:right w:val="single" w:sz="6" w:space="0" w:color="000000"/>
            </w:tcBorders>
            <w:shd w:color="000000" w:fill="auto" w:val="clear"/>
            <w:vAlign w:val="bottom"/>
          </w:tcPr>
          <w:p>
            <w:pPr>
              <w:pStyle w:val="Normal"/>
              <w:widowControl w:val="false"/>
              <w:suppressAutoHyphens w:val="true"/>
              <w:bidi w:val="0"/>
              <w:spacing w:lineRule="exact" w:line="240" w:before="0" w:after="0"/>
              <w:ind w:left="0" w:right="0" w:hanging="0"/>
              <w:jc w:val="left"/>
              <w:rPr>
                <w:color w:val="auto"/>
                <w:spacing w:val="0"/>
                <w:sz w:val="22"/>
              </w:rPr>
            </w:pPr>
            <w:r>
              <w:rPr>
                <w:rFonts w:eastAsia="Times New Roman" w:cs="Times New Roman" w:ascii="Times New Roman" w:hAnsi="Times New Roman"/>
                <w:color w:val="auto"/>
                <w:spacing w:val="0"/>
                <w:sz w:val="22"/>
                <w:shd w:fill="auto" w:val="clear"/>
              </w:rPr>
              <w:t>Triban</w:t>
            </w:r>
          </w:p>
        </w:tc>
        <w:tc>
          <w:tcPr>
            <w:tcW w:w="1417" w:type="dxa"/>
            <w:tcBorders>
              <w:top w:val="single" w:sz="6" w:space="0" w:color="000000"/>
              <w:left w:val="single" w:sz="6" w:space="0" w:color="000000"/>
              <w:bottom w:val="single" w:sz="4" w:space="0" w:color="000000"/>
              <w:right w:val="single" w:sz="6" w:space="0" w:color="000000"/>
            </w:tcBorders>
            <w:shd w:color="000000" w:fill="auto" w:val="clear"/>
            <w:vAlign w:val="bottom"/>
          </w:tcPr>
          <w:p>
            <w:pPr>
              <w:pStyle w:val="Normal"/>
              <w:widowControl w:val="false"/>
              <w:suppressAutoHyphens w:val="true"/>
              <w:bidi w:val="0"/>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rPr>
              <w:t>734</w:t>
            </w:r>
          </w:p>
        </w:tc>
        <w:tc>
          <w:tcPr>
            <w:tcW w:w="1276" w:type="dxa"/>
            <w:tcBorders>
              <w:top w:val="single" w:sz="6" w:space="0" w:color="000000"/>
              <w:left w:val="single" w:sz="6" w:space="0" w:color="000000"/>
              <w:bottom w:val="single" w:sz="4" w:space="0" w:color="000000"/>
              <w:right w:val="single" w:sz="6" w:space="0" w:color="000000"/>
            </w:tcBorders>
            <w:shd w:color="000000" w:fill="auto" w:val="clear"/>
            <w:vAlign w:val="bottom"/>
          </w:tcPr>
          <w:p>
            <w:pPr>
              <w:pStyle w:val="Normal"/>
              <w:widowControl w:val="false"/>
              <w:suppressAutoHyphens w:val="true"/>
              <w:bidi w:val="0"/>
              <w:spacing w:lineRule="exact" w:line="240" w:before="0" w:after="0"/>
              <w:ind w:left="0" w:right="0" w:hanging="0"/>
              <w:jc w:val="left"/>
              <w:rPr>
                <w:color w:val="auto"/>
                <w:spacing w:val="0"/>
                <w:sz w:val="22"/>
              </w:rPr>
            </w:pPr>
            <w:r>
              <w:rPr>
                <w:rFonts w:eastAsia="Times New Roman" w:cs="Times New Roman" w:ascii="Times New Roman" w:hAnsi="Times New Roman"/>
                <w:color w:val="auto"/>
                <w:spacing w:val="0"/>
                <w:sz w:val="22"/>
              </w:rPr>
              <w:t>Triban</w:t>
            </w:r>
          </w:p>
        </w:tc>
        <w:tc>
          <w:tcPr>
            <w:tcW w:w="2126" w:type="dxa"/>
            <w:tcBorders>
              <w:top w:val="single" w:sz="6" w:space="0" w:color="000000"/>
              <w:left w:val="single" w:sz="6" w:space="0" w:color="000000"/>
              <w:bottom w:val="single" w:sz="4" w:space="0" w:color="000000"/>
              <w:right w:val="single" w:sz="6" w:space="0" w:color="000000"/>
            </w:tcBorders>
            <w:shd w:color="000000" w:fill="auto" w:val="clear"/>
            <w:vAlign w:val="bottom"/>
          </w:tcPr>
          <w:p>
            <w:pPr>
              <w:pStyle w:val="Normal"/>
              <w:widowControl w:val="false"/>
              <w:suppressAutoHyphens w:val="true"/>
              <w:bidi w:val="0"/>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686,40</w:t>
            </w:r>
          </w:p>
        </w:tc>
        <w:tc>
          <w:tcPr>
            <w:tcW w:w="1296" w:type="dxa"/>
            <w:tcBorders>
              <w:top w:val="single" w:sz="6" w:space="0" w:color="000000"/>
              <w:left w:val="single" w:sz="6" w:space="0" w:color="000000"/>
              <w:bottom w:val="single" w:sz="4" w:space="0" w:color="000000"/>
              <w:right w:val="single" w:sz="6" w:space="0" w:color="000000"/>
            </w:tcBorders>
            <w:shd w:color="000000" w:fill="auto" w:val="clear"/>
            <w:vAlign w:val="bottom"/>
          </w:tcPr>
          <w:p>
            <w:pPr>
              <w:pStyle w:val="Normal"/>
              <w:widowControl w:val="false"/>
              <w:suppressAutoHyphens w:val="true"/>
              <w:bidi w:val="0"/>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68,64</w:t>
            </w:r>
          </w:p>
        </w:tc>
      </w:tr>
    </w:tbl>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4"/>
        </w:rPr>
      </w:pPr>
      <w:r>
        <w:rPr>
          <w:rFonts w:eastAsia="Arial" w:cs="Arial" w:ascii="Arial" w:hAnsi="Arial"/>
          <w:color w:val="000000"/>
          <w:spacing w:val="-3"/>
          <w:sz w:val="24"/>
          <w:shd w:fill="auto" w:val="clear"/>
        </w:rPr>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Times New Roman" w:hAnsi="Times New Roman" w:eastAsia="Times New Roman" w:cs="Times New Roman"/>
          <w:color w:val="auto"/>
          <w:spacing w:val="0"/>
          <w:sz w:val="24"/>
        </w:rPr>
      </w:pPr>
      <w:r>
        <w:rPr>
          <w:rFonts w:eastAsia="Arial" w:cs="Arial" w:ascii="Arial" w:hAnsi="Arial"/>
          <w:color w:val="auto"/>
          <w:spacing w:val="0"/>
          <w:sz w:val="22"/>
          <w:shd w:fill="auto" w:val="clear"/>
        </w:rPr>
        <w:tab/>
      </w:r>
      <w:r>
        <w:rPr>
          <w:rFonts w:eastAsia="Arial" w:cs="Arial" w:ascii="Arial" w:hAnsi="Arial"/>
          <w:color w:val="000000"/>
          <w:spacing w:val="-3"/>
          <w:sz w:val="22"/>
          <w:shd w:fill="auto" w:val="clear"/>
        </w:rPr>
        <w:t>Za nekretnine pod rednim brojem od 1-3 određuje se pravo prvenstva za korist posjednika koji iste nekretnine koristi i obrađuje.</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auto"/>
          <w:spacing w:val="-3"/>
          <w:sz w:val="22"/>
        </w:rPr>
      </w:pPr>
      <w:r>
        <w:rPr>
          <w:rFonts w:eastAsia="Arial" w:cs="Arial" w:ascii="Arial" w:hAnsi="Arial"/>
          <w:color w:val="auto"/>
          <w:spacing w:val="-3"/>
          <w:sz w:val="22"/>
          <w:shd w:fill="auto" w:val="clear"/>
        </w:rPr>
        <w:t>Cijena zakupa utvrđena je Pravilnikom o cijenama zakupa zemljišta i zgrada u vlasništvu Grada Buja (Službene novine Grada Buja br. 7/14)</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center"/>
        <w:rPr>
          <w:rFonts w:ascii="Arial" w:hAnsi="Arial" w:eastAsia="Arial" w:cs="Arial"/>
          <w:color w:val="000000"/>
          <w:spacing w:val="-3"/>
          <w:sz w:val="22"/>
        </w:rPr>
      </w:pPr>
      <w:r>
        <w:rPr>
          <w:rFonts w:eastAsia="Arial" w:cs="Arial" w:ascii="Arial" w:hAnsi="Arial"/>
          <w:color w:val="000000"/>
          <w:spacing w:val="-3"/>
          <w:sz w:val="22"/>
          <w:shd w:fill="auto" w:val="clear"/>
        </w:rPr>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center"/>
        <w:rPr>
          <w:rFonts w:ascii="Arial" w:hAnsi="Arial" w:eastAsia="Arial" w:cs="Arial"/>
          <w:color w:val="000000"/>
          <w:spacing w:val="-3"/>
          <w:sz w:val="22"/>
        </w:rPr>
      </w:pPr>
      <w:r>
        <w:rPr>
          <w:rFonts w:eastAsia="Arial" w:cs="Arial" w:ascii="Arial" w:hAnsi="Arial"/>
          <w:color w:val="000000"/>
          <w:spacing w:val="-3"/>
          <w:sz w:val="22"/>
          <w:shd w:fill="auto" w:val="clear"/>
        </w:rPr>
        <w:t xml:space="preserve">II. </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tab/>
        <w:t>Gore navedeno neuređeno građevinsko zemljište i zgrade daju se u zakup putem javnog natječaja u viđenom stanju.</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tab/>
        <w:t>Kasnije davanje neuređenog građevinskog zemljišta u podzakup nije dopušteno kao ni promjena namjene. Izmjera i iskolčenje katastarske čestice kao i utvrđivanje međa izrađuje Zakupnik o svom trošku po ovlaštenom geometru.</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tab/>
        <w:t>Ugovor o zakupu zaključuje se na određeno vrijeme od pet godina.</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tab/>
        <w:t xml:space="preserve"> </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center"/>
        <w:rPr>
          <w:rFonts w:ascii="Arial" w:hAnsi="Arial" w:eastAsia="Arial" w:cs="Arial"/>
          <w:color w:val="000000"/>
          <w:spacing w:val="-3"/>
          <w:sz w:val="22"/>
        </w:rPr>
      </w:pPr>
      <w:r>
        <w:rPr>
          <w:rFonts w:eastAsia="Arial" w:cs="Arial" w:ascii="Arial" w:hAnsi="Arial"/>
          <w:color w:val="000000"/>
          <w:spacing w:val="-3"/>
          <w:sz w:val="22"/>
          <w:shd w:fill="auto" w:val="clear"/>
        </w:rPr>
        <w:t>III.</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center"/>
        <w:rPr>
          <w:rFonts w:ascii="Arial" w:hAnsi="Arial" w:eastAsia="Arial" w:cs="Arial"/>
          <w:color w:val="000000"/>
          <w:spacing w:val="-3"/>
          <w:sz w:val="22"/>
        </w:rPr>
      </w:pPr>
      <w:r>
        <w:rPr>
          <w:rFonts w:eastAsia="Arial" w:cs="Arial" w:ascii="Arial" w:hAnsi="Arial"/>
          <w:color w:val="000000"/>
          <w:spacing w:val="-3"/>
          <w:sz w:val="22"/>
          <w:shd w:fill="auto" w:val="clear"/>
        </w:rPr>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Times New Roman" w:hAnsi="Times New Roman" w:eastAsia="Times New Roman" w:cs="Times New Roman"/>
          <w:color w:val="auto"/>
          <w:spacing w:val="0"/>
          <w:sz w:val="24"/>
        </w:rPr>
      </w:pPr>
      <w:r>
        <w:rPr>
          <w:rFonts w:eastAsia="Arial" w:cs="Arial" w:ascii="Arial" w:hAnsi="Arial"/>
          <w:color w:val="000000"/>
          <w:spacing w:val="-3"/>
          <w:sz w:val="22"/>
          <w:shd w:fill="auto" w:val="clear"/>
        </w:rPr>
        <w:tab/>
        <w:t xml:space="preserve">Jamčevina naznačena u točki I. uplaćuje se na transakcijski račun Grada Buja – </w:t>
      </w:r>
      <w:r>
        <w:rPr>
          <w:rFonts w:eastAsia="Arial" w:cs="Arial" w:ascii="Arial" w:hAnsi="Arial"/>
          <w:color w:val="000000"/>
          <w:spacing w:val="0"/>
          <w:sz w:val="22"/>
          <w:shd w:fill="auto" w:val="clear"/>
        </w:rPr>
        <w:t>IBAN: HR5223800061804200004 s</w:t>
      </w:r>
      <w:r>
        <w:rPr>
          <w:rFonts w:eastAsia="Arial" w:cs="Arial" w:ascii="Arial" w:hAnsi="Arial"/>
          <w:color w:val="000000"/>
          <w:spacing w:val="-3"/>
          <w:sz w:val="22"/>
          <w:shd w:fill="auto" w:val="clear"/>
        </w:rPr>
        <w:t xml:space="preserve"> pozivom na broj 68-7722-OIB za fizičke osobe ili pozivom na broj 68-7722-OIB za pravne osobe, ponuditelje.</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tab/>
        <w:t>Priznanica o uplati jamčevine za fizičke osobe, odnosno ovjerena kopija naloga za prijenos sredstava o uplati jamčevine za pravne osobe prilaže se pismenoj ponudi.</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Times New Roman" w:hAnsi="Times New Roman" w:eastAsia="Times New Roman" w:cs="Times New Roman"/>
          <w:color w:val="auto"/>
          <w:spacing w:val="0"/>
          <w:sz w:val="24"/>
        </w:rPr>
      </w:pPr>
      <w:r>
        <w:rPr>
          <w:rFonts w:eastAsia="Arial" w:cs="Arial" w:ascii="Arial" w:hAnsi="Arial"/>
          <w:color w:val="000000"/>
          <w:spacing w:val="-3"/>
          <w:sz w:val="22"/>
          <w:shd w:fill="auto" w:val="clear"/>
        </w:rPr>
        <w:tab/>
      </w:r>
      <w:r>
        <w:rPr>
          <w:rFonts w:eastAsia="Arial" w:cs="Arial" w:ascii="Arial" w:hAnsi="Arial"/>
          <w:color w:val="auto"/>
          <w:spacing w:val="-3"/>
          <w:sz w:val="22"/>
          <w:shd w:fill="auto" w:val="clear"/>
        </w:rPr>
        <w:t>Jamčevina najpovoljnijeg  ponuditelja uračunava se u zakupninu počev od dana nastanka obveze plaćanja iste.</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auto"/>
          <w:spacing w:val="-3"/>
          <w:sz w:val="22"/>
        </w:rPr>
      </w:pPr>
      <w:r>
        <w:rPr>
          <w:rFonts w:eastAsia="Arial" w:cs="Arial" w:ascii="Arial" w:hAnsi="Arial"/>
          <w:color w:val="auto"/>
          <w:spacing w:val="-3"/>
          <w:sz w:val="22"/>
          <w:shd w:fill="auto" w:val="clear"/>
        </w:rPr>
        <w:tab/>
        <w:t>Jedna uplata  jamčevine vrijedi samo za jedno neuređeno građevinsko zemljište odnosno zgradu.</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center"/>
        <w:rPr>
          <w:rFonts w:ascii="Arial" w:hAnsi="Arial" w:eastAsia="Arial" w:cs="Arial"/>
          <w:color w:val="000000"/>
          <w:spacing w:val="-3"/>
          <w:sz w:val="22"/>
        </w:rPr>
      </w:pPr>
      <w:r>
        <w:rPr>
          <w:rFonts w:eastAsia="Arial" w:cs="Arial" w:ascii="Arial" w:hAnsi="Arial"/>
          <w:color w:val="000000"/>
          <w:spacing w:val="-3"/>
          <w:sz w:val="22"/>
          <w:shd w:fill="auto" w:val="clear"/>
        </w:rPr>
        <w:t>IV.</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Times New Roman" w:hAnsi="Times New Roman" w:eastAsia="Times New Roman" w:cs="Times New Roman"/>
          <w:color w:val="auto"/>
          <w:spacing w:val="0"/>
          <w:sz w:val="24"/>
        </w:rPr>
      </w:pPr>
      <w:r>
        <w:rPr>
          <w:rFonts w:eastAsia="Arial" w:cs="Arial" w:ascii="Arial" w:hAnsi="Arial"/>
          <w:color w:val="000000"/>
          <w:spacing w:val="-3"/>
          <w:sz w:val="22"/>
          <w:shd w:fill="auto" w:val="clear"/>
        </w:rPr>
        <w:tab/>
        <w:t>Natječaj se provodi prikupljanjem pisanih ponuda u zatvorenim omotnicama do  u roku od</w:t>
      </w:r>
      <w:r>
        <w:rPr>
          <w:rFonts w:eastAsia="Arial" w:cs="Arial" w:ascii="Arial" w:hAnsi="Arial"/>
          <w:color w:val="000000"/>
          <w:spacing w:val="-3"/>
          <w:sz w:val="22"/>
        </w:rPr>
        <w:t xml:space="preserve"> 8</w:t>
      </w:r>
      <w:r>
        <w:rPr>
          <w:rFonts w:eastAsia="Arial" w:cs="Arial" w:ascii="Arial" w:hAnsi="Arial"/>
          <w:b/>
          <w:color w:val="000000"/>
          <w:spacing w:val="-3"/>
          <w:sz w:val="22"/>
        </w:rPr>
        <w:t xml:space="preserve"> </w:t>
      </w:r>
      <w:r>
        <w:rPr>
          <w:rFonts w:eastAsia="Arial" w:cs="Arial" w:ascii="Arial" w:hAnsi="Arial"/>
          <w:color w:val="000000"/>
          <w:spacing w:val="-3"/>
          <w:sz w:val="22"/>
        </w:rPr>
        <w:t>dana od dana objave natječaja na oglasnoj ploči Grada Buja zaključno do 02.08.2022. Da</w:t>
      </w:r>
      <w:r>
        <w:rPr>
          <w:rFonts w:eastAsia="Arial" w:cs="Arial" w:ascii="Arial" w:hAnsi="Arial"/>
          <w:color w:val="000000"/>
          <w:spacing w:val="-3"/>
          <w:sz w:val="22"/>
          <w:shd w:fill="auto" w:val="clear"/>
        </w:rPr>
        <w:t xml:space="preserve">n isticanja natječaja na oglasnoj ploči Grada Buja smatra se danom objave natječaja. </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Times New Roman" w:hAnsi="Times New Roman" w:eastAsia="Times New Roman" w:cs="Times New Roman"/>
          <w:color w:val="auto"/>
          <w:spacing w:val="0"/>
          <w:sz w:val="24"/>
        </w:rPr>
      </w:pPr>
      <w:r>
        <w:rPr>
          <w:rFonts w:eastAsia="Arial" w:cs="Arial" w:ascii="Arial" w:hAnsi="Arial"/>
          <w:color w:val="000000"/>
          <w:spacing w:val="-3"/>
          <w:sz w:val="22"/>
          <w:shd w:fill="auto" w:val="clear"/>
        </w:rPr>
        <w:t xml:space="preserve">          </w:t>
      </w:r>
      <w:r>
        <w:rPr>
          <w:rFonts w:eastAsia="Arial" w:cs="Arial" w:ascii="Arial" w:hAnsi="Arial"/>
          <w:color w:val="000000"/>
          <w:spacing w:val="-3"/>
          <w:sz w:val="22"/>
          <w:shd w:fill="auto" w:val="clear"/>
        </w:rPr>
        <w:t>Oglas o raspisivanju natječaja biti će objavljen u dnevnim novinama “ Glas Istre” , ''La voce del popolo'' i na web stranicama Grada Buja</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auto"/>
          <w:spacing w:val="-3"/>
          <w:sz w:val="22"/>
        </w:rPr>
      </w:pPr>
      <w:r>
        <w:rPr>
          <w:rFonts w:eastAsia="Arial" w:cs="Arial" w:ascii="Arial" w:hAnsi="Arial"/>
          <w:color w:val="auto"/>
          <w:spacing w:val="-3"/>
          <w:sz w:val="22"/>
          <w:shd w:fill="auto" w:val="clear"/>
        </w:rPr>
        <w:tab/>
        <w:t xml:space="preserve">Natjecatelji su dužni pisane ponude dostaviti putem pošte ili predajom u pisarnici u zatvorenoj omotnici uz naznaku “NE OTVARAJ - NATJEČAJ ZA ZAKUP NEKRETNINA pod rednim brojem ___” na adresu Grad Buje, Istarska 2, 52460 BUJE. </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tab/>
        <w:t xml:space="preserve">Pismena ponuda obavezno sadrži: </w:t>
      </w:r>
    </w:p>
    <w:p>
      <w:pPr>
        <w:pStyle w:val="Normal"/>
        <w:widowControl w:val="false"/>
        <w:numPr>
          <w:ilvl w:val="0"/>
          <w:numId w:val="1"/>
        </w:numPr>
        <w:tabs>
          <w:tab w:val="clear" w:pos="709"/>
          <w:tab w:val="left" w:pos="0" w:leader="none"/>
          <w:tab w:val="left" w:pos="708" w:leader="none"/>
        </w:tabs>
        <w:suppressAutoHyphens w:val="true"/>
        <w:bidi w:val="0"/>
        <w:spacing w:lineRule="exact" w:line="240" w:before="0" w:after="0"/>
        <w:ind w:left="0" w:right="0" w:hanging="283"/>
        <w:jc w:val="both"/>
        <w:rPr>
          <w:rFonts w:ascii="Arial" w:hAnsi="Arial" w:eastAsia="Arial" w:cs="Arial"/>
          <w:color w:val="000000"/>
          <w:spacing w:val="-3"/>
          <w:sz w:val="22"/>
        </w:rPr>
      </w:pPr>
      <w:r>
        <w:rPr>
          <w:rFonts w:eastAsia="Arial" w:cs="Arial" w:ascii="Arial" w:hAnsi="Arial"/>
          <w:color w:val="000000"/>
          <w:spacing w:val="-3"/>
          <w:sz w:val="22"/>
          <w:shd w:fill="auto" w:val="clear"/>
        </w:rPr>
        <w:t>Ime i prezime, s naznakom prebivališta, za fizičke osobe, odnosno naziv ponuditelja i sjedišta, za pravne osobe,</w:t>
      </w:r>
    </w:p>
    <w:p>
      <w:pPr>
        <w:pStyle w:val="Normal"/>
        <w:widowControl w:val="false"/>
        <w:numPr>
          <w:ilvl w:val="0"/>
          <w:numId w:val="1"/>
        </w:numPr>
        <w:tabs>
          <w:tab w:val="clear" w:pos="709"/>
          <w:tab w:val="left" w:pos="0" w:leader="none"/>
          <w:tab w:val="left" w:pos="708" w:leader="none"/>
        </w:tabs>
        <w:suppressAutoHyphens w:val="true"/>
        <w:bidi w:val="0"/>
        <w:spacing w:lineRule="exact" w:line="240" w:before="0" w:after="0"/>
        <w:ind w:left="0" w:right="0" w:hanging="283"/>
        <w:jc w:val="both"/>
        <w:rPr>
          <w:rFonts w:ascii="Arial" w:hAnsi="Arial" w:eastAsia="Arial" w:cs="Arial"/>
          <w:color w:val="000000"/>
          <w:spacing w:val="-3"/>
          <w:sz w:val="22"/>
        </w:rPr>
      </w:pPr>
      <w:r>
        <w:rPr>
          <w:rFonts w:eastAsia="Arial" w:cs="Arial" w:ascii="Arial" w:hAnsi="Arial"/>
          <w:color w:val="000000"/>
          <w:spacing w:val="-3"/>
          <w:sz w:val="22"/>
          <w:shd w:fill="auto" w:val="clear"/>
        </w:rPr>
        <w:t>Redni broj i naziv nekretnine za koju se nadmeće,</w:t>
      </w:r>
    </w:p>
    <w:p>
      <w:pPr>
        <w:pStyle w:val="Normal"/>
        <w:widowControl w:val="false"/>
        <w:numPr>
          <w:ilvl w:val="0"/>
          <w:numId w:val="1"/>
        </w:numPr>
        <w:tabs>
          <w:tab w:val="clear" w:pos="709"/>
          <w:tab w:val="left" w:pos="0" w:leader="none"/>
          <w:tab w:val="left" w:pos="708" w:leader="none"/>
        </w:tabs>
        <w:suppressAutoHyphens w:val="true"/>
        <w:bidi w:val="0"/>
        <w:spacing w:lineRule="exact" w:line="240" w:before="0" w:after="0"/>
        <w:ind w:left="0" w:right="0" w:hanging="283"/>
        <w:jc w:val="both"/>
        <w:rPr>
          <w:rFonts w:ascii="Arial" w:hAnsi="Arial" w:eastAsia="Arial" w:cs="Arial"/>
          <w:color w:val="000000"/>
          <w:spacing w:val="-3"/>
          <w:sz w:val="22"/>
        </w:rPr>
      </w:pPr>
      <w:r>
        <w:rPr>
          <w:rFonts w:eastAsia="Arial" w:cs="Arial" w:ascii="Arial" w:hAnsi="Arial"/>
          <w:color w:val="000000"/>
          <w:spacing w:val="-3"/>
          <w:sz w:val="22"/>
          <w:shd w:fill="auto" w:val="clear"/>
        </w:rPr>
        <w:t>Ponuđenu cijenu koja ne može biti niža od utvrđene početne cijene, u kunama, ispisanu brojkama i slovima</w:t>
      </w:r>
    </w:p>
    <w:p>
      <w:pPr>
        <w:pStyle w:val="Normal"/>
        <w:widowControl w:val="false"/>
        <w:numPr>
          <w:ilvl w:val="0"/>
          <w:numId w:val="1"/>
        </w:numPr>
        <w:tabs>
          <w:tab w:val="clear" w:pos="709"/>
          <w:tab w:val="left" w:pos="0" w:leader="none"/>
          <w:tab w:val="left" w:pos="708" w:leader="none"/>
        </w:tabs>
        <w:suppressAutoHyphens w:val="true"/>
        <w:bidi w:val="0"/>
        <w:spacing w:lineRule="exact" w:line="240" w:before="0" w:after="0"/>
        <w:ind w:left="0" w:right="0" w:hanging="283"/>
        <w:jc w:val="both"/>
        <w:rPr>
          <w:rFonts w:ascii="Arial" w:hAnsi="Arial" w:eastAsia="Arial" w:cs="Arial"/>
          <w:color w:val="000000"/>
          <w:spacing w:val="-3"/>
          <w:sz w:val="22"/>
        </w:rPr>
      </w:pPr>
      <w:r>
        <w:rPr>
          <w:rFonts w:eastAsia="Arial" w:cs="Arial" w:ascii="Arial" w:hAnsi="Arial"/>
          <w:color w:val="000000"/>
          <w:spacing w:val="-3"/>
          <w:sz w:val="22"/>
          <w:shd w:fill="auto" w:val="clear"/>
        </w:rPr>
        <w:t>Dokaz o državljanstvu za fizičke osobe (domovnica ili preslik osobne iskaznice)</w:t>
      </w:r>
    </w:p>
    <w:p>
      <w:pPr>
        <w:pStyle w:val="Normal"/>
        <w:widowControl w:val="false"/>
        <w:numPr>
          <w:ilvl w:val="0"/>
          <w:numId w:val="1"/>
        </w:numPr>
        <w:tabs>
          <w:tab w:val="clear" w:pos="709"/>
          <w:tab w:val="left" w:pos="0" w:leader="none"/>
          <w:tab w:val="left" w:pos="708" w:leader="none"/>
        </w:tabs>
        <w:suppressAutoHyphens w:val="true"/>
        <w:bidi w:val="0"/>
        <w:spacing w:lineRule="exact" w:line="240" w:before="0" w:after="0"/>
        <w:ind w:left="0" w:right="0" w:hanging="283"/>
        <w:jc w:val="both"/>
        <w:rPr>
          <w:rFonts w:ascii="Arial" w:hAnsi="Arial" w:eastAsia="Arial" w:cs="Arial"/>
          <w:color w:val="000000"/>
          <w:spacing w:val="-3"/>
          <w:sz w:val="22"/>
        </w:rPr>
      </w:pPr>
      <w:r>
        <w:rPr>
          <w:rFonts w:eastAsia="Arial" w:cs="Arial" w:ascii="Arial" w:hAnsi="Arial"/>
          <w:color w:val="000000"/>
          <w:spacing w:val="-3"/>
          <w:sz w:val="22"/>
          <w:shd w:fill="auto" w:val="clear"/>
        </w:rPr>
        <w:t>Izvornik ili preslik registracije pravne osobe u Republici Hrvatskoj,</w:t>
      </w:r>
    </w:p>
    <w:p>
      <w:pPr>
        <w:pStyle w:val="Normal"/>
        <w:widowControl w:val="false"/>
        <w:numPr>
          <w:ilvl w:val="0"/>
          <w:numId w:val="1"/>
        </w:numPr>
        <w:tabs>
          <w:tab w:val="clear" w:pos="709"/>
          <w:tab w:val="left" w:pos="0" w:leader="none"/>
          <w:tab w:val="left" w:pos="708" w:leader="none"/>
        </w:tabs>
        <w:suppressAutoHyphens w:val="true"/>
        <w:bidi w:val="0"/>
        <w:spacing w:lineRule="exact" w:line="240" w:before="0" w:after="0"/>
        <w:ind w:left="0" w:right="0" w:hanging="283"/>
        <w:jc w:val="both"/>
        <w:rPr>
          <w:rFonts w:ascii="Arial" w:hAnsi="Arial" w:eastAsia="Arial" w:cs="Arial"/>
          <w:color w:val="000000"/>
          <w:spacing w:val="-3"/>
          <w:sz w:val="22"/>
        </w:rPr>
      </w:pPr>
      <w:r>
        <w:rPr>
          <w:rFonts w:eastAsia="Arial" w:cs="Arial" w:ascii="Arial" w:hAnsi="Arial"/>
          <w:color w:val="000000"/>
          <w:spacing w:val="-3"/>
          <w:sz w:val="22"/>
          <w:shd w:fill="auto" w:val="clear"/>
        </w:rPr>
        <w:t>Dokaz o uplaćenoj jamčevini,</w:t>
      </w:r>
    </w:p>
    <w:p>
      <w:pPr>
        <w:pStyle w:val="Normal"/>
        <w:widowControl w:val="false"/>
        <w:numPr>
          <w:ilvl w:val="0"/>
          <w:numId w:val="1"/>
        </w:numPr>
        <w:tabs>
          <w:tab w:val="clear" w:pos="709"/>
          <w:tab w:val="left" w:pos="0" w:leader="none"/>
          <w:tab w:val="left" w:pos="708" w:leader="none"/>
        </w:tabs>
        <w:suppressAutoHyphens w:val="true"/>
        <w:bidi w:val="0"/>
        <w:spacing w:lineRule="exact" w:line="240" w:before="0" w:after="0"/>
        <w:ind w:left="0" w:right="0" w:hanging="283"/>
        <w:jc w:val="both"/>
        <w:rPr>
          <w:rFonts w:ascii="Arial" w:hAnsi="Arial" w:eastAsia="Arial" w:cs="Arial"/>
          <w:color w:val="000000"/>
          <w:spacing w:val="-3"/>
          <w:sz w:val="22"/>
        </w:rPr>
      </w:pPr>
      <w:r>
        <w:rPr>
          <w:rFonts w:eastAsia="Arial" w:cs="Arial" w:ascii="Arial" w:hAnsi="Arial"/>
          <w:color w:val="000000"/>
          <w:spacing w:val="-3"/>
          <w:sz w:val="22"/>
          <w:shd w:fill="auto" w:val="clear"/>
        </w:rPr>
        <w:t>Dokaz o pravu prvokupa za osobe iz članka 27. Odluke o uvjetima, načinu i  postupku raspolaganja nekretninama u vlasništvu Grada Buja (dokazi iz točke 7. prilažu se u presliku ili izvorniku),</w:t>
      </w:r>
    </w:p>
    <w:p>
      <w:pPr>
        <w:pStyle w:val="Normal"/>
        <w:widowControl w:val="false"/>
        <w:numPr>
          <w:ilvl w:val="0"/>
          <w:numId w:val="1"/>
        </w:numPr>
        <w:tabs>
          <w:tab w:val="clear" w:pos="709"/>
          <w:tab w:val="left" w:pos="0" w:leader="none"/>
          <w:tab w:val="left" w:pos="708" w:leader="none"/>
        </w:tabs>
        <w:suppressAutoHyphens w:val="true"/>
        <w:bidi w:val="0"/>
        <w:spacing w:lineRule="exact" w:line="240" w:before="0" w:after="0"/>
        <w:ind w:left="0" w:right="0" w:hanging="283"/>
        <w:jc w:val="both"/>
        <w:rPr>
          <w:rFonts w:ascii="Arial" w:hAnsi="Arial" w:eastAsia="Arial" w:cs="Arial"/>
          <w:color w:val="000000"/>
          <w:spacing w:val="-3"/>
          <w:sz w:val="22"/>
        </w:rPr>
      </w:pPr>
      <w:r>
        <w:rPr>
          <w:rFonts w:eastAsia="Arial" w:cs="Arial" w:ascii="Arial" w:hAnsi="Arial"/>
          <w:color w:val="000000"/>
          <w:spacing w:val="-3"/>
          <w:sz w:val="22"/>
          <w:shd w:fill="auto" w:val="clear"/>
        </w:rPr>
        <w:t>Dokaz o podmirenju svih dospjelih dugovanja prema Gradu Buje (potvrda  Upravnog odjela za opće poslove Grada Buja, Istarska 2),</w:t>
      </w:r>
    </w:p>
    <w:p>
      <w:pPr>
        <w:pStyle w:val="Normal"/>
        <w:widowControl w:val="false"/>
        <w:numPr>
          <w:ilvl w:val="0"/>
          <w:numId w:val="1"/>
        </w:numPr>
        <w:tabs>
          <w:tab w:val="clear" w:pos="709"/>
          <w:tab w:val="left" w:pos="0" w:leader="none"/>
          <w:tab w:val="left" w:pos="708" w:leader="none"/>
        </w:tabs>
        <w:suppressAutoHyphens w:val="true"/>
        <w:bidi w:val="0"/>
        <w:spacing w:lineRule="exact" w:line="240" w:before="0" w:after="0"/>
        <w:ind w:left="0" w:right="0" w:hanging="283"/>
        <w:jc w:val="both"/>
        <w:rPr>
          <w:rFonts w:ascii="Arial" w:hAnsi="Arial" w:eastAsia="Arial" w:cs="Arial"/>
          <w:color w:val="000000"/>
          <w:spacing w:val="-3"/>
          <w:sz w:val="22"/>
        </w:rPr>
      </w:pPr>
      <w:r>
        <w:rPr>
          <w:rFonts w:eastAsia="Arial" w:cs="Arial" w:ascii="Arial" w:hAnsi="Arial"/>
          <w:color w:val="000000"/>
          <w:spacing w:val="-3"/>
          <w:sz w:val="22"/>
          <w:shd w:fill="auto" w:val="clear"/>
        </w:rPr>
        <w:t>Ovlaštenje odnosno punomoć ( za ovlaštene predstavnike, odnosno opunomoćenike)</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t>Zakašnjele ili nepotpune ponude neće se razmatrati.</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FF0000"/>
          <w:spacing w:val="-3"/>
          <w:sz w:val="22"/>
        </w:rPr>
      </w:pPr>
      <w:r>
        <w:rPr>
          <w:rFonts w:eastAsia="Arial" w:cs="Arial" w:ascii="Arial" w:hAnsi="Arial"/>
          <w:color w:val="FF0000"/>
          <w:spacing w:val="-3"/>
          <w:sz w:val="22"/>
          <w:shd w:fill="auto" w:val="clear"/>
        </w:rPr>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tab/>
        <w:t xml:space="preserve">Sukladno čl. 27. Odluke o uvjetima, načinu i  postupku raspolaganja nekretninama u vlasništvu Grada Buja (Službene novine Grada Buja, br. 7/10 , 4/12)  prvenstveno pravo zakupa neizgrađenog građevinskog zemljišta, zgrada i drugih nekretnina mogu ostvariti osobe sljedećim redoslijedom: </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t xml:space="preserve">1. suvlasnik; </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t xml:space="preserve">2. dosadašnji zakupnik uz uvjet da je redovito ispunjavao svoje obveze; </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t xml:space="preserve">3. dosadašnji posjednik uz uvjet da isto koristi u mirnom i nesmetanom posjedu pažnjom dobrog gospodara; </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t xml:space="preserve">4. vlasnik zgrade kojoj zemljište služi za redovnu uporabu (okučnica) sukladno prostorno – planskoj dokumentaciji </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t xml:space="preserve">5 . nositelj prava vlasništva ili zakupoprimac čija nekretnina graniči sa nekretninom koja se daje u zakup; </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t>6. vlasnik većeg dijela građevinske čestice, oblikovane radi gradnje sukladno prostorno – planskoj dokumentaciji.</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center"/>
        <w:rPr>
          <w:rFonts w:ascii="Arial" w:hAnsi="Arial" w:eastAsia="Arial" w:cs="Arial"/>
          <w:color w:val="000000"/>
          <w:spacing w:val="-3"/>
          <w:sz w:val="22"/>
        </w:rPr>
      </w:pPr>
      <w:r>
        <w:rPr>
          <w:rFonts w:eastAsia="Arial" w:cs="Arial" w:ascii="Arial" w:hAnsi="Arial"/>
          <w:color w:val="000000"/>
          <w:spacing w:val="-3"/>
          <w:sz w:val="22"/>
          <w:shd w:fill="auto" w:val="clear"/>
        </w:rPr>
        <w:t>V.</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tab/>
        <w:t>Pravo sudjelovanja u natječaju imaju pravne i fizičke osobe.</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tab/>
        <w:tab/>
        <w:tab/>
        <w:tab/>
        <w:tab/>
        <w:tab/>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center"/>
        <w:rPr>
          <w:rFonts w:ascii="Arial" w:hAnsi="Arial" w:eastAsia="Arial" w:cs="Arial"/>
          <w:color w:val="000000"/>
          <w:spacing w:val="-3"/>
          <w:sz w:val="22"/>
        </w:rPr>
      </w:pPr>
      <w:r>
        <w:rPr>
          <w:rFonts w:eastAsia="Arial" w:cs="Arial" w:ascii="Arial" w:hAnsi="Arial"/>
          <w:color w:val="000000"/>
          <w:spacing w:val="-3"/>
          <w:sz w:val="22"/>
          <w:shd w:fill="auto" w:val="clear"/>
        </w:rPr>
        <w:t>VI.</w:t>
      </w:r>
    </w:p>
    <w:p>
      <w:pPr>
        <w:pStyle w:val="Normal"/>
        <w:widowControl w:val="false"/>
        <w:suppressAutoHyphens w:val="true"/>
        <w:bidi w:val="0"/>
        <w:spacing w:lineRule="exact" w:line="240" w:before="0" w:after="0"/>
        <w:ind w:left="0" w:right="0" w:firstLine="720"/>
        <w:jc w:val="left"/>
        <w:rPr>
          <w:rFonts w:ascii="Arial" w:hAnsi="Arial" w:eastAsia="Arial" w:cs="Arial"/>
          <w:color w:val="000000"/>
          <w:spacing w:val="-3"/>
          <w:sz w:val="22"/>
        </w:rPr>
      </w:pPr>
      <w:r>
        <w:rPr>
          <w:rFonts w:eastAsia="Arial" w:cs="Arial" w:ascii="Arial" w:hAnsi="Arial"/>
          <w:color w:val="000000"/>
          <w:spacing w:val="-3"/>
          <w:sz w:val="22"/>
          <w:shd w:fill="auto" w:val="clear"/>
        </w:rPr>
      </w:r>
    </w:p>
    <w:p>
      <w:pPr>
        <w:pStyle w:val="Normal"/>
        <w:widowControl w:val="false"/>
        <w:suppressAutoHyphens w:val="true"/>
        <w:bidi w:val="0"/>
        <w:spacing w:lineRule="exact" w:line="240" w:before="0" w:after="0"/>
        <w:ind w:left="0" w:right="0" w:firstLine="284"/>
        <w:jc w:val="both"/>
        <w:rPr>
          <w:rFonts w:ascii="Times New Roman" w:hAnsi="Times New Roman" w:eastAsia="Times New Roman" w:cs="Times New Roman"/>
          <w:color w:val="auto"/>
          <w:spacing w:val="0"/>
          <w:sz w:val="24"/>
        </w:rPr>
      </w:pPr>
      <w:r>
        <w:rPr>
          <w:rFonts w:eastAsia="Arial" w:cs="Arial" w:ascii="Arial" w:hAnsi="Arial"/>
          <w:color w:val="auto"/>
          <w:spacing w:val="-3"/>
          <w:sz w:val="22"/>
          <w:shd w:fill="auto" w:val="clear"/>
        </w:rPr>
        <w:tab/>
      </w:r>
      <w:r>
        <w:rPr>
          <w:rFonts w:eastAsia="Arial" w:cs="Arial" w:ascii="Arial" w:hAnsi="Arial"/>
          <w:color w:val="auto"/>
          <w:spacing w:val="0"/>
          <w:sz w:val="22"/>
          <w:shd w:fill="auto" w:val="clear"/>
        </w:rPr>
        <w:t>Po isteku natječaja Povjerenstvo za provedbu natječaja za prodaju i zakup nekretnina u vlasništvu Grada Buja, koja je osnovana kao radno tijelo od strane Gradskog vijeća Grada Buja, na svojoj sjedni</w:t>
      </w:r>
      <w:r>
        <w:rPr>
          <w:rFonts w:eastAsia="Arial" w:cs="Arial" w:ascii="Arial" w:hAnsi="Arial"/>
          <w:color w:val="auto"/>
          <w:spacing w:val="0"/>
          <w:sz w:val="22"/>
        </w:rPr>
        <w:t>ci dana 04.08.2022. u 12.00 sati otvara pristigle ponude i pri tome vodi zapisnik.</w:t>
      </w:r>
    </w:p>
    <w:p>
      <w:pPr>
        <w:pStyle w:val="Normal"/>
        <w:widowControl w:val="false"/>
        <w:suppressAutoHyphens w:val="true"/>
        <w:bidi w:val="0"/>
        <w:spacing w:lineRule="exact" w:line="240" w:before="0" w:after="0"/>
        <w:ind w:left="0" w:right="0" w:firstLine="720"/>
        <w:jc w:val="both"/>
        <w:rPr>
          <w:rFonts w:ascii="Arial" w:hAnsi="Arial" w:eastAsia="Arial" w:cs="Arial"/>
          <w:color w:val="auto"/>
          <w:spacing w:val="0"/>
          <w:sz w:val="22"/>
        </w:rPr>
      </w:pPr>
      <w:r>
        <w:rPr>
          <w:rFonts w:eastAsia="Arial" w:cs="Arial" w:ascii="Arial" w:hAnsi="Arial"/>
          <w:color w:val="auto"/>
          <w:spacing w:val="0"/>
          <w:sz w:val="22"/>
        </w:rPr>
        <w:t xml:space="preserve">U zapisniku Povjerenstvo konstatira valjanost </w:t>
      </w:r>
      <w:r>
        <w:rPr>
          <w:rFonts w:eastAsia="Arial" w:cs="Arial" w:ascii="Arial" w:hAnsi="Arial"/>
          <w:color w:val="auto"/>
          <w:spacing w:val="0"/>
          <w:sz w:val="22"/>
          <w:shd w:fill="auto" w:val="clear"/>
        </w:rPr>
        <w:t>ponuda i predlaže najbolje ponuditelje.</w:t>
      </w:r>
    </w:p>
    <w:p>
      <w:pPr>
        <w:pStyle w:val="Normal"/>
        <w:widowControl w:val="false"/>
        <w:suppressAutoHyphens w:val="true"/>
        <w:bidi w:val="0"/>
        <w:spacing w:lineRule="exact" w:line="240" w:before="0" w:after="0"/>
        <w:ind w:left="0" w:right="0" w:firstLine="720"/>
        <w:jc w:val="both"/>
        <w:rPr>
          <w:rFonts w:ascii="Arial" w:hAnsi="Arial" w:eastAsia="Arial" w:cs="Arial"/>
          <w:color w:val="auto"/>
          <w:spacing w:val="0"/>
          <w:sz w:val="22"/>
        </w:rPr>
      </w:pPr>
      <w:r>
        <w:rPr>
          <w:rFonts w:eastAsia="Arial" w:cs="Arial" w:ascii="Arial" w:hAnsi="Arial"/>
          <w:color w:val="auto"/>
          <w:spacing w:val="0"/>
          <w:sz w:val="22"/>
          <w:shd w:fill="auto" w:val="clear"/>
        </w:rPr>
        <w:t>Ako je za iste nekretnine prispjelo više valjanih najpovoljnijih ponuda ponuditelja koje su istovjetne glede ponuđene zakupnine, Povjerenstvo će naknadno odrediti vrijeme i mjesto, te pismenim putem pozvati te ponuditelje na usmeno nadmetanje.</w:t>
      </w:r>
    </w:p>
    <w:p>
      <w:pPr>
        <w:pStyle w:val="Normal"/>
        <w:widowControl w:val="false"/>
        <w:suppressAutoHyphens w:val="true"/>
        <w:bidi w:val="0"/>
        <w:spacing w:lineRule="exact" w:line="252" w:before="0" w:after="0"/>
        <w:ind w:left="0" w:right="0" w:firstLine="720"/>
        <w:jc w:val="both"/>
        <w:rPr>
          <w:rFonts w:ascii="Arial" w:hAnsi="Arial" w:eastAsia="Arial" w:cs="Arial"/>
          <w:color w:val="auto"/>
          <w:spacing w:val="0"/>
          <w:sz w:val="22"/>
        </w:rPr>
      </w:pPr>
      <w:r>
        <w:rPr>
          <w:rFonts w:eastAsia="Arial" w:cs="Arial" w:ascii="Arial" w:hAnsi="Arial"/>
          <w:color w:val="auto"/>
          <w:spacing w:val="0"/>
          <w:sz w:val="22"/>
          <w:shd w:fill="auto" w:val="clear"/>
        </w:rPr>
        <w:t>Ako se za ponuditelja koji ostvaruje pravo prvenstva utvrdi da nije napovoljniji ponudač, Povjerenstvo će takvog ponuditelja pismenim putem pozvati da u roku od 8 dana pristupi u gradski upravni Odjel radi upoznavanja s najvišom postignutom cijenom, te da da izjavu o prihvaćanju najviše postignute cijene.</w:t>
      </w:r>
    </w:p>
    <w:p>
      <w:pPr>
        <w:pStyle w:val="Normal"/>
        <w:widowControl w:val="false"/>
        <w:suppressAutoHyphens w:val="true"/>
        <w:bidi w:val="0"/>
        <w:spacing w:lineRule="exact" w:line="240" w:before="0" w:after="0"/>
        <w:ind w:left="0" w:right="0" w:firstLine="684"/>
        <w:jc w:val="left"/>
        <w:rPr>
          <w:rFonts w:ascii="Times New Roman" w:hAnsi="Times New Roman" w:eastAsia="Times New Roman" w:cs="Times New Roman"/>
          <w:color w:val="auto"/>
          <w:spacing w:val="0"/>
          <w:sz w:val="24"/>
        </w:rPr>
      </w:pPr>
      <w:r>
        <w:rPr>
          <w:rFonts w:eastAsia="Arial" w:cs="Arial" w:ascii="Arial" w:hAnsi="Arial"/>
          <w:color w:val="auto"/>
          <w:spacing w:val="0"/>
          <w:sz w:val="22"/>
          <w:shd w:fill="auto" w:val="clear"/>
        </w:rPr>
        <w:t>Uko!iko se pozivu ne odazove, gubi pravo prvenstva.</w:t>
      </w:r>
    </w:p>
    <w:p>
      <w:pPr>
        <w:pStyle w:val="Normal"/>
        <w:widowControl w:val="false"/>
        <w:suppressAutoHyphens w:val="true"/>
        <w:bidi w:val="0"/>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shd w:fill="auto" w:val="clear"/>
        </w:rPr>
      </w:r>
    </w:p>
    <w:p>
      <w:pPr>
        <w:pStyle w:val="Normal"/>
        <w:widowControl w:val="false"/>
        <w:suppressAutoHyphens w:val="true"/>
        <w:bidi w:val="0"/>
        <w:spacing w:lineRule="exact" w:line="252" w:before="0" w:after="0"/>
        <w:ind w:left="0" w:right="0" w:firstLine="720"/>
        <w:jc w:val="both"/>
        <w:rPr>
          <w:rFonts w:ascii="Arial" w:hAnsi="Arial" w:eastAsia="Arial" w:cs="Arial"/>
          <w:color w:val="auto"/>
          <w:spacing w:val="0"/>
          <w:sz w:val="22"/>
        </w:rPr>
      </w:pPr>
      <w:r>
        <w:rPr>
          <w:rFonts w:eastAsia="Arial" w:cs="Arial" w:ascii="Arial" w:hAnsi="Arial"/>
          <w:color w:val="auto"/>
          <w:spacing w:val="0"/>
          <w:sz w:val="22"/>
          <w:shd w:fill="auto" w:val="clear"/>
        </w:rPr>
        <w:t>Po okončanju postupka natječaja, zapisnik o provedenom natječaju s prijedlozima ponuda koje smatra da je potrebno prihvatiti, izjavama ovlaštenika prvokupa o prihvaćanju najviše ponuđene cijene i eventualnim prigovorima ponuditelja, Povjerenstvo dostavlja Gradonačelniku.</w:t>
      </w:r>
    </w:p>
    <w:p>
      <w:pPr>
        <w:pStyle w:val="Normal"/>
        <w:widowControl w:val="false"/>
        <w:suppressAutoHyphens w:val="true"/>
        <w:bidi w:val="0"/>
        <w:spacing w:lineRule="exact" w:line="240" w:before="0" w:after="0"/>
        <w:ind w:left="0" w:right="0" w:firstLine="720"/>
        <w:jc w:val="both"/>
        <w:rPr>
          <w:rFonts w:ascii="Arial" w:hAnsi="Arial" w:eastAsia="Arial" w:cs="Arial"/>
          <w:color w:val="auto"/>
          <w:spacing w:val="0"/>
          <w:sz w:val="22"/>
        </w:rPr>
      </w:pPr>
      <w:r>
        <w:rPr>
          <w:rFonts w:eastAsia="Arial" w:cs="Arial" w:ascii="Arial" w:hAnsi="Arial"/>
          <w:color w:val="auto"/>
          <w:spacing w:val="0"/>
          <w:sz w:val="22"/>
          <w:shd w:fill="auto" w:val="clear"/>
        </w:rPr>
        <w:t xml:space="preserve">Na temelju dostavljenog zapisnika s prijedlogom Povjerenstva, Gradonačelnik Grada Buja donosi Odluku o utvrđivanju najpovoljnijih ponuda i zaključenju ugovora s najboljim ponuditeljima. </w:t>
      </w:r>
    </w:p>
    <w:p>
      <w:pPr>
        <w:pStyle w:val="Normal"/>
        <w:widowControl w:val="false"/>
        <w:suppressAutoHyphens w:val="true"/>
        <w:bidi w:val="0"/>
        <w:spacing w:lineRule="exact" w:line="240" w:before="0" w:after="0"/>
        <w:ind w:left="0" w:right="0" w:firstLine="720"/>
        <w:jc w:val="both"/>
        <w:rPr>
          <w:rFonts w:ascii="Arial" w:hAnsi="Arial" w:eastAsia="Arial" w:cs="Arial"/>
          <w:color w:val="auto"/>
          <w:spacing w:val="0"/>
          <w:sz w:val="22"/>
        </w:rPr>
      </w:pPr>
      <w:r>
        <w:rPr>
          <w:rFonts w:eastAsia="Arial" w:cs="Arial" w:ascii="Arial" w:hAnsi="Arial"/>
          <w:color w:val="auto"/>
          <w:spacing w:val="0"/>
          <w:sz w:val="22"/>
          <w:shd w:fill="auto" w:val="clear"/>
        </w:rPr>
        <w:t xml:space="preserve">Nadležni upravni odjel Grada dostavlja dopis s preslikom Odluke Gradonačelnika svim ponuditeljima koji su se javili na natječaj, te poziva najbolje ponuditelje na zaključenje ugovora u roku od 15 (petnaest) dana od zaprimanja istoga. </w:t>
      </w:r>
    </w:p>
    <w:p>
      <w:pPr>
        <w:pStyle w:val="Normal"/>
        <w:widowControl w:val="false"/>
        <w:suppressAutoHyphens w:val="true"/>
        <w:bidi w:val="0"/>
        <w:spacing w:lineRule="exact" w:line="240" w:before="0" w:after="0"/>
        <w:ind w:left="0" w:right="0" w:firstLine="720"/>
        <w:jc w:val="both"/>
        <w:rPr>
          <w:rFonts w:ascii="Times New Roman" w:hAnsi="Times New Roman" w:eastAsia="Times New Roman" w:cs="Times New Roman"/>
          <w:color w:val="auto"/>
          <w:spacing w:val="0"/>
          <w:sz w:val="24"/>
        </w:rPr>
      </w:pPr>
      <w:r>
        <w:rPr>
          <w:rFonts w:eastAsia="Arial" w:cs="Arial" w:ascii="Arial" w:hAnsi="Arial"/>
          <w:color w:val="auto"/>
          <w:spacing w:val="0"/>
          <w:sz w:val="22"/>
          <w:shd w:fill="auto" w:val="clear"/>
        </w:rPr>
        <w:t>U roku od 8 (osam) dana od prijema navedenog dopisa ponuditelji imaju pravo na prigovor na Odluku Gradonačelnika, ali samo na dio natječaja koji se odnosi na nekretninu za koju su dostavili ponudu. Istekom nevedenog roka, prigovor će se odbaciti, te se uopće neće razmatrati. O uloženom prigovoru Gradonačelnik će se konačno očitovati odlukom.</w:t>
      </w:r>
    </w:p>
    <w:p>
      <w:pPr>
        <w:pStyle w:val="Normal"/>
        <w:widowControl w:val="false"/>
        <w:suppressAutoHyphens w:val="true"/>
        <w:bidi w:val="0"/>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shd w:fill="auto" w:val="clear"/>
        </w:rPr>
      </w:r>
    </w:p>
    <w:p>
      <w:pPr>
        <w:pStyle w:val="Normal"/>
        <w:widowControl w:val="false"/>
        <w:suppressAutoHyphens w:val="true"/>
        <w:bidi w:val="0"/>
        <w:spacing w:lineRule="exact" w:line="240" w:before="0" w:after="0"/>
        <w:ind w:left="0" w:right="0" w:hanging="0"/>
        <w:jc w:val="center"/>
        <w:rPr>
          <w:rFonts w:ascii="Arial" w:hAnsi="Arial" w:eastAsia="Arial" w:cs="Arial"/>
          <w:color w:val="auto"/>
          <w:spacing w:val="0"/>
          <w:sz w:val="22"/>
        </w:rPr>
      </w:pPr>
      <w:r>
        <w:rPr>
          <w:rFonts w:eastAsia="Arial" w:cs="Arial" w:ascii="Arial" w:hAnsi="Arial"/>
          <w:color w:val="auto"/>
          <w:spacing w:val="0"/>
          <w:sz w:val="22"/>
          <w:shd w:fill="auto" w:val="clear"/>
        </w:rPr>
        <w:t>VII.</w:t>
      </w:r>
    </w:p>
    <w:p>
      <w:pPr>
        <w:pStyle w:val="Normal"/>
        <w:widowControl w:val="false"/>
        <w:suppressAutoHyphens w:val="true"/>
        <w:bidi w:val="0"/>
        <w:spacing w:lineRule="exact" w:line="240" w:before="0" w:after="0"/>
        <w:ind w:left="0" w:right="0" w:firstLine="720"/>
        <w:jc w:val="both"/>
        <w:rPr/>
      </w:pPr>
      <w:r>
        <w:rPr>
          <w:rFonts w:eastAsia="Arial" w:cs="Arial" w:ascii="Arial" w:hAnsi="Arial"/>
          <w:color w:val="auto"/>
          <w:spacing w:val="0"/>
          <w:sz w:val="22"/>
          <w:shd w:fill="auto" w:val="clear"/>
        </w:rPr>
        <w:t xml:space="preserve">Gradonačelnik po pojedinom prigovoru ponuditelja donosi konačnu odluku te na tu odluku ponuditelj nema više pravo prigovora ili žalbe. </w:t>
      </w:r>
    </w:p>
    <w:p>
      <w:pPr>
        <w:pStyle w:val="Normal"/>
        <w:widowControl w:val="false"/>
        <w:suppressAutoHyphens w:val="true"/>
        <w:bidi w:val="0"/>
        <w:spacing w:lineRule="exact" w:line="252" w:before="0" w:after="0"/>
        <w:ind w:left="0" w:right="0" w:firstLine="708"/>
        <w:jc w:val="both"/>
        <w:rPr>
          <w:rFonts w:ascii="Arial" w:hAnsi="Arial" w:eastAsia="Arial" w:cs="Arial"/>
          <w:color w:val="auto"/>
          <w:spacing w:val="0"/>
          <w:sz w:val="22"/>
        </w:rPr>
      </w:pPr>
      <w:r>
        <w:rPr>
          <w:rFonts w:eastAsia="Arial" w:cs="Arial" w:ascii="Arial" w:hAnsi="Arial"/>
          <w:color w:val="auto"/>
          <w:spacing w:val="0"/>
          <w:sz w:val="22"/>
          <w:shd w:fill="auto" w:val="clear"/>
        </w:rPr>
        <w:t>Po konačnoj odluci Gradonačelnika o najpovoljnijim ponuditeljima i o eventualnim prigovorima nadležno upravno tijelo pripremiti će odgovarajuće ugovore koje će potpisati Gradonačelnik ili osoba koju on opunomoći, s jedne strane, te najpovoljniji ponuditelj  s druge strane.</w:t>
      </w:r>
    </w:p>
    <w:p>
      <w:pPr>
        <w:pStyle w:val="Normal"/>
        <w:widowControl w:val="false"/>
        <w:suppressAutoHyphens w:val="true"/>
        <w:bidi w:val="0"/>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shd w:fill="auto" w:val="clear"/>
        </w:rPr>
      </w:r>
    </w:p>
    <w:p>
      <w:pPr>
        <w:pStyle w:val="Normal"/>
        <w:widowControl w:val="false"/>
        <w:suppressAutoHyphens w:val="true"/>
        <w:bidi w:val="0"/>
        <w:spacing w:lineRule="exact" w:line="240" w:before="0" w:after="0"/>
        <w:ind w:left="0" w:right="0" w:hanging="0"/>
        <w:jc w:val="center"/>
        <w:rPr>
          <w:rFonts w:ascii="Arial" w:hAnsi="Arial" w:eastAsia="Arial" w:cs="Arial"/>
          <w:color w:val="auto"/>
          <w:spacing w:val="0"/>
          <w:sz w:val="22"/>
        </w:rPr>
      </w:pPr>
      <w:r>
        <w:rPr>
          <w:rFonts w:eastAsia="Arial" w:cs="Arial" w:ascii="Arial" w:hAnsi="Arial"/>
          <w:color w:val="auto"/>
          <w:spacing w:val="0"/>
          <w:sz w:val="22"/>
          <w:shd w:fill="auto" w:val="clear"/>
        </w:rPr>
        <w:t>VIII.</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pPr>
      <w:r>
        <w:rPr>
          <w:rFonts w:eastAsia="Arial" w:cs="Arial" w:ascii="Arial" w:hAnsi="Arial"/>
          <w:color w:val="auto"/>
          <w:spacing w:val="0"/>
          <w:sz w:val="22"/>
          <w:shd w:fill="auto" w:val="clear"/>
        </w:rPr>
        <w:tab/>
        <w:t xml:space="preserve">Najbolji ponuditelji koji nakon donošenja odluke o prihvatu njihove ponude odustaju od zaključenje ugovora ili se ne odazovu na zaključenje ugovora u roku od  15 (petnaest) dana od zaprimanja dopisa, gube pravo na povrat uplaćene jamčevine.                </w:t>
      </w:r>
    </w:p>
    <w:p>
      <w:pPr>
        <w:pStyle w:val="Normal"/>
        <w:widowControl w:val="false"/>
        <w:suppressAutoHyphens w:val="true"/>
        <w:bidi w:val="0"/>
        <w:spacing w:lineRule="exact" w:line="252" w:before="0" w:after="0"/>
        <w:ind w:left="0" w:right="0" w:firstLine="720"/>
        <w:jc w:val="both"/>
        <w:rPr>
          <w:rFonts w:ascii="Arial" w:hAnsi="Arial" w:eastAsia="Arial" w:cs="Arial"/>
          <w:color w:val="auto"/>
          <w:spacing w:val="0"/>
          <w:sz w:val="22"/>
        </w:rPr>
      </w:pPr>
      <w:r>
        <w:rPr>
          <w:rFonts w:eastAsia="Arial" w:cs="Arial" w:ascii="Arial" w:hAnsi="Arial"/>
          <w:color w:val="auto"/>
          <w:spacing w:val="0"/>
          <w:sz w:val="22"/>
          <w:shd w:fill="auto" w:val="clear"/>
        </w:rPr>
        <w:t>Ponuditelji kojima su ponude utvrdene kao nevaljane ili nepovoljne, uplaćena jamčevina vratit de se u roku od 8 dana od donošenja konačne odluke Gradonačelnika o prihvatu najpovolnije ponude.</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tab/>
        <w:t>Gradonačelnik Grada Buja zadržava pravo ne odabrati najpovoljnijeg ponuditelja i poništiti natječaj u odnosu na sve ili pojedine nekretnine, bez obveze da natjecateljima obrazlaže razlog poništenja natječaja ili ne odabira najpovoljnijeg ponuditelja., kao i pravo da poništi odluku  o prihvatu najpovoljnije ponude prije sklapanja ugovora.</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i/>
          <w:i/>
          <w:color w:val="000000"/>
          <w:spacing w:val="-3"/>
          <w:sz w:val="22"/>
        </w:rPr>
      </w:pPr>
      <w:r>
        <w:rPr>
          <w:rFonts w:eastAsia="Arial" w:cs="Arial" w:ascii="Arial" w:hAnsi="Arial"/>
          <w:i/>
          <w:color w:val="000000"/>
          <w:spacing w:val="-3"/>
          <w:sz w:val="22"/>
          <w:shd w:fill="auto" w:val="clear"/>
        </w:rPr>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center"/>
        <w:rPr>
          <w:rFonts w:ascii="Arial" w:hAnsi="Arial" w:eastAsia="Arial" w:cs="Arial"/>
          <w:color w:val="000000"/>
          <w:spacing w:val="-3"/>
          <w:sz w:val="22"/>
        </w:rPr>
      </w:pPr>
      <w:r>
        <w:rPr>
          <w:rFonts w:eastAsia="Arial" w:cs="Arial" w:ascii="Arial" w:hAnsi="Arial"/>
          <w:color w:val="000000"/>
          <w:spacing w:val="-3"/>
          <w:sz w:val="22"/>
          <w:shd w:fill="auto" w:val="clear"/>
        </w:rPr>
        <w:t xml:space="preserve">IX.   </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pPr>
      <w:r>
        <w:rPr>
          <w:rFonts w:eastAsia="Arial" w:cs="Arial" w:ascii="Arial" w:hAnsi="Arial"/>
          <w:color w:val="000000"/>
          <w:spacing w:val="-3"/>
          <w:sz w:val="22"/>
          <w:shd w:fill="auto" w:val="clear"/>
        </w:rPr>
        <w:tab/>
      </w:r>
      <w:r>
        <w:rPr>
          <w:rFonts w:eastAsia="Arial" w:cs="Arial" w:ascii="Arial" w:hAnsi="Arial"/>
          <w:color w:val="auto"/>
          <w:spacing w:val="-3"/>
          <w:sz w:val="22"/>
          <w:shd w:fill="auto" w:val="clear"/>
        </w:rPr>
        <w:t xml:space="preserve">Zakupniku će se predati u posjed nekretnina na dan sklapanja ugovora o zakupu. </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auto"/>
          <w:spacing w:val="-3"/>
          <w:sz w:val="22"/>
        </w:rPr>
      </w:pPr>
      <w:r>
        <w:rPr>
          <w:rFonts w:eastAsia="Arial" w:cs="Arial" w:ascii="Arial" w:hAnsi="Arial"/>
          <w:color w:val="auto"/>
          <w:spacing w:val="-3"/>
          <w:sz w:val="22"/>
          <w:shd w:fill="auto" w:val="clear"/>
        </w:rPr>
        <w:tab/>
        <w:t>Ugovor o zakupu sadržavati će otkazni rok od šest mjeseci.</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Times New Roman" w:hAnsi="Times New Roman" w:eastAsia="Times New Roman" w:cs="Times New Roman"/>
          <w:color w:val="auto"/>
          <w:spacing w:val="0"/>
          <w:sz w:val="24"/>
        </w:rPr>
      </w:pPr>
      <w:r>
        <w:rPr>
          <w:rFonts w:eastAsia="Arial" w:cs="Arial" w:ascii="Arial" w:hAnsi="Arial"/>
          <w:color w:val="auto"/>
          <w:spacing w:val="-3"/>
          <w:sz w:val="22"/>
          <w:shd w:fill="auto" w:val="clear"/>
        </w:rPr>
        <w:tab/>
        <w:t>Ugovor o zakupu prestaje u slučaju neispunjenja obveza iz ugovora o zakupu</w:t>
      </w:r>
      <w:r>
        <w:rPr>
          <w:rFonts w:eastAsia="Arial" w:cs="Arial" w:ascii="Arial" w:hAnsi="Arial"/>
          <w:i/>
          <w:color w:val="auto"/>
          <w:spacing w:val="-3"/>
          <w:sz w:val="22"/>
          <w:shd w:fill="auto" w:val="clear"/>
        </w:rPr>
        <w:t>.</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i/>
          <w:i/>
          <w:color w:val="auto"/>
          <w:spacing w:val="-3"/>
          <w:sz w:val="22"/>
        </w:rPr>
      </w:pPr>
      <w:r>
        <w:rPr>
          <w:rFonts w:eastAsia="Arial" w:cs="Arial" w:ascii="Arial" w:hAnsi="Arial"/>
          <w:i/>
          <w:color w:val="auto"/>
          <w:spacing w:val="-3"/>
          <w:sz w:val="22"/>
          <w:shd w:fill="auto" w:val="clear"/>
        </w:rPr>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center"/>
        <w:rPr>
          <w:rFonts w:ascii="Arial" w:hAnsi="Arial" w:eastAsia="Arial" w:cs="Arial"/>
          <w:color w:val="000000"/>
          <w:spacing w:val="-3"/>
          <w:sz w:val="22"/>
        </w:rPr>
      </w:pPr>
      <w:r>
        <w:rPr>
          <w:rFonts w:eastAsia="Arial" w:cs="Arial" w:ascii="Arial" w:hAnsi="Arial"/>
          <w:color w:val="000000"/>
          <w:spacing w:val="-3"/>
          <w:sz w:val="22"/>
          <w:shd w:fill="auto" w:val="clear"/>
        </w:rPr>
        <w:t xml:space="preserve">X. </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tab/>
        <w:t>Zainteresirani ponuditelji mogu dobiti sve informacije o nekretninama izloženih natječaju u Upravnom odjelu za prostorno uređenje i komunalne djelatnosti.</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i/>
          <w:i/>
          <w:color w:val="000000"/>
          <w:spacing w:val="-3"/>
          <w:sz w:val="22"/>
        </w:rPr>
      </w:pPr>
      <w:r>
        <w:rPr>
          <w:rFonts w:eastAsia="Arial" w:cs="Arial" w:ascii="Arial" w:hAnsi="Arial"/>
          <w:i/>
          <w:color w:val="000000"/>
          <w:spacing w:val="-3"/>
          <w:sz w:val="22"/>
          <w:shd w:fill="auto" w:val="clear"/>
        </w:rPr>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t>Klasa: 944-06/22-01/53</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t>Urbroj: 2163-2-01/1-22-1</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Times New Roman" w:hAnsi="Times New Roman" w:eastAsia="Times New Roman" w:cs="Times New Roman"/>
          <w:color w:val="auto"/>
          <w:spacing w:val="0"/>
          <w:sz w:val="24"/>
        </w:rPr>
      </w:pPr>
      <w:r>
        <w:rPr>
          <w:rFonts w:eastAsia="Arial" w:cs="Arial" w:ascii="Arial" w:hAnsi="Arial"/>
          <w:color w:val="000000"/>
          <w:spacing w:val="-3"/>
          <w:sz w:val="22"/>
          <w:shd w:fill="auto" w:val="clear"/>
        </w:rPr>
        <w:t>Buje,  26. srpnja 2022.</w:t>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r>
    </w:p>
    <w:p>
      <w:pPr>
        <w:pStyle w:val="Normal"/>
        <w:widowControl w:val="false"/>
        <w:tabs>
          <w:tab w:val="clear" w:pos="709"/>
          <w:tab w:val="left" w:pos="0" w:leader="none"/>
          <w:tab w:val="left" w:pos="708"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r>
    </w:p>
    <w:p>
      <w:pPr>
        <w:pStyle w:val="Normal"/>
        <w:widowControl w:val="false"/>
        <w:tabs>
          <w:tab w:val="clear" w:pos="709"/>
          <w:tab w:val="left" w:pos="708" w:leader="none"/>
          <w:tab w:val="center" w:pos="4476" w:leader="none"/>
        </w:tabs>
        <w:suppressAutoHyphens w:val="true"/>
        <w:bidi w:val="0"/>
        <w:spacing w:lineRule="exact" w:line="240" w:before="0" w:after="0"/>
        <w:ind w:left="0" w:right="0" w:hanging="0"/>
        <w:jc w:val="both"/>
        <w:rPr>
          <w:rFonts w:ascii="Arial" w:hAnsi="Arial" w:eastAsia="Arial" w:cs="Arial"/>
          <w:color w:val="000000"/>
          <w:spacing w:val="-3"/>
          <w:sz w:val="22"/>
        </w:rPr>
      </w:pPr>
      <w:r>
        <w:rPr>
          <w:rFonts w:eastAsia="Arial" w:cs="Arial" w:ascii="Arial" w:hAnsi="Arial"/>
          <w:color w:val="000000"/>
          <w:spacing w:val="-3"/>
          <w:sz w:val="22"/>
          <w:shd w:fill="auto" w:val="clear"/>
        </w:rPr>
        <w:t>GRADONAČELNIK GRADA BUJA</w:t>
      </w:r>
    </w:p>
    <w:p>
      <w:pPr>
        <w:pStyle w:val="Normal"/>
        <w:widowControl w:val="false"/>
        <w:tabs>
          <w:tab w:val="clear" w:pos="709"/>
          <w:tab w:val="left" w:pos="708" w:leader="none"/>
          <w:tab w:val="center" w:pos="4476" w:leader="none"/>
        </w:tabs>
        <w:suppressAutoHyphens w:val="true"/>
        <w:bidi w:val="0"/>
        <w:spacing w:lineRule="exact" w:line="240" w:before="0" w:after="0"/>
        <w:ind w:left="0" w:right="0" w:hanging="0"/>
        <w:jc w:val="center"/>
        <w:rPr>
          <w:rFonts w:ascii="Arial" w:hAnsi="Arial" w:eastAsia="Arial" w:cs="Arial"/>
          <w:color w:val="000000"/>
          <w:spacing w:val="-3"/>
          <w:sz w:val="22"/>
        </w:rPr>
      </w:pPr>
      <w:r>
        <w:rPr>
          <w:rFonts w:eastAsia="Arial" w:cs="Arial" w:ascii="Arial" w:hAnsi="Arial"/>
          <w:color w:val="000000"/>
          <w:spacing w:val="-3"/>
          <w:sz w:val="22"/>
          <w:shd w:fill="auto" w:val="clear"/>
        </w:rPr>
      </w:r>
    </w:p>
    <w:p>
      <w:pPr>
        <w:pStyle w:val="Normal"/>
        <w:widowControl w:val="false"/>
        <w:tabs>
          <w:tab w:val="clear" w:pos="709"/>
          <w:tab w:val="left" w:pos="708" w:leader="none"/>
          <w:tab w:val="center" w:pos="4476" w:leader="none"/>
        </w:tabs>
        <w:suppressAutoHyphens w:val="true"/>
        <w:bidi w:val="0"/>
        <w:spacing w:lineRule="exact" w:line="240" w:before="0" w:after="0"/>
        <w:ind w:left="0" w:right="0" w:hanging="0"/>
        <w:jc w:val="both"/>
        <w:rPr/>
      </w:pPr>
      <w:r>
        <w:rPr>
          <w:rFonts w:eastAsia="Arial" w:cs="Arial" w:ascii="Arial" w:hAnsi="Arial"/>
          <w:color w:val="000000"/>
          <w:spacing w:val="-3"/>
          <w:sz w:val="22"/>
          <w:shd w:fill="auto" w:val="clear"/>
        </w:rPr>
        <w:t>Fabrizio Vižintin,v.r.</w:t>
      </w:r>
    </w:p>
    <w:sectPr>
      <w:type w:val="nextPage"/>
      <w:pgSz w:w="12240" w:h="15840"/>
      <w:pgMar w:left="1440" w:right="1440" w:header="0" w:top="850" w:footer="0" w:bottom="73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 w:name="Times New Roman">
    <w:charset w:val="ee"/>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hr-HR" w:eastAsia="zh-CN" w:bidi="hi-IN"/>
      </w:rPr>
    </w:rPrDefault>
    <w:pPrDefault>
      <w:pPr/>
    </w:pPrDefault>
  </w:docDefaults>
  <w:style w:type="paragraph" w:styleId="Normal">
    <w:name w:val="Normal"/>
    <w:qFormat/>
    <w:pPr>
      <w:widowControl w:val="false"/>
      <w:bidi w:val="0"/>
    </w:pPr>
    <w:rPr>
      <w:rFonts w:ascii="Calibri" w:hAnsi="Calibri" w:eastAsia="NSimSun" w:cs="Lucida Sans"/>
      <w:color w:val="auto"/>
      <w:kern w:val="2"/>
      <w:sz w:val="22"/>
      <w:szCs w:val="24"/>
      <w:lang w:val="hr-HR"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LibreOffice/6.3.4.2$Windows_X86_64 LibreOffice_project/60da17e045e08f1793c57c00ba83cdfce946d0aa</Application>
  <Pages>3</Pages>
  <Words>1235</Words>
  <Characters>7186</Characters>
  <CharactersWithSpaces>8418</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hr-HR</dc:language>
  <cp:lastModifiedBy/>
  <cp:lastPrinted>2022-07-26T08:55:44Z</cp:lastPrinted>
  <dcterms:modified xsi:type="dcterms:W3CDTF">2022-07-26T08:55:30Z</dcterms:modified>
  <cp:revision>5</cp:revision>
  <dc:subject/>
  <dc:title/>
</cp:coreProperties>
</file>