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right="481" w:hanging="0"/>
        <w:rPr>
          <w:rFonts w:ascii="Times New Roman" w:hAnsi="Times New Roman"/>
        </w:rPr>
      </w:pPr>
      <w:r>
        <w:rPr>
          <w:rFonts w:ascii="Times New Roman" w:hAnsi="Times New Roman"/>
          <w:b/>
          <w:bCs/>
        </w:rPr>
        <w:t>PRIJEDLOG</w:t>
      </w:r>
    </w:p>
    <w:p>
      <w:pPr>
        <w:pStyle w:val="Normal"/>
        <w:ind w:right="481" w:hanging="0"/>
        <w:rPr>
          <w:rFonts w:ascii="Times New Roman" w:hAnsi="Times New Roman"/>
        </w:rPr>
      </w:pPr>
      <w:r>
        <w:rPr>
          <w:rFonts w:ascii="Times New Roman" w:hAnsi="Times New Roman"/>
        </w:rPr>
      </w:r>
    </w:p>
    <w:p>
      <w:pPr>
        <w:pStyle w:val="Normal"/>
        <w:ind w:right="481" w:hanging="0"/>
        <w:jc w:val="both"/>
        <w:rPr/>
      </w:pPr>
      <w:r>
        <w:rPr>
          <w:rFonts w:ascii="Times New Roman" w:hAnsi="Times New Roman"/>
        </w:rPr>
        <w:t>Temeljem članka 35. stavak 2. i članka 391. stavak 1. Zakona o vlasništvu i drugim stvarnim pravima („Narodne novine“ broj 91/96, 68/98, 137/99, 22/00., 73/00, 114/01, 79/06,141/06, 146/08, 38/09, 153/09, 143/12, 152/14, 81/15 – pročišćeni tekst) u vezi sa člankom 60. i 61. Zakona o komunalnom gospodarstvu ( „Narodne novine” 68/18, 110/18), članka 65. stavak 2. i članka 69. Zakona o sportu („Narodne novine“ broj 71/06, 150/08, 124/10, 124/11, 86/12, 94/13, 85/15, 19/16, 98/19) i članka 50. Statuta Grada Buja ( „Službene novine Grada Buja“ broj 11/09, 05/11, 11/11, 03/13, 05/18) Gradsko vijeće Grada Buja-Buie na sjednici održanoj 12. prosinca 2019. godine donosi</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b/>
          <w:bCs/>
        </w:rPr>
        <w:t>O D L U K U</w:t>
      </w:r>
    </w:p>
    <w:p>
      <w:pPr>
        <w:pStyle w:val="Normal"/>
        <w:ind w:right="481" w:hanging="0"/>
        <w:jc w:val="center"/>
        <w:rPr>
          <w:rFonts w:ascii="Times New Roman" w:hAnsi="Times New Roman"/>
        </w:rPr>
      </w:pPr>
      <w:r>
        <w:rPr>
          <w:rFonts w:ascii="Times New Roman" w:hAnsi="Times New Roman"/>
          <w:b/>
          <w:bCs/>
        </w:rPr>
        <w:t>o načinu upravljanja i korištenja sportskih građevina</w:t>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t>Članak 1.</w:t>
      </w:r>
    </w:p>
    <w:p>
      <w:pPr>
        <w:pStyle w:val="Normal"/>
        <w:ind w:right="481" w:hanging="0"/>
        <w:jc w:val="both"/>
        <w:rPr/>
      </w:pPr>
      <w:r>
        <w:rPr>
          <w:rFonts w:ascii="Times New Roman" w:hAnsi="Times New Roman"/>
        </w:rPr>
        <w:tab/>
        <w:t>Ovom se Odlukom uređuje način upravljanja i korištenja javnim sportskim građevinama na području Grada Buja-Buie (u daljnjem tekstu: Grad).</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2.</w:t>
      </w:r>
    </w:p>
    <w:p>
      <w:pPr>
        <w:pStyle w:val="Normal"/>
        <w:ind w:right="481" w:hanging="0"/>
        <w:jc w:val="both"/>
        <w:rPr/>
      </w:pPr>
      <w:r>
        <w:rPr>
          <w:rFonts w:ascii="Times New Roman" w:hAnsi="Times New Roman"/>
        </w:rPr>
        <w:tab/>
        <w:t>Javnim sportskim građevinama (u daljnjem tekstu: sportske građevine) smatraju se uređene i opremljene površine i građevine, u kojima se provode sportske djelatnosti, te se trajno koriste u izvođenju programa javnih potreba u sportu.</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3.</w:t>
      </w:r>
    </w:p>
    <w:p>
      <w:pPr>
        <w:pStyle w:val="Normal"/>
        <w:ind w:right="481" w:hanging="0"/>
        <w:jc w:val="both"/>
        <w:rPr/>
      </w:pPr>
      <w:r>
        <w:rPr>
          <w:rFonts w:ascii="Times New Roman" w:hAnsi="Times New Roman"/>
        </w:rPr>
        <w:tab/>
        <w:t>Grad može upravljanje sportskim građevinama povjeriti sportskim klubovima i savezima, sportskoj zajednici, ustanovama i trgovačkim društvima registriranima za obavljanje sportske djelatnosti upravljanja i održavanja sportskih građevina.</w:t>
      </w:r>
    </w:p>
    <w:p>
      <w:pPr>
        <w:pStyle w:val="Normal"/>
        <w:ind w:right="481" w:hanging="0"/>
        <w:jc w:val="both"/>
        <w:rPr/>
      </w:pPr>
      <w:r>
        <w:rPr>
          <w:rFonts w:ascii="Times New Roman" w:hAnsi="Times New Roman"/>
        </w:rPr>
        <w:tab/>
        <w:t>Predmet upravljanja u pravilu je određena sportska građevina kao jedinstvena cjelina, odnosno svi zatvoreni i otvoreni prostori građevine, sportski i poslovni, te prateći prostori i oprema.</w:t>
      </w:r>
    </w:p>
    <w:p>
      <w:pPr>
        <w:pStyle w:val="Normal"/>
        <w:ind w:right="481" w:hanging="0"/>
        <w:jc w:val="both"/>
        <w:rPr/>
      </w:pPr>
      <w:r>
        <w:rPr>
          <w:rFonts w:ascii="Times New Roman" w:hAnsi="Times New Roman"/>
        </w:rPr>
        <w:tab/>
        <w:t>Način upravljanja i korištenja sportskih građevina uređuje se ovisno o njihovu značaju za</w:t>
      </w:r>
    </w:p>
    <w:p>
      <w:pPr>
        <w:pStyle w:val="Normal"/>
        <w:ind w:right="481" w:hanging="0"/>
        <w:jc w:val="both"/>
        <w:rPr/>
      </w:pPr>
      <w:r>
        <w:rPr>
          <w:rFonts w:ascii="Times New Roman" w:hAnsi="Times New Roman"/>
        </w:rPr>
        <w:t>sport i provođenju programa javnih potreba u sportu.</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4.</w:t>
      </w:r>
    </w:p>
    <w:p>
      <w:pPr>
        <w:pStyle w:val="Normal"/>
        <w:ind w:right="481" w:hanging="0"/>
        <w:jc w:val="both"/>
        <w:rPr/>
      </w:pPr>
      <w:r>
        <w:rPr>
          <w:rFonts w:ascii="Times New Roman" w:hAnsi="Times New Roman"/>
        </w:rPr>
        <w:tab/>
        <w:t>Upravljanje sportskim građevinama iz članka 2. ove Odluke osobito obuhvaća:</w:t>
      </w:r>
    </w:p>
    <w:p>
      <w:pPr>
        <w:pStyle w:val="Normal"/>
        <w:ind w:right="481" w:hanging="0"/>
        <w:jc w:val="both"/>
        <w:rPr/>
      </w:pPr>
      <w:r>
        <w:rPr>
          <w:rFonts w:ascii="Times New Roman" w:hAnsi="Times New Roman"/>
        </w:rPr>
        <w:t xml:space="preserve">• </w:t>
      </w:r>
      <w:r>
        <w:rPr>
          <w:rFonts w:ascii="Times New Roman" w:hAnsi="Times New Roman"/>
        </w:rPr>
        <w:t>redovito održavanje sportske građevine u građevinskom i funkcionalnom smislu prema namjeni građevine, a posebno za provođenje sportskih aktivnosti i aktivnosti iz programa javnih potreba u sportu,</w:t>
      </w:r>
    </w:p>
    <w:p>
      <w:pPr>
        <w:pStyle w:val="Normal"/>
        <w:ind w:right="481" w:hanging="0"/>
        <w:jc w:val="both"/>
        <w:rPr/>
      </w:pPr>
      <w:r>
        <w:rPr>
          <w:rFonts w:ascii="Times New Roman" w:hAnsi="Times New Roman"/>
        </w:rPr>
        <w:t xml:space="preserve">• </w:t>
      </w:r>
      <w:r>
        <w:rPr>
          <w:rFonts w:ascii="Times New Roman" w:hAnsi="Times New Roman"/>
        </w:rPr>
        <w:t xml:space="preserve">davanje u zakup dijelova sportske građevine </w:t>
      </w:r>
      <w:bookmarkStart w:id="0" w:name="__DdeLink__265_348626647"/>
      <w:r>
        <w:rPr>
          <w:rFonts w:ascii="Times New Roman" w:hAnsi="Times New Roman"/>
        </w:rPr>
        <w:t>za obavljanje sportskih i rekreativnih djelatnosti i aktivnosti, za održavanje kulturnih, gospodarskih i drugih programa i manifestacija,</w:t>
      </w:r>
      <w:bookmarkEnd w:id="0"/>
    </w:p>
    <w:p>
      <w:pPr>
        <w:pStyle w:val="Normal"/>
        <w:ind w:right="481" w:hanging="0"/>
        <w:jc w:val="both"/>
        <w:rPr/>
      </w:pPr>
      <w:r>
        <w:rPr>
          <w:rFonts w:ascii="Times New Roman" w:hAnsi="Times New Roman"/>
        </w:rPr>
        <w:t xml:space="preserve">• </w:t>
      </w:r>
      <w:r>
        <w:rPr>
          <w:rFonts w:ascii="Times New Roman" w:hAnsi="Times New Roman"/>
        </w:rPr>
        <w:t>davanje u zakup poslovnog prostora u okviru sportske građevine koji nije u funkciji obavljanja sportskih djelatnosti,</w:t>
      </w:r>
    </w:p>
    <w:p>
      <w:pPr>
        <w:pStyle w:val="Normal"/>
        <w:ind w:right="481" w:hanging="0"/>
        <w:jc w:val="both"/>
        <w:rPr>
          <w:rFonts w:ascii="Times New Roman" w:hAnsi="Times New Roman"/>
        </w:rPr>
      </w:pPr>
      <w:r>
        <w:rPr>
          <w:rFonts w:ascii="Times New Roman" w:hAnsi="Times New Roman"/>
        </w:rPr>
        <w:t xml:space="preserve">• </w:t>
      </w:r>
      <w:r>
        <w:rPr>
          <w:rFonts w:ascii="Times New Roman" w:hAnsi="Times New Roman"/>
        </w:rPr>
        <w:t>primjerena zaštita sportske građevine,</w:t>
      </w:r>
    </w:p>
    <w:p>
      <w:pPr>
        <w:pStyle w:val="Normal"/>
        <w:ind w:right="481" w:hanging="0"/>
        <w:jc w:val="both"/>
        <w:rPr/>
      </w:pPr>
      <w:r>
        <w:rPr>
          <w:rFonts w:ascii="Times New Roman" w:hAnsi="Times New Roman"/>
        </w:rPr>
        <w:t xml:space="preserve">• </w:t>
      </w:r>
      <w:r>
        <w:rPr>
          <w:rFonts w:ascii="Times New Roman" w:hAnsi="Times New Roman"/>
        </w:rPr>
        <w:t>određivanje i provođenje unutarnjeg reda u sportskoj građevini,</w:t>
      </w:r>
    </w:p>
    <w:p>
      <w:pPr>
        <w:pStyle w:val="Normal"/>
        <w:ind w:right="481" w:hanging="0"/>
        <w:jc w:val="both"/>
        <w:rPr>
          <w:rFonts w:ascii="Times New Roman" w:hAnsi="Times New Roman"/>
        </w:rPr>
      </w:pPr>
      <w:r>
        <w:rPr>
          <w:rFonts w:ascii="Times New Roman" w:hAnsi="Times New Roman"/>
        </w:rPr>
        <w:t xml:space="preserve">• </w:t>
      </w:r>
      <w:r>
        <w:rPr>
          <w:rFonts w:ascii="Times New Roman" w:hAnsi="Times New Roman"/>
        </w:rPr>
        <w:t>kontrola korištenja sportske građevine sukladno sklopljenim ugovorima,</w:t>
      </w:r>
    </w:p>
    <w:p>
      <w:pPr>
        <w:pStyle w:val="Normal"/>
        <w:ind w:right="481" w:hanging="0"/>
        <w:jc w:val="both"/>
        <w:rPr>
          <w:rFonts w:ascii="Times New Roman" w:hAnsi="Times New Roman"/>
        </w:rPr>
      </w:pPr>
      <w:r>
        <w:rPr>
          <w:rFonts w:ascii="Times New Roman" w:hAnsi="Times New Roman"/>
        </w:rPr>
        <w:t xml:space="preserve">• </w:t>
      </w:r>
      <w:r>
        <w:rPr>
          <w:rFonts w:ascii="Times New Roman" w:hAnsi="Times New Roman"/>
        </w:rPr>
        <w:t>donošenje godišnjeg programa upravljanja sportskim građevinama,</w:t>
      </w:r>
    </w:p>
    <w:p>
      <w:pPr>
        <w:pStyle w:val="Normal"/>
        <w:ind w:right="481" w:hanging="0"/>
        <w:jc w:val="both"/>
        <w:rPr/>
      </w:pPr>
      <w:r>
        <w:rPr>
          <w:rFonts w:ascii="Times New Roman" w:hAnsi="Times New Roman"/>
        </w:rPr>
        <w:t xml:space="preserve">• </w:t>
      </w:r>
      <w:r>
        <w:rPr>
          <w:rFonts w:ascii="Times New Roman" w:hAnsi="Times New Roman"/>
        </w:rPr>
        <w:t>drugi poslovi, koji prema posebnim propisima spadaju u upravljanje sportskom građevinom.</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5.</w:t>
      </w:r>
    </w:p>
    <w:p>
      <w:pPr>
        <w:pStyle w:val="Normal"/>
        <w:ind w:right="481" w:hanging="0"/>
        <w:jc w:val="both"/>
        <w:rPr/>
      </w:pPr>
      <w:r>
        <w:rPr>
          <w:rFonts w:ascii="Times New Roman" w:hAnsi="Times New Roman"/>
        </w:rPr>
        <w:tab/>
        <w:t xml:space="preserve">Troškove upravljanja i održavanja sportskih građevina koje podmiruje </w:t>
      </w:r>
      <w:r>
        <w:rPr>
          <w:rFonts w:ascii="Times New Roman" w:hAnsi="Times New Roman"/>
        </w:rPr>
        <w:t>upravitelj-korisnik</w:t>
      </w:r>
      <w:r>
        <w:rPr>
          <w:rFonts w:ascii="Times New Roman" w:hAnsi="Times New Roman"/>
        </w:rPr>
        <w:t xml:space="preserve"> čine troškovi:</w:t>
      </w:r>
    </w:p>
    <w:p>
      <w:pPr>
        <w:pStyle w:val="Normal"/>
        <w:ind w:right="481" w:hanging="0"/>
        <w:jc w:val="both"/>
        <w:rPr/>
      </w:pPr>
      <w:r>
        <w:rPr>
          <w:rFonts w:ascii="Times New Roman" w:hAnsi="Times New Roman"/>
        </w:rPr>
        <w:t xml:space="preserve">• </w:t>
      </w:r>
      <w:r>
        <w:rPr>
          <w:rFonts w:ascii="Times New Roman" w:hAnsi="Times New Roman"/>
        </w:rPr>
        <w:t>energenata (električna energija i sl.),</w:t>
      </w:r>
    </w:p>
    <w:p>
      <w:pPr>
        <w:pStyle w:val="Normal"/>
        <w:ind w:right="481" w:hanging="0"/>
        <w:jc w:val="both"/>
        <w:rPr>
          <w:rFonts w:ascii="Times New Roman" w:hAnsi="Times New Roman"/>
        </w:rPr>
      </w:pPr>
      <w:r>
        <w:rPr>
          <w:rFonts w:ascii="Times New Roman" w:hAnsi="Times New Roman"/>
        </w:rPr>
        <w:t xml:space="preserve">• </w:t>
      </w:r>
      <w:r>
        <w:rPr>
          <w:rFonts w:ascii="Times New Roman" w:hAnsi="Times New Roman"/>
        </w:rPr>
        <w:t>komunalnih usluga (voda, odvodnja, odvoz smeća i sl.),</w:t>
      </w:r>
    </w:p>
    <w:p>
      <w:pPr>
        <w:pStyle w:val="Normal"/>
        <w:ind w:right="481" w:hanging="0"/>
        <w:jc w:val="both"/>
        <w:rPr/>
      </w:pPr>
      <w:r>
        <w:rPr>
          <w:rFonts w:ascii="Times New Roman" w:hAnsi="Times New Roman"/>
        </w:rPr>
        <w:t xml:space="preserve">• </w:t>
      </w:r>
      <w:r>
        <w:rPr>
          <w:rFonts w:ascii="Times New Roman" w:hAnsi="Times New Roman"/>
        </w:rPr>
        <w:t>administrativnih i knjigovodstvenih poslova,</w:t>
      </w:r>
    </w:p>
    <w:p>
      <w:pPr>
        <w:pStyle w:val="Normal"/>
        <w:ind w:right="481" w:hanging="0"/>
        <w:jc w:val="both"/>
        <w:rPr/>
      </w:pPr>
      <w:r>
        <w:rPr>
          <w:rFonts w:ascii="Times New Roman" w:hAnsi="Times New Roman"/>
        </w:rPr>
        <w:t xml:space="preserve">• </w:t>
      </w:r>
      <w:r>
        <w:rPr>
          <w:rFonts w:ascii="Times New Roman" w:hAnsi="Times New Roman"/>
        </w:rPr>
        <w:t>redovitog održavanja kojima se sportska građevina održava u funkcionalnom stanju.</w:t>
      </w:r>
    </w:p>
    <w:p>
      <w:pPr>
        <w:pStyle w:val="Normal"/>
        <w:ind w:right="481" w:hanging="0"/>
        <w:jc w:val="both"/>
        <w:rPr/>
      </w:pPr>
      <w:r>
        <w:rPr>
          <w:rFonts w:ascii="Times New Roman" w:hAnsi="Times New Roman"/>
        </w:rPr>
        <w:tab/>
        <w:t>Troškove upravljanja i održavanja sportskih građevina koje podmiruje Grad čine troškovi:</w:t>
      </w:r>
    </w:p>
    <w:p>
      <w:pPr>
        <w:pStyle w:val="Normal"/>
        <w:ind w:right="481" w:hanging="0"/>
        <w:jc w:val="both"/>
        <w:rPr>
          <w:rFonts w:ascii="Times New Roman" w:hAnsi="Times New Roman"/>
        </w:rPr>
      </w:pPr>
      <w:r>
        <w:rPr>
          <w:rFonts w:ascii="Times New Roman" w:hAnsi="Times New Roman"/>
        </w:rPr>
        <w:t xml:space="preserve">• </w:t>
      </w:r>
      <w:r>
        <w:rPr>
          <w:rFonts w:ascii="Times New Roman" w:hAnsi="Times New Roman"/>
        </w:rPr>
        <w:t>premije osiguranja,</w:t>
      </w:r>
    </w:p>
    <w:p>
      <w:pPr>
        <w:pStyle w:val="Normal"/>
        <w:jc w:val="both"/>
        <w:rPr>
          <w:rFonts w:ascii="Times New Roman" w:hAnsi="Times New Roman"/>
        </w:rPr>
      </w:pPr>
      <w:r>
        <w:rPr>
          <w:rFonts w:ascii="Times New Roman" w:hAnsi="Times New Roman"/>
        </w:rPr>
        <w:t xml:space="preserve">• </w:t>
      </w:r>
      <w:r>
        <w:rPr>
          <w:rFonts w:ascii="Times New Roman" w:hAnsi="Times New Roman"/>
        </w:rPr>
        <w:t>održavanje javnih zelenih površina koje su komunalna infrastruktura i sastavni su dio sportske građevine (parkovi, drvoredi, živice, cvjetnjaci i travnjaci).</w:t>
      </w:r>
    </w:p>
    <w:p>
      <w:pPr>
        <w:pStyle w:val="Normal"/>
        <w:jc w:val="both"/>
        <w:rPr>
          <w:rFonts w:ascii="Times New Roman" w:hAnsi="Times New Roman"/>
        </w:rPr>
      </w:pPr>
      <w:r>
        <w:rPr>
          <w:rFonts w:ascii="Times New Roman" w:hAnsi="Times New Roman"/>
        </w:rPr>
        <w:t xml:space="preserve"> </w:t>
      </w:r>
    </w:p>
    <w:p>
      <w:pPr>
        <w:pStyle w:val="Normal"/>
        <w:ind w:right="481" w:hanging="0"/>
        <w:jc w:val="center"/>
        <w:rPr/>
      </w:pPr>
      <w:r>
        <w:rPr>
          <w:rFonts w:ascii="Times New Roman" w:hAnsi="Times New Roman"/>
        </w:rPr>
        <w:t>Članak 6.</w:t>
      </w:r>
    </w:p>
    <w:p>
      <w:pPr>
        <w:pStyle w:val="Normal"/>
        <w:ind w:right="481" w:hanging="0"/>
        <w:jc w:val="both"/>
        <w:rPr/>
      </w:pPr>
      <w:r>
        <w:rPr>
          <w:rFonts w:ascii="Times New Roman" w:hAnsi="Times New Roman"/>
        </w:rPr>
        <w:tab/>
        <w:t>Sportske građevine na području Grada, u smislu članka  2. ove  Odluke, su:</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pPr>
      <w:r>
        <w:rPr>
          <w:rFonts w:ascii="Times New Roman" w:hAnsi="Times New Roman"/>
        </w:rPr>
        <w:t>1. nogometno igralište Buje : k.čbr. 1174/1, k.čbr. 1175/2, k.čbr. 1176/3, k.čbr. 1175/1, k.čbr. 1173/3, dio k.čbr. 1097, k.čbr. 1173/2, k.čbr. 1173/4, k.čbr. 1173/5, k.čbr. 1173/1, k.čbr. 1130/8, k.čbr. 1130/1, k.čbr.1098/4, dio k.č.br. 1098/1, dio k.č.br. 1098/3, k.čbr. 1098/2, k.čbr. 1129/3, dio k.č.br. 1100, k.čbr. 1101/1, k.čbr. 1101/2, k.čbr. 1129/4, sve k.o. Buje</w:t>
      </w:r>
    </w:p>
    <w:p>
      <w:pPr>
        <w:pStyle w:val="Normal"/>
        <w:ind w:right="481" w:hanging="0"/>
        <w:jc w:val="both"/>
        <w:rPr/>
      </w:pPr>
      <w:r>
        <w:rPr>
          <w:rFonts w:ascii="Times New Roman" w:hAnsi="Times New Roman"/>
        </w:rPr>
        <w:t>2. nogometno igralište Momjan: k.č.br. 533/2 i k.č.br. 535, sve k.o. Momjan</w:t>
      </w:r>
    </w:p>
    <w:p>
      <w:pPr>
        <w:pStyle w:val="Normal"/>
        <w:ind w:right="481" w:hanging="0"/>
        <w:jc w:val="both"/>
        <w:rPr/>
      </w:pPr>
      <w:r>
        <w:rPr>
          <w:rFonts w:ascii="Times New Roman" w:hAnsi="Times New Roman"/>
        </w:rPr>
        <w:t>3. nogometno igralište Marušići:k.č.br. 3221/2, k.č.br. 3221/3, k.č.br. 3220, k.č.br. 3219, k.č.br. 3230, k.č.br. 3228, k.č.br. 3224, k.č.br. 3227, k.č.br. 3229, k.č.br. 3232, dio k.č.br. 3226 i dio k.čbr. 3225, sve k.o. Brdo</w:t>
      </w:r>
    </w:p>
    <w:p>
      <w:pPr>
        <w:pStyle w:val="Normal"/>
        <w:ind w:right="481" w:hanging="0"/>
        <w:jc w:val="both"/>
        <w:rPr/>
      </w:pPr>
      <w:r>
        <w:rPr>
          <w:rFonts w:ascii="Times New Roman" w:hAnsi="Times New Roman"/>
        </w:rPr>
        <w:t>4. tenisko igralište Buje: dio k.č.br. 1097, k.č.br. 3898/3, dio k.č.br. 1098/1, dio k.č.br. 1098/3, k.č.br. 1095/2, dio k.č.br. 1095/3, dio k.čbr. 1095/4, dio k.č.br. 1099 i dio k.č.br. 1094, sve k.o. Buje.</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7.</w:t>
      </w:r>
    </w:p>
    <w:p>
      <w:pPr>
        <w:pStyle w:val="Normal"/>
        <w:ind w:right="481" w:hanging="0"/>
        <w:jc w:val="both"/>
        <w:rPr/>
      </w:pPr>
      <w:r>
        <w:rPr>
          <w:rFonts w:ascii="Times New Roman" w:hAnsi="Times New Roman"/>
        </w:rPr>
        <w:tab/>
        <w:t>U smislu članka 3. stavak 3. ove Odluke, Nogometnom klubu Buje, Brolo 32, Buje,  OIB 47608132881, povjerava se upravljanje sportskom građevinom iz članka 6. st. 1. t. 1. ove Odluke, na neodređeno vrijeme, bez naknade.</w:t>
      </w:r>
    </w:p>
    <w:p>
      <w:pPr>
        <w:pStyle w:val="Normal"/>
        <w:ind w:right="481" w:hanging="0"/>
        <w:jc w:val="both"/>
        <w:rPr/>
      </w:pPr>
      <w:r>
        <w:rPr>
          <w:rFonts w:ascii="Times New Roman" w:hAnsi="Times New Roman"/>
        </w:rPr>
        <w:tab/>
        <w:t>U smislu članka 3. stavak 3. ove Odluke, Nogometnom klubu Momjan 1947, Momjan, Buje,  OIB 25653010353, povjerava se upravljanje sportskom građevinom iz članka 6. st. 1. t. 2. ove Odluke, na neodređeno vrijeme, bez naknade.</w:t>
      </w:r>
    </w:p>
    <w:p>
      <w:pPr>
        <w:pStyle w:val="Normal"/>
        <w:ind w:right="481" w:hanging="0"/>
        <w:jc w:val="both"/>
        <w:rPr/>
      </w:pPr>
      <w:r>
        <w:rPr>
          <w:rFonts w:ascii="Times New Roman" w:hAnsi="Times New Roman"/>
        </w:rPr>
        <w:tab/>
        <w:t>U smislu članka 3. stavak 3. ove Odluke, Nogometnom klubu Marušići, Marušići 30,  OIB 80068168999, povjerava se upravljanje sportskom građevinom iz članka 6. st. 1. t. 3. ove Odluke, na neodređeno vrijeme, bez naknade.</w:t>
      </w:r>
    </w:p>
    <w:p>
      <w:pPr>
        <w:pStyle w:val="Normal"/>
        <w:ind w:right="481" w:hanging="0"/>
        <w:jc w:val="both"/>
        <w:rPr/>
      </w:pPr>
      <w:r>
        <w:rPr>
          <w:rFonts w:ascii="Times New Roman" w:hAnsi="Times New Roman"/>
        </w:rPr>
        <w:tab/>
        <w:t>U smislu članka 3. stavak 3. ove Odluke, Tenis klubu „Buje”, Istarska 2, Buje,  OIB 59564560973, povjerava se upravljanje sportskom građevinom iz članka 6. st. 1. t. 4. ove Odluke, na neodređeno vrijeme, bez naknade.</w:t>
      </w:r>
    </w:p>
    <w:p>
      <w:pPr>
        <w:pStyle w:val="Normal"/>
        <w:ind w:right="481" w:hanging="0"/>
        <w:jc w:val="both"/>
        <w:rPr/>
      </w:pPr>
      <w:r>
        <w:rPr>
          <w:rFonts w:ascii="Times New Roman" w:hAnsi="Times New Roman"/>
        </w:rPr>
        <w:tab/>
        <w:t>Upravljanje sportskim građevinama iz prethodnog stavka ovoga članka može se prekinuti:</w:t>
      </w:r>
    </w:p>
    <w:p>
      <w:pPr>
        <w:pStyle w:val="Normal"/>
        <w:ind w:right="481" w:hanging="0"/>
        <w:jc w:val="both"/>
        <w:rPr/>
      </w:pPr>
      <w:r>
        <w:rPr>
          <w:rFonts w:ascii="Times New Roman" w:hAnsi="Times New Roman"/>
        </w:rPr>
        <w:t xml:space="preserve">• </w:t>
      </w:r>
      <w:r>
        <w:rPr>
          <w:rFonts w:ascii="Times New Roman" w:hAnsi="Times New Roman"/>
        </w:rPr>
        <w:t>odlukom Grada,</w:t>
      </w:r>
    </w:p>
    <w:p>
      <w:pPr>
        <w:pStyle w:val="Normal"/>
        <w:ind w:right="481" w:hanging="0"/>
        <w:jc w:val="both"/>
        <w:rPr/>
      </w:pPr>
      <w:r>
        <w:rPr>
          <w:rFonts w:ascii="Times New Roman" w:hAnsi="Times New Roman"/>
        </w:rPr>
        <w:t xml:space="preserve">• </w:t>
      </w:r>
      <w:r>
        <w:rPr>
          <w:rFonts w:ascii="Times New Roman" w:hAnsi="Times New Roman"/>
        </w:rPr>
        <w:t>prestankom postojanja upravitelja,</w:t>
      </w:r>
    </w:p>
    <w:p>
      <w:pPr>
        <w:pStyle w:val="Normal"/>
        <w:ind w:right="481" w:hanging="0"/>
        <w:jc w:val="both"/>
        <w:rPr/>
      </w:pPr>
      <w:r>
        <w:rPr>
          <w:rFonts w:ascii="Times New Roman" w:hAnsi="Times New Roman"/>
        </w:rPr>
        <w:t xml:space="preserve">• </w:t>
      </w:r>
      <w:r>
        <w:rPr>
          <w:rFonts w:ascii="Times New Roman" w:hAnsi="Times New Roman"/>
        </w:rPr>
        <w:t>prestankom potrebe korištenja od strane upravitelja.</w:t>
      </w:r>
    </w:p>
    <w:p>
      <w:pPr>
        <w:pStyle w:val="Normal"/>
        <w:ind w:right="481" w:hanging="0"/>
        <w:jc w:val="both"/>
        <w:rPr/>
      </w:pPr>
      <w:r>
        <w:rPr>
          <w:rFonts w:ascii="Times New Roman" w:hAnsi="Times New Roman"/>
        </w:rPr>
        <w:tab/>
        <w:t>Način i uvjeti upravljanja i korištenja sportskim građevinama uređuju se Ugovorom o upravljanju i korištenju sportske građevine, koji u ime Grada sklapa Gradonačelnik, a u ime upravitelja ovlaštena osoba kluba.</w:t>
      </w:r>
    </w:p>
    <w:p>
      <w:pPr>
        <w:pStyle w:val="Normal"/>
        <w:ind w:right="481" w:hanging="0"/>
        <w:jc w:val="both"/>
        <w:rPr/>
      </w:pPr>
      <w:r>
        <w:rPr>
          <w:rFonts w:ascii="Times New Roman" w:hAnsi="Times New Roman"/>
        </w:rPr>
        <w:tab/>
        <w:t>Upravitelj je obvezan upravljati sportskim građevinama pažnjom dobrog gospodara i time čuvati interes Grada.</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8.</w:t>
      </w:r>
    </w:p>
    <w:p>
      <w:pPr>
        <w:pStyle w:val="Normal"/>
        <w:ind w:right="481" w:hanging="0"/>
        <w:jc w:val="both"/>
        <w:rPr/>
      </w:pPr>
      <w:r>
        <w:rPr>
          <w:rFonts w:ascii="Times New Roman" w:hAnsi="Times New Roman"/>
        </w:rPr>
        <w:tab/>
        <w:t>Upravitelj može površine unutar sportske građevine kojom upravlja, a u razdoblju kada iste nisu u funkciji obavljanja djelatnosti kluba, uz uvjet ishođenja prethodne suglasnosti Gradonačelnika, dati u zakup.</w:t>
      </w:r>
    </w:p>
    <w:p>
      <w:pPr>
        <w:pStyle w:val="Normal"/>
        <w:ind w:right="481" w:hanging="0"/>
        <w:jc w:val="both"/>
        <w:rPr/>
      </w:pPr>
      <w:r>
        <w:rPr>
          <w:rFonts w:ascii="Times New Roman" w:hAnsi="Times New Roman"/>
        </w:rPr>
        <w:tab/>
        <w:t>Ugovor o zakupu ne može se zaključiti na vrijeme duže od pet godina.</w:t>
      </w:r>
    </w:p>
    <w:p>
      <w:pPr>
        <w:pStyle w:val="Normal"/>
        <w:ind w:right="481" w:hanging="0"/>
        <w:jc w:val="both"/>
        <w:rPr/>
      </w:pPr>
      <w:r>
        <w:rPr>
          <w:rFonts w:ascii="Times New Roman" w:hAnsi="Times New Roman"/>
        </w:rPr>
        <w:tab/>
        <w:t>Zakupnik nema pravo predmet zakupa dati u podzakup.</w:t>
      </w:r>
    </w:p>
    <w:p>
      <w:pPr>
        <w:pStyle w:val="Normal"/>
        <w:ind w:right="481" w:hanging="0"/>
        <w:jc w:val="both"/>
        <w:rPr/>
      </w:pPr>
      <w:r>
        <w:rPr>
          <w:rFonts w:ascii="Times New Roman" w:hAnsi="Times New Roman"/>
        </w:rPr>
        <w:tab/>
        <w:t>Upravitelj je dužan na zahtjev Grada omogućiti korištenje sportskih građevina za obavljanje sportskih i rekreativnih djelatnosti i aktivnosti, za održavanje kulturnih, gospodarskih i drugih programa i manifestacija, koje su od interesa za Grad.</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9.</w:t>
      </w:r>
    </w:p>
    <w:p>
      <w:pPr>
        <w:pStyle w:val="Normal"/>
        <w:ind w:right="481" w:hanging="0"/>
        <w:jc w:val="both"/>
        <w:rPr/>
      </w:pPr>
      <w:r>
        <w:rPr>
          <w:rFonts w:ascii="Times New Roman" w:hAnsi="Times New Roman"/>
        </w:rPr>
        <w:tab/>
        <w:t>Upravitelji se ugovorom iz članka 7. stavak 6. ove Odluke obvezuju:</w:t>
      </w:r>
    </w:p>
    <w:p>
      <w:pPr>
        <w:pStyle w:val="Normal"/>
        <w:ind w:right="481" w:hanging="0"/>
        <w:jc w:val="both"/>
        <w:rPr/>
      </w:pPr>
      <w:r>
        <w:rPr>
          <w:rFonts w:ascii="Times New Roman" w:hAnsi="Times New Roman"/>
        </w:rPr>
        <w:t>- posebno pratiti ostvarene prihode i rashode na sportskim građevinama kojima upravlja, te Gradu dostavljati godišnje izvješće o poslovanju, najkasnije do kraja ožujka tekuće za prethodnu godinu,</w:t>
      </w:r>
    </w:p>
    <w:p>
      <w:pPr>
        <w:pStyle w:val="Normal"/>
        <w:ind w:right="481" w:hanging="0"/>
        <w:jc w:val="both"/>
        <w:rPr/>
      </w:pPr>
      <w:r>
        <w:rPr>
          <w:rFonts w:ascii="Times New Roman" w:hAnsi="Times New Roman"/>
        </w:rPr>
        <w:t>- dostavljati godišnji program upravljanja,</w:t>
      </w:r>
    </w:p>
    <w:p>
      <w:pPr>
        <w:pStyle w:val="Normal"/>
        <w:ind w:right="481" w:hanging="0"/>
        <w:jc w:val="both"/>
        <w:rPr/>
      </w:pPr>
      <w:r>
        <w:rPr>
          <w:rFonts w:ascii="Times New Roman" w:hAnsi="Times New Roman"/>
        </w:rPr>
        <w:t>- dostavljati godišnji plan rada,</w:t>
      </w:r>
    </w:p>
    <w:p>
      <w:pPr>
        <w:pStyle w:val="Normal"/>
        <w:ind w:right="481" w:hanging="0"/>
        <w:jc w:val="both"/>
        <w:rPr/>
      </w:pPr>
      <w:r>
        <w:rPr>
          <w:rFonts w:ascii="Times New Roman" w:hAnsi="Times New Roman"/>
        </w:rPr>
        <w:t>- dostavljati terminski plan korištenja za svaku slijedeću godinu,</w:t>
      </w:r>
    </w:p>
    <w:p>
      <w:pPr>
        <w:pStyle w:val="Normal"/>
        <w:ind w:right="481" w:hanging="0"/>
        <w:jc w:val="both"/>
        <w:rPr/>
      </w:pPr>
      <w:r>
        <w:rPr>
          <w:rFonts w:ascii="Times New Roman" w:hAnsi="Times New Roman"/>
        </w:rPr>
        <w:t xml:space="preserve">- dostavljati izvješće o aktivnostima koje su provedene tijekom </w:t>
      </w:r>
      <w:r>
        <w:rPr>
          <w:rFonts w:ascii="Times New Roman" w:hAnsi="Times New Roman"/>
        </w:rPr>
        <w:t xml:space="preserve">prethodne </w:t>
      </w:r>
      <w:r>
        <w:rPr>
          <w:rFonts w:ascii="Times New Roman" w:hAnsi="Times New Roman"/>
        </w:rPr>
        <w:t>godine (broj treninga, broj službenih utakmica, rad sa djecom, broj članova).</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10.</w:t>
      </w:r>
    </w:p>
    <w:p>
      <w:pPr>
        <w:pStyle w:val="Normal"/>
        <w:ind w:right="481" w:hanging="0"/>
        <w:jc w:val="both"/>
        <w:rPr/>
      </w:pPr>
      <w:r>
        <w:rPr>
          <w:rFonts w:ascii="Times New Roman" w:hAnsi="Times New Roman"/>
        </w:rPr>
        <w:tab/>
        <w:t>Nadzor nad provođenjem ugovora, namjenskim korištenjem sportskih građevina, održavanja sportskih građevina, korištenja svih sportskih i drugih prostora u sportskim građevinama, te nad namjenskim korištenjem sredstava za upravljanje i održavanje sportskih građevina obavlja upravni odjel nadležan za poslove komunalnog gospodarstva (dalje u tekstu:upravni odjel).</w:t>
      </w:r>
    </w:p>
    <w:p>
      <w:pPr>
        <w:pStyle w:val="Normal"/>
        <w:ind w:right="481" w:hanging="0"/>
        <w:jc w:val="both"/>
        <w:rPr/>
      </w:pPr>
      <w:r>
        <w:rPr>
          <w:rFonts w:ascii="Times New Roman" w:hAnsi="Times New Roman"/>
        </w:rPr>
        <w:tab/>
        <w:t>U slučaju nepridržavanja ugovornih obveza, a na prijedlog upravnog odjela Gradonačelnik može raskinuti ugovor.</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11.</w:t>
      </w:r>
    </w:p>
    <w:p>
      <w:pPr>
        <w:pStyle w:val="Normal"/>
        <w:ind w:right="481" w:hanging="0"/>
        <w:jc w:val="both"/>
        <w:rPr/>
      </w:pPr>
      <w:r>
        <w:rPr>
          <w:rFonts w:ascii="Times New Roman" w:hAnsi="Times New Roman"/>
        </w:rPr>
        <w:tab/>
        <w:t>Zahtjev za povjeravanje upravljanja sportskim građevinama i/ili zahtjev za dodjelu na korištenje sportskih građevina, osim za sportske građevine iz članka 6. ove Odluke, podnosi se upravnom odjelu.</w:t>
      </w:r>
    </w:p>
    <w:p>
      <w:pPr>
        <w:pStyle w:val="Normal"/>
        <w:ind w:right="481" w:hanging="0"/>
        <w:jc w:val="both"/>
        <w:rPr/>
      </w:pPr>
      <w:r>
        <w:rPr>
          <w:rFonts w:ascii="Times New Roman" w:hAnsi="Times New Roman"/>
        </w:rPr>
        <w:tab/>
        <w:t xml:space="preserve">Na temelju </w:t>
      </w:r>
      <w:r>
        <w:rPr>
          <w:rFonts w:ascii="Times New Roman" w:hAnsi="Times New Roman"/>
        </w:rPr>
        <w:t xml:space="preserve">podnesenih </w:t>
      </w:r>
      <w:r>
        <w:rPr>
          <w:rFonts w:ascii="Times New Roman" w:hAnsi="Times New Roman"/>
        </w:rPr>
        <w:t xml:space="preserve">zahtjeva Grad </w:t>
      </w:r>
      <w:r>
        <w:rPr>
          <w:rFonts w:ascii="Times New Roman" w:hAnsi="Times New Roman"/>
        </w:rPr>
        <w:t>objavljuje</w:t>
      </w:r>
      <w:r>
        <w:rPr>
          <w:rFonts w:ascii="Times New Roman" w:hAnsi="Times New Roman"/>
        </w:rPr>
        <w:t xml:space="preserve"> javni poziv za povjeravanje upravljanja i korištenja sportskih građevina.</w:t>
      </w:r>
    </w:p>
    <w:p>
      <w:pPr>
        <w:pStyle w:val="Normal"/>
        <w:ind w:right="481" w:hanging="0"/>
        <w:jc w:val="both"/>
        <w:rPr/>
      </w:pPr>
      <w:r>
        <w:rPr>
          <w:rFonts w:ascii="Times New Roman" w:hAnsi="Times New Roman"/>
        </w:rPr>
        <w:tab/>
        <w:t>Javni poziv na upravljanje i korištenje sportskih građevina s uvjetima i dokumentacijom potrebnom za ostvarivanje prava upravljanja i korištenja određene sportske građevine objavljuje se na web stranici i oglasnoj ploči Grada.</w:t>
      </w:r>
    </w:p>
    <w:p>
      <w:pPr>
        <w:pStyle w:val="Normal"/>
        <w:ind w:right="481" w:hanging="0"/>
        <w:jc w:val="both"/>
        <w:rPr/>
      </w:pPr>
      <w:r>
        <w:rPr>
          <w:rFonts w:ascii="Times New Roman" w:hAnsi="Times New Roman"/>
        </w:rPr>
        <w:tab/>
        <w:t>Zaprimljene zahtjeve po javnom pozivu iz članka 3. razmatra Povjerenstvo od 3 člana, koje imenuje Gradonačelnik.</w:t>
      </w:r>
    </w:p>
    <w:p>
      <w:pPr>
        <w:pStyle w:val="Normal"/>
        <w:ind w:right="481" w:hanging="0"/>
        <w:jc w:val="both"/>
        <w:rPr/>
      </w:pPr>
      <w:r>
        <w:rPr>
          <w:rFonts w:ascii="Times New Roman" w:hAnsi="Times New Roman"/>
        </w:rPr>
        <w:tab/>
        <w:t>Na prijedlog Povjerenstva iz stavka 4. ovoga članka odluku o povjeravanju upravljanja sportskim građevinama temeljem javnog poziva donosi Gradonačelnik.</w:t>
      </w:r>
    </w:p>
    <w:p>
      <w:pPr>
        <w:pStyle w:val="Normal"/>
        <w:ind w:right="481" w:hanging="0"/>
        <w:jc w:val="both"/>
        <w:rPr/>
      </w:pPr>
      <w:r>
        <w:rPr>
          <w:rFonts w:ascii="Times New Roman" w:hAnsi="Times New Roman"/>
        </w:rPr>
        <w:tab/>
        <w:t>Gradonačelnik može odlukom poništiti javni poziv bez ikakve odgovornosti prema podnositeljima zaprimljenih zahtjeva.</w:t>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12.</w:t>
      </w:r>
    </w:p>
    <w:p>
      <w:pPr>
        <w:pStyle w:val="Normal"/>
        <w:ind w:right="481" w:hanging="0"/>
        <w:jc w:val="both"/>
        <w:rPr/>
      </w:pPr>
      <w:r>
        <w:rPr>
          <w:rFonts w:ascii="Times New Roman" w:hAnsi="Times New Roman"/>
        </w:rPr>
        <w:tab/>
        <w:t>Na uređivanje međusobnih prava i obveza između Grada i upravitelja sportskim građevinama iz članka 11. ove Odluke, na odgovarajući način se primjenjuju odredbe članaka od 7. do 10. ove Odluke.</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Članak 13.</w:t>
      </w:r>
    </w:p>
    <w:p>
      <w:pPr>
        <w:pStyle w:val="Normal"/>
        <w:ind w:right="481" w:hanging="0"/>
        <w:jc w:val="both"/>
        <w:rPr/>
      </w:pPr>
      <w:r>
        <w:rPr>
          <w:rFonts w:ascii="Times New Roman" w:hAnsi="Times New Roman"/>
        </w:rPr>
        <w:tab/>
        <w:t>Ova Odluka stupa na snagu osmog dana od dana objave u Službenim novinama Grada Buja-Buie.</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pPr>
      <w:r>
        <w:rPr>
          <w:rFonts w:ascii="Times New Roman" w:hAnsi="Times New Roman"/>
        </w:rPr>
        <w:t>KLASA:041-01/18-01/01</w:t>
      </w:r>
    </w:p>
    <w:p>
      <w:pPr>
        <w:pStyle w:val="Normal"/>
        <w:ind w:right="481" w:hanging="0"/>
        <w:jc w:val="both"/>
        <w:rPr/>
      </w:pPr>
      <w:r>
        <w:rPr>
          <w:rFonts w:ascii="Times New Roman" w:hAnsi="Times New Roman"/>
        </w:rPr>
        <w:t>URBROJ:2105/01-05/02-19-2</w:t>
      </w:r>
    </w:p>
    <w:p>
      <w:pPr>
        <w:pStyle w:val="Normal"/>
        <w:ind w:right="481" w:hanging="0"/>
        <w:jc w:val="both"/>
        <w:rPr/>
      </w:pPr>
      <w:r>
        <w:rPr>
          <w:rFonts w:ascii="Times New Roman" w:hAnsi="Times New Roman"/>
        </w:rPr>
        <w:t>Buje, 04.12.2019.</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center"/>
        <w:rPr/>
      </w:pPr>
      <w:r>
        <w:rPr>
          <w:rFonts w:ascii="Times New Roman" w:hAnsi="Times New Roman"/>
        </w:rPr>
        <w:t>GRADSKO VIJEĆE</w:t>
      </w:r>
    </w:p>
    <w:p>
      <w:pPr>
        <w:pStyle w:val="Normal"/>
        <w:ind w:right="481" w:hanging="0"/>
        <w:jc w:val="center"/>
        <w:rPr/>
      </w:pPr>
      <w:r>
        <w:rPr>
          <w:rFonts w:ascii="Times New Roman" w:hAnsi="Times New Roman"/>
        </w:rPr>
        <w:t>Predsjednik</w:t>
      </w:r>
    </w:p>
    <w:p>
      <w:pPr>
        <w:pStyle w:val="Normal"/>
        <w:ind w:right="481" w:hanging="0"/>
        <w:jc w:val="center"/>
        <w:rPr/>
      </w:pPr>
      <w:r>
        <w:rPr>
          <w:rFonts w:ascii="Times New Roman" w:hAnsi="Times New Roman"/>
        </w:rPr>
        <w:t>Rino Duniš</w:t>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center"/>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t>OBRAZLOŽENJE</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pPr>
      <w:r>
        <w:rPr>
          <w:rFonts w:ascii="Times New Roman" w:hAnsi="Times New Roman"/>
        </w:rPr>
        <w:t xml:space="preserve">Pravna osnova: </w:t>
      </w:r>
    </w:p>
    <w:p>
      <w:pPr>
        <w:pStyle w:val="Normal"/>
        <w:ind w:right="481" w:hanging="0"/>
        <w:jc w:val="both"/>
        <w:rPr/>
      </w:pPr>
      <w:r>
        <w:rPr>
          <w:rFonts w:ascii="Times New Roman" w:hAnsi="Times New Roman"/>
        </w:rPr>
        <w:t>- članak 35. i 391. Zakona o vlasništvu i drugim stvarnim pravima („Narodne novine“ RH broj 91/96, 68/98, 137/99, 22/00, 73/00, 129/00, 114/01, 79/06, 141/06, 146/08, 38/09, 153/09, 143/12, 152/14 i 81/15 – pročišćeni tekst)</w:t>
      </w:r>
    </w:p>
    <w:p>
      <w:pPr>
        <w:pStyle w:val="Normal"/>
        <w:ind w:right="481" w:hanging="0"/>
        <w:jc w:val="both"/>
        <w:rPr/>
      </w:pPr>
      <w:r>
        <w:rPr>
          <w:rFonts w:ascii="Times New Roman" w:hAnsi="Times New Roman"/>
        </w:rPr>
        <w:t>- članci 65. stavak 2. i članka 69. Zakona o sportu („Narodne novine“ broj 71/06, 150/08, 124/10, 124/11, 86/12, 94/13, 85/15, 19/16)</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rFonts w:ascii="Times New Roman" w:hAnsi="Times New Roman"/>
        </w:rPr>
      </w:pPr>
      <w:r>
        <w:rPr>
          <w:rFonts w:ascii="Times New Roman" w:hAnsi="Times New Roman"/>
        </w:rPr>
        <w:t>Člankom 391. Zakona o vlasništvu i drugim stvarnim pravima propisano je da nekretninu u vlasništvu jedinica lokalne samouprave i jedinica područne (regionalne) samouprave tijela nadležna za njihovo raspolaganje mogu otuđiti ili njome na drugi način raspolagati samo na osnovi javnog natječaja i uz naknadu utvrđenu po tržišnoj cijeni, ako zakonom nije drukčije određeno.</w:t>
      </w:r>
    </w:p>
    <w:p>
      <w:pPr>
        <w:pStyle w:val="Normal"/>
        <w:ind w:right="481" w:hanging="0"/>
        <w:jc w:val="both"/>
        <w:rPr>
          <w:rFonts w:ascii="Times New Roman" w:hAnsi="Times New Roman"/>
        </w:rPr>
      </w:pPr>
      <w:r>
        <w:rPr>
          <w:rFonts w:ascii="Times New Roman" w:hAnsi="Times New Roman"/>
        </w:rPr>
        <w:t xml:space="preserve">Člancima 60. i 61. Zakona o komunalnom gospodarstvu propisano je između ostalog da su komunalna infrastruktura i javne zelene površine (parkovi, drvoredi, živice, cvjetnjaci, travnjaci, skupine ili pojedinačna stabla, dječja igrališta s pripadajućom opremom, </w:t>
      </w:r>
      <w:r>
        <w:rPr>
          <w:rFonts w:ascii="Times New Roman" w:hAnsi="Times New Roman"/>
          <w:b/>
          <w:bCs/>
        </w:rPr>
        <w:t>javni športski i rekreacijski prostori,</w:t>
      </w:r>
      <w:r>
        <w:rPr>
          <w:rFonts w:ascii="Times New Roman" w:hAnsi="Times New Roman"/>
        </w:rPr>
        <w:t xml:space="preserve"> zelene površine uz ceste i ulice, ako nisu sastavni dio nerazvrstane ili druge ceste odnosno ulice i sl.), te da je komunalna infrastruktura je javno dobro u općoj uporabi u vlasništvu odnosno suvlasništvu jedinice lokalne samouprave i/ili osobe koja obavlja komunalnu djelatnost.</w:t>
      </w:r>
    </w:p>
    <w:p>
      <w:pPr>
        <w:pStyle w:val="Normal"/>
        <w:ind w:right="481" w:hanging="0"/>
        <w:jc w:val="both"/>
        <w:rPr/>
      </w:pPr>
      <w:r>
        <w:rPr>
          <w:rFonts w:ascii="Times New Roman" w:hAnsi="Times New Roman"/>
        </w:rPr>
        <w:t>Članak 65. stavak 2. Zakona o sportu uređuje da se javnim sportskim građevinama smatraju građevine, koje su, među ostalim i u vlasništvu jedinica lokalne samouprave, te se trajno koriste u izvođenju programa javnih potreba u sportu. Članak 69. istoga Zakona uređuje da se upravljanje javnim sportskim građevinama može povjeriti i sportskim klubovima i savezima, sportskoj zajednici, ustanovama i trgovačkim društvima registriranima za obavljanje sportske djelatnosti upravljanja i održavanja sportskih građevina.</w:t>
      </w:r>
    </w:p>
    <w:p>
      <w:pPr>
        <w:pStyle w:val="Normal"/>
        <w:ind w:right="481" w:hanging="0"/>
        <w:jc w:val="both"/>
        <w:rPr>
          <w:rFonts w:ascii="Times New Roman" w:hAnsi="Times New Roman"/>
        </w:rPr>
      </w:pPr>
      <w:r>
        <w:rPr>
          <w:rFonts w:ascii="Times New Roman" w:hAnsi="Times New Roman"/>
        </w:rPr>
      </w:r>
    </w:p>
    <w:p>
      <w:pPr>
        <w:pStyle w:val="Normal"/>
        <w:ind w:right="481" w:hanging="0"/>
        <w:jc w:val="both"/>
        <w:rPr/>
      </w:pPr>
      <w:r>
        <w:rPr>
          <w:rFonts w:ascii="Times New Roman" w:hAnsi="Times New Roman"/>
        </w:rPr>
        <w:t>Slijedom prijedloga i preporuka Državnog ureda za reviziju, nakon obavljene revizije učinkovitosti upravljanja i raspolaganja nogometnim stadionima i igralištima u vlasništvu jedinica lokalne samouprave, ocjenjuje se da su ovakvim aktom utvrđeni međusobna prava i obveze lokalne jedinice i nogometnog kluba u pogledu načina upravljanja i korištenja, načina pokrića troškova upravljanja, nadzora nad upravljanjem i korištenjem i drugih elemenata upravljanja od interesa za lokalne jedinice, te ovlasti i odgovornosti, nadzor nad upravljanjem i korištenjem igrališta, izvješćivanje o postignutim ciljevima i učincima upravljanja i korištenja, te poduzimanje mjera u slučaju lošeg obavljanja poslova i neispunjavanja zadanih ciljeva.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Times New Roman" w:cs="Arial"/>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b/>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Grafikeoznake">
    <w:name w:val="Grafičke oznake"/>
    <w:qFormat/>
    <w:rPr>
      <w:rFonts w:ascii="OpenSymbol" w:hAnsi="OpenSymbol" w:eastAsia="OpenSymbol" w:cs="OpenSymbol"/>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27cc4"/>
    <w:pPr>
      <w:spacing w:before="0" w:after="0"/>
      <w:ind w:left="720" w:hanging="0"/>
      <w:contextualSpacing/>
    </w:pPr>
    <w:rPr/>
  </w:style>
  <w:style w:type="paragraph" w:styleId="T98" w:customStyle="1">
    <w:name w:val="t-9-8"/>
    <w:basedOn w:val="Normal"/>
    <w:qFormat/>
    <w:rsid w:val="00727ca2"/>
    <w:pPr>
      <w:spacing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LibreOffice/6.1.3.2$Windows_X86_64 LibreOffice_project/86daf60bf00efa86ad547e59e09d6bb77c699acb</Application>
  <Pages>5</Pages>
  <Words>1564</Words>
  <Characters>9629</Characters>
  <CharactersWithSpaces>11145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2019-05-10T07:25:00Z</dcterms:created>
  <dc:creator>Krešimir Vedo</dc:creator>
  <dc:description/>
  <dc:language>hr-HR</dc:language>
  <cp:lastModifiedBy/>
  <cp:lastPrinted>2019-05-10T13:10:06Z</cp:lastPrinted>
  <dcterms:modified xsi:type="dcterms:W3CDTF">2019-12-04T09:23:47Z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