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br/>
        <w:t>Na temelju članka 26. Zakona o predškolskom odgoju i obrazovanju (NN 1</w:t>
      </w: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0/97, 107/07, 94/13) i članka 51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. Statuta Dječjeg vrtića </w:t>
      </w: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Buje – </w:t>
      </w:r>
      <w:proofErr w:type="spellStart"/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Asilo</w:t>
      </w:r>
      <w:proofErr w:type="spellEnd"/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infantile</w:t>
      </w:r>
      <w:proofErr w:type="spellEnd"/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Buie</w:t>
      </w:r>
      <w:proofErr w:type="spellEnd"/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,</w:t>
      </w: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 Buje-</w:t>
      </w:r>
      <w:proofErr w:type="spellStart"/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Buie</w:t>
      </w:r>
      <w:proofErr w:type="spellEnd"/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,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 Upravno vijeće Dječjeg vrtića </w:t>
      </w: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Buje</w:t>
      </w:r>
    </w:p>
    <w:p w:rsidR="00134EC6" w:rsidRP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 raspisuje</w:t>
      </w:r>
    </w:p>
    <w:p w:rsidR="00134EC6" w:rsidRPr="00134EC6" w:rsidRDefault="00134EC6" w:rsidP="00134EC6">
      <w:pPr>
        <w:shd w:val="clear" w:color="auto" w:fill="F5FAF8"/>
        <w:spacing w:after="0" w:line="1190" w:lineRule="atLeast"/>
        <w:outlineLvl w:val="0"/>
        <w:rPr>
          <w:rFonts w:ascii="Helvetica" w:eastAsia="Times New Roman" w:hAnsi="Helvetica" w:cs="Aharoni"/>
          <w:b/>
          <w:bCs/>
          <w:i/>
          <w:color w:val="3B3F4A"/>
          <w:kern w:val="36"/>
          <w:sz w:val="28"/>
          <w:lang w:eastAsia="hr-HR"/>
        </w:rPr>
      </w:pPr>
      <w:r w:rsidRPr="00134EC6">
        <w:rPr>
          <w:rFonts w:ascii="Helvetica" w:eastAsia="Times New Roman" w:hAnsi="Helvetica" w:cs="Aharoni"/>
          <w:b/>
          <w:bCs/>
          <w:i/>
          <w:color w:val="3B3F4A"/>
          <w:kern w:val="36"/>
          <w:sz w:val="28"/>
          <w:lang w:eastAsia="hr-HR"/>
        </w:rPr>
        <w:t>NATJEČAJ</w:t>
      </w:r>
    </w:p>
    <w:p w:rsidR="00134EC6" w:rsidRPr="00134EC6" w:rsidRDefault="00134EC6" w:rsidP="00134EC6">
      <w:pPr>
        <w:shd w:val="clear" w:color="auto" w:fill="F5FAF8"/>
        <w:spacing w:after="0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>
        <w:rPr>
          <w:rFonts w:ascii="Helvetica" w:eastAsia="Times New Roman" w:hAnsi="Helvetica" w:cs="Helvetica"/>
          <w:b/>
          <w:bCs/>
          <w:color w:val="3B3F4A"/>
          <w:sz w:val="31"/>
          <w:lang w:eastAsia="hr-HR"/>
        </w:rPr>
        <w:t>za popunu radnog</w:t>
      </w:r>
      <w:r w:rsidRPr="00134EC6">
        <w:rPr>
          <w:rFonts w:ascii="Helvetica" w:eastAsia="Times New Roman" w:hAnsi="Helvetica" w:cs="Helvetica"/>
          <w:b/>
          <w:bCs/>
          <w:color w:val="3B3F4A"/>
          <w:sz w:val="31"/>
          <w:lang w:eastAsia="hr-HR"/>
        </w:rPr>
        <w:t xml:space="preserve"> mjesta odgojitelja</w:t>
      </w:r>
      <w:r w:rsidR="008E5A1D">
        <w:rPr>
          <w:rFonts w:ascii="Helvetica" w:eastAsia="Times New Roman" w:hAnsi="Helvetica" w:cs="Helvetica"/>
          <w:b/>
          <w:bCs/>
          <w:color w:val="3B3F4A"/>
          <w:sz w:val="31"/>
          <w:lang w:eastAsia="hr-HR"/>
        </w:rPr>
        <w:t xml:space="preserve"> </w:t>
      </w:r>
      <w:r>
        <w:rPr>
          <w:rFonts w:ascii="Helvetica" w:eastAsia="Times New Roman" w:hAnsi="Helvetica" w:cs="Helvetica"/>
          <w:b/>
          <w:bCs/>
          <w:color w:val="3B3F4A"/>
          <w:sz w:val="31"/>
          <w:lang w:eastAsia="hr-HR"/>
        </w:rPr>
        <w:t xml:space="preserve"> </w:t>
      </w:r>
      <w:r w:rsidRPr="00134EC6">
        <w:rPr>
          <w:rFonts w:ascii="Helvetica" w:eastAsia="Times New Roman" w:hAnsi="Helvetica" w:cs="Helvetica"/>
          <w:b/>
          <w:bCs/>
          <w:color w:val="3B3F4A"/>
          <w:sz w:val="31"/>
          <w:lang w:eastAsia="hr-HR"/>
        </w:rPr>
        <w:t xml:space="preserve"> (m/ž)</w:t>
      </w:r>
    </w:p>
    <w:p w:rsidR="00134EC6" w:rsidRP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 </w:t>
      </w:r>
    </w:p>
    <w:p w:rsidR="00134EC6" w:rsidRPr="00134EC6" w:rsidRDefault="00134EC6" w:rsidP="00134EC6">
      <w:pPr>
        <w:numPr>
          <w:ilvl w:val="0"/>
          <w:numId w:val="1"/>
        </w:numPr>
        <w:shd w:val="clear" w:color="auto" w:fill="F5FAF8"/>
        <w:spacing w:after="0" w:line="240" w:lineRule="auto"/>
        <w:ind w:left="96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1 izvršitelja/ice na </w:t>
      </w:r>
      <w:r w:rsidR="008E5A1D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ne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određeno </w:t>
      </w:r>
      <w:r w:rsidR="008E5A1D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puno radno vrijeme</w:t>
      </w:r>
    </w:p>
    <w:p w:rsidR="00134EC6" w:rsidRP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 </w:t>
      </w:r>
    </w:p>
    <w:p w:rsidR="00134EC6" w:rsidRP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Pristupnici/ce na natječaj moraju ispunjavati uvjete iz </w:t>
      </w: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članka 24. 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 25.</w:t>
      </w: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 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Zakona o predškolskom odgoju i obrazovanju (NN 10/97, 107/07, 94/13).</w:t>
      </w:r>
    </w:p>
    <w:p w:rsidR="00134EC6" w:rsidRP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Uz prijavu priložiti:</w:t>
      </w:r>
    </w:p>
    <w:p w:rsidR="00134EC6" w:rsidRPr="00134EC6" w:rsidRDefault="00134EC6" w:rsidP="00134EC6">
      <w:pPr>
        <w:numPr>
          <w:ilvl w:val="0"/>
          <w:numId w:val="2"/>
        </w:numPr>
        <w:shd w:val="clear" w:color="auto" w:fill="F5FAF8"/>
        <w:spacing w:after="0" w:line="240" w:lineRule="auto"/>
        <w:ind w:left="96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presliku domovnice</w:t>
      </w:r>
    </w:p>
    <w:p w:rsidR="00134EC6" w:rsidRPr="00134EC6" w:rsidRDefault="00134EC6" w:rsidP="00134EC6">
      <w:pPr>
        <w:numPr>
          <w:ilvl w:val="0"/>
          <w:numId w:val="2"/>
        </w:numPr>
        <w:shd w:val="clear" w:color="auto" w:fill="F5FAF8"/>
        <w:spacing w:after="0" w:line="240" w:lineRule="auto"/>
        <w:ind w:left="96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preslika osobne iskaznice</w:t>
      </w:r>
    </w:p>
    <w:p w:rsidR="00134EC6" w:rsidRDefault="00134EC6" w:rsidP="00134EC6">
      <w:pPr>
        <w:numPr>
          <w:ilvl w:val="0"/>
          <w:numId w:val="2"/>
        </w:numPr>
        <w:shd w:val="clear" w:color="auto" w:fill="F5FAF8"/>
        <w:spacing w:after="0" w:line="240" w:lineRule="auto"/>
        <w:ind w:left="96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presliku diplom</w:t>
      </w: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e</w:t>
      </w:r>
    </w:p>
    <w:p w:rsidR="008E5A1D" w:rsidRPr="00134EC6" w:rsidRDefault="008E5A1D" w:rsidP="00134EC6">
      <w:pPr>
        <w:numPr>
          <w:ilvl w:val="0"/>
          <w:numId w:val="2"/>
        </w:numPr>
        <w:shd w:val="clear" w:color="auto" w:fill="F5FAF8"/>
        <w:spacing w:after="0" w:line="240" w:lineRule="auto"/>
        <w:ind w:left="96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presliku uvjerenja o položenom stručnom ispitu</w:t>
      </w:r>
    </w:p>
    <w:p w:rsidR="00134EC6" w:rsidRPr="00134EC6" w:rsidRDefault="00134EC6" w:rsidP="00134EC6">
      <w:pPr>
        <w:numPr>
          <w:ilvl w:val="0"/>
          <w:numId w:val="2"/>
        </w:numPr>
        <w:shd w:val="clear" w:color="auto" w:fill="F5FAF8"/>
        <w:spacing w:after="0" w:line="240" w:lineRule="auto"/>
        <w:ind w:left="96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presliku uvjerenja nadležnog suda (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u w:val="single"/>
          <w:lang w:eastAsia="hr-HR"/>
        </w:rPr>
        <w:t>ne starijeg od dana objave natječaja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) da se protiv kandidata/kinje ne vodi kazneni postupak (čl.25, st. 2. Zakona o predškolskom odgoju i obrazovanju)</w:t>
      </w:r>
    </w:p>
    <w:p w:rsidR="00134EC6" w:rsidRPr="00134EC6" w:rsidRDefault="00134EC6" w:rsidP="00134EC6">
      <w:pPr>
        <w:numPr>
          <w:ilvl w:val="0"/>
          <w:numId w:val="2"/>
        </w:numPr>
        <w:shd w:val="clear" w:color="auto" w:fill="F5FAF8"/>
        <w:spacing w:after="0" w:line="240" w:lineRule="auto"/>
        <w:ind w:left="96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presliku uvjerenja nadležnog suda (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u w:val="single"/>
          <w:lang w:eastAsia="hr-HR"/>
        </w:rPr>
        <w:t>ne starijeg od dana objave natječaja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) da se protiv kandidata/kinje ne vodi prekršajni postupak (čl.25, st. 4. Zakona o predškolskom odgoju i obrazovanju)</w:t>
      </w:r>
    </w:p>
    <w:p w:rsidR="00134EC6" w:rsidRPr="00134EC6" w:rsidRDefault="00134EC6" w:rsidP="00134EC6">
      <w:pPr>
        <w:numPr>
          <w:ilvl w:val="0"/>
          <w:numId w:val="2"/>
        </w:numPr>
        <w:shd w:val="clear" w:color="auto" w:fill="F5FAF8"/>
        <w:spacing w:after="0" w:line="240" w:lineRule="auto"/>
        <w:ind w:left="96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kratak životopis</w:t>
      </w:r>
    </w:p>
    <w:p w:rsidR="00134EC6" w:rsidRP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 </w:t>
      </w:r>
    </w:p>
    <w:p w:rsidR="00134EC6" w:rsidRP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Na natječaj se mogu javiti osobe oba spola.</w:t>
      </w:r>
    </w:p>
    <w:p w:rsidR="00134EC6" w:rsidRPr="00134EC6" w:rsidRDefault="00134EC6" w:rsidP="00134EC6">
      <w:pPr>
        <w:shd w:val="clear" w:color="auto" w:fill="F5FAF8"/>
        <w:spacing w:after="0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Pozivaju se osobe iz članka 102. stavak 1. – 3. Zakona o hrvatskim braniteljima iz domovinskog rata i članovima njihovih obitelji (NN 121/17) da uz prijavu na natječaj dostave dokaze iz 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lastRenderedPageBreak/>
        <w:t>članka 103. stavak 1. Zakona o hrvatskim braniteljima iz domovinskog rata i članovima njihovih obitelji (NN 121/17). Poveznica na internetsku stranicu Ministarstva: </w:t>
      </w:r>
      <w:hyperlink r:id="rId5" w:history="1">
        <w:r w:rsidRPr="00134EC6">
          <w:rPr>
            <w:rFonts w:ascii="Helvetica" w:eastAsia="Times New Roman" w:hAnsi="Helvetica" w:cs="Helvetica"/>
            <w:color w:val="208FA7"/>
            <w:sz w:val="31"/>
            <w:u w:val="single"/>
            <w:lang w:eastAsia="hr-HR"/>
          </w:rPr>
          <w:t>https://branitelji.gov.hr/zaposljavanje-843/843</w:t>
        </w:r>
      </w:hyperlink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, a dodatne informacije o dokazima koji su potrebni za ostvarivanje prava prednosti pri zapošljavanju, potražiti na sljedećoj poveznici:</w:t>
      </w:r>
    </w:p>
    <w:p w:rsidR="00134EC6" w:rsidRPr="00134EC6" w:rsidRDefault="00990AA7" w:rsidP="00134EC6">
      <w:pPr>
        <w:shd w:val="clear" w:color="auto" w:fill="F5FAF8"/>
        <w:spacing w:after="0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hyperlink r:id="rId6" w:history="1">
        <w:r w:rsidR="00134EC6" w:rsidRPr="00134EC6">
          <w:rPr>
            <w:rFonts w:ascii="Helvetica" w:eastAsia="Times New Roman" w:hAnsi="Helvetica" w:cs="Helvetica"/>
            <w:color w:val="208FA7"/>
            <w:sz w:val="31"/>
            <w:u w:val="single"/>
            <w:lang w:eastAsia="hr-HR"/>
          </w:rPr>
          <w:t>https://branitelji.gov.hr/UserDocsImages//NG/12%20Prosinac/Zapo%C5%A1ljavanje//POPIS%20DOKAZA%20ZA%20OSTVARIVANJE%20PRAVA%20PRI%20ZAPO%C5%A0LJAVANJU.pdf</w:t>
        </w:r>
      </w:hyperlink>
    </w:p>
    <w:p w:rsidR="00134EC6" w:rsidRPr="00134EC6" w:rsidRDefault="00134EC6" w:rsidP="00134EC6">
      <w:pPr>
        <w:shd w:val="clear" w:color="auto" w:fill="F5FAF8"/>
        <w:spacing w:after="0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Prijave na natječaj s obveznom dokumentacijom dostavljaju se </w:t>
      </w:r>
      <w:r w:rsidRPr="00134EC6">
        <w:rPr>
          <w:rFonts w:ascii="Helvetica" w:eastAsia="Times New Roman" w:hAnsi="Helvetica" w:cs="Helvetica"/>
          <w:b/>
          <w:bCs/>
          <w:color w:val="3B3F4A"/>
          <w:sz w:val="31"/>
          <w:u w:val="single"/>
          <w:lang w:eastAsia="hr-HR"/>
        </w:rPr>
        <w:t>isključivo poštom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  na adresu:</w:t>
      </w: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 „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 Dječji vrtić </w:t>
      </w: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Buje „ – </w:t>
      </w:r>
      <w:proofErr w:type="spellStart"/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Asilo</w:t>
      </w:r>
      <w:proofErr w:type="spellEnd"/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infantile</w:t>
      </w:r>
      <w:proofErr w:type="spellEnd"/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Buie</w:t>
      </w:r>
      <w:proofErr w:type="spellEnd"/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, Buje, Matije Gupca  13, 52460 Buje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,  u roku od 8 dana od dana objave natječaja, s naznakom: </w:t>
      </w:r>
      <w:r w:rsidR="008E5A1D">
        <w:rPr>
          <w:rFonts w:ascii="Helvetica" w:eastAsia="Times New Roman" w:hAnsi="Helvetica" w:cs="Helvetica"/>
          <w:b/>
          <w:bCs/>
          <w:color w:val="3B3F4A"/>
          <w:sz w:val="31"/>
          <w:lang w:eastAsia="hr-HR"/>
        </w:rPr>
        <w:t>”Natječaj za odgojitelja</w:t>
      </w:r>
      <w:r w:rsidRPr="00134EC6">
        <w:rPr>
          <w:rFonts w:ascii="Helvetica" w:eastAsia="Times New Roman" w:hAnsi="Helvetica" w:cs="Helvetica"/>
          <w:b/>
          <w:bCs/>
          <w:color w:val="3B3F4A"/>
          <w:sz w:val="31"/>
          <w:lang w:eastAsia="hr-HR"/>
        </w:rPr>
        <w:t>”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. Nepravovremene i nepotpune prijave neće se razmatrati.</w:t>
      </w:r>
    </w:p>
    <w:p w:rsidR="00134EC6" w:rsidRP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 </w:t>
      </w:r>
    </w:p>
    <w:p w:rsidR="00134EC6" w:rsidRP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O rezultatima izbora kandidati/kinje će biti obaviješteni/e najkasnije u roku od 45 dana od isteka roka za podnošenje prijava.</w:t>
      </w:r>
    </w:p>
    <w:p w:rsidR="00134EC6" w:rsidRPr="00134EC6" w:rsidRDefault="00134EC6" w:rsidP="00134EC6">
      <w:pPr>
        <w:shd w:val="clear" w:color="auto" w:fill="F5FAF8"/>
        <w:spacing w:after="0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Isprave se prilažu </w:t>
      </w:r>
      <w:r w:rsidRPr="00134EC6">
        <w:rPr>
          <w:rFonts w:ascii="Helvetica" w:eastAsia="Times New Roman" w:hAnsi="Helvetica" w:cs="Helvetica"/>
          <w:b/>
          <w:bCs/>
          <w:color w:val="3B3F4A"/>
          <w:sz w:val="31"/>
          <w:u w:val="single"/>
          <w:lang w:eastAsia="hr-HR"/>
        </w:rPr>
        <w:t>u neovjerenoj preslici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. Natječajna dokumentacija</w:t>
      </w:r>
      <w:r w:rsidRPr="00134EC6">
        <w:rPr>
          <w:rFonts w:ascii="Helvetica" w:eastAsia="Times New Roman" w:hAnsi="Helvetica" w:cs="Helvetica"/>
          <w:b/>
          <w:bCs/>
          <w:color w:val="3B3F4A"/>
          <w:sz w:val="31"/>
          <w:u w:val="single"/>
          <w:lang w:eastAsia="hr-HR"/>
        </w:rPr>
        <w:t> neće se vraćati.</w:t>
      </w:r>
    </w:p>
    <w:p w:rsidR="00134EC6" w:rsidRPr="00134EC6" w:rsidRDefault="00134EC6" w:rsidP="00134EC6">
      <w:pPr>
        <w:shd w:val="clear" w:color="auto" w:fill="F5FAF8"/>
        <w:spacing w:after="0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Prije sklapanja ugovora o radu </w:t>
      </w:r>
      <w:r w:rsidRPr="00134EC6">
        <w:rPr>
          <w:rFonts w:ascii="Helvetica" w:eastAsia="Times New Roman" w:hAnsi="Helvetica" w:cs="Helvetica"/>
          <w:b/>
          <w:bCs/>
          <w:color w:val="3B3F4A"/>
          <w:sz w:val="31"/>
          <w:u w:val="single"/>
          <w:lang w:eastAsia="hr-HR"/>
        </w:rPr>
        <w:t>izabrani kandidat/</w:t>
      </w:r>
      <w:proofErr w:type="spellStart"/>
      <w:r w:rsidRPr="00134EC6">
        <w:rPr>
          <w:rFonts w:ascii="Helvetica" w:eastAsia="Times New Roman" w:hAnsi="Helvetica" w:cs="Helvetica"/>
          <w:b/>
          <w:bCs/>
          <w:color w:val="3B3F4A"/>
          <w:sz w:val="31"/>
          <w:u w:val="single"/>
          <w:lang w:eastAsia="hr-HR"/>
        </w:rPr>
        <w:t>kinja</w:t>
      </w:r>
      <w:proofErr w:type="spellEnd"/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 dužan/na je priložiti uvjerenje o utvrđenoj zdravstvenoj sposobnosti za obavljanje poslova  i ovjerene preslike traženih dokumenata.</w:t>
      </w:r>
    </w:p>
    <w:p w:rsidR="00134EC6" w:rsidRP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 </w:t>
      </w:r>
    </w:p>
    <w:p w:rsidR="00134EC6" w:rsidRPr="00134EC6" w:rsidRDefault="008E5A1D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KLASA:112-07/19</w:t>
      </w:r>
      <w:r w:rsidR="00806F95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-01/01</w:t>
      </w:r>
    </w:p>
    <w:p w:rsidR="00134EC6" w:rsidRDefault="00806F95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URBROJ: 2105/01-07/2</w:t>
      </w:r>
      <w:r w:rsidR="00134EC6"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-</w:t>
      </w: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01-</w:t>
      </w:r>
      <w:r w:rsidR="008E5A1D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19</w:t>
      </w:r>
      <w:r w:rsidR="00134EC6"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-</w:t>
      </w: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0</w:t>
      </w:r>
      <w:r w:rsidR="00134EC6"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1</w:t>
      </w:r>
    </w:p>
    <w:p w:rsidR="00134EC6" w:rsidRPr="00134EC6" w:rsidRDefault="008E5A1D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Buje , 17. siječ</w:t>
      </w:r>
      <w:r w:rsidR="00134EC6"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nja 201</w:t>
      </w: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9</w:t>
      </w:r>
      <w:r w:rsidR="00134EC6"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.</w:t>
      </w:r>
    </w:p>
    <w:p w:rsidR="00134EC6" w:rsidRP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                                                        Predsjednik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 Upravnog vijeća</w:t>
      </w:r>
    </w:p>
    <w:p w:rsidR="00134EC6" w:rsidRP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                                                              Franko   </w:t>
      </w:r>
      <w:proofErr w:type="spellStart"/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Gergorić</w:t>
      </w:r>
      <w:proofErr w:type="spellEnd"/>
    </w:p>
    <w:p w:rsidR="00134EC6" w:rsidRP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 </w:t>
      </w:r>
    </w:p>
    <w:p w:rsidR="00134EC6" w:rsidRP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 </w:t>
      </w:r>
    </w:p>
    <w:p w:rsidR="00134EC6" w:rsidRP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 </w:t>
      </w:r>
    </w:p>
    <w:p w:rsidR="00134EC6" w:rsidRP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lastRenderedPageBreak/>
        <w:t> </w:t>
      </w:r>
    </w:p>
    <w:p w:rsidR="00134EC6" w:rsidRPr="00134EC6" w:rsidRDefault="00134EC6" w:rsidP="00134EC6">
      <w:pPr>
        <w:shd w:val="clear" w:color="auto" w:fill="F5FAF8"/>
        <w:spacing w:after="192"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 </w:t>
      </w:r>
    </w:p>
    <w:p w:rsidR="00134EC6" w:rsidRPr="00134EC6" w:rsidRDefault="00134EC6" w:rsidP="00134EC6">
      <w:pPr>
        <w:shd w:val="clear" w:color="auto" w:fill="F5FAF8"/>
        <w:spacing w:line="240" w:lineRule="auto"/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</w:pP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Natječaj je objavljen na mrežnim stranicama i oglasnim pločama Hrvatskog zavoda za zapošljavanje i </w:t>
      </w: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Oglasnoj ploči 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Dječjeg vrtića</w:t>
      </w: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 Buje te na 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 mrežnim stranicama Grada </w:t>
      </w:r>
      <w:r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Buja</w:t>
      </w:r>
      <w:r w:rsidR="008E5A1D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 xml:space="preserve"> i Dječjeg vrtića Buje dana 17. siječnja 2019</w:t>
      </w:r>
      <w:r w:rsidRPr="00134EC6">
        <w:rPr>
          <w:rFonts w:ascii="Helvetica" w:eastAsia="Times New Roman" w:hAnsi="Helvetica" w:cs="Helvetica"/>
          <w:color w:val="3B3F4A"/>
          <w:sz w:val="31"/>
          <w:szCs w:val="31"/>
          <w:lang w:eastAsia="hr-HR"/>
        </w:rPr>
        <w:t>. godine.</w:t>
      </w:r>
    </w:p>
    <w:p w:rsidR="00315D6C" w:rsidRDefault="00315D6C"/>
    <w:sectPr w:rsidR="00315D6C" w:rsidSect="00315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9617E"/>
    <w:multiLevelType w:val="multilevel"/>
    <w:tmpl w:val="D4F2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91452A"/>
    <w:multiLevelType w:val="multilevel"/>
    <w:tmpl w:val="4416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134EC6"/>
    <w:rsid w:val="000419F2"/>
    <w:rsid w:val="000E63DC"/>
    <w:rsid w:val="00134EC6"/>
    <w:rsid w:val="0020624D"/>
    <w:rsid w:val="00240F9A"/>
    <w:rsid w:val="00315215"/>
    <w:rsid w:val="00315D6C"/>
    <w:rsid w:val="004C2A41"/>
    <w:rsid w:val="00551FAD"/>
    <w:rsid w:val="006831E0"/>
    <w:rsid w:val="00806F95"/>
    <w:rsid w:val="008845D6"/>
    <w:rsid w:val="008E5A1D"/>
    <w:rsid w:val="00916760"/>
    <w:rsid w:val="0099074F"/>
    <w:rsid w:val="00990AA7"/>
    <w:rsid w:val="00A30B60"/>
    <w:rsid w:val="00A371E1"/>
    <w:rsid w:val="00A606BE"/>
    <w:rsid w:val="00A71F16"/>
    <w:rsid w:val="00AC61D8"/>
    <w:rsid w:val="00B719F0"/>
    <w:rsid w:val="00C24D16"/>
    <w:rsid w:val="00CA303C"/>
    <w:rsid w:val="00CA7FA3"/>
    <w:rsid w:val="00FF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D6C"/>
  </w:style>
  <w:style w:type="paragraph" w:styleId="Naslov1">
    <w:name w:val="heading 1"/>
    <w:basedOn w:val="Normal"/>
    <w:link w:val="Naslov1Char"/>
    <w:uiPriority w:val="9"/>
    <w:qFormat/>
    <w:rsid w:val="00134EC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4EC6"/>
    <w:rPr>
      <w:rFonts w:eastAsia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34EC6"/>
    <w:pPr>
      <w:spacing w:before="100" w:beforeAutospacing="1" w:after="100" w:afterAutospacing="1" w:line="240" w:lineRule="auto"/>
    </w:pPr>
    <w:rPr>
      <w:rFonts w:eastAsia="Times New Roman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34EC6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134E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34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957">
              <w:marLeft w:val="-288"/>
              <w:marRight w:val="-2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9793">
                              <w:marLeft w:val="0"/>
                              <w:marRight w:val="0"/>
                              <w:marTop w:val="0"/>
                              <w:marBottom w:val="6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4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2019-01-16T10:40:00Z</cp:lastPrinted>
  <dcterms:created xsi:type="dcterms:W3CDTF">2019-01-16T10:47:00Z</dcterms:created>
  <dcterms:modified xsi:type="dcterms:W3CDTF">2019-01-16T10:47:00Z</dcterms:modified>
</cp:coreProperties>
</file>